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0ACC3" w14:textId="4963252D" w:rsidR="00DD788B" w:rsidRPr="001433E5" w:rsidRDefault="00DD788B" w:rsidP="006D6649">
      <w:pPr>
        <w:spacing w:line="360" w:lineRule="auto"/>
        <w:jc w:val="center"/>
        <w:rPr>
          <w:rFonts w:ascii="Times New Roman" w:hAnsi="Times New Roman" w:cs="Times New Roman"/>
          <w:b/>
        </w:rPr>
      </w:pPr>
      <w:r w:rsidRPr="001433E5">
        <w:rPr>
          <w:rFonts w:ascii="Times New Roman" w:eastAsia="Times New Roman" w:hAnsi="Times New Roman" w:cs="Times New Roman"/>
          <w:noProof/>
          <w:color w:val="auto"/>
        </w:rPr>
        <w:drawing>
          <wp:inline distT="0" distB="0" distL="0" distR="0" wp14:anchorId="7B961446" wp14:editId="4794B4F8">
            <wp:extent cx="1501684" cy="914400"/>
            <wp:effectExtent l="0" t="0" r="3810" b="0"/>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065" cy="915850"/>
                    </a:xfrm>
                    <a:prstGeom prst="rect">
                      <a:avLst/>
                    </a:prstGeom>
                    <a:noFill/>
                    <a:ln>
                      <a:noFill/>
                    </a:ln>
                  </pic:spPr>
                </pic:pic>
              </a:graphicData>
            </a:graphic>
          </wp:inline>
        </w:drawing>
      </w:r>
    </w:p>
    <w:p w14:paraId="324ABD36" w14:textId="77777777" w:rsidR="00DD788B" w:rsidRPr="001433E5" w:rsidRDefault="00DD788B" w:rsidP="006D6649">
      <w:pPr>
        <w:spacing w:line="360" w:lineRule="auto"/>
        <w:rPr>
          <w:rFonts w:ascii="Times New Roman" w:hAnsi="Times New Roman" w:cs="Times New Roman"/>
          <w:b/>
        </w:rPr>
      </w:pPr>
    </w:p>
    <w:p w14:paraId="53987E92" w14:textId="77777777" w:rsidR="00755CB5" w:rsidRPr="00193E9A" w:rsidRDefault="00755CB5" w:rsidP="006D6649">
      <w:pPr>
        <w:spacing w:line="360" w:lineRule="auto"/>
        <w:jc w:val="center"/>
        <w:rPr>
          <w:rFonts w:ascii="Times New Roman" w:hAnsi="Times New Roman" w:cs="Times New Roman"/>
          <w:b/>
          <w:highlight w:val="yellow"/>
        </w:rPr>
      </w:pPr>
    </w:p>
    <w:p w14:paraId="1C3C7903" w14:textId="77777777" w:rsidR="00755CB5" w:rsidRPr="00193E9A" w:rsidRDefault="00755CB5" w:rsidP="006D6649">
      <w:pPr>
        <w:spacing w:line="360" w:lineRule="auto"/>
        <w:jc w:val="center"/>
        <w:rPr>
          <w:rFonts w:ascii="Times New Roman" w:hAnsi="Times New Roman" w:cs="Times New Roman"/>
          <w:b/>
          <w:highlight w:val="yellow"/>
        </w:rPr>
      </w:pPr>
    </w:p>
    <w:p w14:paraId="56FB36FD" w14:textId="77777777" w:rsidR="00755CB5" w:rsidRPr="00193E9A" w:rsidRDefault="00755CB5" w:rsidP="006D6649">
      <w:pPr>
        <w:spacing w:line="360" w:lineRule="auto"/>
        <w:jc w:val="center"/>
        <w:rPr>
          <w:rFonts w:ascii="Times New Roman" w:hAnsi="Times New Roman" w:cs="Times New Roman"/>
          <w:b/>
          <w:highlight w:val="yellow"/>
        </w:rPr>
      </w:pPr>
    </w:p>
    <w:p w14:paraId="7E796C03" w14:textId="77777777" w:rsidR="00755CB5" w:rsidRPr="001433E5" w:rsidRDefault="00755CB5" w:rsidP="006D6649">
      <w:pPr>
        <w:spacing w:line="360" w:lineRule="auto"/>
        <w:jc w:val="center"/>
        <w:rPr>
          <w:rFonts w:ascii="Times New Roman" w:hAnsi="Times New Roman" w:cs="Times New Roman"/>
          <w:b/>
        </w:rPr>
      </w:pPr>
    </w:p>
    <w:p w14:paraId="1331A2B5" w14:textId="77777777" w:rsidR="00755CB5" w:rsidRPr="001433E5" w:rsidRDefault="00755CB5" w:rsidP="006D6649">
      <w:pPr>
        <w:spacing w:line="360" w:lineRule="auto"/>
        <w:jc w:val="center"/>
        <w:rPr>
          <w:rFonts w:ascii="Times New Roman" w:hAnsi="Times New Roman" w:cs="Times New Roman"/>
          <w:b/>
        </w:rPr>
      </w:pPr>
    </w:p>
    <w:p w14:paraId="723BB7B8" w14:textId="77777777" w:rsidR="00755CB5" w:rsidRPr="001433E5" w:rsidRDefault="00755CB5" w:rsidP="006D6649">
      <w:pPr>
        <w:spacing w:line="360" w:lineRule="auto"/>
        <w:jc w:val="center"/>
        <w:rPr>
          <w:rFonts w:ascii="Times New Roman" w:hAnsi="Times New Roman" w:cs="Times New Roman"/>
          <w:b/>
        </w:rPr>
      </w:pPr>
    </w:p>
    <w:p w14:paraId="7803EFFF" w14:textId="77777777" w:rsidR="00755CB5" w:rsidRPr="001433E5" w:rsidRDefault="00755CB5" w:rsidP="006D6649">
      <w:pPr>
        <w:spacing w:line="360" w:lineRule="auto"/>
        <w:jc w:val="center"/>
        <w:rPr>
          <w:rFonts w:ascii="Times New Roman" w:hAnsi="Times New Roman" w:cs="Times New Roman"/>
          <w:b/>
        </w:rPr>
      </w:pPr>
    </w:p>
    <w:p w14:paraId="4A1B080A" w14:textId="77777777" w:rsidR="00755CB5" w:rsidRPr="001433E5" w:rsidRDefault="00755CB5" w:rsidP="006D6649">
      <w:pPr>
        <w:spacing w:line="360" w:lineRule="auto"/>
        <w:jc w:val="center"/>
        <w:rPr>
          <w:rFonts w:ascii="Times New Roman" w:hAnsi="Times New Roman" w:cs="Times New Roman"/>
          <w:b/>
        </w:rPr>
      </w:pPr>
    </w:p>
    <w:p w14:paraId="660A5433" w14:textId="70577437" w:rsidR="00136FF2" w:rsidRPr="001433E5" w:rsidRDefault="00755CB5" w:rsidP="006D6649">
      <w:pPr>
        <w:spacing w:line="360" w:lineRule="auto"/>
        <w:jc w:val="center"/>
        <w:rPr>
          <w:rFonts w:ascii="Times New Roman" w:hAnsi="Times New Roman" w:cs="Times New Roman"/>
          <w:b/>
          <w:sz w:val="32"/>
          <w:szCs w:val="32"/>
        </w:rPr>
      </w:pPr>
      <w:r w:rsidRPr="001433E5">
        <w:rPr>
          <w:rFonts w:ascii="Times New Roman" w:hAnsi="Times New Roman" w:cs="Times New Roman"/>
          <w:b/>
          <w:sz w:val="32"/>
          <w:szCs w:val="32"/>
        </w:rPr>
        <w:t>УКАЗАНИЯ ЗА УЧАСТИЕ В ОБЩЕСТВЕНА ПОРЪЧКА С ПРЕДМЕТ:</w:t>
      </w:r>
    </w:p>
    <w:p w14:paraId="59494D5A" w14:textId="5A5A159A" w:rsidR="00193E9A" w:rsidRPr="001433E5" w:rsidRDefault="00193E9A" w:rsidP="006D6649">
      <w:pPr>
        <w:spacing w:line="360" w:lineRule="auto"/>
        <w:jc w:val="center"/>
        <w:rPr>
          <w:rFonts w:ascii="Times New Roman" w:eastAsia="Times New Roman" w:hAnsi="Times New Roman" w:cs="Times New Roman"/>
          <w:b/>
          <w:color w:val="auto"/>
          <w:sz w:val="32"/>
          <w:szCs w:val="32"/>
        </w:rPr>
      </w:pPr>
      <w:r w:rsidRPr="001433E5">
        <w:rPr>
          <w:rFonts w:ascii="Times New Roman" w:eastAsia="Calibri" w:hAnsi="Times New Roman" w:cs="Times New Roman"/>
          <w:b/>
          <w:color w:val="auto"/>
          <w:sz w:val="32"/>
          <w:szCs w:val="32"/>
          <w:lang w:eastAsia="en-US"/>
        </w:rPr>
        <w:t>„</w:t>
      </w:r>
      <w:r w:rsidR="00EF5E31">
        <w:rPr>
          <w:rFonts w:ascii="Times New Roman" w:eastAsia="Calibri" w:hAnsi="Times New Roman" w:cs="Times New Roman"/>
          <w:b/>
          <w:color w:val="auto"/>
          <w:sz w:val="32"/>
          <w:szCs w:val="32"/>
          <w:lang w:eastAsia="en-US"/>
        </w:rPr>
        <w:t xml:space="preserve">ДОСТАВКА НА РЕНТГЕНОВ АПАРАТ ЗА ПРОВЕРКА НА БАГАЖ И ПРАТКИ ЗА СГРАДАТА НА БЪЛГАРСКА НАРОДНА БАНКА В ГР. СОФИЯ, ПЛ. „КНЯЗ АЛЕКСАНДЪР </w:t>
      </w:r>
      <w:r w:rsidR="00EF5E31">
        <w:rPr>
          <w:rFonts w:ascii="Times New Roman" w:eastAsia="Calibri" w:hAnsi="Times New Roman" w:cs="Times New Roman"/>
          <w:b/>
          <w:color w:val="auto"/>
          <w:sz w:val="32"/>
          <w:szCs w:val="32"/>
          <w:lang w:val="en-US" w:eastAsia="en-US"/>
        </w:rPr>
        <w:t>I</w:t>
      </w:r>
      <w:r w:rsidRPr="001433E5">
        <w:rPr>
          <w:rFonts w:ascii="Times New Roman" w:eastAsia="Times New Roman" w:hAnsi="Times New Roman" w:cs="Times New Roman"/>
          <w:b/>
          <w:color w:val="auto"/>
          <w:sz w:val="32"/>
          <w:szCs w:val="32"/>
          <w:lang w:eastAsia="en-US"/>
        </w:rPr>
        <w:t>“</w:t>
      </w:r>
      <w:r w:rsidR="00EF5E31">
        <w:rPr>
          <w:rFonts w:ascii="Times New Roman" w:eastAsia="Times New Roman" w:hAnsi="Times New Roman" w:cs="Times New Roman"/>
          <w:b/>
          <w:color w:val="auto"/>
          <w:sz w:val="32"/>
          <w:szCs w:val="32"/>
          <w:lang w:eastAsia="en-US"/>
        </w:rPr>
        <w:t xml:space="preserve"> №1“</w:t>
      </w:r>
    </w:p>
    <w:p w14:paraId="27EF723F" w14:textId="01BB9624" w:rsidR="00755CB5" w:rsidRPr="001433E5" w:rsidRDefault="00755CB5" w:rsidP="006D6649">
      <w:pPr>
        <w:spacing w:line="360" w:lineRule="auto"/>
        <w:jc w:val="center"/>
        <w:rPr>
          <w:rFonts w:ascii="Times New Roman" w:eastAsia="Calibri" w:hAnsi="Times New Roman" w:cs="Times New Roman"/>
          <w:b/>
          <w:color w:val="auto"/>
          <w:sz w:val="32"/>
          <w:szCs w:val="32"/>
          <w:lang w:eastAsia="en-US"/>
        </w:rPr>
      </w:pPr>
    </w:p>
    <w:p w14:paraId="48A4A8A9" w14:textId="4CFB8A40" w:rsidR="00EF5E31" w:rsidRPr="00EF5E31" w:rsidRDefault="00755CB5" w:rsidP="00EF5E31">
      <w:pPr>
        <w:widowControl/>
        <w:spacing w:line="360" w:lineRule="auto"/>
        <w:rPr>
          <w:rFonts w:ascii="Times New Roman" w:eastAsia="Calibri" w:hAnsi="Times New Roman" w:cs="Times New Roman"/>
          <w:b/>
          <w:color w:val="auto"/>
          <w:highlight w:val="yellow"/>
          <w:lang w:eastAsia="en-US"/>
        </w:rPr>
      </w:pPr>
      <w:r w:rsidRPr="00193E9A">
        <w:rPr>
          <w:rFonts w:ascii="Times New Roman" w:eastAsia="Calibri" w:hAnsi="Times New Roman" w:cs="Times New Roman"/>
          <w:b/>
          <w:color w:val="auto"/>
          <w:highlight w:val="yellow"/>
          <w:lang w:eastAsia="en-US"/>
        </w:rPr>
        <w:br w:type="page"/>
      </w:r>
    </w:p>
    <w:p w14:paraId="20DCD9B3" w14:textId="77777777" w:rsidR="00755CB5" w:rsidRPr="00193E9A" w:rsidRDefault="00755CB5" w:rsidP="006D6649">
      <w:pPr>
        <w:widowControl/>
        <w:spacing w:line="360" w:lineRule="auto"/>
        <w:rPr>
          <w:rFonts w:ascii="Times New Roman" w:eastAsia="Calibri" w:hAnsi="Times New Roman" w:cs="Times New Roman"/>
          <w:b/>
          <w:color w:val="auto"/>
          <w:highlight w:val="yellow"/>
          <w:lang w:eastAsia="en-US"/>
        </w:rPr>
      </w:pPr>
    </w:p>
    <w:sdt>
      <w:sdtPr>
        <w:rPr>
          <w:rFonts w:ascii="Microsoft Sans Serif" w:eastAsia="Microsoft Sans Serif" w:hAnsi="Microsoft Sans Serif" w:cs="Microsoft Sans Serif"/>
          <w:color w:val="000000"/>
          <w:sz w:val="24"/>
          <w:szCs w:val="24"/>
          <w:highlight w:val="yellow"/>
          <w:lang w:val="bg-BG" w:eastAsia="bg-BG"/>
        </w:rPr>
        <w:id w:val="2095969953"/>
        <w:docPartObj>
          <w:docPartGallery w:val="Table of Contents"/>
          <w:docPartUnique/>
        </w:docPartObj>
      </w:sdtPr>
      <w:sdtEndPr>
        <w:rPr>
          <w:b/>
          <w:bCs/>
          <w:noProof/>
        </w:rPr>
      </w:sdtEndPr>
      <w:sdtContent>
        <w:p w14:paraId="09E432FE" w14:textId="74D59504" w:rsidR="007A7BAC" w:rsidRPr="00193E9A" w:rsidRDefault="007A7BAC" w:rsidP="006D6649">
          <w:pPr>
            <w:pStyle w:val="TOCHeading"/>
            <w:spacing w:before="0" w:line="360" w:lineRule="auto"/>
            <w:rPr>
              <w:rFonts w:ascii="Times New Roman" w:hAnsi="Times New Roman" w:cs="Times New Roman"/>
              <w:highlight w:val="yellow"/>
              <w:lang w:val="bg-BG"/>
            </w:rPr>
          </w:pPr>
        </w:p>
        <w:p w14:paraId="00480C37" w14:textId="77777777" w:rsidR="0027014B" w:rsidRDefault="007A7BAC">
          <w:pPr>
            <w:pStyle w:val="TOC1"/>
            <w:tabs>
              <w:tab w:val="left" w:pos="480"/>
              <w:tab w:val="right" w:leader="dot" w:pos="9666"/>
            </w:tabs>
            <w:rPr>
              <w:rFonts w:asciiTheme="minorHAnsi" w:eastAsiaTheme="minorEastAsia" w:hAnsiTheme="minorHAnsi" w:cstheme="minorBidi"/>
              <w:noProof/>
              <w:color w:val="auto"/>
              <w:sz w:val="22"/>
              <w:szCs w:val="22"/>
            </w:rPr>
          </w:pPr>
          <w:r w:rsidRPr="00193E9A">
            <w:rPr>
              <w:rFonts w:ascii="Times New Roman" w:hAnsi="Times New Roman" w:cs="Times New Roman"/>
              <w:highlight w:val="yellow"/>
            </w:rPr>
            <w:fldChar w:fldCharType="begin"/>
          </w:r>
          <w:r w:rsidRPr="00193E9A">
            <w:rPr>
              <w:rFonts w:ascii="Times New Roman" w:hAnsi="Times New Roman" w:cs="Times New Roman"/>
              <w:highlight w:val="yellow"/>
            </w:rPr>
            <w:instrText xml:space="preserve"> TOC \o "1-3" \h \z \u </w:instrText>
          </w:r>
          <w:r w:rsidRPr="00193E9A">
            <w:rPr>
              <w:rFonts w:ascii="Times New Roman" w:hAnsi="Times New Roman" w:cs="Times New Roman"/>
              <w:highlight w:val="yellow"/>
            </w:rPr>
            <w:fldChar w:fldCharType="separate"/>
          </w:r>
          <w:hyperlink w:anchor="_Toc12883349" w:history="1">
            <w:r w:rsidR="0027014B" w:rsidRPr="00E54C13">
              <w:rPr>
                <w:rStyle w:val="Hyperlink"/>
                <w:rFonts w:ascii="Times New Roman" w:eastAsia="Times New Roman" w:hAnsi="Times New Roman"/>
                <w:b/>
                <w:bCs/>
                <w:noProof/>
              </w:rPr>
              <w:t>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ОБЩИ УСЛОВИЯ</w:t>
            </w:r>
            <w:r w:rsidR="0027014B">
              <w:rPr>
                <w:noProof/>
                <w:webHidden/>
              </w:rPr>
              <w:tab/>
            </w:r>
            <w:r w:rsidR="0027014B">
              <w:rPr>
                <w:noProof/>
                <w:webHidden/>
              </w:rPr>
              <w:fldChar w:fldCharType="begin"/>
            </w:r>
            <w:r w:rsidR="0027014B">
              <w:rPr>
                <w:noProof/>
                <w:webHidden/>
              </w:rPr>
              <w:instrText xml:space="preserve"> PAGEREF _Toc12883349 \h </w:instrText>
            </w:r>
            <w:r w:rsidR="0027014B">
              <w:rPr>
                <w:noProof/>
                <w:webHidden/>
              </w:rPr>
            </w:r>
            <w:r w:rsidR="0027014B">
              <w:rPr>
                <w:noProof/>
                <w:webHidden/>
              </w:rPr>
              <w:fldChar w:fldCharType="separate"/>
            </w:r>
            <w:r w:rsidR="0033745E">
              <w:rPr>
                <w:noProof/>
                <w:webHidden/>
              </w:rPr>
              <w:t>4</w:t>
            </w:r>
            <w:r w:rsidR="0027014B">
              <w:rPr>
                <w:noProof/>
                <w:webHidden/>
              </w:rPr>
              <w:fldChar w:fldCharType="end"/>
            </w:r>
          </w:hyperlink>
        </w:p>
        <w:p w14:paraId="67094044" w14:textId="77777777" w:rsidR="0027014B" w:rsidRDefault="00CF6822">
          <w:pPr>
            <w:pStyle w:val="TOC1"/>
            <w:tabs>
              <w:tab w:val="left" w:pos="480"/>
              <w:tab w:val="right" w:leader="dot" w:pos="9666"/>
            </w:tabs>
            <w:rPr>
              <w:rFonts w:asciiTheme="minorHAnsi" w:eastAsiaTheme="minorEastAsia" w:hAnsiTheme="minorHAnsi" w:cstheme="minorBidi"/>
              <w:noProof/>
              <w:color w:val="auto"/>
              <w:sz w:val="22"/>
              <w:szCs w:val="22"/>
            </w:rPr>
          </w:pPr>
          <w:hyperlink w:anchor="_Toc12883350" w:history="1">
            <w:r w:rsidR="0027014B" w:rsidRPr="00E54C13">
              <w:rPr>
                <w:rStyle w:val="Hyperlink"/>
                <w:rFonts w:ascii="Times New Roman" w:eastAsia="Times New Roman" w:hAnsi="Times New Roman"/>
                <w:b/>
                <w:bCs/>
                <w:noProof/>
              </w:rPr>
              <w:t>II.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ПРЕДМЕТ, СРОК И МЯСТО НА ОБЩЕСТВЕНАТА ПОРЪЧКА</w:t>
            </w:r>
            <w:r w:rsidR="0027014B">
              <w:rPr>
                <w:noProof/>
                <w:webHidden/>
              </w:rPr>
              <w:tab/>
            </w:r>
            <w:r w:rsidR="0027014B">
              <w:rPr>
                <w:noProof/>
                <w:webHidden/>
              </w:rPr>
              <w:fldChar w:fldCharType="begin"/>
            </w:r>
            <w:r w:rsidR="0027014B">
              <w:rPr>
                <w:noProof/>
                <w:webHidden/>
              </w:rPr>
              <w:instrText xml:space="preserve"> PAGEREF _Toc12883350 \h </w:instrText>
            </w:r>
            <w:r w:rsidR="0027014B">
              <w:rPr>
                <w:noProof/>
                <w:webHidden/>
              </w:rPr>
            </w:r>
            <w:r w:rsidR="0027014B">
              <w:rPr>
                <w:noProof/>
                <w:webHidden/>
              </w:rPr>
              <w:fldChar w:fldCharType="separate"/>
            </w:r>
            <w:r w:rsidR="0033745E">
              <w:rPr>
                <w:noProof/>
                <w:webHidden/>
              </w:rPr>
              <w:t>4</w:t>
            </w:r>
            <w:r w:rsidR="0027014B">
              <w:rPr>
                <w:noProof/>
                <w:webHidden/>
              </w:rPr>
              <w:fldChar w:fldCharType="end"/>
            </w:r>
          </w:hyperlink>
        </w:p>
        <w:p w14:paraId="68F369F0" w14:textId="77777777"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1" w:history="1">
            <w:r w:rsidR="0027014B" w:rsidRPr="00E54C13">
              <w:rPr>
                <w:rStyle w:val="Hyperlink"/>
                <w:rFonts w:ascii="Times New Roman" w:hAnsi="Times New Roman"/>
                <w:noProof/>
              </w:rPr>
              <w:t>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Предмет:</w:t>
            </w:r>
            <w:r w:rsidR="0027014B">
              <w:rPr>
                <w:noProof/>
                <w:webHidden/>
              </w:rPr>
              <w:tab/>
            </w:r>
            <w:r w:rsidR="0027014B">
              <w:rPr>
                <w:noProof/>
                <w:webHidden/>
              </w:rPr>
              <w:fldChar w:fldCharType="begin"/>
            </w:r>
            <w:r w:rsidR="0027014B">
              <w:rPr>
                <w:noProof/>
                <w:webHidden/>
              </w:rPr>
              <w:instrText xml:space="preserve"> PAGEREF _Toc12883351 \h </w:instrText>
            </w:r>
            <w:r w:rsidR="0027014B">
              <w:rPr>
                <w:noProof/>
                <w:webHidden/>
              </w:rPr>
            </w:r>
            <w:r w:rsidR="0027014B">
              <w:rPr>
                <w:noProof/>
                <w:webHidden/>
              </w:rPr>
              <w:fldChar w:fldCharType="separate"/>
            </w:r>
            <w:r w:rsidR="0033745E">
              <w:rPr>
                <w:noProof/>
                <w:webHidden/>
              </w:rPr>
              <w:t>4</w:t>
            </w:r>
            <w:r w:rsidR="0027014B">
              <w:rPr>
                <w:noProof/>
                <w:webHidden/>
              </w:rPr>
              <w:fldChar w:fldCharType="end"/>
            </w:r>
          </w:hyperlink>
        </w:p>
        <w:p w14:paraId="5D34005D" w14:textId="596A2FFF"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2" w:history="1">
            <w:r w:rsidR="0027014B" w:rsidRPr="00E54C13">
              <w:rPr>
                <w:rStyle w:val="Hyperlink"/>
                <w:rFonts w:ascii="Times New Roman" w:hAnsi="Times New Roman"/>
                <w:noProof/>
              </w:rPr>
              <w:t>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Обект на обществената поръчка:</w:t>
            </w:r>
            <w:r w:rsidR="0027014B">
              <w:rPr>
                <w:noProof/>
                <w:webHidden/>
              </w:rPr>
              <w:tab/>
            </w:r>
            <w:r w:rsidR="0027014B">
              <w:rPr>
                <w:noProof/>
                <w:webHidden/>
              </w:rPr>
              <w:fldChar w:fldCharType="begin"/>
            </w:r>
            <w:r w:rsidR="0027014B">
              <w:rPr>
                <w:noProof/>
                <w:webHidden/>
              </w:rPr>
              <w:instrText xml:space="preserve"> PAGEREF _Toc12883352 \h </w:instrText>
            </w:r>
            <w:r w:rsidR="0027014B">
              <w:rPr>
                <w:noProof/>
                <w:webHidden/>
              </w:rPr>
            </w:r>
            <w:r w:rsidR="0027014B">
              <w:rPr>
                <w:noProof/>
                <w:webHidden/>
              </w:rPr>
              <w:fldChar w:fldCharType="separate"/>
            </w:r>
            <w:r w:rsidR="0033745E">
              <w:rPr>
                <w:noProof/>
                <w:webHidden/>
              </w:rPr>
              <w:t>4</w:t>
            </w:r>
            <w:r w:rsidR="0027014B">
              <w:rPr>
                <w:noProof/>
                <w:webHidden/>
              </w:rPr>
              <w:fldChar w:fldCharType="end"/>
            </w:r>
          </w:hyperlink>
        </w:p>
        <w:p w14:paraId="2EFEEA5F" w14:textId="59C03D06"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3" w:history="1">
            <w:r w:rsidR="0027014B" w:rsidRPr="00E54C13">
              <w:rPr>
                <w:rStyle w:val="Hyperlink"/>
                <w:rFonts w:ascii="Times New Roman" w:hAnsi="Times New Roman"/>
                <w:noProof/>
              </w:rPr>
              <w:t>3.</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Срок за изпълнение:</w:t>
            </w:r>
            <w:r w:rsidR="0027014B">
              <w:rPr>
                <w:noProof/>
                <w:webHidden/>
              </w:rPr>
              <w:tab/>
            </w:r>
            <w:r w:rsidR="0027014B">
              <w:rPr>
                <w:noProof/>
                <w:webHidden/>
              </w:rPr>
              <w:fldChar w:fldCharType="begin"/>
            </w:r>
            <w:r w:rsidR="0027014B">
              <w:rPr>
                <w:noProof/>
                <w:webHidden/>
              </w:rPr>
              <w:instrText xml:space="preserve"> PAGEREF _Toc12883353 \h </w:instrText>
            </w:r>
            <w:r w:rsidR="0027014B">
              <w:rPr>
                <w:noProof/>
                <w:webHidden/>
              </w:rPr>
            </w:r>
            <w:r w:rsidR="0027014B">
              <w:rPr>
                <w:noProof/>
                <w:webHidden/>
              </w:rPr>
              <w:fldChar w:fldCharType="separate"/>
            </w:r>
            <w:r w:rsidR="0033745E">
              <w:rPr>
                <w:noProof/>
                <w:webHidden/>
              </w:rPr>
              <w:t>4</w:t>
            </w:r>
            <w:r w:rsidR="0027014B">
              <w:rPr>
                <w:noProof/>
                <w:webHidden/>
              </w:rPr>
              <w:fldChar w:fldCharType="end"/>
            </w:r>
          </w:hyperlink>
        </w:p>
        <w:p w14:paraId="0471F849" w14:textId="3EF204E4"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4" w:history="1">
            <w:r w:rsidR="0027014B" w:rsidRPr="00E54C13">
              <w:rPr>
                <w:rStyle w:val="Hyperlink"/>
                <w:rFonts w:ascii="Times New Roman" w:hAnsi="Times New Roman"/>
                <w:noProof/>
              </w:rPr>
              <w:t>4.</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Прогнозна стойност</w:t>
            </w:r>
            <w:r w:rsidR="0027014B">
              <w:rPr>
                <w:noProof/>
                <w:webHidden/>
              </w:rPr>
              <w:tab/>
            </w:r>
            <w:r w:rsidR="0027014B">
              <w:rPr>
                <w:noProof/>
                <w:webHidden/>
              </w:rPr>
              <w:fldChar w:fldCharType="begin"/>
            </w:r>
            <w:r w:rsidR="0027014B">
              <w:rPr>
                <w:noProof/>
                <w:webHidden/>
              </w:rPr>
              <w:instrText xml:space="preserve"> PAGEREF _Toc12883354 \h </w:instrText>
            </w:r>
            <w:r w:rsidR="0027014B">
              <w:rPr>
                <w:noProof/>
                <w:webHidden/>
              </w:rPr>
            </w:r>
            <w:r w:rsidR="0027014B">
              <w:rPr>
                <w:noProof/>
                <w:webHidden/>
              </w:rPr>
              <w:fldChar w:fldCharType="separate"/>
            </w:r>
            <w:r w:rsidR="0033745E">
              <w:rPr>
                <w:noProof/>
                <w:webHidden/>
              </w:rPr>
              <w:t>4</w:t>
            </w:r>
            <w:r w:rsidR="0027014B">
              <w:rPr>
                <w:noProof/>
                <w:webHidden/>
              </w:rPr>
              <w:fldChar w:fldCharType="end"/>
            </w:r>
          </w:hyperlink>
        </w:p>
        <w:p w14:paraId="234EBDB8" w14:textId="65B28661" w:rsidR="0027014B" w:rsidRDefault="00CF6822">
          <w:pPr>
            <w:pStyle w:val="TOC1"/>
            <w:tabs>
              <w:tab w:val="left" w:pos="660"/>
              <w:tab w:val="right" w:leader="dot" w:pos="9666"/>
            </w:tabs>
            <w:rPr>
              <w:rFonts w:asciiTheme="minorHAnsi" w:eastAsiaTheme="minorEastAsia" w:hAnsiTheme="minorHAnsi" w:cstheme="minorBidi"/>
              <w:noProof/>
              <w:color w:val="auto"/>
              <w:sz w:val="22"/>
              <w:szCs w:val="22"/>
            </w:rPr>
          </w:pPr>
          <w:hyperlink w:anchor="_Toc12883355" w:history="1">
            <w:r w:rsidR="0027014B" w:rsidRPr="00E54C13">
              <w:rPr>
                <w:rStyle w:val="Hyperlink"/>
                <w:rFonts w:ascii="Times New Roman" w:eastAsia="Times New Roman" w:hAnsi="Times New Roman"/>
                <w:b/>
                <w:bCs/>
                <w:noProof/>
              </w:rPr>
              <w:t>III.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ДОСТЪП ДО ДОКУМЕНТАЦИЯ ЗА ОБЩЕСТВЕНАТА ПОРЪЧКА. ПОДАВАНЕ НА ОФЕРТИ. РАЗЯСНЕНИЯ ПО УСЛОВИЯТА НА ОБЩЕСТВЕНАТА ПОРЪЧКА. ОБМЕН НА ИНФОРМАЦИЯ.</w:t>
            </w:r>
            <w:r w:rsidR="0027014B">
              <w:rPr>
                <w:noProof/>
                <w:webHidden/>
              </w:rPr>
              <w:tab/>
            </w:r>
            <w:r w:rsidR="0027014B">
              <w:rPr>
                <w:noProof/>
                <w:webHidden/>
              </w:rPr>
              <w:fldChar w:fldCharType="begin"/>
            </w:r>
            <w:r w:rsidR="0027014B">
              <w:rPr>
                <w:noProof/>
                <w:webHidden/>
              </w:rPr>
              <w:instrText xml:space="preserve"> PAGEREF _Toc12883355 \h </w:instrText>
            </w:r>
            <w:r w:rsidR="0027014B">
              <w:rPr>
                <w:noProof/>
                <w:webHidden/>
              </w:rPr>
            </w:r>
            <w:r w:rsidR="0027014B">
              <w:rPr>
                <w:noProof/>
                <w:webHidden/>
              </w:rPr>
              <w:fldChar w:fldCharType="separate"/>
            </w:r>
            <w:r w:rsidR="0033745E">
              <w:rPr>
                <w:noProof/>
                <w:webHidden/>
              </w:rPr>
              <w:t>5</w:t>
            </w:r>
            <w:r w:rsidR="0027014B">
              <w:rPr>
                <w:noProof/>
                <w:webHidden/>
              </w:rPr>
              <w:fldChar w:fldCharType="end"/>
            </w:r>
          </w:hyperlink>
        </w:p>
        <w:p w14:paraId="1ED11456" w14:textId="0CDA1221"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6" w:history="1">
            <w:r w:rsidR="0027014B" w:rsidRPr="00E54C13">
              <w:rPr>
                <w:rStyle w:val="Hyperlink"/>
                <w:rFonts w:ascii="Times New Roman" w:eastAsia="Times New Roman" w:hAnsi="Times New Roman"/>
                <w:noProof/>
                <w:lang w:val="x-none" w:eastAsia="en-US"/>
              </w:rPr>
              <w:t>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lang w:val="x-none" w:eastAsia="en-US"/>
              </w:rPr>
              <w:t>Достъп до документация</w:t>
            </w:r>
            <w:r w:rsidR="0027014B">
              <w:rPr>
                <w:noProof/>
                <w:webHidden/>
              </w:rPr>
              <w:tab/>
            </w:r>
            <w:r w:rsidR="0027014B">
              <w:rPr>
                <w:noProof/>
                <w:webHidden/>
              </w:rPr>
              <w:fldChar w:fldCharType="begin"/>
            </w:r>
            <w:r w:rsidR="0027014B">
              <w:rPr>
                <w:noProof/>
                <w:webHidden/>
              </w:rPr>
              <w:instrText xml:space="preserve"> PAGEREF _Toc12883356 \h </w:instrText>
            </w:r>
            <w:r w:rsidR="0027014B">
              <w:rPr>
                <w:noProof/>
                <w:webHidden/>
              </w:rPr>
            </w:r>
            <w:r w:rsidR="0027014B">
              <w:rPr>
                <w:noProof/>
                <w:webHidden/>
              </w:rPr>
              <w:fldChar w:fldCharType="separate"/>
            </w:r>
            <w:r w:rsidR="0033745E">
              <w:rPr>
                <w:noProof/>
                <w:webHidden/>
              </w:rPr>
              <w:t>5</w:t>
            </w:r>
            <w:r w:rsidR="0027014B">
              <w:rPr>
                <w:noProof/>
                <w:webHidden/>
              </w:rPr>
              <w:fldChar w:fldCharType="end"/>
            </w:r>
          </w:hyperlink>
        </w:p>
        <w:p w14:paraId="5605EE93" w14:textId="24F63C21"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7" w:history="1">
            <w:r w:rsidR="0027014B" w:rsidRPr="00E54C13">
              <w:rPr>
                <w:rStyle w:val="Hyperlink"/>
                <w:rFonts w:ascii="Times New Roman" w:eastAsia="Times New Roman" w:hAnsi="Times New Roman"/>
                <w:noProof/>
                <w:lang w:val="x-none" w:eastAsia="en-US"/>
              </w:rPr>
              <w:t>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lang w:eastAsia="en-US"/>
              </w:rPr>
              <w:t>П</w:t>
            </w:r>
            <w:r w:rsidR="0027014B" w:rsidRPr="00E54C13">
              <w:rPr>
                <w:rStyle w:val="Hyperlink"/>
                <w:rFonts w:ascii="Times New Roman" w:eastAsia="Times New Roman" w:hAnsi="Times New Roman"/>
                <w:noProof/>
                <w:lang w:val="x-none" w:eastAsia="en-US"/>
              </w:rPr>
              <w:t>одаване на оферти</w:t>
            </w:r>
            <w:r w:rsidR="0027014B">
              <w:rPr>
                <w:noProof/>
                <w:webHidden/>
              </w:rPr>
              <w:tab/>
            </w:r>
            <w:r w:rsidR="0027014B">
              <w:rPr>
                <w:noProof/>
                <w:webHidden/>
              </w:rPr>
              <w:fldChar w:fldCharType="begin"/>
            </w:r>
            <w:r w:rsidR="0027014B">
              <w:rPr>
                <w:noProof/>
                <w:webHidden/>
              </w:rPr>
              <w:instrText xml:space="preserve"> PAGEREF _Toc12883357 \h </w:instrText>
            </w:r>
            <w:r w:rsidR="0027014B">
              <w:rPr>
                <w:noProof/>
                <w:webHidden/>
              </w:rPr>
            </w:r>
            <w:r w:rsidR="0027014B">
              <w:rPr>
                <w:noProof/>
                <w:webHidden/>
              </w:rPr>
              <w:fldChar w:fldCharType="separate"/>
            </w:r>
            <w:r w:rsidR="0033745E">
              <w:rPr>
                <w:noProof/>
                <w:webHidden/>
              </w:rPr>
              <w:t>5</w:t>
            </w:r>
            <w:r w:rsidR="0027014B">
              <w:rPr>
                <w:noProof/>
                <w:webHidden/>
              </w:rPr>
              <w:fldChar w:fldCharType="end"/>
            </w:r>
          </w:hyperlink>
        </w:p>
        <w:p w14:paraId="3C9E543F" w14:textId="156D840D"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8" w:history="1">
            <w:r w:rsidR="0027014B" w:rsidRPr="00E54C13">
              <w:rPr>
                <w:rStyle w:val="Hyperlink"/>
                <w:rFonts w:ascii="Times New Roman" w:eastAsia="Times New Roman" w:hAnsi="Times New Roman"/>
                <w:noProof/>
                <w:snapToGrid w:val="0"/>
                <w:lang w:val="x-none" w:eastAsia="en-US"/>
              </w:rPr>
              <w:t>3.</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snapToGrid w:val="0"/>
                <w:lang w:val="x-none" w:eastAsia="en-US"/>
              </w:rPr>
              <w:t xml:space="preserve">Разяснения по условията на </w:t>
            </w:r>
            <w:r w:rsidR="0027014B" w:rsidRPr="00E54C13">
              <w:rPr>
                <w:rStyle w:val="Hyperlink"/>
                <w:rFonts w:ascii="Times New Roman" w:eastAsia="Times New Roman" w:hAnsi="Times New Roman"/>
                <w:noProof/>
                <w:snapToGrid w:val="0"/>
                <w:lang w:eastAsia="en-US"/>
              </w:rPr>
              <w:t>обществената поръчка</w:t>
            </w:r>
            <w:r w:rsidR="0027014B">
              <w:rPr>
                <w:noProof/>
                <w:webHidden/>
              </w:rPr>
              <w:tab/>
            </w:r>
            <w:r w:rsidR="0027014B">
              <w:rPr>
                <w:noProof/>
                <w:webHidden/>
              </w:rPr>
              <w:fldChar w:fldCharType="begin"/>
            </w:r>
            <w:r w:rsidR="0027014B">
              <w:rPr>
                <w:noProof/>
                <w:webHidden/>
              </w:rPr>
              <w:instrText xml:space="preserve"> PAGEREF _Toc12883358 \h </w:instrText>
            </w:r>
            <w:r w:rsidR="0027014B">
              <w:rPr>
                <w:noProof/>
                <w:webHidden/>
              </w:rPr>
            </w:r>
            <w:r w:rsidR="0027014B">
              <w:rPr>
                <w:noProof/>
                <w:webHidden/>
              </w:rPr>
              <w:fldChar w:fldCharType="separate"/>
            </w:r>
            <w:r w:rsidR="0033745E">
              <w:rPr>
                <w:noProof/>
                <w:webHidden/>
              </w:rPr>
              <w:t>5</w:t>
            </w:r>
            <w:r w:rsidR="0027014B">
              <w:rPr>
                <w:noProof/>
                <w:webHidden/>
              </w:rPr>
              <w:fldChar w:fldCharType="end"/>
            </w:r>
          </w:hyperlink>
        </w:p>
        <w:p w14:paraId="2112BC5F" w14:textId="256F93D5"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59" w:history="1">
            <w:r w:rsidR="0027014B" w:rsidRPr="00E54C13">
              <w:rPr>
                <w:rStyle w:val="Hyperlink"/>
                <w:rFonts w:ascii="Times New Roman" w:eastAsia="Times New Roman" w:hAnsi="Times New Roman"/>
                <w:noProof/>
                <w:lang w:val="x-none"/>
              </w:rPr>
              <w:t>4.</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lang w:val="x-none"/>
              </w:rPr>
              <w:t>Обмен на информация</w:t>
            </w:r>
            <w:r w:rsidR="0027014B">
              <w:rPr>
                <w:noProof/>
                <w:webHidden/>
              </w:rPr>
              <w:tab/>
            </w:r>
            <w:r w:rsidR="0027014B">
              <w:rPr>
                <w:noProof/>
                <w:webHidden/>
              </w:rPr>
              <w:fldChar w:fldCharType="begin"/>
            </w:r>
            <w:r w:rsidR="0027014B">
              <w:rPr>
                <w:noProof/>
                <w:webHidden/>
              </w:rPr>
              <w:instrText xml:space="preserve"> PAGEREF _Toc12883359 \h </w:instrText>
            </w:r>
            <w:r w:rsidR="0027014B">
              <w:rPr>
                <w:noProof/>
                <w:webHidden/>
              </w:rPr>
            </w:r>
            <w:r w:rsidR="0027014B">
              <w:rPr>
                <w:noProof/>
                <w:webHidden/>
              </w:rPr>
              <w:fldChar w:fldCharType="separate"/>
            </w:r>
            <w:r w:rsidR="0033745E">
              <w:rPr>
                <w:noProof/>
                <w:webHidden/>
              </w:rPr>
              <w:t>5</w:t>
            </w:r>
            <w:r w:rsidR="0027014B">
              <w:rPr>
                <w:noProof/>
                <w:webHidden/>
              </w:rPr>
              <w:fldChar w:fldCharType="end"/>
            </w:r>
          </w:hyperlink>
        </w:p>
        <w:p w14:paraId="66D146ED" w14:textId="44871331" w:rsidR="0027014B" w:rsidRDefault="00CF6822">
          <w:pPr>
            <w:pStyle w:val="TOC1"/>
            <w:tabs>
              <w:tab w:val="left" w:pos="660"/>
              <w:tab w:val="right" w:leader="dot" w:pos="9666"/>
            </w:tabs>
            <w:rPr>
              <w:rFonts w:asciiTheme="minorHAnsi" w:eastAsiaTheme="minorEastAsia" w:hAnsiTheme="minorHAnsi" w:cstheme="minorBidi"/>
              <w:noProof/>
              <w:color w:val="auto"/>
              <w:sz w:val="22"/>
              <w:szCs w:val="22"/>
            </w:rPr>
          </w:pPr>
          <w:hyperlink w:anchor="_Toc12883360" w:history="1">
            <w:r w:rsidR="0027014B" w:rsidRPr="00E54C13">
              <w:rPr>
                <w:rStyle w:val="Hyperlink"/>
                <w:rFonts w:ascii="Times New Roman" w:eastAsia="Times New Roman" w:hAnsi="Times New Roman"/>
                <w:b/>
                <w:bCs/>
                <w:noProof/>
              </w:rPr>
              <w:t>IV.</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b/>
                <w:noProof/>
              </w:rPr>
              <w:t>ИЗИСКВАНИЯ КЪМ УЧАСТНИЦИТЕ В ОБЩЕСТВЕНАТА ПОРЪЧКА</w:t>
            </w:r>
            <w:r w:rsidR="0027014B">
              <w:rPr>
                <w:noProof/>
                <w:webHidden/>
              </w:rPr>
              <w:tab/>
            </w:r>
            <w:r w:rsidR="0027014B">
              <w:rPr>
                <w:noProof/>
                <w:webHidden/>
              </w:rPr>
              <w:fldChar w:fldCharType="begin"/>
            </w:r>
            <w:r w:rsidR="0027014B">
              <w:rPr>
                <w:noProof/>
                <w:webHidden/>
              </w:rPr>
              <w:instrText xml:space="preserve"> PAGEREF _Toc12883360 \h </w:instrText>
            </w:r>
            <w:r w:rsidR="0027014B">
              <w:rPr>
                <w:noProof/>
                <w:webHidden/>
              </w:rPr>
            </w:r>
            <w:r w:rsidR="0027014B">
              <w:rPr>
                <w:noProof/>
                <w:webHidden/>
              </w:rPr>
              <w:fldChar w:fldCharType="separate"/>
            </w:r>
            <w:r w:rsidR="0033745E">
              <w:rPr>
                <w:noProof/>
                <w:webHidden/>
              </w:rPr>
              <w:t>6</w:t>
            </w:r>
            <w:r w:rsidR="0027014B">
              <w:rPr>
                <w:noProof/>
                <w:webHidden/>
              </w:rPr>
              <w:fldChar w:fldCharType="end"/>
            </w:r>
          </w:hyperlink>
        </w:p>
        <w:p w14:paraId="059AD7B4" w14:textId="0CF81D37" w:rsidR="0027014B" w:rsidRDefault="00CF6822">
          <w:pPr>
            <w:pStyle w:val="TOC2"/>
            <w:tabs>
              <w:tab w:val="right" w:leader="dot" w:pos="9666"/>
            </w:tabs>
            <w:rPr>
              <w:rFonts w:asciiTheme="minorHAnsi" w:eastAsiaTheme="minorEastAsia" w:hAnsiTheme="minorHAnsi" w:cstheme="minorBidi"/>
              <w:noProof/>
              <w:color w:val="auto"/>
              <w:sz w:val="22"/>
              <w:szCs w:val="22"/>
            </w:rPr>
          </w:pPr>
          <w:hyperlink w:anchor="_Toc12883361" w:history="1">
            <w:r w:rsidR="0027014B" w:rsidRPr="00E54C13">
              <w:rPr>
                <w:rStyle w:val="Hyperlink"/>
                <w:rFonts w:ascii="Times New Roman" w:eastAsia="Times New Roman" w:hAnsi="Times New Roman"/>
                <w:noProof/>
                <w:snapToGrid w:val="0"/>
              </w:rPr>
              <w:t>А. Условия за участие. Основания за отстраняване.</w:t>
            </w:r>
            <w:r w:rsidR="0027014B">
              <w:rPr>
                <w:noProof/>
                <w:webHidden/>
              </w:rPr>
              <w:tab/>
            </w:r>
            <w:r w:rsidR="0027014B">
              <w:rPr>
                <w:noProof/>
                <w:webHidden/>
              </w:rPr>
              <w:fldChar w:fldCharType="begin"/>
            </w:r>
            <w:r w:rsidR="0027014B">
              <w:rPr>
                <w:noProof/>
                <w:webHidden/>
              </w:rPr>
              <w:instrText xml:space="preserve"> PAGEREF _Toc12883361 \h </w:instrText>
            </w:r>
            <w:r w:rsidR="0027014B">
              <w:rPr>
                <w:noProof/>
                <w:webHidden/>
              </w:rPr>
            </w:r>
            <w:r w:rsidR="0027014B">
              <w:rPr>
                <w:noProof/>
                <w:webHidden/>
              </w:rPr>
              <w:fldChar w:fldCharType="separate"/>
            </w:r>
            <w:r w:rsidR="0033745E">
              <w:rPr>
                <w:noProof/>
                <w:webHidden/>
              </w:rPr>
              <w:t>6</w:t>
            </w:r>
            <w:r w:rsidR="0027014B">
              <w:rPr>
                <w:noProof/>
                <w:webHidden/>
              </w:rPr>
              <w:fldChar w:fldCharType="end"/>
            </w:r>
          </w:hyperlink>
        </w:p>
        <w:p w14:paraId="2051D38F" w14:textId="2585755D" w:rsidR="0027014B" w:rsidRDefault="00CF6822">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2" w:history="1">
            <w:r w:rsidR="0027014B" w:rsidRPr="00E54C13">
              <w:rPr>
                <w:rStyle w:val="Hyperlink"/>
                <w:rFonts w:ascii="Times New Roman" w:hAnsi="Times New Roman"/>
                <w:b/>
                <w:noProof/>
              </w:rPr>
              <w:t>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Условия за участие</w:t>
            </w:r>
            <w:r w:rsidR="0027014B">
              <w:rPr>
                <w:noProof/>
                <w:webHidden/>
              </w:rPr>
              <w:tab/>
            </w:r>
            <w:r w:rsidR="0027014B">
              <w:rPr>
                <w:noProof/>
                <w:webHidden/>
              </w:rPr>
              <w:fldChar w:fldCharType="begin"/>
            </w:r>
            <w:r w:rsidR="0027014B">
              <w:rPr>
                <w:noProof/>
                <w:webHidden/>
              </w:rPr>
              <w:instrText xml:space="preserve"> PAGEREF _Toc12883362 \h </w:instrText>
            </w:r>
            <w:r w:rsidR="0027014B">
              <w:rPr>
                <w:noProof/>
                <w:webHidden/>
              </w:rPr>
            </w:r>
            <w:r w:rsidR="0027014B">
              <w:rPr>
                <w:noProof/>
                <w:webHidden/>
              </w:rPr>
              <w:fldChar w:fldCharType="separate"/>
            </w:r>
            <w:r w:rsidR="0033745E">
              <w:rPr>
                <w:noProof/>
                <w:webHidden/>
              </w:rPr>
              <w:t>6</w:t>
            </w:r>
            <w:r w:rsidR="0027014B">
              <w:rPr>
                <w:noProof/>
                <w:webHidden/>
              </w:rPr>
              <w:fldChar w:fldCharType="end"/>
            </w:r>
          </w:hyperlink>
        </w:p>
        <w:p w14:paraId="7E2DCD24" w14:textId="0BF434F9" w:rsidR="0027014B" w:rsidRDefault="00CF6822">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3" w:history="1">
            <w:r w:rsidR="0027014B" w:rsidRPr="00E54C13">
              <w:rPr>
                <w:rStyle w:val="Hyperlink"/>
                <w:rFonts w:ascii="Times New Roman" w:hAnsi="Times New Roman"/>
                <w:b/>
                <w:noProof/>
              </w:rPr>
              <w:t>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Изисквания за личното състояние</w:t>
            </w:r>
            <w:r w:rsidR="0027014B">
              <w:rPr>
                <w:noProof/>
                <w:webHidden/>
              </w:rPr>
              <w:tab/>
            </w:r>
            <w:r w:rsidR="0027014B">
              <w:rPr>
                <w:noProof/>
                <w:webHidden/>
              </w:rPr>
              <w:fldChar w:fldCharType="begin"/>
            </w:r>
            <w:r w:rsidR="0027014B">
              <w:rPr>
                <w:noProof/>
                <w:webHidden/>
              </w:rPr>
              <w:instrText xml:space="preserve"> PAGEREF _Toc12883363 \h </w:instrText>
            </w:r>
            <w:r w:rsidR="0027014B">
              <w:rPr>
                <w:noProof/>
                <w:webHidden/>
              </w:rPr>
            </w:r>
            <w:r w:rsidR="0027014B">
              <w:rPr>
                <w:noProof/>
                <w:webHidden/>
              </w:rPr>
              <w:fldChar w:fldCharType="separate"/>
            </w:r>
            <w:r w:rsidR="0033745E">
              <w:rPr>
                <w:noProof/>
                <w:webHidden/>
              </w:rPr>
              <w:t>7</w:t>
            </w:r>
            <w:r w:rsidR="0027014B">
              <w:rPr>
                <w:noProof/>
                <w:webHidden/>
              </w:rPr>
              <w:fldChar w:fldCharType="end"/>
            </w:r>
          </w:hyperlink>
        </w:p>
        <w:p w14:paraId="3E23E71F" w14:textId="2DF998AB" w:rsidR="0027014B" w:rsidRDefault="00CF6822">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4" w:history="1">
            <w:r w:rsidR="0027014B" w:rsidRPr="00E54C13">
              <w:rPr>
                <w:rStyle w:val="Hyperlink"/>
                <w:rFonts w:ascii="Times New Roman" w:hAnsi="Times New Roman"/>
                <w:b/>
                <w:noProof/>
              </w:rPr>
              <w:t>3.</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Критерии за подбор:</w:t>
            </w:r>
            <w:r w:rsidR="0027014B">
              <w:rPr>
                <w:noProof/>
                <w:webHidden/>
              </w:rPr>
              <w:tab/>
            </w:r>
            <w:r w:rsidR="0027014B">
              <w:rPr>
                <w:noProof/>
                <w:webHidden/>
              </w:rPr>
              <w:fldChar w:fldCharType="begin"/>
            </w:r>
            <w:r w:rsidR="0027014B">
              <w:rPr>
                <w:noProof/>
                <w:webHidden/>
              </w:rPr>
              <w:instrText xml:space="preserve"> PAGEREF _Toc12883364 \h </w:instrText>
            </w:r>
            <w:r w:rsidR="0027014B">
              <w:rPr>
                <w:noProof/>
                <w:webHidden/>
              </w:rPr>
            </w:r>
            <w:r w:rsidR="0027014B">
              <w:rPr>
                <w:noProof/>
                <w:webHidden/>
              </w:rPr>
              <w:fldChar w:fldCharType="separate"/>
            </w:r>
            <w:r w:rsidR="0033745E">
              <w:rPr>
                <w:noProof/>
                <w:webHidden/>
              </w:rPr>
              <w:t>9</w:t>
            </w:r>
            <w:r w:rsidR="0027014B">
              <w:rPr>
                <w:noProof/>
                <w:webHidden/>
              </w:rPr>
              <w:fldChar w:fldCharType="end"/>
            </w:r>
          </w:hyperlink>
        </w:p>
        <w:p w14:paraId="026672A6" w14:textId="15217EA7" w:rsidR="0027014B" w:rsidRDefault="00CF6822">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5" w:history="1">
            <w:r w:rsidR="0027014B" w:rsidRPr="00E54C13">
              <w:rPr>
                <w:rStyle w:val="Hyperlink"/>
                <w:rFonts w:ascii="Times New Roman" w:hAnsi="Times New Roman"/>
                <w:b/>
                <w:noProof/>
              </w:rPr>
              <w:t>3.1.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Годност за упражняване на професионална дейност към участниците</w:t>
            </w:r>
            <w:r w:rsidR="0027014B">
              <w:rPr>
                <w:noProof/>
                <w:webHidden/>
              </w:rPr>
              <w:tab/>
            </w:r>
            <w:r w:rsidR="0027014B">
              <w:rPr>
                <w:noProof/>
                <w:webHidden/>
              </w:rPr>
              <w:fldChar w:fldCharType="begin"/>
            </w:r>
            <w:r w:rsidR="0027014B">
              <w:rPr>
                <w:noProof/>
                <w:webHidden/>
              </w:rPr>
              <w:instrText xml:space="preserve"> PAGEREF _Toc12883365 \h </w:instrText>
            </w:r>
            <w:r w:rsidR="0027014B">
              <w:rPr>
                <w:noProof/>
                <w:webHidden/>
              </w:rPr>
            </w:r>
            <w:r w:rsidR="0027014B">
              <w:rPr>
                <w:noProof/>
                <w:webHidden/>
              </w:rPr>
              <w:fldChar w:fldCharType="separate"/>
            </w:r>
            <w:r w:rsidR="0033745E">
              <w:rPr>
                <w:noProof/>
                <w:webHidden/>
              </w:rPr>
              <w:t>9</w:t>
            </w:r>
            <w:r w:rsidR="0027014B">
              <w:rPr>
                <w:noProof/>
                <w:webHidden/>
              </w:rPr>
              <w:fldChar w:fldCharType="end"/>
            </w:r>
          </w:hyperlink>
        </w:p>
        <w:p w14:paraId="2F48EA60" w14:textId="77777777" w:rsidR="0027014B" w:rsidRDefault="00CF6822">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6" w:history="1">
            <w:r w:rsidR="0027014B" w:rsidRPr="00E54C13">
              <w:rPr>
                <w:rStyle w:val="Hyperlink"/>
                <w:rFonts w:ascii="Times New Roman" w:hAnsi="Times New Roman"/>
                <w:b/>
                <w:noProof/>
              </w:rPr>
              <w:t>3.2.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Икономическо и финансово състояние на участниците</w:t>
            </w:r>
            <w:r w:rsidR="0027014B" w:rsidRPr="00E54C13">
              <w:rPr>
                <w:rStyle w:val="Hyperlink"/>
                <w:rFonts w:ascii="Times New Roman" w:hAnsi="Times New Roman"/>
                <w:b/>
                <w:noProof/>
                <w:lang w:val="en-US"/>
              </w:rPr>
              <w:t xml:space="preserve"> – </w:t>
            </w:r>
            <w:r w:rsidR="0027014B" w:rsidRPr="00E54C13">
              <w:rPr>
                <w:rStyle w:val="Hyperlink"/>
                <w:rFonts w:ascii="Times New Roman" w:hAnsi="Times New Roman"/>
                <w:noProof/>
              </w:rPr>
              <w:t>не се изискват;</w:t>
            </w:r>
            <w:r w:rsidR="0027014B">
              <w:rPr>
                <w:noProof/>
                <w:webHidden/>
              </w:rPr>
              <w:tab/>
            </w:r>
            <w:r w:rsidR="0027014B">
              <w:rPr>
                <w:noProof/>
                <w:webHidden/>
              </w:rPr>
              <w:fldChar w:fldCharType="begin"/>
            </w:r>
            <w:r w:rsidR="0027014B">
              <w:rPr>
                <w:noProof/>
                <w:webHidden/>
              </w:rPr>
              <w:instrText xml:space="preserve"> PAGEREF _Toc12883366 \h </w:instrText>
            </w:r>
            <w:r w:rsidR="0027014B">
              <w:rPr>
                <w:noProof/>
                <w:webHidden/>
              </w:rPr>
            </w:r>
            <w:r w:rsidR="0027014B">
              <w:rPr>
                <w:noProof/>
                <w:webHidden/>
              </w:rPr>
              <w:fldChar w:fldCharType="separate"/>
            </w:r>
            <w:r w:rsidR="0033745E">
              <w:rPr>
                <w:noProof/>
                <w:webHidden/>
              </w:rPr>
              <w:t>10</w:t>
            </w:r>
            <w:r w:rsidR="0027014B">
              <w:rPr>
                <w:noProof/>
                <w:webHidden/>
              </w:rPr>
              <w:fldChar w:fldCharType="end"/>
            </w:r>
          </w:hyperlink>
        </w:p>
        <w:p w14:paraId="1B5434D4" w14:textId="77777777" w:rsidR="0027014B" w:rsidRDefault="00CF6822">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7" w:history="1">
            <w:r w:rsidR="0027014B" w:rsidRPr="00E54C13">
              <w:rPr>
                <w:rStyle w:val="Hyperlink"/>
                <w:rFonts w:ascii="Times New Roman" w:hAnsi="Times New Roman"/>
                <w:b/>
                <w:noProof/>
              </w:rPr>
              <w:t>3.3.</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Технически и професионални способности на участниците</w:t>
            </w:r>
            <w:r w:rsidR="0027014B" w:rsidRPr="00E54C13">
              <w:rPr>
                <w:rStyle w:val="Hyperlink"/>
                <w:rFonts w:ascii="Times New Roman" w:hAnsi="Times New Roman"/>
                <w:noProof/>
              </w:rPr>
              <w:t>.</w:t>
            </w:r>
            <w:r w:rsidR="0027014B">
              <w:rPr>
                <w:noProof/>
                <w:webHidden/>
              </w:rPr>
              <w:tab/>
            </w:r>
            <w:r w:rsidR="0027014B">
              <w:rPr>
                <w:noProof/>
                <w:webHidden/>
              </w:rPr>
              <w:fldChar w:fldCharType="begin"/>
            </w:r>
            <w:r w:rsidR="0027014B">
              <w:rPr>
                <w:noProof/>
                <w:webHidden/>
              </w:rPr>
              <w:instrText xml:space="preserve"> PAGEREF _Toc12883367 \h </w:instrText>
            </w:r>
            <w:r w:rsidR="0027014B">
              <w:rPr>
                <w:noProof/>
                <w:webHidden/>
              </w:rPr>
            </w:r>
            <w:r w:rsidR="0027014B">
              <w:rPr>
                <w:noProof/>
                <w:webHidden/>
              </w:rPr>
              <w:fldChar w:fldCharType="separate"/>
            </w:r>
            <w:r w:rsidR="0033745E">
              <w:rPr>
                <w:noProof/>
                <w:webHidden/>
              </w:rPr>
              <w:t>10</w:t>
            </w:r>
            <w:r w:rsidR="0027014B">
              <w:rPr>
                <w:noProof/>
                <w:webHidden/>
              </w:rPr>
              <w:fldChar w:fldCharType="end"/>
            </w:r>
          </w:hyperlink>
        </w:p>
        <w:p w14:paraId="087B6C3B" w14:textId="34F92620" w:rsidR="0027014B" w:rsidRDefault="00CF6822">
          <w:pPr>
            <w:pStyle w:val="TOC3"/>
            <w:tabs>
              <w:tab w:val="left" w:pos="1100"/>
              <w:tab w:val="right" w:leader="dot" w:pos="9666"/>
            </w:tabs>
            <w:rPr>
              <w:rFonts w:asciiTheme="minorHAnsi" w:eastAsiaTheme="minorEastAsia" w:hAnsiTheme="minorHAnsi" w:cstheme="minorBidi"/>
              <w:noProof/>
              <w:color w:val="auto"/>
              <w:sz w:val="22"/>
              <w:szCs w:val="22"/>
            </w:rPr>
          </w:pPr>
          <w:hyperlink w:anchor="_Toc12883368" w:history="1">
            <w:r w:rsidR="0027014B" w:rsidRPr="00E54C13">
              <w:rPr>
                <w:rStyle w:val="Hyperlink"/>
                <w:rFonts w:ascii="Times New Roman" w:eastAsia="Times New Roman" w:hAnsi="Times New Roman"/>
                <w:b/>
                <w:noProof/>
                <w:snapToGrid w:val="0"/>
                <w:lang w:eastAsia="en-US"/>
              </w:rPr>
              <w:t>4.</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b/>
                <w:noProof/>
                <w:snapToGrid w:val="0"/>
                <w:lang w:eastAsia="en-US"/>
              </w:rPr>
              <w:t>Обединения. Подизпълнители. Ползване капацитета на трети лица.</w:t>
            </w:r>
            <w:r w:rsidR="0027014B">
              <w:rPr>
                <w:noProof/>
                <w:webHidden/>
              </w:rPr>
              <w:tab/>
            </w:r>
            <w:r w:rsidR="0027014B">
              <w:rPr>
                <w:noProof/>
                <w:webHidden/>
              </w:rPr>
              <w:fldChar w:fldCharType="begin"/>
            </w:r>
            <w:r w:rsidR="0027014B">
              <w:rPr>
                <w:noProof/>
                <w:webHidden/>
              </w:rPr>
              <w:instrText xml:space="preserve"> PAGEREF _Toc12883368 \h </w:instrText>
            </w:r>
            <w:r w:rsidR="0027014B">
              <w:rPr>
                <w:noProof/>
                <w:webHidden/>
              </w:rPr>
            </w:r>
            <w:r w:rsidR="0027014B">
              <w:rPr>
                <w:noProof/>
                <w:webHidden/>
              </w:rPr>
              <w:fldChar w:fldCharType="separate"/>
            </w:r>
            <w:r w:rsidR="0033745E">
              <w:rPr>
                <w:noProof/>
                <w:webHidden/>
              </w:rPr>
              <w:t>10</w:t>
            </w:r>
            <w:r w:rsidR="0027014B">
              <w:rPr>
                <w:noProof/>
                <w:webHidden/>
              </w:rPr>
              <w:fldChar w:fldCharType="end"/>
            </w:r>
          </w:hyperlink>
        </w:p>
        <w:p w14:paraId="01F3C44A" w14:textId="553879AF" w:rsidR="0027014B" w:rsidRDefault="00CF6822">
          <w:pPr>
            <w:pStyle w:val="TOC1"/>
            <w:tabs>
              <w:tab w:val="left" w:pos="480"/>
              <w:tab w:val="right" w:leader="dot" w:pos="9666"/>
            </w:tabs>
            <w:rPr>
              <w:rFonts w:asciiTheme="minorHAnsi" w:eastAsiaTheme="minorEastAsia" w:hAnsiTheme="minorHAnsi" w:cstheme="minorBidi"/>
              <w:noProof/>
              <w:color w:val="auto"/>
              <w:sz w:val="22"/>
              <w:szCs w:val="22"/>
            </w:rPr>
          </w:pPr>
          <w:hyperlink w:anchor="_Toc12883369" w:history="1">
            <w:r w:rsidR="0027014B" w:rsidRPr="00E54C13">
              <w:rPr>
                <w:rStyle w:val="Hyperlink"/>
                <w:rFonts w:ascii="Times New Roman" w:eastAsia="Times New Roman" w:hAnsi="Times New Roman"/>
                <w:b/>
                <w:bCs/>
                <w:noProof/>
              </w:rPr>
              <w:t>V.</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ДЕКЛАРИРАНЕ НА ЛИПСА НА ОСНОВАНИЯ ЗА ОТСТРАНЯВАНЕ И СЪОТВЕТСТВИЕ С КРИТЕРИИ ЗА ПОДБОР</w:t>
            </w:r>
            <w:r w:rsidR="0027014B">
              <w:rPr>
                <w:noProof/>
                <w:webHidden/>
              </w:rPr>
              <w:tab/>
            </w:r>
            <w:r w:rsidR="0027014B">
              <w:rPr>
                <w:noProof/>
                <w:webHidden/>
              </w:rPr>
              <w:fldChar w:fldCharType="begin"/>
            </w:r>
            <w:r w:rsidR="0027014B">
              <w:rPr>
                <w:noProof/>
                <w:webHidden/>
              </w:rPr>
              <w:instrText xml:space="preserve"> PAGEREF _Toc12883369 \h </w:instrText>
            </w:r>
            <w:r w:rsidR="0027014B">
              <w:rPr>
                <w:noProof/>
                <w:webHidden/>
              </w:rPr>
            </w:r>
            <w:r w:rsidR="0027014B">
              <w:rPr>
                <w:noProof/>
                <w:webHidden/>
              </w:rPr>
              <w:fldChar w:fldCharType="separate"/>
            </w:r>
            <w:r w:rsidR="0033745E">
              <w:rPr>
                <w:noProof/>
                <w:webHidden/>
              </w:rPr>
              <w:t>11</w:t>
            </w:r>
            <w:r w:rsidR="0027014B">
              <w:rPr>
                <w:noProof/>
                <w:webHidden/>
              </w:rPr>
              <w:fldChar w:fldCharType="end"/>
            </w:r>
          </w:hyperlink>
        </w:p>
        <w:p w14:paraId="7FBE0ED7" w14:textId="72A1032A" w:rsidR="0027014B" w:rsidRDefault="00CF6822">
          <w:pPr>
            <w:pStyle w:val="TOC1"/>
            <w:tabs>
              <w:tab w:val="left" w:pos="660"/>
              <w:tab w:val="right" w:leader="dot" w:pos="9666"/>
            </w:tabs>
            <w:rPr>
              <w:rFonts w:asciiTheme="minorHAnsi" w:eastAsiaTheme="minorEastAsia" w:hAnsiTheme="minorHAnsi" w:cstheme="minorBidi"/>
              <w:noProof/>
              <w:color w:val="auto"/>
              <w:sz w:val="22"/>
              <w:szCs w:val="22"/>
            </w:rPr>
          </w:pPr>
          <w:hyperlink w:anchor="_Toc12883370" w:history="1">
            <w:r w:rsidR="0027014B" w:rsidRPr="00E54C13">
              <w:rPr>
                <w:rStyle w:val="Hyperlink"/>
                <w:rFonts w:ascii="Times New Roman" w:eastAsia="Times New Roman" w:hAnsi="Times New Roman"/>
                <w:b/>
                <w:bCs/>
                <w:noProof/>
              </w:rPr>
              <w:t>VI.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ОФЕРТА. УКАЗАНИЯ ЗА ПОДГОТОВКАТА Ѝ</w:t>
            </w:r>
            <w:r w:rsidR="0027014B">
              <w:rPr>
                <w:noProof/>
                <w:webHidden/>
              </w:rPr>
              <w:tab/>
            </w:r>
            <w:r w:rsidR="0027014B">
              <w:rPr>
                <w:noProof/>
                <w:webHidden/>
              </w:rPr>
              <w:fldChar w:fldCharType="begin"/>
            </w:r>
            <w:r w:rsidR="0027014B">
              <w:rPr>
                <w:noProof/>
                <w:webHidden/>
              </w:rPr>
              <w:instrText xml:space="preserve"> PAGEREF _Toc12883370 \h </w:instrText>
            </w:r>
            <w:r w:rsidR="0027014B">
              <w:rPr>
                <w:noProof/>
                <w:webHidden/>
              </w:rPr>
            </w:r>
            <w:r w:rsidR="0027014B">
              <w:rPr>
                <w:noProof/>
                <w:webHidden/>
              </w:rPr>
              <w:fldChar w:fldCharType="separate"/>
            </w:r>
            <w:r w:rsidR="0033745E">
              <w:rPr>
                <w:noProof/>
                <w:webHidden/>
              </w:rPr>
              <w:t>12</w:t>
            </w:r>
            <w:r w:rsidR="0027014B">
              <w:rPr>
                <w:noProof/>
                <w:webHidden/>
              </w:rPr>
              <w:fldChar w:fldCharType="end"/>
            </w:r>
          </w:hyperlink>
        </w:p>
        <w:p w14:paraId="394C44A5" w14:textId="2603653C"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71" w:history="1">
            <w:r w:rsidR="0027014B" w:rsidRPr="00E54C13">
              <w:rPr>
                <w:rStyle w:val="Hyperlink"/>
                <w:rFonts w:ascii="Times New Roman" w:hAnsi="Times New Roman"/>
                <w:noProof/>
              </w:rPr>
              <w:t>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Общи изисквания при изготвяне и представяне на офертата.</w:t>
            </w:r>
            <w:r w:rsidR="0027014B">
              <w:rPr>
                <w:noProof/>
                <w:webHidden/>
              </w:rPr>
              <w:tab/>
            </w:r>
            <w:r w:rsidR="0027014B">
              <w:rPr>
                <w:noProof/>
                <w:webHidden/>
              </w:rPr>
              <w:fldChar w:fldCharType="begin"/>
            </w:r>
            <w:r w:rsidR="0027014B">
              <w:rPr>
                <w:noProof/>
                <w:webHidden/>
              </w:rPr>
              <w:instrText xml:space="preserve"> PAGEREF _Toc12883371 \h </w:instrText>
            </w:r>
            <w:r w:rsidR="0027014B">
              <w:rPr>
                <w:noProof/>
                <w:webHidden/>
              </w:rPr>
            </w:r>
            <w:r w:rsidR="0027014B">
              <w:rPr>
                <w:noProof/>
                <w:webHidden/>
              </w:rPr>
              <w:fldChar w:fldCharType="separate"/>
            </w:r>
            <w:r w:rsidR="0033745E">
              <w:rPr>
                <w:noProof/>
                <w:webHidden/>
              </w:rPr>
              <w:t>12</w:t>
            </w:r>
            <w:r w:rsidR="0027014B">
              <w:rPr>
                <w:noProof/>
                <w:webHidden/>
              </w:rPr>
              <w:fldChar w:fldCharType="end"/>
            </w:r>
          </w:hyperlink>
        </w:p>
        <w:p w14:paraId="3DF24622" w14:textId="4104804B"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72" w:history="1">
            <w:r w:rsidR="0027014B" w:rsidRPr="00E54C13">
              <w:rPr>
                <w:rStyle w:val="Hyperlink"/>
                <w:rFonts w:ascii="Times New Roman" w:hAnsi="Times New Roman"/>
                <w:noProof/>
              </w:rPr>
              <w:t>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Съдържание на офертата по обособена позиция № 1:</w:t>
            </w:r>
            <w:r w:rsidR="0027014B">
              <w:rPr>
                <w:noProof/>
                <w:webHidden/>
              </w:rPr>
              <w:tab/>
            </w:r>
            <w:r w:rsidR="0027014B">
              <w:rPr>
                <w:noProof/>
                <w:webHidden/>
              </w:rPr>
              <w:fldChar w:fldCharType="begin"/>
            </w:r>
            <w:r w:rsidR="0027014B">
              <w:rPr>
                <w:noProof/>
                <w:webHidden/>
              </w:rPr>
              <w:instrText xml:space="preserve"> PAGEREF _Toc12883372 \h </w:instrText>
            </w:r>
            <w:r w:rsidR="0027014B">
              <w:rPr>
                <w:noProof/>
                <w:webHidden/>
              </w:rPr>
            </w:r>
            <w:r w:rsidR="0027014B">
              <w:rPr>
                <w:noProof/>
                <w:webHidden/>
              </w:rPr>
              <w:fldChar w:fldCharType="separate"/>
            </w:r>
            <w:r w:rsidR="0033745E">
              <w:rPr>
                <w:noProof/>
                <w:webHidden/>
              </w:rPr>
              <w:t>14</w:t>
            </w:r>
            <w:r w:rsidR="0027014B">
              <w:rPr>
                <w:noProof/>
                <w:webHidden/>
              </w:rPr>
              <w:fldChar w:fldCharType="end"/>
            </w:r>
          </w:hyperlink>
        </w:p>
        <w:p w14:paraId="1279582D" w14:textId="6265477A" w:rsidR="0027014B" w:rsidRDefault="00CF6822">
          <w:pPr>
            <w:pStyle w:val="TOC1"/>
            <w:tabs>
              <w:tab w:val="left" w:pos="660"/>
              <w:tab w:val="right" w:leader="dot" w:pos="9666"/>
            </w:tabs>
            <w:rPr>
              <w:rFonts w:asciiTheme="minorHAnsi" w:eastAsiaTheme="minorEastAsia" w:hAnsiTheme="minorHAnsi" w:cstheme="minorBidi"/>
              <w:noProof/>
              <w:color w:val="auto"/>
              <w:sz w:val="22"/>
              <w:szCs w:val="22"/>
            </w:rPr>
          </w:pPr>
          <w:hyperlink w:anchor="_Toc12883373" w:history="1">
            <w:r w:rsidR="0027014B" w:rsidRPr="00E54C13">
              <w:rPr>
                <w:rStyle w:val="Hyperlink"/>
                <w:rFonts w:ascii="Times New Roman" w:eastAsia="Times New Roman" w:hAnsi="Times New Roman"/>
                <w:b/>
                <w:bCs/>
                <w:noProof/>
              </w:rPr>
              <w:t>VII.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КРИТЕРИЙ ЗА ВЪЗЛАГАНЕ</w:t>
            </w:r>
            <w:r w:rsidR="0027014B">
              <w:rPr>
                <w:noProof/>
                <w:webHidden/>
              </w:rPr>
              <w:tab/>
            </w:r>
            <w:r w:rsidR="0027014B">
              <w:rPr>
                <w:noProof/>
                <w:webHidden/>
              </w:rPr>
              <w:fldChar w:fldCharType="begin"/>
            </w:r>
            <w:r w:rsidR="0027014B">
              <w:rPr>
                <w:noProof/>
                <w:webHidden/>
              </w:rPr>
              <w:instrText xml:space="preserve"> PAGEREF _Toc12883373 \h </w:instrText>
            </w:r>
            <w:r w:rsidR="0027014B">
              <w:rPr>
                <w:noProof/>
                <w:webHidden/>
              </w:rPr>
            </w:r>
            <w:r w:rsidR="0027014B">
              <w:rPr>
                <w:noProof/>
                <w:webHidden/>
              </w:rPr>
              <w:fldChar w:fldCharType="separate"/>
            </w:r>
            <w:r w:rsidR="0033745E">
              <w:rPr>
                <w:noProof/>
                <w:webHidden/>
              </w:rPr>
              <w:t>15</w:t>
            </w:r>
            <w:r w:rsidR="0027014B">
              <w:rPr>
                <w:noProof/>
                <w:webHidden/>
              </w:rPr>
              <w:fldChar w:fldCharType="end"/>
            </w:r>
          </w:hyperlink>
        </w:p>
        <w:p w14:paraId="5438774F" w14:textId="6273EF8E" w:rsidR="0027014B" w:rsidRDefault="00CF6822">
          <w:pPr>
            <w:pStyle w:val="TOC1"/>
            <w:tabs>
              <w:tab w:val="left" w:pos="880"/>
              <w:tab w:val="right" w:leader="dot" w:pos="9666"/>
            </w:tabs>
            <w:rPr>
              <w:rFonts w:asciiTheme="minorHAnsi" w:eastAsiaTheme="minorEastAsia" w:hAnsiTheme="minorHAnsi" w:cstheme="minorBidi"/>
              <w:noProof/>
              <w:color w:val="auto"/>
              <w:sz w:val="22"/>
              <w:szCs w:val="22"/>
            </w:rPr>
          </w:pPr>
          <w:hyperlink w:anchor="_Toc12883374" w:history="1">
            <w:r w:rsidR="0027014B" w:rsidRPr="00E54C13">
              <w:rPr>
                <w:rStyle w:val="Hyperlink"/>
                <w:rFonts w:ascii="Times New Roman" w:eastAsia="Times New Roman" w:hAnsi="Times New Roman"/>
                <w:b/>
                <w:bCs/>
                <w:noProof/>
              </w:rPr>
              <w:t>VIII.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b/>
                <w:noProof/>
              </w:rPr>
              <w:t>РАЗГЛЕЖДАНЕ, ОЦЕНКА И КЛАСИРАНЕ НА ОФЕРТИТЕ. ОПРЕДЕЛЯНЕ НА ИЗПЪЛНИТЕЛ</w:t>
            </w:r>
            <w:r w:rsidR="0027014B">
              <w:rPr>
                <w:noProof/>
                <w:webHidden/>
              </w:rPr>
              <w:tab/>
            </w:r>
            <w:r w:rsidR="0027014B">
              <w:rPr>
                <w:noProof/>
                <w:webHidden/>
              </w:rPr>
              <w:fldChar w:fldCharType="begin"/>
            </w:r>
            <w:r w:rsidR="0027014B">
              <w:rPr>
                <w:noProof/>
                <w:webHidden/>
              </w:rPr>
              <w:instrText xml:space="preserve"> PAGEREF _Toc12883374 \h </w:instrText>
            </w:r>
            <w:r w:rsidR="0027014B">
              <w:rPr>
                <w:noProof/>
                <w:webHidden/>
              </w:rPr>
            </w:r>
            <w:r w:rsidR="0027014B">
              <w:rPr>
                <w:noProof/>
                <w:webHidden/>
              </w:rPr>
              <w:fldChar w:fldCharType="separate"/>
            </w:r>
            <w:r w:rsidR="0033745E">
              <w:rPr>
                <w:noProof/>
                <w:webHidden/>
              </w:rPr>
              <w:t>15</w:t>
            </w:r>
            <w:r w:rsidR="0027014B">
              <w:rPr>
                <w:noProof/>
                <w:webHidden/>
              </w:rPr>
              <w:fldChar w:fldCharType="end"/>
            </w:r>
          </w:hyperlink>
        </w:p>
        <w:p w14:paraId="1545FE0C" w14:textId="14BA0B6E" w:rsidR="0027014B" w:rsidRDefault="00CF6822">
          <w:pPr>
            <w:pStyle w:val="TOC1"/>
            <w:tabs>
              <w:tab w:val="left" w:pos="660"/>
              <w:tab w:val="right" w:leader="dot" w:pos="9666"/>
            </w:tabs>
            <w:rPr>
              <w:rFonts w:asciiTheme="minorHAnsi" w:eastAsiaTheme="minorEastAsia" w:hAnsiTheme="minorHAnsi" w:cstheme="minorBidi"/>
              <w:noProof/>
              <w:color w:val="auto"/>
              <w:sz w:val="22"/>
              <w:szCs w:val="22"/>
            </w:rPr>
          </w:pPr>
          <w:hyperlink w:anchor="_Toc12883375" w:history="1">
            <w:r w:rsidR="0027014B" w:rsidRPr="00E54C13">
              <w:rPr>
                <w:rStyle w:val="Hyperlink"/>
                <w:rFonts w:ascii="Times New Roman" w:eastAsia="Times New Roman" w:hAnsi="Times New Roman"/>
                <w:b/>
                <w:bCs/>
                <w:noProof/>
              </w:rPr>
              <w:t>IX.</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ОТСТРАНЯВАНЕ НА УЧАСТНИЦИ</w:t>
            </w:r>
            <w:r w:rsidR="0027014B">
              <w:rPr>
                <w:noProof/>
                <w:webHidden/>
              </w:rPr>
              <w:tab/>
            </w:r>
            <w:r w:rsidR="0027014B">
              <w:rPr>
                <w:noProof/>
                <w:webHidden/>
              </w:rPr>
              <w:fldChar w:fldCharType="begin"/>
            </w:r>
            <w:r w:rsidR="0027014B">
              <w:rPr>
                <w:noProof/>
                <w:webHidden/>
              </w:rPr>
              <w:instrText xml:space="preserve"> PAGEREF _Toc12883375 \h </w:instrText>
            </w:r>
            <w:r w:rsidR="0027014B">
              <w:rPr>
                <w:noProof/>
                <w:webHidden/>
              </w:rPr>
            </w:r>
            <w:r w:rsidR="0027014B">
              <w:rPr>
                <w:noProof/>
                <w:webHidden/>
              </w:rPr>
              <w:fldChar w:fldCharType="separate"/>
            </w:r>
            <w:r w:rsidR="0033745E">
              <w:rPr>
                <w:noProof/>
                <w:webHidden/>
              </w:rPr>
              <w:t>16</w:t>
            </w:r>
            <w:r w:rsidR="0027014B">
              <w:rPr>
                <w:noProof/>
                <w:webHidden/>
              </w:rPr>
              <w:fldChar w:fldCharType="end"/>
            </w:r>
          </w:hyperlink>
        </w:p>
        <w:p w14:paraId="392FDEDD" w14:textId="40554391" w:rsidR="0027014B" w:rsidRDefault="00CF6822">
          <w:pPr>
            <w:pStyle w:val="TOC1"/>
            <w:tabs>
              <w:tab w:val="left" w:pos="480"/>
              <w:tab w:val="right" w:leader="dot" w:pos="9666"/>
            </w:tabs>
            <w:rPr>
              <w:rFonts w:asciiTheme="minorHAnsi" w:eastAsiaTheme="minorEastAsia" w:hAnsiTheme="minorHAnsi" w:cstheme="minorBidi"/>
              <w:noProof/>
              <w:color w:val="auto"/>
              <w:sz w:val="22"/>
              <w:szCs w:val="22"/>
            </w:rPr>
          </w:pPr>
          <w:hyperlink w:anchor="_Toc12883376" w:history="1">
            <w:r w:rsidR="0027014B" w:rsidRPr="00E54C13">
              <w:rPr>
                <w:rStyle w:val="Hyperlink"/>
                <w:rFonts w:ascii="Times New Roman" w:eastAsia="Times New Roman" w:hAnsi="Times New Roman"/>
                <w:b/>
                <w:bCs/>
                <w:noProof/>
              </w:rPr>
              <w:t>X.</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ПРЕКРАТЯВАНЕ НА ОБЩЕСТВЕНАТА ПОРЪЧКА</w:t>
            </w:r>
            <w:r w:rsidR="0027014B">
              <w:rPr>
                <w:noProof/>
                <w:webHidden/>
              </w:rPr>
              <w:tab/>
            </w:r>
            <w:r w:rsidR="0027014B">
              <w:rPr>
                <w:noProof/>
                <w:webHidden/>
              </w:rPr>
              <w:fldChar w:fldCharType="begin"/>
            </w:r>
            <w:r w:rsidR="0027014B">
              <w:rPr>
                <w:noProof/>
                <w:webHidden/>
              </w:rPr>
              <w:instrText xml:space="preserve"> PAGEREF _Toc12883376 \h </w:instrText>
            </w:r>
            <w:r w:rsidR="0027014B">
              <w:rPr>
                <w:noProof/>
                <w:webHidden/>
              </w:rPr>
            </w:r>
            <w:r w:rsidR="0027014B">
              <w:rPr>
                <w:noProof/>
                <w:webHidden/>
              </w:rPr>
              <w:fldChar w:fldCharType="separate"/>
            </w:r>
            <w:r w:rsidR="0033745E">
              <w:rPr>
                <w:noProof/>
                <w:webHidden/>
              </w:rPr>
              <w:t>16</w:t>
            </w:r>
            <w:r w:rsidR="0027014B">
              <w:rPr>
                <w:noProof/>
                <w:webHidden/>
              </w:rPr>
              <w:fldChar w:fldCharType="end"/>
            </w:r>
          </w:hyperlink>
        </w:p>
        <w:p w14:paraId="7C858937" w14:textId="220DEBE4" w:rsidR="0027014B" w:rsidRDefault="00CF6822">
          <w:pPr>
            <w:pStyle w:val="TOC1"/>
            <w:tabs>
              <w:tab w:val="left" w:pos="660"/>
              <w:tab w:val="right" w:leader="dot" w:pos="9666"/>
            </w:tabs>
            <w:rPr>
              <w:rFonts w:asciiTheme="minorHAnsi" w:eastAsiaTheme="minorEastAsia" w:hAnsiTheme="minorHAnsi" w:cstheme="minorBidi"/>
              <w:noProof/>
              <w:color w:val="auto"/>
              <w:sz w:val="22"/>
              <w:szCs w:val="22"/>
            </w:rPr>
          </w:pPr>
          <w:hyperlink w:anchor="_Toc12883377" w:history="1">
            <w:r w:rsidR="0027014B" w:rsidRPr="00E54C13">
              <w:rPr>
                <w:rStyle w:val="Hyperlink"/>
                <w:rFonts w:ascii="Times New Roman" w:eastAsia="Times New Roman" w:hAnsi="Times New Roman"/>
                <w:b/>
                <w:bCs/>
                <w:noProof/>
              </w:rPr>
              <w:t>XI.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СКЛЮЧВАНЕ НА ДОГОВОР ЗА ОБЩЕСТВЕНА ПОРЪЧКА. ДОГОВОР ЗА ПОДИЗПЪЛНЕНИЕ</w:t>
            </w:r>
            <w:r w:rsidR="0027014B">
              <w:rPr>
                <w:noProof/>
                <w:webHidden/>
              </w:rPr>
              <w:tab/>
            </w:r>
            <w:r w:rsidR="0027014B">
              <w:rPr>
                <w:noProof/>
                <w:webHidden/>
              </w:rPr>
              <w:fldChar w:fldCharType="begin"/>
            </w:r>
            <w:r w:rsidR="0027014B">
              <w:rPr>
                <w:noProof/>
                <w:webHidden/>
              </w:rPr>
              <w:instrText xml:space="preserve"> PAGEREF _Toc12883377 \h </w:instrText>
            </w:r>
            <w:r w:rsidR="0027014B">
              <w:rPr>
                <w:noProof/>
                <w:webHidden/>
              </w:rPr>
            </w:r>
            <w:r w:rsidR="0027014B">
              <w:rPr>
                <w:noProof/>
                <w:webHidden/>
              </w:rPr>
              <w:fldChar w:fldCharType="separate"/>
            </w:r>
            <w:r w:rsidR="0033745E">
              <w:rPr>
                <w:noProof/>
                <w:webHidden/>
              </w:rPr>
              <w:t>16</w:t>
            </w:r>
            <w:r w:rsidR="0027014B">
              <w:rPr>
                <w:noProof/>
                <w:webHidden/>
              </w:rPr>
              <w:fldChar w:fldCharType="end"/>
            </w:r>
          </w:hyperlink>
        </w:p>
        <w:p w14:paraId="29EE0761" w14:textId="0B1F57FB"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78" w:history="1">
            <w:r w:rsidR="0027014B" w:rsidRPr="00E54C13">
              <w:rPr>
                <w:rStyle w:val="Hyperlink"/>
                <w:rFonts w:ascii="Times New Roman" w:hAnsi="Times New Roman"/>
                <w:noProof/>
              </w:rPr>
              <w:t>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Договор за обществена поръчка</w:t>
            </w:r>
            <w:r w:rsidR="0027014B">
              <w:rPr>
                <w:noProof/>
                <w:webHidden/>
              </w:rPr>
              <w:tab/>
            </w:r>
            <w:r w:rsidR="0027014B">
              <w:rPr>
                <w:noProof/>
                <w:webHidden/>
              </w:rPr>
              <w:fldChar w:fldCharType="begin"/>
            </w:r>
            <w:r w:rsidR="0027014B">
              <w:rPr>
                <w:noProof/>
                <w:webHidden/>
              </w:rPr>
              <w:instrText xml:space="preserve"> PAGEREF _Toc12883378 \h </w:instrText>
            </w:r>
            <w:r w:rsidR="0027014B">
              <w:rPr>
                <w:noProof/>
                <w:webHidden/>
              </w:rPr>
            </w:r>
            <w:r w:rsidR="0027014B">
              <w:rPr>
                <w:noProof/>
                <w:webHidden/>
              </w:rPr>
              <w:fldChar w:fldCharType="separate"/>
            </w:r>
            <w:r w:rsidR="0033745E">
              <w:rPr>
                <w:noProof/>
                <w:webHidden/>
              </w:rPr>
              <w:t>16</w:t>
            </w:r>
            <w:r w:rsidR="0027014B">
              <w:rPr>
                <w:noProof/>
                <w:webHidden/>
              </w:rPr>
              <w:fldChar w:fldCharType="end"/>
            </w:r>
          </w:hyperlink>
        </w:p>
        <w:p w14:paraId="2B9DEC95" w14:textId="64BA9CDA"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79" w:history="1">
            <w:r w:rsidR="0027014B" w:rsidRPr="00E54C13">
              <w:rPr>
                <w:rStyle w:val="Hyperlink"/>
                <w:rFonts w:ascii="Times New Roman" w:hAnsi="Times New Roman"/>
                <w:noProof/>
              </w:rPr>
              <w:t>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noProof/>
              </w:rPr>
              <w:t>Договор за подизпълнение</w:t>
            </w:r>
            <w:r w:rsidR="0027014B">
              <w:rPr>
                <w:noProof/>
                <w:webHidden/>
              </w:rPr>
              <w:tab/>
            </w:r>
            <w:r w:rsidR="0027014B">
              <w:rPr>
                <w:noProof/>
                <w:webHidden/>
              </w:rPr>
              <w:fldChar w:fldCharType="begin"/>
            </w:r>
            <w:r w:rsidR="0027014B">
              <w:rPr>
                <w:noProof/>
                <w:webHidden/>
              </w:rPr>
              <w:instrText xml:space="preserve"> PAGEREF _Toc12883379 \h </w:instrText>
            </w:r>
            <w:r w:rsidR="0027014B">
              <w:rPr>
                <w:noProof/>
                <w:webHidden/>
              </w:rPr>
            </w:r>
            <w:r w:rsidR="0027014B">
              <w:rPr>
                <w:noProof/>
                <w:webHidden/>
              </w:rPr>
              <w:fldChar w:fldCharType="separate"/>
            </w:r>
            <w:r w:rsidR="0033745E">
              <w:rPr>
                <w:noProof/>
                <w:webHidden/>
              </w:rPr>
              <w:t>18</w:t>
            </w:r>
            <w:r w:rsidR="0027014B">
              <w:rPr>
                <w:noProof/>
                <w:webHidden/>
              </w:rPr>
              <w:fldChar w:fldCharType="end"/>
            </w:r>
          </w:hyperlink>
        </w:p>
        <w:p w14:paraId="6489C986" w14:textId="3EBB8631" w:rsidR="0027014B" w:rsidRDefault="00CF6822">
          <w:pPr>
            <w:pStyle w:val="TOC1"/>
            <w:tabs>
              <w:tab w:val="left" w:pos="660"/>
              <w:tab w:val="right" w:leader="dot" w:pos="9666"/>
            </w:tabs>
            <w:rPr>
              <w:rFonts w:asciiTheme="minorHAnsi" w:eastAsiaTheme="minorEastAsia" w:hAnsiTheme="minorHAnsi" w:cstheme="minorBidi"/>
              <w:noProof/>
              <w:color w:val="auto"/>
              <w:sz w:val="22"/>
              <w:szCs w:val="22"/>
            </w:rPr>
          </w:pPr>
          <w:hyperlink w:anchor="_Toc12883380" w:history="1">
            <w:r w:rsidR="0027014B" w:rsidRPr="00E54C13">
              <w:rPr>
                <w:rStyle w:val="Hyperlink"/>
                <w:rFonts w:ascii="Times New Roman" w:eastAsia="Times New Roman" w:hAnsi="Times New Roman"/>
                <w:b/>
                <w:bCs/>
                <w:noProof/>
              </w:rPr>
              <w:t>XII.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ГАРАНЦИЯ ЗА ИЗПЪЛНЕНИЕ</w:t>
            </w:r>
            <w:r w:rsidR="0027014B">
              <w:rPr>
                <w:noProof/>
                <w:webHidden/>
              </w:rPr>
              <w:tab/>
            </w:r>
            <w:r w:rsidR="0027014B">
              <w:rPr>
                <w:noProof/>
                <w:webHidden/>
              </w:rPr>
              <w:fldChar w:fldCharType="begin"/>
            </w:r>
            <w:r w:rsidR="0027014B">
              <w:rPr>
                <w:noProof/>
                <w:webHidden/>
              </w:rPr>
              <w:instrText xml:space="preserve"> PAGEREF _Toc12883380 \h </w:instrText>
            </w:r>
            <w:r w:rsidR="0027014B">
              <w:rPr>
                <w:noProof/>
                <w:webHidden/>
              </w:rPr>
            </w:r>
            <w:r w:rsidR="0027014B">
              <w:rPr>
                <w:noProof/>
                <w:webHidden/>
              </w:rPr>
              <w:fldChar w:fldCharType="separate"/>
            </w:r>
            <w:r w:rsidR="0033745E">
              <w:rPr>
                <w:noProof/>
                <w:webHidden/>
              </w:rPr>
              <w:t>18</w:t>
            </w:r>
            <w:r w:rsidR="0027014B">
              <w:rPr>
                <w:noProof/>
                <w:webHidden/>
              </w:rPr>
              <w:fldChar w:fldCharType="end"/>
            </w:r>
          </w:hyperlink>
        </w:p>
        <w:p w14:paraId="1504F8C4" w14:textId="3B17E64F" w:rsidR="0027014B" w:rsidRDefault="00CF6822">
          <w:pPr>
            <w:pStyle w:val="TOC1"/>
            <w:tabs>
              <w:tab w:val="left" w:pos="880"/>
              <w:tab w:val="right" w:leader="dot" w:pos="9666"/>
            </w:tabs>
            <w:rPr>
              <w:rFonts w:asciiTheme="minorHAnsi" w:eastAsiaTheme="minorEastAsia" w:hAnsiTheme="minorHAnsi" w:cstheme="minorBidi"/>
              <w:noProof/>
              <w:color w:val="auto"/>
              <w:sz w:val="22"/>
              <w:szCs w:val="22"/>
            </w:rPr>
          </w:pPr>
          <w:hyperlink w:anchor="_Toc12883381" w:history="1">
            <w:r w:rsidR="0027014B" w:rsidRPr="00E54C13">
              <w:rPr>
                <w:rStyle w:val="Hyperlink"/>
                <w:rFonts w:ascii="Times New Roman" w:eastAsia="Times New Roman" w:hAnsi="Times New Roman"/>
                <w:b/>
                <w:bCs/>
                <w:noProof/>
              </w:rPr>
              <w:t>XIII.</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Arial Unicode MS" w:hAnsi="Times New Roman"/>
                <w:b/>
                <w:noProof/>
              </w:rPr>
              <w:t>ДРУГИ УСЛОВИЯ</w:t>
            </w:r>
            <w:r w:rsidR="0027014B">
              <w:rPr>
                <w:noProof/>
                <w:webHidden/>
              </w:rPr>
              <w:tab/>
            </w:r>
            <w:r w:rsidR="0027014B">
              <w:rPr>
                <w:noProof/>
                <w:webHidden/>
              </w:rPr>
              <w:fldChar w:fldCharType="begin"/>
            </w:r>
            <w:r w:rsidR="0027014B">
              <w:rPr>
                <w:noProof/>
                <w:webHidden/>
              </w:rPr>
              <w:instrText xml:space="preserve"> PAGEREF _Toc12883381 \h </w:instrText>
            </w:r>
            <w:r w:rsidR="0027014B">
              <w:rPr>
                <w:noProof/>
                <w:webHidden/>
              </w:rPr>
            </w:r>
            <w:r w:rsidR="0027014B">
              <w:rPr>
                <w:noProof/>
                <w:webHidden/>
              </w:rPr>
              <w:fldChar w:fldCharType="separate"/>
            </w:r>
            <w:r w:rsidR="0033745E">
              <w:rPr>
                <w:noProof/>
                <w:webHidden/>
              </w:rPr>
              <w:t>19</w:t>
            </w:r>
            <w:r w:rsidR="0027014B">
              <w:rPr>
                <w:noProof/>
                <w:webHidden/>
              </w:rPr>
              <w:fldChar w:fldCharType="end"/>
            </w:r>
          </w:hyperlink>
        </w:p>
        <w:p w14:paraId="7AC83DEF" w14:textId="75D22D4F" w:rsidR="0027014B" w:rsidRDefault="00CF6822">
          <w:pPr>
            <w:pStyle w:val="TOC1"/>
            <w:tabs>
              <w:tab w:val="left" w:pos="880"/>
              <w:tab w:val="right" w:leader="dot" w:pos="9666"/>
            </w:tabs>
            <w:rPr>
              <w:rFonts w:asciiTheme="minorHAnsi" w:eastAsiaTheme="minorEastAsia" w:hAnsiTheme="minorHAnsi" w:cstheme="minorBidi"/>
              <w:noProof/>
              <w:color w:val="auto"/>
              <w:sz w:val="22"/>
              <w:szCs w:val="22"/>
            </w:rPr>
          </w:pPr>
          <w:hyperlink w:anchor="_Toc12883382" w:history="1">
            <w:r w:rsidR="0027014B" w:rsidRPr="00E54C13">
              <w:rPr>
                <w:rStyle w:val="Hyperlink"/>
                <w:rFonts w:ascii="Times New Roman" w:eastAsia="Times New Roman" w:hAnsi="Times New Roman"/>
                <w:b/>
                <w:bCs/>
                <w:noProof/>
              </w:rPr>
              <w:t>XIV.</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hAnsi="Times New Roman"/>
                <w:b/>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27014B">
              <w:rPr>
                <w:noProof/>
                <w:webHidden/>
              </w:rPr>
              <w:tab/>
            </w:r>
            <w:r w:rsidR="0027014B">
              <w:rPr>
                <w:noProof/>
                <w:webHidden/>
              </w:rPr>
              <w:fldChar w:fldCharType="begin"/>
            </w:r>
            <w:r w:rsidR="0027014B">
              <w:rPr>
                <w:noProof/>
                <w:webHidden/>
              </w:rPr>
              <w:instrText xml:space="preserve"> PAGEREF _Toc12883382 \h </w:instrText>
            </w:r>
            <w:r w:rsidR="0027014B">
              <w:rPr>
                <w:noProof/>
                <w:webHidden/>
              </w:rPr>
            </w:r>
            <w:r w:rsidR="0027014B">
              <w:rPr>
                <w:noProof/>
                <w:webHidden/>
              </w:rPr>
              <w:fldChar w:fldCharType="separate"/>
            </w:r>
            <w:r w:rsidR="0033745E">
              <w:rPr>
                <w:noProof/>
                <w:webHidden/>
              </w:rPr>
              <w:t>20</w:t>
            </w:r>
            <w:r w:rsidR="0027014B">
              <w:rPr>
                <w:noProof/>
                <w:webHidden/>
              </w:rPr>
              <w:fldChar w:fldCharType="end"/>
            </w:r>
          </w:hyperlink>
        </w:p>
        <w:p w14:paraId="6EFCE5A5" w14:textId="75856E7E"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3" w:history="1">
            <w:r w:rsidR="0027014B" w:rsidRPr="00E54C13">
              <w:rPr>
                <w:rStyle w:val="Hyperlink"/>
                <w:rFonts w:ascii="Times New Roman" w:eastAsia="Times New Roman" w:hAnsi="Times New Roman"/>
                <w:noProof/>
              </w:rPr>
              <w:t>1.</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Данни относно администратора на лични данни</w:t>
            </w:r>
            <w:r w:rsidR="0027014B">
              <w:rPr>
                <w:noProof/>
                <w:webHidden/>
              </w:rPr>
              <w:tab/>
            </w:r>
            <w:r w:rsidR="0027014B">
              <w:rPr>
                <w:noProof/>
                <w:webHidden/>
              </w:rPr>
              <w:fldChar w:fldCharType="begin"/>
            </w:r>
            <w:r w:rsidR="0027014B">
              <w:rPr>
                <w:noProof/>
                <w:webHidden/>
              </w:rPr>
              <w:instrText xml:space="preserve"> PAGEREF _Toc12883383 \h </w:instrText>
            </w:r>
            <w:r w:rsidR="0027014B">
              <w:rPr>
                <w:noProof/>
                <w:webHidden/>
              </w:rPr>
            </w:r>
            <w:r w:rsidR="0027014B">
              <w:rPr>
                <w:noProof/>
                <w:webHidden/>
              </w:rPr>
              <w:fldChar w:fldCharType="separate"/>
            </w:r>
            <w:r w:rsidR="0033745E">
              <w:rPr>
                <w:noProof/>
                <w:webHidden/>
              </w:rPr>
              <w:t>20</w:t>
            </w:r>
            <w:r w:rsidR="0027014B">
              <w:rPr>
                <w:noProof/>
                <w:webHidden/>
              </w:rPr>
              <w:fldChar w:fldCharType="end"/>
            </w:r>
          </w:hyperlink>
        </w:p>
        <w:p w14:paraId="7702D377" w14:textId="4E109BD9"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4" w:history="1">
            <w:r w:rsidR="0027014B" w:rsidRPr="00E54C13">
              <w:rPr>
                <w:rStyle w:val="Hyperlink"/>
                <w:rFonts w:ascii="Times New Roman" w:eastAsia="Times New Roman" w:hAnsi="Times New Roman"/>
                <w:noProof/>
              </w:rPr>
              <w:t>2.</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Цели на обработването. Правни основания</w:t>
            </w:r>
            <w:r w:rsidR="0027014B">
              <w:rPr>
                <w:noProof/>
                <w:webHidden/>
              </w:rPr>
              <w:tab/>
            </w:r>
            <w:r w:rsidR="0027014B">
              <w:rPr>
                <w:noProof/>
                <w:webHidden/>
              </w:rPr>
              <w:fldChar w:fldCharType="begin"/>
            </w:r>
            <w:r w:rsidR="0027014B">
              <w:rPr>
                <w:noProof/>
                <w:webHidden/>
              </w:rPr>
              <w:instrText xml:space="preserve"> PAGEREF _Toc12883384 \h </w:instrText>
            </w:r>
            <w:r w:rsidR="0027014B">
              <w:rPr>
                <w:noProof/>
                <w:webHidden/>
              </w:rPr>
            </w:r>
            <w:r w:rsidR="0027014B">
              <w:rPr>
                <w:noProof/>
                <w:webHidden/>
              </w:rPr>
              <w:fldChar w:fldCharType="separate"/>
            </w:r>
            <w:r w:rsidR="0033745E">
              <w:rPr>
                <w:noProof/>
                <w:webHidden/>
              </w:rPr>
              <w:t>20</w:t>
            </w:r>
            <w:r w:rsidR="0027014B">
              <w:rPr>
                <w:noProof/>
                <w:webHidden/>
              </w:rPr>
              <w:fldChar w:fldCharType="end"/>
            </w:r>
          </w:hyperlink>
        </w:p>
        <w:p w14:paraId="4277650E" w14:textId="1AECD1E9"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5" w:history="1">
            <w:r w:rsidR="0027014B" w:rsidRPr="00E54C13">
              <w:rPr>
                <w:rStyle w:val="Hyperlink"/>
                <w:rFonts w:ascii="Times New Roman" w:eastAsia="Times New Roman" w:hAnsi="Times New Roman"/>
                <w:noProof/>
              </w:rPr>
              <w:t>3.</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Лица, обработващи лични данни в БНБ</w:t>
            </w:r>
            <w:r w:rsidR="0027014B">
              <w:rPr>
                <w:noProof/>
                <w:webHidden/>
              </w:rPr>
              <w:tab/>
            </w:r>
            <w:r w:rsidR="0027014B">
              <w:rPr>
                <w:noProof/>
                <w:webHidden/>
              </w:rPr>
              <w:fldChar w:fldCharType="begin"/>
            </w:r>
            <w:r w:rsidR="0027014B">
              <w:rPr>
                <w:noProof/>
                <w:webHidden/>
              </w:rPr>
              <w:instrText xml:space="preserve"> PAGEREF _Toc12883385 \h </w:instrText>
            </w:r>
            <w:r w:rsidR="0027014B">
              <w:rPr>
                <w:noProof/>
                <w:webHidden/>
              </w:rPr>
            </w:r>
            <w:r w:rsidR="0027014B">
              <w:rPr>
                <w:noProof/>
                <w:webHidden/>
              </w:rPr>
              <w:fldChar w:fldCharType="separate"/>
            </w:r>
            <w:r w:rsidR="0033745E">
              <w:rPr>
                <w:noProof/>
                <w:webHidden/>
              </w:rPr>
              <w:t>21</w:t>
            </w:r>
            <w:r w:rsidR="0027014B">
              <w:rPr>
                <w:noProof/>
                <w:webHidden/>
              </w:rPr>
              <w:fldChar w:fldCharType="end"/>
            </w:r>
          </w:hyperlink>
        </w:p>
        <w:p w14:paraId="796CA86B" w14:textId="6BB7B281"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6" w:history="1">
            <w:r w:rsidR="0027014B" w:rsidRPr="00E54C13">
              <w:rPr>
                <w:rStyle w:val="Hyperlink"/>
                <w:rFonts w:ascii="Times New Roman" w:eastAsia="Times New Roman" w:hAnsi="Times New Roman"/>
                <w:noProof/>
              </w:rPr>
              <w:t>4.</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Срок за съхраняване на личните данни</w:t>
            </w:r>
            <w:r w:rsidR="0027014B">
              <w:rPr>
                <w:noProof/>
                <w:webHidden/>
              </w:rPr>
              <w:tab/>
            </w:r>
            <w:r w:rsidR="0027014B">
              <w:rPr>
                <w:noProof/>
                <w:webHidden/>
              </w:rPr>
              <w:fldChar w:fldCharType="begin"/>
            </w:r>
            <w:r w:rsidR="0027014B">
              <w:rPr>
                <w:noProof/>
                <w:webHidden/>
              </w:rPr>
              <w:instrText xml:space="preserve"> PAGEREF _Toc12883386 \h </w:instrText>
            </w:r>
            <w:r w:rsidR="0027014B">
              <w:rPr>
                <w:noProof/>
                <w:webHidden/>
              </w:rPr>
            </w:r>
            <w:r w:rsidR="0027014B">
              <w:rPr>
                <w:noProof/>
                <w:webHidden/>
              </w:rPr>
              <w:fldChar w:fldCharType="separate"/>
            </w:r>
            <w:r w:rsidR="0033745E">
              <w:rPr>
                <w:noProof/>
                <w:webHidden/>
              </w:rPr>
              <w:t>21</w:t>
            </w:r>
            <w:r w:rsidR="0027014B">
              <w:rPr>
                <w:noProof/>
                <w:webHidden/>
              </w:rPr>
              <w:fldChar w:fldCharType="end"/>
            </w:r>
          </w:hyperlink>
        </w:p>
        <w:p w14:paraId="58860502" w14:textId="0147ED16"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7" w:history="1">
            <w:r w:rsidR="0027014B" w:rsidRPr="00E54C13">
              <w:rPr>
                <w:rStyle w:val="Hyperlink"/>
                <w:rFonts w:ascii="Times New Roman" w:eastAsia="Times New Roman" w:hAnsi="Times New Roman"/>
                <w:noProof/>
              </w:rPr>
              <w:t>5.</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Права на субекта на данните</w:t>
            </w:r>
            <w:r w:rsidR="0027014B">
              <w:rPr>
                <w:noProof/>
                <w:webHidden/>
              </w:rPr>
              <w:tab/>
            </w:r>
            <w:r w:rsidR="0027014B">
              <w:rPr>
                <w:noProof/>
                <w:webHidden/>
              </w:rPr>
              <w:fldChar w:fldCharType="begin"/>
            </w:r>
            <w:r w:rsidR="0027014B">
              <w:rPr>
                <w:noProof/>
                <w:webHidden/>
              </w:rPr>
              <w:instrText xml:space="preserve"> PAGEREF _Toc12883387 \h </w:instrText>
            </w:r>
            <w:r w:rsidR="0027014B">
              <w:rPr>
                <w:noProof/>
                <w:webHidden/>
              </w:rPr>
            </w:r>
            <w:r w:rsidR="0027014B">
              <w:rPr>
                <w:noProof/>
                <w:webHidden/>
              </w:rPr>
              <w:fldChar w:fldCharType="separate"/>
            </w:r>
            <w:r w:rsidR="0033745E">
              <w:rPr>
                <w:noProof/>
                <w:webHidden/>
              </w:rPr>
              <w:t>21</w:t>
            </w:r>
            <w:r w:rsidR="0027014B">
              <w:rPr>
                <w:noProof/>
                <w:webHidden/>
              </w:rPr>
              <w:fldChar w:fldCharType="end"/>
            </w:r>
          </w:hyperlink>
        </w:p>
        <w:p w14:paraId="287B0C8C" w14:textId="0A3D8E1F"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8" w:history="1">
            <w:r w:rsidR="0027014B" w:rsidRPr="00E54C13">
              <w:rPr>
                <w:rStyle w:val="Hyperlink"/>
                <w:rFonts w:ascii="Times New Roman" w:eastAsia="Times New Roman" w:hAnsi="Times New Roman"/>
                <w:noProof/>
              </w:rPr>
              <w:t>6.</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Длъжностно лице по защита на личните данни</w:t>
            </w:r>
            <w:r w:rsidR="0027014B">
              <w:rPr>
                <w:noProof/>
                <w:webHidden/>
              </w:rPr>
              <w:tab/>
            </w:r>
            <w:r w:rsidR="0027014B">
              <w:rPr>
                <w:noProof/>
                <w:webHidden/>
              </w:rPr>
              <w:fldChar w:fldCharType="begin"/>
            </w:r>
            <w:r w:rsidR="0027014B">
              <w:rPr>
                <w:noProof/>
                <w:webHidden/>
              </w:rPr>
              <w:instrText xml:space="preserve"> PAGEREF _Toc12883388 \h </w:instrText>
            </w:r>
            <w:r w:rsidR="0027014B">
              <w:rPr>
                <w:noProof/>
                <w:webHidden/>
              </w:rPr>
            </w:r>
            <w:r w:rsidR="0027014B">
              <w:rPr>
                <w:noProof/>
                <w:webHidden/>
              </w:rPr>
              <w:fldChar w:fldCharType="separate"/>
            </w:r>
            <w:r w:rsidR="0033745E">
              <w:rPr>
                <w:noProof/>
                <w:webHidden/>
              </w:rPr>
              <w:t>22</w:t>
            </w:r>
            <w:r w:rsidR="0027014B">
              <w:rPr>
                <w:noProof/>
                <w:webHidden/>
              </w:rPr>
              <w:fldChar w:fldCharType="end"/>
            </w:r>
          </w:hyperlink>
        </w:p>
        <w:p w14:paraId="139D2324" w14:textId="7681F0C2" w:rsidR="0027014B" w:rsidRDefault="00CF6822">
          <w:pPr>
            <w:pStyle w:val="TOC2"/>
            <w:tabs>
              <w:tab w:val="left" w:pos="660"/>
              <w:tab w:val="right" w:leader="dot" w:pos="9666"/>
            </w:tabs>
            <w:rPr>
              <w:rFonts w:asciiTheme="minorHAnsi" w:eastAsiaTheme="minorEastAsia" w:hAnsiTheme="minorHAnsi" w:cstheme="minorBidi"/>
              <w:noProof/>
              <w:color w:val="auto"/>
              <w:sz w:val="22"/>
              <w:szCs w:val="22"/>
            </w:rPr>
          </w:pPr>
          <w:hyperlink w:anchor="_Toc12883389" w:history="1">
            <w:r w:rsidR="0027014B" w:rsidRPr="00E54C13">
              <w:rPr>
                <w:rStyle w:val="Hyperlink"/>
                <w:rFonts w:ascii="Times New Roman" w:eastAsia="Times New Roman" w:hAnsi="Times New Roman"/>
                <w:noProof/>
              </w:rPr>
              <w:t>7.</w:t>
            </w:r>
            <w:r w:rsidR="0027014B">
              <w:rPr>
                <w:rFonts w:asciiTheme="minorHAnsi" w:eastAsiaTheme="minorEastAsia" w:hAnsiTheme="minorHAnsi" w:cstheme="minorBidi"/>
                <w:noProof/>
                <w:color w:val="auto"/>
                <w:sz w:val="22"/>
                <w:szCs w:val="22"/>
              </w:rPr>
              <w:tab/>
            </w:r>
            <w:r w:rsidR="0027014B" w:rsidRPr="00E54C13">
              <w:rPr>
                <w:rStyle w:val="Hyperlink"/>
                <w:rFonts w:ascii="Times New Roman" w:eastAsia="Times New Roman" w:hAnsi="Times New Roman"/>
                <w:noProof/>
              </w:rPr>
              <w:t>Право на обжалване</w:t>
            </w:r>
            <w:r w:rsidR="0027014B">
              <w:rPr>
                <w:noProof/>
                <w:webHidden/>
              </w:rPr>
              <w:tab/>
            </w:r>
            <w:r w:rsidR="0027014B">
              <w:rPr>
                <w:noProof/>
                <w:webHidden/>
              </w:rPr>
              <w:fldChar w:fldCharType="begin"/>
            </w:r>
            <w:r w:rsidR="0027014B">
              <w:rPr>
                <w:noProof/>
                <w:webHidden/>
              </w:rPr>
              <w:instrText xml:space="preserve"> PAGEREF _Toc12883389 \h </w:instrText>
            </w:r>
            <w:r w:rsidR="0027014B">
              <w:rPr>
                <w:noProof/>
                <w:webHidden/>
              </w:rPr>
            </w:r>
            <w:r w:rsidR="0027014B">
              <w:rPr>
                <w:noProof/>
                <w:webHidden/>
              </w:rPr>
              <w:fldChar w:fldCharType="separate"/>
            </w:r>
            <w:r w:rsidR="0033745E">
              <w:rPr>
                <w:noProof/>
                <w:webHidden/>
              </w:rPr>
              <w:t>22</w:t>
            </w:r>
            <w:r w:rsidR="0027014B">
              <w:rPr>
                <w:noProof/>
                <w:webHidden/>
              </w:rPr>
              <w:fldChar w:fldCharType="end"/>
            </w:r>
          </w:hyperlink>
        </w:p>
        <w:p w14:paraId="38D735EF" w14:textId="5A59076C" w:rsidR="00C44D5F" w:rsidRPr="00193E9A" w:rsidRDefault="007A7BAC" w:rsidP="006D6649">
          <w:pPr>
            <w:spacing w:line="360" w:lineRule="auto"/>
            <w:rPr>
              <w:highlight w:val="yellow"/>
            </w:rPr>
          </w:pPr>
          <w:r w:rsidRPr="00193E9A">
            <w:rPr>
              <w:rFonts w:ascii="Times New Roman" w:hAnsi="Times New Roman" w:cs="Times New Roman"/>
              <w:b/>
              <w:bCs/>
              <w:noProof/>
              <w:highlight w:val="yellow"/>
            </w:rPr>
            <w:fldChar w:fldCharType="end"/>
          </w:r>
        </w:p>
      </w:sdtContent>
    </w:sdt>
    <w:bookmarkStart w:id="0" w:name="bookmark2" w:displacedByCustomXml="prev"/>
    <w:p w14:paraId="5EB5C8F8" w14:textId="7EEBA9FB" w:rsidR="00755CB5" w:rsidRPr="00193E9A" w:rsidRDefault="00755CB5" w:rsidP="006D6649">
      <w:pPr>
        <w:widowControl/>
        <w:spacing w:line="360" w:lineRule="auto"/>
        <w:rPr>
          <w:rFonts w:ascii="Times New Roman" w:eastAsiaTheme="majorEastAsia" w:hAnsi="Times New Roman" w:cs="Times New Roman"/>
          <w:b/>
          <w:color w:val="auto"/>
          <w:highlight w:val="yellow"/>
        </w:rPr>
      </w:pPr>
      <w:bookmarkStart w:id="1" w:name="bookmark3"/>
      <w:bookmarkEnd w:id="0"/>
      <w:r w:rsidRPr="00193E9A">
        <w:rPr>
          <w:rFonts w:ascii="Times New Roman" w:hAnsi="Times New Roman" w:cs="Times New Roman"/>
          <w:b/>
          <w:color w:val="auto"/>
          <w:highlight w:val="yellow"/>
        </w:rPr>
        <w:br w:type="page"/>
      </w:r>
    </w:p>
    <w:p w14:paraId="31E504DC" w14:textId="77777777" w:rsidR="00755CB5" w:rsidRPr="00193E9A" w:rsidRDefault="00755CB5" w:rsidP="006D6649">
      <w:pPr>
        <w:pStyle w:val="Heading1"/>
        <w:tabs>
          <w:tab w:val="left" w:pos="426"/>
          <w:tab w:val="left" w:pos="2694"/>
        </w:tabs>
        <w:spacing w:before="0" w:line="360" w:lineRule="auto"/>
        <w:rPr>
          <w:rFonts w:ascii="Times New Roman" w:hAnsi="Times New Roman" w:cs="Times New Roman"/>
          <w:b/>
          <w:color w:val="auto"/>
          <w:sz w:val="24"/>
          <w:szCs w:val="24"/>
          <w:highlight w:val="yellow"/>
        </w:rPr>
      </w:pPr>
    </w:p>
    <w:p w14:paraId="51D86995" w14:textId="4920F517" w:rsidR="00B90360" w:rsidRPr="00193E9A" w:rsidRDefault="00C44D5F" w:rsidP="006D6649">
      <w:pPr>
        <w:pStyle w:val="Heading1"/>
        <w:numPr>
          <w:ilvl w:val="0"/>
          <w:numId w:val="1"/>
        </w:numPr>
        <w:tabs>
          <w:tab w:val="left" w:pos="426"/>
          <w:tab w:val="left" w:pos="2694"/>
        </w:tabs>
        <w:spacing w:before="0" w:line="360" w:lineRule="auto"/>
        <w:jc w:val="center"/>
        <w:rPr>
          <w:rFonts w:ascii="Times New Roman" w:hAnsi="Times New Roman" w:cs="Times New Roman"/>
          <w:b/>
          <w:color w:val="auto"/>
          <w:sz w:val="24"/>
          <w:szCs w:val="24"/>
        </w:rPr>
      </w:pPr>
      <w:bookmarkStart w:id="2" w:name="_Toc12883349"/>
      <w:r w:rsidRPr="00193E9A">
        <w:rPr>
          <w:rFonts w:ascii="Times New Roman" w:hAnsi="Times New Roman" w:cs="Times New Roman"/>
          <w:b/>
          <w:color w:val="auto"/>
          <w:sz w:val="24"/>
          <w:szCs w:val="24"/>
        </w:rPr>
        <w:t>ОБЩИ УСЛОВИЯ</w:t>
      </w:r>
      <w:bookmarkEnd w:id="1"/>
      <w:bookmarkEnd w:id="2"/>
    </w:p>
    <w:p w14:paraId="5BFE68C1" w14:textId="1DE16A5D" w:rsidR="000E610A" w:rsidRPr="00193E9A" w:rsidRDefault="000E610A" w:rsidP="006D6649">
      <w:pPr>
        <w:pStyle w:val="Heading61"/>
        <w:keepNext/>
        <w:keepLines/>
        <w:shd w:val="clear" w:color="auto" w:fill="auto"/>
        <w:tabs>
          <w:tab w:val="left" w:pos="0"/>
          <w:tab w:val="left" w:pos="426"/>
        </w:tabs>
        <w:spacing w:before="0" w:line="360" w:lineRule="auto"/>
        <w:ind w:firstLine="284"/>
        <w:outlineLvl w:val="9"/>
        <w:rPr>
          <w:b w:val="0"/>
          <w:bCs w:val="0"/>
        </w:rPr>
      </w:pPr>
      <w:bookmarkStart w:id="3" w:name="bookmark4"/>
      <w:r w:rsidRPr="00193E9A">
        <w:rPr>
          <w:b w:val="0"/>
          <w:bCs w:val="0"/>
        </w:rPr>
        <w:t>Тези указания определят правилата за подготовка и представяне на офертите за участие при възлагане на обществена поръчка на стойност по чл. 20, ал. 3, т. 2</w:t>
      </w:r>
      <w:r w:rsidR="008A54A2" w:rsidRPr="00193E9A">
        <w:rPr>
          <w:b w:val="0"/>
          <w:bCs w:val="0"/>
        </w:rPr>
        <w:t xml:space="preserve"> </w:t>
      </w:r>
      <w:r w:rsidRPr="00193E9A">
        <w:rPr>
          <w:b w:val="0"/>
          <w:bCs w:val="0"/>
        </w:rPr>
        <w:t xml:space="preserve">от Закона за обществените поръчки (ЗОП), както и условията и реда, при които ще се избере изпълнител на </w:t>
      </w:r>
      <w:r w:rsidR="00724358" w:rsidRPr="00193E9A">
        <w:rPr>
          <w:b w:val="0"/>
          <w:bCs w:val="0"/>
        </w:rPr>
        <w:t>обществената поръчка</w:t>
      </w:r>
      <w:r w:rsidRPr="00193E9A">
        <w:rPr>
          <w:b w:val="0"/>
          <w:bCs w:val="0"/>
        </w:rPr>
        <w:t xml:space="preserve"> в съответствие със </w:t>
      </w:r>
      <w:r w:rsidR="00B90360" w:rsidRPr="00193E9A">
        <w:rPr>
          <w:b w:val="0"/>
          <w:bCs w:val="0"/>
        </w:rPr>
        <w:t>Закона за обществените поръчки (</w:t>
      </w:r>
      <w:r w:rsidRPr="00193E9A">
        <w:rPr>
          <w:b w:val="0"/>
          <w:bCs w:val="0"/>
        </w:rPr>
        <w:t>ЗОП</w:t>
      </w:r>
      <w:r w:rsidR="00B90360" w:rsidRPr="00193E9A">
        <w:rPr>
          <w:b w:val="0"/>
          <w:bCs w:val="0"/>
        </w:rPr>
        <w:t>)</w:t>
      </w:r>
      <w:r w:rsidRPr="00193E9A">
        <w:rPr>
          <w:b w:val="0"/>
          <w:bCs w:val="0"/>
        </w:rPr>
        <w:t xml:space="preserve"> и Правилника за прилагане на Закона за обществените поръчки (ППЗОП).</w:t>
      </w:r>
    </w:p>
    <w:p w14:paraId="6A6F33B7" w14:textId="252F8742" w:rsidR="00552CFC" w:rsidRPr="00193E9A" w:rsidRDefault="00552CFC" w:rsidP="006D6649">
      <w:pPr>
        <w:keepNext/>
        <w:keepLines/>
        <w:tabs>
          <w:tab w:val="left" w:pos="0"/>
          <w:tab w:val="left" w:pos="426"/>
        </w:tabs>
        <w:spacing w:line="360" w:lineRule="auto"/>
        <w:ind w:firstLine="284"/>
        <w:jc w:val="both"/>
        <w:rPr>
          <w:rFonts w:ascii="Times New Roman" w:hAnsi="Times New Roman" w:cs="Times New Roman"/>
          <w:bCs/>
        </w:rPr>
      </w:pPr>
      <w:r w:rsidRPr="00193E9A">
        <w:rPr>
          <w:rFonts w:ascii="Times New Roman" w:hAnsi="Times New Roman" w:cs="Times New Roman"/>
          <w:bCs/>
        </w:rPr>
        <w:t xml:space="preserve">Обществената поръчка се провежда на основание чл. 20, ал. 3, т. </w:t>
      </w:r>
      <w:r w:rsidR="009D7CCF" w:rsidRPr="00193E9A">
        <w:rPr>
          <w:rFonts w:ascii="Times New Roman" w:hAnsi="Times New Roman" w:cs="Times New Roman"/>
          <w:bCs/>
        </w:rPr>
        <w:t xml:space="preserve">2 </w:t>
      </w:r>
      <w:r w:rsidRPr="00193E9A">
        <w:rPr>
          <w:rFonts w:ascii="Times New Roman" w:hAnsi="Times New Roman" w:cs="Times New Roman"/>
          <w:bCs/>
        </w:rPr>
        <w:t>от ЗОП във връзка с чл.</w:t>
      </w:r>
      <w:r w:rsidR="008E273A" w:rsidRPr="00193E9A">
        <w:rPr>
          <w:rFonts w:ascii="Times New Roman" w:hAnsi="Times New Roman" w:cs="Times New Roman"/>
          <w:bCs/>
        </w:rPr>
        <w:t> </w:t>
      </w:r>
      <w:r w:rsidRPr="00193E9A">
        <w:rPr>
          <w:rFonts w:ascii="Times New Roman" w:hAnsi="Times New Roman" w:cs="Times New Roman"/>
          <w:bCs/>
        </w:rPr>
        <w:t>186 и чл. 187, ал.1 от ЗОП.</w:t>
      </w:r>
    </w:p>
    <w:p w14:paraId="4A058B41" w14:textId="77777777" w:rsidR="00A8444F" w:rsidRPr="00193E9A" w:rsidRDefault="00A8444F" w:rsidP="006D6649">
      <w:pPr>
        <w:pStyle w:val="Heading61"/>
        <w:keepNext/>
        <w:keepLines/>
        <w:shd w:val="clear" w:color="auto" w:fill="auto"/>
        <w:tabs>
          <w:tab w:val="left" w:pos="0"/>
          <w:tab w:val="left" w:pos="426"/>
        </w:tabs>
        <w:spacing w:before="0" w:line="360" w:lineRule="auto"/>
        <w:outlineLvl w:val="9"/>
        <w:rPr>
          <w:b w:val="0"/>
          <w:bCs w:val="0"/>
        </w:rPr>
      </w:pPr>
    </w:p>
    <w:p w14:paraId="476F0D95" w14:textId="194C5D27" w:rsidR="00D52602" w:rsidRPr="00A10E55" w:rsidRDefault="008B4870"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4" w:name="_Toc12883350"/>
      <w:bookmarkStart w:id="5" w:name="bookmark5"/>
      <w:bookmarkEnd w:id="3"/>
      <w:r w:rsidRPr="00A10E55">
        <w:rPr>
          <w:rFonts w:ascii="Times New Roman" w:hAnsi="Times New Roman" w:cs="Times New Roman"/>
          <w:b/>
          <w:color w:val="auto"/>
          <w:sz w:val="24"/>
          <w:szCs w:val="24"/>
        </w:rPr>
        <w:t>ПРЕДМЕТ, СРОК И МЯСТО НА ОБЩЕСТВЕНАТА ПОРЪЧКА</w:t>
      </w:r>
      <w:bookmarkEnd w:id="4"/>
    </w:p>
    <w:p w14:paraId="1B58C3CA" w14:textId="421059FD" w:rsidR="00514E5C" w:rsidRPr="00A10E55" w:rsidRDefault="007F6483" w:rsidP="00EF5E31">
      <w:pPr>
        <w:pStyle w:val="Heading2"/>
        <w:numPr>
          <w:ilvl w:val="0"/>
          <w:numId w:val="2"/>
        </w:numPr>
        <w:tabs>
          <w:tab w:val="left" w:pos="993"/>
        </w:tabs>
        <w:spacing w:before="0" w:line="360" w:lineRule="auto"/>
        <w:ind w:left="0" w:firstLine="709"/>
        <w:rPr>
          <w:rFonts w:ascii="Times New Roman" w:hAnsi="Times New Roman" w:cs="Times New Roman"/>
          <w:bCs w:val="0"/>
          <w:color w:val="000000"/>
          <w:sz w:val="24"/>
          <w:szCs w:val="24"/>
        </w:rPr>
      </w:pPr>
      <w:bookmarkStart w:id="6" w:name="_Toc12883351"/>
      <w:r w:rsidRPr="00A10E55">
        <w:rPr>
          <w:rStyle w:val="Bodytext2Bold1"/>
          <w:b/>
        </w:rPr>
        <w:t>Предмет:</w:t>
      </w:r>
      <w:bookmarkEnd w:id="6"/>
      <w:r w:rsidRPr="00A10E55">
        <w:rPr>
          <w:rStyle w:val="Bodytext2Bold1"/>
          <w:b/>
        </w:rPr>
        <w:t xml:space="preserve"> </w:t>
      </w:r>
      <w:r w:rsidR="00EF5E31" w:rsidRPr="00A10E55">
        <w:rPr>
          <w:rFonts w:ascii="Times New Roman" w:hAnsi="Times New Roman" w:cs="Times New Roman"/>
          <w:bCs w:val="0"/>
          <w:color w:val="000000"/>
          <w:sz w:val="24"/>
          <w:szCs w:val="24"/>
        </w:rPr>
        <w:t>„Доставка на рентгенов апарат за проверка на багаж и пратки за сградата на Българска народна банка в гр.</w:t>
      </w:r>
      <w:r w:rsidR="00214863">
        <w:rPr>
          <w:rFonts w:ascii="Times New Roman" w:hAnsi="Times New Roman" w:cs="Times New Roman"/>
          <w:bCs w:val="0"/>
          <w:color w:val="000000"/>
          <w:sz w:val="24"/>
          <w:szCs w:val="24"/>
        </w:rPr>
        <w:t xml:space="preserve"> </w:t>
      </w:r>
      <w:r w:rsidR="00EF5E31" w:rsidRPr="00A10E55">
        <w:rPr>
          <w:rFonts w:ascii="Times New Roman" w:hAnsi="Times New Roman" w:cs="Times New Roman"/>
          <w:bCs w:val="0"/>
          <w:color w:val="000000"/>
          <w:sz w:val="24"/>
          <w:szCs w:val="24"/>
        </w:rPr>
        <w:t>София, пл.</w:t>
      </w:r>
      <w:r w:rsidR="00214863">
        <w:rPr>
          <w:rFonts w:ascii="Times New Roman" w:hAnsi="Times New Roman" w:cs="Times New Roman"/>
          <w:bCs w:val="0"/>
          <w:color w:val="000000"/>
          <w:sz w:val="24"/>
          <w:szCs w:val="24"/>
        </w:rPr>
        <w:t xml:space="preserve"> </w:t>
      </w:r>
      <w:r w:rsidR="00EF5E31" w:rsidRPr="00A10E55">
        <w:rPr>
          <w:rFonts w:ascii="Times New Roman" w:hAnsi="Times New Roman" w:cs="Times New Roman"/>
          <w:bCs w:val="0"/>
          <w:color w:val="000000"/>
          <w:sz w:val="24"/>
          <w:szCs w:val="24"/>
        </w:rPr>
        <w:t xml:space="preserve">“Княз Александър </w:t>
      </w:r>
      <w:r w:rsidR="00EF5E31" w:rsidRPr="00A10E55">
        <w:rPr>
          <w:rFonts w:ascii="Times New Roman" w:hAnsi="Times New Roman" w:cs="Times New Roman"/>
          <w:bCs w:val="0"/>
          <w:color w:val="000000"/>
          <w:sz w:val="24"/>
          <w:szCs w:val="24"/>
          <w:lang w:val="en-US"/>
        </w:rPr>
        <w:t>I</w:t>
      </w:r>
      <w:r w:rsidR="00EF5E31" w:rsidRPr="00A10E55">
        <w:rPr>
          <w:rFonts w:ascii="Times New Roman" w:hAnsi="Times New Roman" w:cs="Times New Roman"/>
          <w:bCs w:val="0"/>
          <w:color w:val="000000"/>
          <w:sz w:val="24"/>
          <w:szCs w:val="24"/>
        </w:rPr>
        <w:t>“ № 1“</w:t>
      </w:r>
    </w:p>
    <w:p w14:paraId="30A1467F" w14:textId="77777777" w:rsidR="00E717FF" w:rsidRPr="00E717FF" w:rsidRDefault="00E717FF" w:rsidP="006D6649">
      <w:pPr>
        <w:pStyle w:val="ListParagraph"/>
        <w:spacing w:line="360" w:lineRule="auto"/>
        <w:ind w:left="0" w:firstLine="284"/>
        <w:jc w:val="both"/>
        <w:rPr>
          <w:rFonts w:ascii="Times New Roman" w:hAnsi="Times New Roman"/>
          <w:i/>
          <w:sz w:val="24"/>
          <w:szCs w:val="24"/>
          <w:lang w:val="bg-BG"/>
        </w:rPr>
      </w:pPr>
    </w:p>
    <w:p w14:paraId="59904256" w14:textId="56D16E29" w:rsidR="007A7BAC" w:rsidRPr="001433E5" w:rsidRDefault="007A7BAC" w:rsidP="006D6649">
      <w:pPr>
        <w:pStyle w:val="Heading2"/>
        <w:numPr>
          <w:ilvl w:val="0"/>
          <w:numId w:val="2"/>
        </w:numPr>
        <w:tabs>
          <w:tab w:val="left" w:pos="1134"/>
        </w:tabs>
        <w:spacing w:before="0" w:line="360" w:lineRule="auto"/>
        <w:ind w:left="0" w:firstLine="709"/>
        <w:rPr>
          <w:rStyle w:val="Bodytext2Bold1"/>
          <w:b/>
          <w:bCs/>
        </w:rPr>
      </w:pPr>
      <w:bookmarkStart w:id="7" w:name="_Toc12883352"/>
      <w:r w:rsidRPr="001433E5">
        <w:rPr>
          <w:rStyle w:val="Bodytext2Bold1"/>
          <w:b/>
        </w:rPr>
        <w:t>Обект на обществената поръчка:</w:t>
      </w:r>
      <w:bookmarkEnd w:id="7"/>
    </w:p>
    <w:p w14:paraId="0E4DB97B" w14:textId="47D60226" w:rsidR="007A7BAC" w:rsidRPr="001433E5" w:rsidRDefault="00EF5E31" w:rsidP="006D6649">
      <w:pPr>
        <w:spacing w:line="360" w:lineRule="auto"/>
        <w:ind w:firstLine="709"/>
        <w:rPr>
          <w:rFonts w:ascii="Times New Roman" w:eastAsia="Times New Roman" w:hAnsi="Times New Roman" w:cs="Times New Roman"/>
          <w:bCs/>
          <w:color w:val="auto"/>
          <w:szCs w:val="20"/>
        </w:rPr>
      </w:pPr>
      <w:r>
        <w:rPr>
          <w:rFonts w:ascii="Times New Roman" w:eastAsia="Times New Roman" w:hAnsi="Times New Roman" w:cs="Times New Roman"/>
          <w:bCs/>
          <w:color w:val="auto"/>
          <w:szCs w:val="20"/>
        </w:rPr>
        <w:t>Доставка</w:t>
      </w:r>
      <w:r w:rsidR="00514E5C" w:rsidRPr="001433E5">
        <w:rPr>
          <w:rFonts w:ascii="Times New Roman" w:eastAsia="Times New Roman" w:hAnsi="Times New Roman" w:cs="Times New Roman"/>
          <w:bCs/>
          <w:color w:val="auto"/>
          <w:szCs w:val="20"/>
        </w:rPr>
        <w:t xml:space="preserve"> </w:t>
      </w:r>
    </w:p>
    <w:p w14:paraId="41ECE68F" w14:textId="0AE83C84" w:rsidR="00193E9A" w:rsidRPr="00A10E55" w:rsidRDefault="007F6483" w:rsidP="006D6649">
      <w:pPr>
        <w:pStyle w:val="Heading2"/>
        <w:numPr>
          <w:ilvl w:val="0"/>
          <w:numId w:val="2"/>
        </w:numPr>
        <w:tabs>
          <w:tab w:val="left" w:pos="1134"/>
        </w:tabs>
        <w:spacing w:before="0" w:line="360" w:lineRule="auto"/>
        <w:ind w:hanging="11"/>
        <w:rPr>
          <w:rFonts w:ascii="Times New Roman" w:hAnsi="Times New Roman" w:cs="Times New Roman"/>
          <w:bCs w:val="0"/>
          <w:color w:val="000000"/>
          <w:sz w:val="24"/>
          <w:szCs w:val="24"/>
        </w:rPr>
      </w:pPr>
      <w:bookmarkStart w:id="8" w:name="_Toc12883353"/>
      <w:r w:rsidRPr="00A10E55">
        <w:rPr>
          <w:rStyle w:val="Bodytext2Bold1"/>
          <w:b/>
        </w:rPr>
        <w:t>Срок за изпълнение:</w:t>
      </w:r>
      <w:bookmarkEnd w:id="8"/>
    </w:p>
    <w:p w14:paraId="41E61F61" w14:textId="7073CAAD" w:rsidR="00934860" w:rsidRPr="00934860" w:rsidRDefault="00934860" w:rsidP="00934860">
      <w:pPr>
        <w:spacing w:line="360" w:lineRule="auto"/>
        <w:jc w:val="both"/>
        <w:rPr>
          <w:rFonts w:ascii="Times New Roman" w:eastAsia="Times New Roman" w:hAnsi="Times New Roman"/>
          <w:szCs w:val="20"/>
        </w:rPr>
      </w:pPr>
      <w:r w:rsidRPr="00934860">
        <w:rPr>
          <w:rFonts w:ascii="Times New Roman" w:eastAsia="Times New Roman" w:hAnsi="Times New Roman"/>
          <w:b/>
          <w:szCs w:val="20"/>
        </w:rPr>
        <w:t xml:space="preserve">Срокът за доставка по договора е до </w:t>
      </w:r>
      <w:r>
        <w:rPr>
          <w:rFonts w:ascii="Times New Roman" w:eastAsia="Times New Roman" w:hAnsi="Times New Roman"/>
          <w:b/>
          <w:szCs w:val="20"/>
        </w:rPr>
        <w:t>30</w:t>
      </w:r>
      <w:r w:rsidRPr="00934860">
        <w:rPr>
          <w:rFonts w:ascii="Times New Roman" w:eastAsia="Times New Roman" w:hAnsi="Times New Roman"/>
          <w:b/>
          <w:szCs w:val="20"/>
        </w:rPr>
        <w:t xml:space="preserve"> (</w:t>
      </w:r>
      <w:r>
        <w:rPr>
          <w:rFonts w:ascii="Times New Roman" w:eastAsia="Times New Roman" w:hAnsi="Times New Roman"/>
          <w:b/>
          <w:szCs w:val="20"/>
        </w:rPr>
        <w:t>тридесет</w:t>
      </w:r>
      <w:r w:rsidRPr="00934860">
        <w:rPr>
          <w:rFonts w:ascii="Times New Roman" w:eastAsia="Times New Roman" w:hAnsi="Times New Roman"/>
          <w:b/>
          <w:szCs w:val="20"/>
        </w:rPr>
        <w:t xml:space="preserve">) </w:t>
      </w:r>
      <w:r>
        <w:rPr>
          <w:rFonts w:ascii="Times New Roman" w:eastAsia="Times New Roman" w:hAnsi="Times New Roman"/>
          <w:b/>
          <w:szCs w:val="20"/>
        </w:rPr>
        <w:t>календарни дни</w:t>
      </w:r>
      <w:r w:rsidRPr="00934860">
        <w:rPr>
          <w:rFonts w:ascii="Times New Roman" w:eastAsia="Times New Roman" w:hAnsi="Times New Roman"/>
          <w:b/>
          <w:szCs w:val="20"/>
        </w:rPr>
        <w:t xml:space="preserve">, </w:t>
      </w:r>
      <w:r w:rsidRPr="00934860">
        <w:rPr>
          <w:rFonts w:ascii="Times New Roman" w:eastAsia="Times New Roman" w:hAnsi="Times New Roman"/>
          <w:szCs w:val="20"/>
        </w:rPr>
        <w:t>считано от датата, посочена в регистрационния номер от деловодната система на възложителя, поставен на страница 1 от договора за обществената поръчка.</w:t>
      </w:r>
      <w:r w:rsidRPr="00934860">
        <w:rPr>
          <w:rFonts w:ascii="Times New Roman" w:hAnsi="Times New Roman"/>
          <w:lang w:val="x-none"/>
        </w:rPr>
        <w:t xml:space="preserve"> </w:t>
      </w:r>
      <w:r w:rsidRPr="00934860">
        <w:rPr>
          <w:rFonts w:ascii="Times New Roman" w:eastAsia="Times New Roman" w:hAnsi="Times New Roman"/>
          <w:szCs w:val="20"/>
          <w:lang w:val="x-none"/>
        </w:rPr>
        <w:t xml:space="preserve">Избраният за изпълнител участник се  задължава да достави </w:t>
      </w:r>
      <w:r w:rsidRPr="00934860">
        <w:rPr>
          <w:rFonts w:ascii="Times New Roman" w:eastAsia="Times New Roman" w:hAnsi="Times New Roman"/>
          <w:szCs w:val="20"/>
        </w:rPr>
        <w:t>рентгеновия апарат</w:t>
      </w:r>
      <w:r w:rsidRPr="00934860">
        <w:rPr>
          <w:rFonts w:ascii="Times New Roman" w:eastAsia="Times New Roman" w:hAnsi="Times New Roman"/>
          <w:szCs w:val="20"/>
          <w:lang w:val="x-none"/>
        </w:rPr>
        <w:t xml:space="preserve"> в срок, посочен в техническото му предложение, считано от датата на подписване на договора (срокът за доставка не може да бъде по-дълъг от </w:t>
      </w:r>
      <w:r w:rsidRPr="00934860">
        <w:rPr>
          <w:rFonts w:ascii="Times New Roman" w:eastAsia="Times New Roman" w:hAnsi="Times New Roman"/>
          <w:szCs w:val="20"/>
        </w:rPr>
        <w:t>30</w:t>
      </w:r>
      <w:r w:rsidRPr="00934860">
        <w:rPr>
          <w:rFonts w:ascii="Times New Roman" w:eastAsia="Times New Roman" w:hAnsi="Times New Roman"/>
          <w:i/>
          <w:szCs w:val="20"/>
        </w:rPr>
        <w:t> (тридесет) календарни дни</w:t>
      </w:r>
      <w:r w:rsidRPr="00934860">
        <w:rPr>
          <w:rFonts w:ascii="Times New Roman" w:eastAsia="Times New Roman" w:hAnsi="Times New Roman"/>
          <w:i/>
          <w:szCs w:val="20"/>
          <w:lang w:val="en-US"/>
        </w:rPr>
        <w:t>)</w:t>
      </w:r>
      <w:r w:rsidRPr="00934860">
        <w:rPr>
          <w:rFonts w:ascii="Times New Roman" w:eastAsia="Times New Roman" w:hAnsi="Times New Roman"/>
          <w:i/>
          <w:szCs w:val="20"/>
        </w:rPr>
        <w:t>.</w:t>
      </w:r>
    </w:p>
    <w:p w14:paraId="5DDD3B4B" w14:textId="6FDF8627" w:rsidR="00934860" w:rsidRPr="00934860" w:rsidRDefault="00934860" w:rsidP="00934860">
      <w:pPr>
        <w:spacing w:line="360" w:lineRule="auto"/>
        <w:jc w:val="both"/>
        <w:rPr>
          <w:rFonts w:ascii="Times New Roman" w:eastAsia="Times New Roman" w:hAnsi="Times New Roman"/>
          <w:szCs w:val="20"/>
        </w:rPr>
      </w:pPr>
      <w:r w:rsidRPr="00934860">
        <w:rPr>
          <w:rFonts w:ascii="Times New Roman" w:eastAsia="Times New Roman" w:hAnsi="Times New Roman"/>
          <w:b/>
          <w:szCs w:val="20"/>
        </w:rPr>
        <w:t>Срокът за монтаж на доставени</w:t>
      </w:r>
      <w:r>
        <w:rPr>
          <w:rFonts w:ascii="Times New Roman" w:eastAsia="Times New Roman" w:hAnsi="Times New Roman"/>
          <w:b/>
          <w:szCs w:val="20"/>
        </w:rPr>
        <w:t>ят рентгенов апарат</w:t>
      </w:r>
      <w:r w:rsidRPr="00934860">
        <w:rPr>
          <w:rFonts w:ascii="Times New Roman" w:eastAsia="Times New Roman" w:hAnsi="Times New Roman"/>
          <w:b/>
          <w:szCs w:val="20"/>
        </w:rPr>
        <w:t xml:space="preserve"> до </w:t>
      </w:r>
      <w:r w:rsidR="0016258F">
        <w:rPr>
          <w:rFonts w:ascii="Times New Roman" w:eastAsia="Times New Roman" w:hAnsi="Times New Roman"/>
          <w:b/>
          <w:szCs w:val="20"/>
        </w:rPr>
        <w:t>4</w:t>
      </w:r>
      <w:r w:rsidRPr="00934860">
        <w:rPr>
          <w:rFonts w:ascii="Times New Roman" w:eastAsia="Times New Roman" w:hAnsi="Times New Roman"/>
          <w:b/>
          <w:szCs w:val="20"/>
        </w:rPr>
        <w:t xml:space="preserve"> (</w:t>
      </w:r>
      <w:r w:rsidR="0016258F">
        <w:rPr>
          <w:rFonts w:ascii="Times New Roman" w:eastAsia="Times New Roman" w:hAnsi="Times New Roman"/>
          <w:b/>
          <w:szCs w:val="20"/>
        </w:rPr>
        <w:t>четири</w:t>
      </w:r>
      <w:r w:rsidRPr="00934860">
        <w:rPr>
          <w:rFonts w:ascii="Times New Roman" w:eastAsia="Times New Roman" w:hAnsi="Times New Roman"/>
          <w:b/>
          <w:szCs w:val="20"/>
        </w:rPr>
        <w:t>)</w:t>
      </w:r>
      <w:r>
        <w:rPr>
          <w:rFonts w:ascii="Times New Roman" w:eastAsia="Times New Roman" w:hAnsi="Times New Roman"/>
          <w:b/>
          <w:szCs w:val="20"/>
        </w:rPr>
        <w:t xml:space="preserve"> работни</w:t>
      </w:r>
      <w:r w:rsidRPr="00934860">
        <w:rPr>
          <w:rFonts w:ascii="Times New Roman" w:eastAsia="Times New Roman" w:hAnsi="Times New Roman"/>
          <w:b/>
          <w:szCs w:val="20"/>
        </w:rPr>
        <w:t xml:space="preserve"> дни</w:t>
      </w:r>
      <w:r w:rsidRPr="00934860">
        <w:rPr>
          <w:rFonts w:ascii="Times New Roman" w:eastAsia="Times New Roman" w:hAnsi="Times New Roman"/>
          <w:szCs w:val="20"/>
        </w:rPr>
        <w:t xml:space="preserve"> от писмено уведомление на възложителя, по реда, посочен в проекта на договор. В срока за монтаж избраният за изпълнител участник в процедурата се задължава да извърши монтаж</w:t>
      </w:r>
      <w:r w:rsidR="004E6AC6">
        <w:rPr>
          <w:rFonts w:ascii="Times New Roman" w:eastAsia="Times New Roman" w:hAnsi="Times New Roman"/>
          <w:szCs w:val="20"/>
        </w:rPr>
        <w:t>,</w:t>
      </w:r>
      <w:r w:rsidR="0016258F">
        <w:rPr>
          <w:rFonts w:ascii="Times New Roman" w:eastAsia="Times New Roman" w:hAnsi="Times New Roman"/>
          <w:szCs w:val="20"/>
        </w:rPr>
        <w:t xml:space="preserve"> </w:t>
      </w:r>
      <w:r w:rsidR="0016258F">
        <w:rPr>
          <w:rFonts w:ascii="Times New Roman" w:hAnsi="Times New Roman" w:cs="Times New Roman"/>
        </w:rPr>
        <w:t>пуск, настройки, единични изпитания и 72-часови проби</w:t>
      </w:r>
      <w:r w:rsidRPr="00934860">
        <w:rPr>
          <w:rFonts w:ascii="Times New Roman" w:eastAsia="Times New Roman" w:hAnsi="Times New Roman"/>
          <w:szCs w:val="20"/>
        </w:rPr>
        <w:t xml:space="preserve"> </w:t>
      </w:r>
      <w:r w:rsidR="004E6AC6">
        <w:rPr>
          <w:rFonts w:ascii="Times New Roman" w:eastAsia="Times New Roman" w:hAnsi="Times New Roman"/>
          <w:szCs w:val="20"/>
        </w:rPr>
        <w:t xml:space="preserve">за </w:t>
      </w:r>
      <w:r w:rsidRPr="00934860">
        <w:rPr>
          <w:rFonts w:ascii="Times New Roman" w:eastAsia="Times New Roman" w:hAnsi="Times New Roman"/>
          <w:szCs w:val="20"/>
        </w:rPr>
        <w:t xml:space="preserve">въвеждането в </w:t>
      </w:r>
      <w:r w:rsidR="004E6AC6">
        <w:rPr>
          <w:rFonts w:ascii="Times New Roman" w:eastAsia="Times New Roman" w:hAnsi="Times New Roman"/>
          <w:szCs w:val="20"/>
        </w:rPr>
        <w:t xml:space="preserve">експлоатация </w:t>
      </w:r>
      <w:r>
        <w:rPr>
          <w:rFonts w:ascii="Times New Roman" w:eastAsia="Times New Roman" w:hAnsi="Times New Roman"/>
          <w:szCs w:val="20"/>
        </w:rPr>
        <w:t xml:space="preserve"> </w:t>
      </w:r>
      <w:r w:rsidRPr="00934860">
        <w:rPr>
          <w:rFonts w:ascii="Times New Roman" w:eastAsia="Times New Roman" w:hAnsi="Times New Roman"/>
          <w:szCs w:val="20"/>
        </w:rPr>
        <w:t xml:space="preserve">на </w:t>
      </w:r>
      <w:r>
        <w:rPr>
          <w:rFonts w:ascii="Times New Roman" w:eastAsia="Times New Roman" w:hAnsi="Times New Roman"/>
          <w:szCs w:val="20"/>
        </w:rPr>
        <w:t>рентгеновия апарат</w:t>
      </w:r>
      <w:r w:rsidRPr="00934860">
        <w:rPr>
          <w:rFonts w:ascii="Times New Roman" w:eastAsia="Times New Roman" w:hAnsi="Times New Roman"/>
          <w:szCs w:val="20"/>
        </w:rPr>
        <w:t xml:space="preserve">, по реда, посочен в проекта </w:t>
      </w:r>
      <w:r>
        <w:rPr>
          <w:rFonts w:ascii="Times New Roman" w:eastAsia="Times New Roman" w:hAnsi="Times New Roman"/>
          <w:szCs w:val="20"/>
        </w:rPr>
        <w:t xml:space="preserve"> н</w:t>
      </w:r>
      <w:r w:rsidRPr="00934860">
        <w:rPr>
          <w:rFonts w:ascii="Times New Roman" w:eastAsia="Times New Roman" w:hAnsi="Times New Roman"/>
          <w:szCs w:val="20"/>
        </w:rPr>
        <w:t>а договор</w:t>
      </w:r>
    </w:p>
    <w:p w14:paraId="4A376890" w14:textId="1E95105E" w:rsidR="00934860" w:rsidRPr="00934860" w:rsidRDefault="00934860" w:rsidP="00934860">
      <w:pPr>
        <w:spacing w:line="360" w:lineRule="auto"/>
        <w:jc w:val="both"/>
        <w:rPr>
          <w:rFonts w:ascii="Times New Roman" w:eastAsia="Times New Roman" w:hAnsi="Times New Roman"/>
          <w:szCs w:val="20"/>
        </w:rPr>
      </w:pPr>
      <w:r w:rsidRPr="00934860">
        <w:rPr>
          <w:rFonts w:ascii="Times New Roman" w:eastAsia="Times New Roman" w:hAnsi="Times New Roman"/>
          <w:b/>
          <w:szCs w:val="20"/>
        </w:rPr>
        <w:t>Срокът за гаранционна поддръжка</w:t>
      </w:r>
      <w:r>
        <w:rPr>
          <w:rFonts w:ascii="Times New Roman" w:eastAsia="Times New Roman" w:hAnsi="Times New Roman"/>
          <w:szCs w:val="20"/>
        </w:rPr>
        <w:t xml:space="preserve"> на доставеният рентгенов апарат</w:t>
      </w:r>
      <w:r w:rsidRPr="00934860">
        <w:rPr>
          <w:rFonts w:ascii="Times New Roman" w:eastAsia="Times New Roman" w:hAnsi="Times New Roman"/>
          <w:szCs w:val="20"/>
        </w:rPr>
        <w:t xml:space="preserve"> не трябва да бъде по-кратък от </w:t>
      </w:r>
      <w:r>
        <w:rPr>
          <w:rFonts w:ascii="Times New Roman" w:eastAsia="Times New Roman" w:hAnsi="Times New Roman"/>
          <w:szCs w:val="20"/>
        </w:rPr>
        <w:t>3</w:t>
      </w:r>
      <w:r w:rsidRPr="00934860">
        <w:rPr>
          <w:rFonts w:ascii="Times New Roman" w:eastAsia="Times New Roman" w:hAnsi="Times New Roman"/>
          <w:szCs w:val="20"/>
        </w:rPr>
        <w:t xml:space="preserve"> (</w:t>
      </w:r>
      <w:r>
        <w:rPr>
          <w:rFonts w:ascii="Times New Roman" w:eastAsia="Times New Roman" w:hAnsi="Times New Roman"/>
          <w:szCs w:val="20"/>
        </w:rPr>
        <w:t>три</w:t>
      </w:r>
      <w:r w:rsidRPr="00934860">
        <w:rPr>
          <w:rFonts w:ascii="Times New Roman" w:eastAsia="Times New Roman" w:hAnsi="Times New Roman"/>
          <w:szCs w:val="20"/>
        </w:rPr>
        <w:t xml:space="preserve">) </w:t>
      </w:r>
      <w:r>
        <w:rPr>
          <w:rFonts w:ascii="Times New Roman" w:eastAsia="Times New Roman" w:hAnsi="Times New Roman"/>
          <w:szCs w:val="20"/>
        </w:rPr>
        <w:t>години, който срок</w:t>
      </w:r>
      <w:r w:rsidRPr="00934860">
        <w:rPr>
          <w:rFonts w:ascii="Times New Roman" w:eastAsia="Times New Roman" w:hAnsi="Times New Roman"/>
          <w:szCs w:val="20"/>
        </w:rPr>
        <w:t xml:space="preserve"> започва да тече от дата на подписване на двустранния приемо-предавателен протокол за </w:t>
      </w:r>
      <w:r w:rsidR="004E6AC6">
        <w:rPr>
          <w:rFonts w:ascii="Times New Roman" w:eastAsia="Times New Roman" w:hAnsi="Times New Roman"/>
          <w:szCs w:val="20"/>
        </w:rPr>
        <w:t xml:space="preserve">въвеждане </w:t>
      </w:r>
      <w:r w:rsidRPr="00934860">
        <w:rPr>
          <w:rFonts w:ascii="Times New Roman" w:eastAsia="Times New Roman" w:hAnsi="Times New Roman"/>
          <w:szCs w:val="20"/>
        </w:rPr>
        <w:t xml:space="preserve"> в експлоатация на доставеното оборудване по реда, предвиден в проекта на договор</w:t>
      </w:r>
    </w:p>
    <w:p w14:paraId="71C06915" w14:textId="77777777" w:rsidR="00934860" w:rsidRPr="00193E9A" w:rsidRDefault="00934860" w:rsidP="00305AEA">
      <w:pPr>
        <w:spacing w:line="360" w:lineRule="auto"/>
        <w:jc w:val="both"/>
        <w:rPr>
          <w:highlight w:val="yellow"/>
        </w:rPr>
      </w:pPr>
    </w:p>
    <w:p w14:paraId="574D8C38" w14:textId="53B1C75C" w:rsidR="007A7BAC" w:rsidRPr="00193E9A" w:rsidRDefault="007542F9" w:rsidP="006D6649">
      <w:pPr>
        <w:pStyle w:val="Heading2"/>
        <w:numPr>
          <w:ilvl w:val="0"/>
          <w:numId w:val="2"/>
        </w:numPr>
        <w:tabs>
          <w:tab w:val="left" w:pos="1134"/>
        </w:tabs>
        <w:spacing w:before="0" w:line="360" w:lineRule="auto"/>
        <w:ind w:hanging="11"/>
        <w:rPr>
          <w:rFonts w:ascii="Times New Roman" w:hAnsi="Times New Roman" w:cs="Times New Roman"/>
          <w:color w:val="auto"/>
          <w:sz w:val="24"/>
          <w:szCs w:val="24"/>
        </w:rPr>
      </w:pPr>
      <w:bookmarkStart w:id="9" w:name="_Toc12883354"/>
      <w:r w:rsidRPr="00193E9A">
        <w:rPr>
          <w:rFonts w:ascii="Times New Roman" w:hAnsi="Times New Roman" w:cs="Times New Roman"/>
          <w:color w:val="auto"/>
          <w:sz w:val="24"/>
          <w:szCs w:val="24"/>
        </w:rPr>
        <w:t>Прогнозна стойност</w:t>
      </w:r>
      <w:bookmarkEnd w:id="9"/>
    </w:p>
    <w:p w14:paraId="1A819A35" w14:textId="6BA01EAE" w:rsidR="00193E9A" w:rsidRDefault="001D0F6D" w:rsidP="006D6649">
      <w:pPr>
        <w:spacing w:line="360" w:lineRule="auto"/>
        <w:ind w:firstLine="709"/>
        <w:jc w:val="both"/>
        <w:rPr>
          <w:rFonts w:ascii="Times New Roman" w:hAnsi="Times New Roman"/>
        </w:rPr>
      </w:pPr>
      <w:r>
        <w:rPr>
          <w:rFonts w:ascii="Times New Roman" w:hAnsi="Times New Roman"/>
        </w:rPr>
        <w:t>П</w:t>
      </w:r>
      <w:r w:rsidR="00193E9A" w:rsidRPr="00193E9A">
        <w:rPr>
          <w:rFonts w:ascii="Times New Roman" w:hAnsi="Times New Roman"/>
        </w:rPr>
        <w:t xml:space="preserve">рогнозна стойност на поръчката е в размер на </w:t>
      </w:r>
      <w:r w:rsidRPr="00675A54">
        <w:rPr>
          <w:rFonts w:ascii="Times New Roman" w:hAnsi="Times New Roman"/>
          <w:b/>
        </w:rPr>
        <w:t>69 900</w:t>
      </w:r>
      <w:r w:rsidR="00A277E8">
        <w:rPr>
          <w:rFonts w:ascii="Times New Roman" w:hAnsi="Times New Roman"/>
          <w:b/>
        </w:rPr>
        <w:t xml:space="preserve"> (</w:t>
      </w:r>
      <w:r>
        <w:rPr>
          <w:rFonts w:ascii="Times New Roman" w:hAnsi="Times New Roman"/>
          <w:b/>
        </w:rPr>
        <w:t xml:space="preserve">шестдесет и девет хиляди и </w:t>
      </w:r>
      <w:r>
        <w:rPr>
          <w:rFonts w:ascii="Times New Roman" w:hAnsi="Times New Roman"/>
          <w:b/>
        </w:rPr>
        <w:lastRenderedPageBreak/>
        <w:t>деветстотин</w:t>
      </w:r>
      <w:r w:rsidR="00A277E8">
        <w:rPr>
          <w:rFonts w:ascii="Times New Roman" w:hAnsi="Times New Roman"/>
          <w:b/>
        </w:rPr>
        <w:t>)</w:t>
      </w:r>
      <w:r w:rsidR="00A01C81">
        <w:rPr>
          <w:rFonts w:ascii="Times New Roman" w:hAnsi="Times New Roman"/>
          <w:b/>
        </w:rPr>
        <w:t xml:space="preserve"> лева</w:t>
      </w:r>
      <w:r w:rsidR="00193E9A">
        <w:rPr>
          <w:rFonts w:ascii="Times New Roman" w:hAnsi="Times New Roman"/>
        </w:rPr>
        <w:t xml:space="preserve"> </w:t>
      </w:r>
      <w:r w:rsidR="00193E9A" w:rsidRPr="00193E9A">
        <w:rPr>
          <w:rFonts w:ascii="Times New Roman" w:hAnsi="Times New Roman"/>
          <w:b/>
        </w:rPr>
        <w:t>без ДДС</w:t>
      </w:r>
      <w:r w:rsidR="00193E9A" w:rsidRPr="00193E9A">
        <w:rPr>
          <w:rFonts w:ascii="Times New Roman" w:hAnsi="Times New Roman"/>
        </w:rPr>
        <w:t>.</w:t>
      </w:r>
    </w:p>
    <w:p w14:paraId="0DE33A3C" w14:textId="77777777" w:rsidR="00193E9A" w:rsidRPr="00193E9A" w:rsidRDefault="00193E9A" w:rsidP="006D6649">
      <w:pPr>
        <w:spacing w:line="360" w:lineRule="auto"/>
        <w:rPr>
          <w:highlight w:val="yellow"/>
        </w:rPr>
      </w:pPr>
    </w:p>
    <w:p w14:paraId="74403FB3" w14:textId="06A6EDCE" w:rsidR="009B4719" w:rsidRDefault="009B4719" w:rsidP="006D6649">
      <w:pPr>
        <w:pStyle w:val="Heading1"/>
        <w:numPr>
          <w:ilvl w:val="0"/>
          <w:numId w:val="1"/>
        </w:numPr>
        <w:tabs>
          <w:tab w:val="left" w:pos="426"/>
          <w:tab w:val="left" w:pos="2694"/>
        </w:tabs>
        <w:spacing w:before="0" w:line="360" w:lineRule="auto"/>
        <w:jc w:val="center"/>
        <w:rPr>
          <w:rFonts w:ascii="Times New Roman" w:hAnsi="Times New Roman"/>
          <w:b/>
          <w:color w:val="auto"/>
          <w:sz w:val="24"/>
          <w:szCs w:val="24"/>
        </w:rPr>
      </w:pPr>
      <w:bookmarkStart w:id="10" w:name="_Toc12883355"/>
      <w:r w:rsidRPr="00293DBC">
        <w:rPr>
          <w:rFonts w:ascii="Times New Roman" w:hAnsi="Times New Roman"/>
          <w:b/>
          <w:color w:val="auto"/>
          <w:sz w:val="24"/>
          <w:szCs w:val="24"/>
        </w:rPr>
        <w:t>ДОСТЪП ДО ДОКУМЕНТАЦИЯ ЗА ОБЩЕСТВЕНАТА ПОРЪЧКА. ПОДАВАНЕ НА ОФЕРТИ. РАЗЯСНЕНИЯ ПО УСЛОВИЯТА НА ОБЩЕСТВЕНАТА ПОРЪЧКА. ОБМЕН НА ИНФОРМАЦИЯ.</w:t>
      </w:r>
      <w:bookmarkEnd w:id="10"/>
    </w:p>
    <w:p w14:paraId="00FFE118" w14:textId="77777777" w:rsidR="008E28DD" w:rsidRPr="008E28DD" w:rsidRDefault="008E28DD" w:rsidP="008E28DD"/>
    <w:p w14:paraId="056E5EA6" w14:textId="4BAA4E70"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1" w:name="_Toc462844543"/>
      <w:bookmarkStart w:id="12" w:name="_Toc1135317"/>
      <w:bookmarkStart w:id="13" w:name="_Toc12883356"/>
      <w:r w:rsidRPr="00293DBC">
        <w:rPr>
          <w:rFonts w:ascii="Times New Roman" w:eastAsia="Times New Roman" w:hAnsi="Times New Roman" w:cs="Times New Roman"/>
          <w:color w:val="auto"/>
          <w:sz w:val="24"/>
          <w:szCs w:val="24"/>
          <w:lang w:val="x-none" w:eastAsia="en-US"/>
        </w:rPr>
        <w:t>Достъп до документация</w:t>
      </w:r>
      <w:bookmarkEnd w:id="11"/>
      <w:bookmarkEnd w:id="12"/>
      <w:bookmarkEnd w:id="13"/>
    </w:p>
    <w:p w14:paraId="663D80ED" w14:textId="77777777" w:rsidR="006C4439" w:rsidRPr="006C4439" w:rsidRDefault="009B4719" w:rsidP="006C4439">
      <w:pPr>
        <w:widowControl/>
        <w:spacing w:line="360" w:lineRule="auto"/>
        <w:ind w:firstLine="426"/>
        <w:jc w:val="both"/>
        <w:rPr>
          <w:rFonts w:ascii="Times New Roman" w:eastAsia="Calibri" w:hAnsi="Times New Roman" w:cs="Times New Roman"/>
          <w:color w:val="auto"/>
          <w:lang w:eastAsia="en-US"/>
        </w:rPr>
      </w:pPr>
      <w:bookmarkStart w:id="14" w:name="_GoBack"/>
      <w:r w:rsidRPr="00293DBC">
        <w:rPr>
          <w:rFonts w:ascii="Times New Roman" w:eastAsia="Calibri" w:hAnsi="Times New Roman" w:cs="Times New Roman"/>
          <w:color w:val="auto"/>
          <w:lang w:eastAsia="en-US"/>
        </w:rPr>
        <w:t xml:space="preserve">Лицата могат да изтеглят безплатно документацията за обществената поръчка от интернет страницата на възложителя: </w:t>
      </w:r>
      <w:hyperlink r:id="rId9" w:history="1">
        <w:r w:rsidRPr="00293DBC">
          <w:rPr>
            <w:rFonts w:ascii="Times New Roman" w:eastAsia="Calibri" w:hAnsi="Times New Roman" w:cs="Times New Roman"/>
            <w:color w:val="auto"/>
            <w:u w:val="single"/>
            <w:lang w:eastAsia="en-US"/>
          </w:rPr>
          <w:t>http://www.bnb.bg</w:t>
        </w:r>
      </w:hyperlink>
      <w:r w:rsidRPr="00293DBC">
        <w:rPr>
          <w:rFonts w:ascii="Times New Roman" w:eastAsia="Calibri" w:hAnsi="Times New Roman" w:cs="Times New Roman"/>
          <w:color w:val="auto"/>
          <w:u w:val="single"/>
          <w:lang w:eastAsia="en-US"/>
        </w:rPr>
        <w:t>,</w:t>
      </w:r>
      <w:r w:rsidRPr="00293DBC">
        <w:rPr>
          <w:rFonts w:ascii="Times New Roman" w:eastAsia="Calibri" w:hAnsi="Times New Roman" w:cs="Times New Roman"/>
          <w:color w:val="auto"/>
          <w:lang w:eastAsia="en-US"/>
        </w:rPr>
        <w:t xml:space="preserve"> раздел „Профил на купувача – обществени поръчки“, на адрес: </w:t>
      </w:r>
    </w:p>
    <w:p w14:paraId="2A003D54" w14:textId="77777777" w:rsidR="006C4439" w:rsidRPr="006C4439" w:rsidRDefault="006C4439" w:rsidP="006C4439">
      <w:pPr>
        <w:widowControl/>
        <w:spacing w:line="360" w:lineRule="auto"/>
        <w:ind w:firstLine="426"/>
        <w:jc w:val="both"/>
        <w:rPr>
          <w:rFonts w:ascii="Times New Roman" w:eastAsia="Calibri" w:hAnsi="Times New Roman" w:cs="Times New Roman"/>
          <w:color w:val="auto"/>
          <w:lang w:eastAsia="en-US"/>
        </w:rPr>
      </w:pPr>
      <w:hyperlink r:id="rId10" w:history="1">
        <w:r w:rsidRPr="006C4439">
          <w:rPr>
            <w:rStyle w:val="Hyperlink"/>
            <w:rFonts w:ascii="Times New Roman" w:eastAsia="Calibri" w:hAnsi="Times New Roman"/>
            <w:lang w:eastAsia="en-US"/>
          </w:rPr>
          <w:t>https://www.bnb.bg/AboutUs/AUPublicProcurements/AUPPList/PP_01224-2019-INV_7_BG</w:t>
        </w:r>
      </w:hyperlink>
    </w:p>
    <w:p w14:paraId="03113A96" w14:textId="6C033046" w:rsidR="008C28EF" w:rsidRPr="00293DBC" w:rsidRDefault="008C28EF" w:rsidP="006C4439">
      <w:pPr>
        <w:widowControl/>
        <w:spacing w:line="360" w:lineRule="auto"/>
        <w:ind w:firstLine="426"/>
        <w:jc w:val="both"/>
        <w:rPr>
          <w:rFonts w:ascii="Times New Roman" w:eastAsia="Calibri" w:hAnsi="Times New Roman" w:cs="Times New Roman"/>
          <w:color w:val="auto"/>
          <w:lang w:eastAsia="en-US"/>
        </w:rPr>
      </w:pPr>
      <w:r w:rsidRPr="00293DBC">
        <w:rPr>
          <w:rFonts w:ascii="Times New Roman" w:eastAsia="Calibri" w:hAnsi="Times New Roman" w:cs="Times New Roman"/>
          <w:color w:val="auto"/>
          <w:lang w:eastAsia="en-US"/>
        </w:rPr>
        <w:t xml:space="preserve"> </w:t>
      </w:r>
    </w:p>
    <w:bookmarkEnd w:id="14"/>
    <w:p w14:paraId="237C6264" w14:textId="14E06BB4" w:rsidR="00733E73" w:rsidRPr="00293DBC" w:rsidRDefault="00733E73" w:rsidP="006D6649">
      <w:pPr>
        <w:widowControl/>
        <w:spacing w:line="360" w:lineRule="auto"/>
        <w:ind w:firstLine="426"/>
        <w:jc w:val="both"/>
        <w:rPr>
          <w:rFonts w:ascii="Times New Roman" w:eastAsia="Calibri" w:hAnsi="Times New Roman" w:cs="Times New Roman"/>
          <w:color w:val="auto"/>
          <w:lang w:eastAsia="en-US"/>
        </w:rPr>
      </w:pPr>
    </w:p>
    <w:p w14:paraId="3B4C926E" w14:textId="5F900616"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5" w:name="_Toc12883357"/>
      <w:r w:rsidRPr="00293DBC">
        <w:rPr>
          <w:rFonts w:ascii="Times New Roman" w:eastAsia="Times New Roman" w:hAnsi="Times New Roman" w:cs="Times New Roman"/>
          <w:bCs w:val="0"/>
          <w:color w:val="auto"/>
          <w:sz w:val="24"/>
          <w:szCs w:val="24"/>
          <w:lang w:eastAsia="en-US"/>
        </w:rPr>
        <w:t>П</w:t>
      </w:r>
      <w:r w:rsidRPr="00293DBC">
        <w:rPr>
          <w:rFonts w:ascii="Times New Roman" w:eastAsia="Times New Roman" w:hAnsi="Times New Roman" w:cs="Times New Roman"/>
          <w:color w:val="auto"/>
          <w:sz w:val="24"/>
          <w:szCs w:val="24"/>
          <w:lang w:val="x-none" w:eastAsia="en-US"/>
        </w:rPr>
        <w:t>одаване на оферти</w:t>
      </w:r>
      <w:bookmarkEnd w:id="15"/>
    </w:p>
    <w:p w14:paraId="70A5B170" w14:textId="27D9A533" w:rsidR="00733E73" w:rsidRPr="00293DBC" w:rsidRDefault="00733E73"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Оферти се подават на гише № 43 в Паричния салон на БНБ .</w:t>
      </w:r>
    </w:p>
    <w:p w14:paraId="039A4A3A" w14:textId="0BE6578A" w:rsidR="009B4719"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Подаването на офертите</w:t>
      </w:r>
      <w:r w:rsidR="00C25F53" w:rsidRPr="00293DBC">
        <w:rPr>
          <w:rFonts w:ascii="Times New Roman" w:eastAsia="Times New Roman" w:hAnsi="Times New Roman" w:cs="Times New Roman"/>
          <w:color w:val="auto"/>
          <w:lang w:eastAsia="en-US"/>
        </w:rPr>
        <w:t xml:space="preserve"> </w:t>
      </w:r>
      <w:r w:rsidRPr="00293DBC">
        <w:rPr>
          <w:rFonts w:ascii="Times New Roman" w:eastAsia="Times New Roman" w:hAnsi="Times New Roman" w:cs="Times New Roman"/>
          <w:color w:val="auto"/>
          <w:lang w:eastAsia="en-US"/>
        </w:rPr>
        <w:t>ще става до 15:45 часа на датата, посочена в</w:t>
      </w:r>
      <w:r w:rsidR="00C25F53" w:rsidRPr="00293DBC">
        <w:rPr>
          <w:rFonts w:ascii="Times New Roman" w:eastAsia="Times New Roman" w:hAnsi="Times New Roman" w:cs="Times New Roman"/>
          <w:color w:val="auto"/>
          <w:lang w:eastAsia="en-US"/>
        </w:rPr>
        <w:t xml:space="preserve"> Обявата за обществена поръчка на стойност по чл. 20, ал. 3 от ЗОП, съответно в Раздел </w:t>
      </w:r>
      <w:r w:rsidR="00C25F53" w:rsidRPr="00293DBC">
        <w:rPr>
          <w:rFonts w:ascii="Times New Roman" w:eastAsia="Times New Roman" w:hAnsi="Times New Roman" w:cs="Times New Roman"/>
          <w:color w:val="auto"/>
          <w:lang w:val="en-US" w:eastAsia="en-US"/>
        </w:rPr>
        <w:t xml:space="preserve">III </w:t>
      </w:r>
      <w:r w:rsidR="00C25F53" w:rsidRPr="00293DBC">
        <w:rPr>
          <w:rFonts w:ascii="Times New Roman" w:eastAsia="Times New Roman" w:hAnsi="Times New Roman" w:cs="Times New Roman"/>
          <w:color w:val="auto"/>
          <w:lang w:eastAsia="en-US"/>
        </w:rPr>
        <w:t>от Информация за публикувана в профила на купувача обява за обществена поръчка на стойност по чл. 20, ал. 3 от ЗОП</w:t>
      </w:r>
      <w:r w:rsidR="00733E73" w:rsidRPr="00293DBC">
        <w:rPr>
          <w:rFonts w:ascii="Times New Roman" w:eastAsia="Times New Roman" w:hAnsi="Times New Roman" w:cs="Times New Roman"/>
          <w:color w:val="auto"/>
          <w:lang w:eastAsia="en-US"/>
        </w:rPr>
        <w:t>.</w:t>
      </w:r>
      <w:r w:rsidR="00C25F53" w:rsidRPr="00293DBC">
        <w:rPr>
          <w:rFonts w:ascii="Times New Roman" w:eastAsia="Times New Roman" w:hAnsi="Times New Roman" w:cs="Times New Roman"/>
          <w:color w:val="auto"/>
          <w:lang w:eastAsia="en-US"/>
        </w:rPr>
        <w:t xml:space="preserve"> </w:t>
      </w:r>
    </w:p>
    <w:p w14:paraId="035132AC" w14:textId="57A3DA5D" w:rsidR="0058463D"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 xml:space="preserve">Участникът може да подаде офертата си </w:t>
      </w:r>
      <w:r w:rsidRPr="00293DBC">
        <w:rPr>
          <w:rFonts w:ascii="Times New Roman" w:eastAsia="Times New Roman" w:hAnsi="Times New Roman" w:cs="Times New Roman"/>
          <w:color w:val="auto"/>
        </w:rPr>
        <w:t>и по пощата или с куриерска служба, с препоръчано писмо с обратна разписка, като в този случай разходите за подаване на офертата са за негова сметка. В случай</w:t>
      </w:r>
      <w:r w:rsidR="00733E73" w:rsidRPr="00293DBC">
        <w:rPr>
          <w:rFonts w:ascii="Times New Roman" w:eastAsia="Times New Roman" w:hAnsi="Times New Roman" w:cs="Times New Roman"/>
          <w:color w:val="auto"/>
        </w:rPr>
        <w:t>,</w:t>
      </w:r>
      <w:r w:rsidRPr="00293DBC">
        <w:rPr>
          <w:rFonts w:ascii="Times New Roman" w:eastAsia="Times New Roman" w:hAnsi="Times New Roman" w:cs="Times New Roman"/>
          <w:color w:val="auto"/>
        </w:rPr>
        <w:t xml:space="preserve"> че офертата е подадена по пощата, същата следва да бъде получена от възложителя до 15:45</w:t>
      </w:r>
      <w:r w:rsidRPr="00293DBC">
        <w:rPr>
          <w:rFonts w:ascii="Times New Roman" w:eastAsia="Times New Roman" w:hAnsi="Times New Roman" w:cs="Times New Roman"/>
          <w:color w:val="auto"/>
          <w:lang w:eastAsia="en-US"/>
        </w:rPr>
        <w:t xml:space="preserve"> часа на датата, </w:t>
      </w:r>
      <w:r w:rsidR="00733E73" w:rsidRPr="00293DBC">
        <w:rPr>
          <w:rFonts w:ascii="Times New Roman" w:eastAsia="Times New Roman" w:hAnsi="Times New Roman" w:cs="Times New Roman"/>
          <w:color w:val="auto"/>
          <w:lang w:eastAsia="en-US"/>
        </w:rPr>
        <w:t xml:space="preserve">посочена в Обявата за обществена поръчка на стойност по чл. 20, ал. 3 от ЗОП, съответно в Раздел </w:t>
      </w:r>
      <w:r w:rsidR="00733E73" w:rsidRPr="00293DBC">
        <w:rPr>
          <w:rFonts w:ascii="Times New Roman" w:eastAsia="Times New Roman" w:hAnsi="Times New Roman" w:cs="Times New Roman"/>
          <w:color w:val="auto"/>
          <w:lang w:val="en-US" w:eastAsia="en-US"/>
        </w:rPr>
        <w:t xml:space="preserve">III </w:t>
      </w:r>
      <w:r w:rsidR="00733E73" w:rsidRPr="00293DBC">
        <w:rPr>
          <w:rFonts w:ascii="Times New Roman" w:eastAsia="Times New Roman" w:hAnsi="Times New Roman" w:cs="Times New Roman"/>
          <w:color w:val="auto"/>
          <w:lang w:eastAsia="en-US"/>
        </w:rPr>
        <w:t>от Информация за публикувана в профила на купувача обява за обществена поръчка на стойност по чл. 20, ал. 3 от ЗОП</w:t>
      </w:r>
      <w:r w:rsidRPr="00293DBC">
        <w:rPr>
          <w:rFonts w:ascii="Times New Roman" w:eastAsia="Times New Roman" w:hAnsi="Times New Roman" w:cs="Times New Roman"/>
          <w:color w:val="auto"/>
          <w:lang w:eastAsia="en-US"/>
        </w:rPr>
        <w:t xml:space="preserve">. </w:t>
      </w:r>
    </w:p>
    <w:p w14:paraId="511E3264" w14:textId="5D1193D9" w:rsidR="009B4719" w:rsidRPr="00293DBC" w:rsidRDefault="009B4719" w:rsidP="006D6649">
      <w:pPr>
        <w:widowControl/>
        <w:spacing w:line="360" w:lineRule="auto"/>
        <w:ind w:firstLine="709"/>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color w:val="auto"/>
          <w:lang w:eastAsia="en-US"/>
        </w:rPr>
        <w:t>Рискът от забава или загубване на офертата е на участника.</w:t>
      </w:r>
    </w:p>
    <w:p w14:paraId="0E7FFD53" w14:textId="4F156769" w:rsidR="009B4719" w:rsidRPr="00293DBC" w:rsidRDefault="009B4719" w:rsidP="006D6649">
      <w:pPr>
        <w:pStyle w:val="Heading2"/>
        <w:numPr>
          <w:ilvl w:val="0"/>
          <w:numId w:val="7"/>
        </w:numPr>
        <w:spacing w:before="0" w:line="360" w:lineRule="auto"/>
        <w:rPr>
          <w:rFonts w:ascii="Times New Roman" w:eastAsia="Times New Roman" w:hAnsi="Times New Roman" w:cs="Times New Roman"/>
          <w:snapToGrid w:val="0"/>
          <w:color w:val="auto"/>
          <w:sz w:val="24"/>
          <w:szCs w:val="24"/>
          <w:lang w:val="x-none" w:eastAsia="en-US"/>
        </w:rPr>
      </w:pPr>
      <w:bookmarkStart w:id="16" w:name="_Toc462844545"/>
      <w:bookmarkStart w:id="17" w:name="_Toc1135319"/>
      <w:bookmarkStart w:id="18" w:name="_Toc12883358"/>
      <w:r w:rsidRPr="00293DBC">
        <w:rPr>
          <w:rFonts w:ascii="Times New Roman" w:eastAsia="Times New Roman" w:hAnsi="Times New Roman" w:cs="Times New Roman"/>
          <w:snapToGrid w:val="0"/>
          <w:color w:val="auto"/>
          <w:sz w:val="24"/>
          <w:szCs w:val="24"/>
          <w:lang w:val="x-none" w:eastAsia="en-US"/>
        </w:rPr>
        <w:t xml:space="preserve">Разяснения по условията на </w:t>
      </w:r>
      <w:bookmarkEnd w:id="16"/>
      <w:bookmarkEnd w:id="17"/>
      <w:r w:rsidR="002763D2" w:rsidRPr="00293DBC">
        <w:rPr>
          <w:rFonts w:ascii="Times New Roman" w:eastAsia="Times New Roman" w:hAnsi="Times New Roman" w:cs="Times New Roman"/>
          <w:snapToGrid w:val="0"/>
          <w:color w:val="auto"/>
          <w:sz w:val="24"/>
          <w:szCs w:val="24"/>
          <w:lang w:eastAsia="en-US"/>
        </w:rPr>
        <w:t>обществената поръчка</w:t>
      </w:r>
      <w:bookmarkEnd w:id="18"/>
    </w:p>
    <w:p w14:paraId="66D42EAC" w14:textId="77777777" w:rsidR="009B4719" w:rsidRPr="00293DBC" w:rsidRDefault="009B4719" w:rsidP="006D6649">
      <w:pPr>
        <w:widowControl/>
        <w:spacing w:line="360" w:lineRule="auto"/>
        <w:ind w:firstLine="426"/>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5115B5CA" w14:textId="307C0384" w:rsidR="009B4719" w:rsidRPr="00293DBC" w:rsidRDefault="009B4719" w:rsidP="006D6649">
      <w:pPr>
        <w:widowControl/>
        <w:spacing w:line="360" w:lineRule="auto"/>
        <w:ind w:firstLine="426"/>
        <w:jc w:val="both"/>
        <w:rPr>
          <w:rFonts w:ascii="Times New Roman" w:eastAsia="Times New Roman" w:hAnsi="Times New Roman" w:cs="Times New Roman"/>
          <w:color w:val="auto"/>
          <w:lang w:eastAsia="en-US"/>
        </w:rPr>
      </w:pPr>
      <w:r w:rsidRPr="00293DBC">
        <w:rPr>
          <w:rFonts w:ascii="Times New Roman" w:eastAsia="Times New Roman" w:hAnsi="Times New Roman" w:cs="Times New Roman"/>
          <w:snapToGrid w:val="0"/>
          <w:color w:val="auto"/>
          <w:lang w:eastAsia="en-US"/>
        </w:rPr>
        <w:t>Исканията за разяснения по условията на обществената поръчка се адресират до г-жа Снежанка Деянова-Главен секретар, като се изпращат на факс: 02/950 84 52, на e-mail- publicprocurement@bnbank.org или на адрес: гр. София 1000, пл. „Княз Александър I” № 1.</w:t>
      </w:r>
    </w:p>
    <w:p w14:paraId="1DE5C6C9" w14:textId="7C1ECE8A" w:rsidR="009B4719" w:rsidRPr="00293DBC" w:rsidRDefault="009B4719" w:rsidP="006D6649">
      <w:pPr>
        <w:pStyle w:val="Heading2"/>
        <w:numPr>
          <w:ilvl w:val="0"/>
          <w:numId w:val="7"/>
        </w:numPr>
        <w:spacing w:before="0" w:line="360" w:lineRule="auto"/>
        <w:rPr>
          <w:rFonts w:ascii="Times New Roman" w:eastAsia="Times New Roman" w:hAnsi="Times New Roman" w:cs="Times New Roman"/>
          <w:color w:val="auto"/>
          <w:sz w:val="24"/>
          <w:szCs w:val="24"/>
          <w:lang w:val="x-none"/>
        </w:rPr>
      </w:pPr>
      <w:bookmarkStart w:id="19" w:name="_Toc462844546"/>
      <w:bookmarkStart w:id="20" w:name="_Toc1135320"/>
      <w:bookmarkStart w:id="21" w:name="_Toc12883359"/>
      <w:r w:rsidRPr="00293DBC">
        <w:rPr>
          <w:rFonts w:ascii="Times New Roman" w:eastAsia="Times New Roman" w:hAnsi="Times New Roman" w:cs="Times New Roman"/>
          <w:color w:val="auto"/>
          <w:sz w:val="24"/>
          <w:szCs w:val="24"/>
          <w:lang w:val="x-none"/>
        </w:rPr>
        <w:lastRenderedPageBreak/>
        <w:t>Обмен на информация</w:t>
      </w:r>
      <w:bookmarkEnd w:id="19"/>
      <w:bookmarkEnd w:id="20"/>
      <w:bookmarkEnd w:id="21"/>
    </w:p>
    <w:p w14:paraId="1307C25F" w14:textId="1C98A0C8" w:rsidR="009B4719" w:rsidRPr="00293DBC" w:rsidRDefault="009B4719" w:rsidP="006D664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t xml:space="preserve">Всички действия на възложителя към участниците са в писмена форма. Изпращане на </w:t>
      </w:r>
      <w:r w:rsidR="003F0EBE" w:rsidRPr="00293DBC">
        <w:rPr>
          <w:rFonts w:ascii="Times New Roman" w:eastAsia="Times New Roman" w:hAnsi="Times New Roman" w:cs="Times New Roman"/>
          <w:color w:val="auto"/>
        </w:rPr>
        <w:t>документите</w:t>
      </w:r>
      <w:r w:rsidRPr="00293DBC">
        <w:rPr>
          <w:rFonts w:ascii="Times New Roman" w:eastAsia="Times New Roman" w:hAnsi="Times New Roman" w:cs="Times New Roman"/>
          <w:color w:val="auto"/>
        </w:rPr>
        <w:t xml:space="preserve">, </w:t>
      </w:r>
      <w:r w:rsidR="003F0EBE" w:rsidRPr="00293DBC">
        <w:rPr>
          <w:rFonts w:ascii="Times New Roman" w:eastAsia="Times New Roman" w:hAnsi="Times New Roman" w:cs="Times New Roman"/>
          <w:color w:val="auto"/>
        </w:rPr>
        <w:t>с</w:t>
      </w:r>
      <w:r w:rsidRPr="00293DBC">
        <w:rPr>
          <w:rFonts w:ascii="Times New Roman" w:eastAsia="Times New Roman" w:hAnsi="Times New Roman" w:cs="Times New Roman"/>
          <w:color w:val="auto"/>
        </w:rPr>
        <w:t xml:space="preserve"> които </w:t>
      </w:r>
      <w:r w:rsidR="003F0EBE" w:rsidRPr="00293DBC">
        <w:rPr>
          <w:rFonts w:ascii="Times New Roman" w:eastAsia="Times New Roman" w:hAnsi="Times New Roman" w:cs="Times New Roman"/>
          <w:color w:val="auto"/>
        </w:rPr>
        <w:t>следва да бъдат уведомени</w:t>
      </w:r>
      <w:r w:rsidRPr="00293DBC">
        <w:rPr>
          <w:rFonts w:ascii="Times New Roman" w:eastAsia="Times New Roman" w:hAnsi="Times New Roman" w:cs="Times New Roman"/>
          <w:color w:val="auto"/>
        </w:rPr>
        <w:t xml:space="preserve"> участниците, се извършва на адрес, посочен от </w:t>
      </w:r>
      <w:r w:rsidR="006E1F28" w:rsidRPr="00293DBC">
        <w:rPr>
          <w:rFonts w:ascii="Times New Roman" w:eastAsia="Times New Roman" w:hAnsi="Times New Roman" w:cs="Times New Roman"/>
          <w:color w:val="auto"/>
        </w:rPr>
        <w:t>съответния участник</w:t>
      </w:r>
      <w:r w:rsidRPr="00293DBC">
        <w:rPr>
          <w:rFonts w:ascii="Times New Roman" w:eastAsia="Times New Roman" w:hAnsi="Times New Roman" w:cs="Times New Roman"/>
          <w:color w:val="auto"/>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2BB87694" w14:textId="6806B3B9" w:rsidR="009B4719" w:rsidRDefault="009B4719" w:rsidP="006D664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r w:rsidRPr="00293DBC">
        <w:rPr>
          <w:rFonts w:ascii="Times New Roman" w:eastAsia="Times New Roman" w:hAnsi="Times New Roman" w:cs="Times New Roman"/>
          <w:color w:val="auto"/>
        </w:rPr>
        <w:t xml:space="preserve">Когато </w:t>
      </w:r>
      <w:r w:rsidR="00E515C8">
        <w:rPr>
          <w:rFonts w:ascii="Times New Roman" w:eastAsia="Times New Roman" w:hAnsi="Times New Roman" w:cs="Times New Roman"/>
          <w:color w:val="auto"/>
        </w:rPr>
        <w:t>протокол</w:t>
      </w:r>
      <w:r w:rsidRPr="00293DBC">
        <w:rPr>
          <w:rFonts w:ascii="Times New Roman" w:eastAsia="Times New Roman" w:hAnsi="Times New Roman" w:cs="Times New Roman"/>
          <w:color w:val="auto"/>
        </w:rPr>
        <w:t>, утвърден от възложителя, не е получен от участника по някой от изброените начини, възложителят публикува съобщение до у</w:t>
      </w:r>
      <w:r w:rsidR="003D441B" w:rsidRPr="00293DBC">
        <w:rPr>
          <w:rFonts w:ascii="Times New Roman" w:eastAsia="Times New Roman" w:hAnsi="Times New Roman" w:cs="Times New Roman"/>
          <w:color w:val="auto"/>
        </w:rPr>
        <w:t xml:space="preserve">частника в профила на купувача. </w:t>
      </w:r>
      <w:r w:rsidR="004E7045" w:rsidRPr="00293DBC">
        <w:rPr>
          <w:rFonts w:ascii="Times New Roman" w:eastAsia="Times New Roman" w:hAnsi="Times New Roman" w:cs="Times New Roman"/>
          <w:color w:val="auto"/>
        </w:rPr>
        <w:t>С публикуването на документите на профила на купувача се приема, че заинтересованите лица са уведомени относно отразените в тях обстоятелства</w:t>
      </w:r>
      <w:r w:rsidRPr="00293DBC">
        <w:rPr>
          <w:rFonts w:ascii="Times New Roman" w:eastAsia="Times New Roman" w:hAnsi="Times New Roman" w:cs="Times New Roman"/>
          <w:color w:val="auto"/>
        </w:rPr>
        <w:t>.</w:t>
      </w:r>
    </w:p>
    <w:p w14:paraId="54C700C6" w14:textId="77777777" w:rsidR="00760B6F" w:rsidRPr="00293DBC" w:rsidRDefault="00760B6F" w:rsidP="006D664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p>
    <w:p w14:paraId="79A7C16C" w14:textId="7593D14E" w:rsidR="00766C31" w:rsidRPr="00293DBC" w:rsidRDefault="00766C31" w:rsidP="006D6649">
      <w:pPr>
        <w:pStyle w:val="Heading1"/>
        <w:numPr>
          <w:ilvl w:val="0"/>
          <w:numId w:val="1"/>
        </w:numPr>
        <w:tabs>
          <w:tab w:val="left" w:pos="426"/>
        </w:tabs>
        <w:spacing w:before="0" w:line="360" w:lineRule="auto"/>
        <w:jc w:val="center"/>
        <w:rPr>
          <w:rFonts w:ascii="Times New Roman" w:eastAsia="Times New Roman" w:hAnsi="Times New Roman" w:cs="Times New Roman"/>
          <w:b/>
          <w:color w:val="auto"/>
          <w:sz w:val="24"/>
          <w:szCs w:val="24"/>
        </w:rPr>
      </w:pPr>
      <w:bookmarkStart w:id="22" w:name="_Toc12883360"/>
      <w:r w:rsidRPr="00293DBC">
        <w:rPr>
          <w:rFonts w:ascii="Times New Roman" w:eastAsia="Times New Roman" w:hAnsi="Times New Roman" w:cs="Times New Roman"/>
          <w:b/>
          <w:color w:val="auto"/>
          <w:sz w:val="24"/>
          <w:szCs w:val="24"/>
        </w:rPr>
        <w:t>ИЗИСКВАНИЯ КЪМ УЧАСТНИЦИТЕ</w:t>
      </w:r>
      <w:r w:rsidR="00C27738" w:rsidRPr="00293DBC">
        <w:rPr>
          <w:rFonts w:ascii="Times New Roman" w:eastAsia="Times New Roman" w:hAnsi="Times New Roman" w:cs="Times New Roman"/>
          <w:b/>
          <w:color w:val="auto"/>
          <w:sz w:val="24"/>
          <w:szCs w:val="24"/>
        </w:rPr>
        <w:t xml:space="preserve"> В ОБЩЕСТВЕНАТА ПОРЪЧКА</w:t>
      </w:r>
      <w:bookmarkEnd w:id="22"/>
    </w:p>
    <w:p w14:paraId="1E6BF02A" w14:textId="77777777" w:rsidR="00766C31" w:rsidRPr="00293DBC" w:rsidRDefault="00766C31" w:rsidP="006D6649">
      <w:pPr>
        <w:pStyle w:val="Heading2"/>
        <w:spacing w:before="0" w:line="360" w:lineRule="auto"/>
        <w:ind w:firstLine="567"/>
        <w:rPr>
          <w:rFonts w:ascii="Times New Roman" w:eastAsia="Times New Roman" w:hAnsi="Times New Roman" w:cs="Times New Roman"/>
          <w:snapToGrid w:val="0"/>
          <w:color w:val="auto"/>
          <w:sz w:val="24"/>
          <w:szCs w:val="24"/>
        </w:rPr>
      </w:pPr>
      <w:bookmarkStart w:id="23" w:name="_Toc12883361"/>
      <w:r w:rsidRPr="00293DBC">
        <w:rPr>
          <w:rFonts w:ascii="Times New Roman" w:eastAsia="Times New Roman" w:hAnsi="Times New Roman" w:cs="Times New Roman"/>
          <w:snapToGrid w:val="0"/>
          <w:color w:val="auto"/>
          <w:sz w:val="24"/>
          <w:szCs w:val="24"/>
        </w:rPr>
        <w:t>А. Условия за участие. Основания за отстраняване.</w:t>
      </w:r>
      <w:bookmarkEnd w:id="23"/>
    </w:p>
    <w:p w14:paraId="2DE9467D" w14:textId="77777777" w:rsidR="00766C31" w:rsidRPr="00293DBC" w:rsidRDefault="00766C31" w:rsidP="006D6649">
      <w:pPr>
        <w:pStyle w:val="Heading3"/>
        <w:numPr>
          <w:ilvl w:val="0"/>
          <w:numId w:val="8"/>
        </w:numPr>
        <w:tabs>
          <w:tab w:val="left" w:pos="851"/>
        </w:tabs>
        <w:spacing w:before="0" w:line="360" w:lineRule="auto"/>
        <w:ind w:left="0" w:firstLine="567"/>
        <w:rPr>
          <w:rFonts w:ascii="Times New Roman" w:hAnsi="Times New Roman" w:cs="Times New Roman"/>
          <w:b/>
          <w:color w:val="000000" w:themeColor="text1"/>
        </w:rPr>
      </w:pPr>
      <w:bookmarkStart w:id="24" w:name="_Toc12883362"/>
      <w:r w:rsidRPr="00293DBC">
        <w:rPr>
          <w:rFonts w:ascii="Times New Roman" w:hAnsi="Times New Roman" w:cs="Times New Roman"/>
          <w:b/>
          <w:color w:val="000000" w:themeColor="text1"/>
        </w:rPr>
        <w:t>Условия за участие</w:t>
      </w:r>
      <w:bookmarkEnd w:id="24"/>
    </w:p>
    <w:p w14:paraId="6941EAF8"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настоящите указания изисквания на възложителя. </w:t>
      </w:r>
    </w:p>
    <w:p w14:paraId="20E029D3"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3BB822DA" w14:textId="75C65450" w:rsidR="00E046DD" w:rsidRPr="00293DBC" w:rsidRDefault="00E046DD" w:rsidP="006D6649">
      <w:pPr>
        <w:pStyle w:val="ListParagraph"/>
        <w:numPr>
          <w:ilvl w:val="1"/>
          <w:numId w:val="3"/>
        </w:numPr>
        <w:tabs>
          <w:tab w:val="left" w:pos="993"/>
          <w:tab w:val="left" w:pos="1134"/>
        </w:tabs>
        <w:spacing w:line="360" w:lineRule="auto"/>
        <w:ind w:left="0" w:firstLine="709"/>
        <w:jc w:val="both"/>
        <w:rPr>
          <w:rFonts w:ascii="Times New Roman" w:eastAsia="Times New Roman" w:hAnsi="Times New Roman"/>
          <w:snapToGrid w:val="0"/>
          <w:sz w:val="24"/>
          <w:szCs w:val="24"/>
          <w:lang w:val="bg-BG"/>
        </w:rPr>
      </w:pPr>
      <w:r w:rsidRPr="00293DBC">
        <w:rPr>
          <w:rFonts w:ascii="Times New Roman" w:eastAsia="Times New Roman" w:hAnsi="Times New Roman"/>
          <w:snapToGrid w:val="0"/>
          <w:sz w:val="24"/>
          <w:szCs w:val="24"/>
          <w:lang w:val="bg-BG"/>
        </w:rPr>
        <w:t>Ще бъде отстранен от</w:t>
      </w:r>
      <w:r w:rsidR="007F175D">
        <w:rPr>
          <w:rFonts w:ascii="Times New Roman" w:eastAsia="Times New Roman" w:hAnsi="Times New Roman"/>
          <w:snapToGrid w:val="0"/>
          <w:sz w:val="24"/>
          <w:szCs w:val="24"/>
          <w:lang w:val="bg-BG"/>
        </w:rPr>
        <w:t xml:space="preserve"> участие</w:t>
      </w:r>
      <w:r w:rsidRPr="00293DBC">
        <w:rPr>
          <w:rFonts w:ascii="Times New Roman" w:eastAsia="Times New Roman" w:hAnsi="Times New Roman"/>
          <w:snapToGrid w:val="0"/>
          <w:sz w:val="24"/>
          <w:szCs w:val="24"/>
          <w:lang w:val="bg-BG"/>
        </w:rPr>
        <w:t xml:space="preserve"> участник, за когото е налице обстоятелство по </w:t>
      </w:r>
      <w:r w:rsidRPr="00293DBC">
        <w:rPr>
          <w:rFonts w:ascii="Times New Roman" w:eastAsia="Times New Roman" w:hAnsi="Times New Roman"/>
          <w:sz w:val="24"/>
          <w:szCs w:val="24"/>
          <w:lang w:val="bg-BG"/>
        </w:rPr>
        <w:t xml:space="preserve">чл. 69 от Закона за противодействие на корупцията и за отнемане на незаконно придобитото имущество*. </w:t>
      </w:r>
    </w:p>
    <w:p w14:paraId="221DE5C8" w14:textId="77777777"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rPr>
      </w:pPr>
      <w:r w:rsidRPr="00293DBC">
        <w:rPr>
          <w:rFonts w:ascii="Times New Roman" w:eastAsia="Times New Roman" w:hAnsi="Times New Roman"/>
          <w:b/>
          <w:i/>
          <w:snapToGrid w:val="0"/>
          <w:u w:val="single"/>
        </w:rPr>
        <w:t>Забележка:</w:t>
      </w:r>
      <w:r w:rsidRPr="00293DBC">
        <w:rPr>
          <w:rFonts w:ascii="Times New Roman" w:eastAsia="Times New Roman" w:hAnsi="Times New Roman"/>
          <w:i/>
          <w:snapToGrid w:val="0"/>
        </w:rPr>
        <w:t xml:space="preserve"> </w:t>
      </w:r>
    </w:p>
    <w:p w14:paraId="7004E24D" w14:textId="6E661630" w:rsidR="00E046DD" w:rsidRPr="00293DBC" w:rsidRDefault="00E046DD" w:rsidP="003B44E1">
      <w:pPr>
        <w:tabs>
          <w:tab w:val="left" w:pos="709"/>
          <w:tab w:val="left" w:pos="1134"/>
        </w:tabs>
        <w:spacing w:line="360" w:lineRule="auto"/>
        <w:ind w:firstLine="709"/>
        <w:jc w:val="both"/>
        <w:rPr>
          <w:rFonts w:ascii="Times New Roman" w:eastAsia="Times New Roman" w:hAnsi="Times New Roman"/>
          <w:i/>
          <w:snapToGrid w:val="0"/>
          <w:lang w:val="en-US"/>
        </w:rPr>
      </w:pPr>
      <w:r w:rsidRPr="00293DBC">
        <w:rPr>
          <w:rFonts w:ascii="Times New Roman" w:eastAsia="Times New Roman" w:hAnsi="Times New Roman"/>
          <w:i/>
          <w:snapToGrid w:val="0"/>
          <w:lang w:val="en-US"/>
        </w:rPr>
        <w:t>*</w:t>
      </w:r>
      <w:r w:rsidRPr="00293DBC">
        <w:rPr>
          <w:rFonts w:ascii="Times New Roman" w:eastAsia="Times New Roman" w:hAnsi="Times New Roman"/>
          <w:i/>
          <w:snapToGrid w:val="0"/>
        </w:rPr>
        <w:t xml:space="preserve">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w:t>
      </w:r>
      <w:r w:rsidRPr="00293DBC">
        <w:rPr>
          <w:rFonts w:ascii="Times New Roman" w:eastAsia="Times New Roman" w:hAnsi="Times New Roman"/>
          <w:i/>
          <w:snapToGrid w:val="0"/>
        </w:rPr>
        <w:lastRenderedPageBreak/>
        <w:t>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5EF48CF1" w14:textId="54C62E51" w:rsidR="00E046DD" w:rsidRPr="00293DBC" w:rsidRDefault="00E046DD" w:rsidP="006D6649">
      <w:pPr>
        <w:tabs>
          <w:tab w:val="left" w:pos="709"/>
          <w:tab w:val="left" w:pos="1134"/>
        </w:tabs>
        <w:spacing w:line="360" w:lineRule="auto"/>
        <w:ind w:firstLine="709"/>
        <w:jc w:val="both"/>
        <w:rPr>
          <w:rFonts w:ascii="Times New Roman" w:eastAsia="Times New Roman" w:hAnsi="Times New Roman"/>
          <w:i/>
          <w:snapToGrid w:val="0"/>
          <w:lang w:val="en-US"/>
        </w:rPr>
      </w:pPr>
      <w:r w:rsidRPr="00293DBC">
        <w:rPr>
          <w:rFonts w:ascii="Times New Roman" w:eastAsia="Times New Roman" w:hAnsi="Times New Roman"/>
          <w:i/>
          <w:snapToGrid w:val="0"/>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2B1558C" w14:textId="77777777" w:rsidR="00766C31" w:rsidRPr="00293DBC" w:rsidRDefault="00766C31" w:rsidP="006D6649">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293DBC">
        <w:rPr>
          <w:rFonts w:ascii="Times New Roman" w:eastAsia="Times New Roman" w:hAnsi="Times New Roman"/>
          <w:bCs/>
          <w:sz w:val="24"/>
          <w:szCs w:val="24"/>
          <w:lang w:val="bg-BG"/>
        </w:rPr>
        <w:t xml:space="preserve">Свързани лица* не могат да бъдат самостоятелни участници в обществената поръчка. </w:t>
      </w:r>
    </w:p>
    <w:p w14:paraId="782BCA27" w14:textId="5DA43E88" w:rsidR="00766C31" w:rsidRPr="00293DBC" w:rsidRDefault="00766C31" w:rsidP="006D6649">
      <w:pPr>
        <w:keepNext/>
        <w:spacing w:line="360" w:lineRule="auto"/>
        <w:ind w:right="-108" w:firstLine="567"/>
        <w:jc w:val="both"/>
        <w:rPr>
          <w:rFonts w:ascii="Times New Roman" w:eastAsia="Times New Roman" w:hAnsi="Times New Roman"/>
          <w:snapToGrid w:val="0"/>
        </w:rPr>
      </w:pPr>
      <w:r w:rsidRPr="00293DBC">
        <w:rPr>
          <w:rFonts w:ascii="Times New Roman" w:eastAsia="Times New Roman" w:hAnsi="Times New Roman"/>
          <w:snapToGrid w:val="0"/>
        </w:rPr>
        <w:t>*</w:t>
      </w:r>
      <w:r w:rsidR="008E28DD">
        <w:rPr>
          <w:rFonts w:ascii="Times New Roman" w:eastAsia="Times New Roman" w:hAnsi="Times New Roman"/>
          <w:snapToGrid w:val="0"/>
        </w:rPr>
        <w:t xml:space="preserve"> </w:t>
      </w:r>
      <w:r w:rsidRPr="00293DBC">
        <w:rPr>
          <w:rFonts w:ascii="Times New Roman" w:eastAsia="Times New Roman" w:hAnsi="Times New Roman"/>
          <w:snapToGrid w:val="0"/>
        </w:rPr>
        <w:t>„</w:t>
      </w:r>
      <w:hyperlink r:id="rId11" w:history="1">
        <w:r w:rsidRPr="00293DBC">
          <w:rPr>
            <w:rFonts w:ascii="Times New Roman" w:eastAsia="Times New Roman" w:hAnsi="Times New Roman"/>
            <w:snapToGrid w:val="0"/>
          </w:rPr>
          <w:t>Свързани лица</w:t>
        </w:r>
      </w:hyperlink>
      <w:r w:rsidRPr="00293DBC">
        <w:rPr>
          <w:rFonts w:ascii="Times New Roman" w:eastAsia="Times New Roman" w:hAnsi="Times New Roman"/>
          <w:snapToGrid w:val="0"/>
        </w:rPr>
        <w:t>“ са тези по смисъла на § 1, т. 13 и т. 14 от допълнителните разпоредби на Закона за публичното предлагане на ценни книги.</w:t>
      </w:r>
    </w:p>
    <w:p w14:paraId="42F72265" w14:textId="77777777" w:rsidR="00766C31" w:rsidRDefault="00766C31" w:rsidP="006D6649">
      <w:pPr>
        <w:widowControl/>
        <w:spacing w:line="360" w:lineRule="auto"/>
        <w:ind w:right="-106" w:firstLine="567"/>
        <w:jc w:val="both"/>
        <w:rPr>
          <w:rFonts w:ascii="Times New Roman" w:eastAsia="Times New Roman" w:hAnsi="Times New Roman" w:cs="Times New Roman"/>
          <w:i/>
          <w:snapToGrid w:val="0"/>
          <w:color w:val="auto"/>
          <w:lang w:eastAsia="en-US"/>
        </w:rPr>
      </w:pPr>
      <w:r w:rsidRPr="00293DBC">
        <w:rPr>
          <w:rFonts w:ascii="Times New Roman" w:eastAsia="Times New Roman" w:hAnsi="Times New Roman" w:cs="Times New Roman"/>
          <w:i/>
          <w:snapToGrid w:val="0"/>
          <w:color w:val="auto"/>
          <w:lang w:eastAsia="en-US"/>
        </w:rPr>
        <w:t>* „</w:t>
      </w:r>
      <w:hyperlink r:id="rId12" w:history="1">
        <w:r w:rsidRPr="00293DBC">
          <w:rPr>
            <w:rFonts w:ascii="Times New Roman" w:eastAsia="Times New Roman" w:hAnsi="Times New Roman" w:cs="Times New Roman"/>
            <w:i/>
            <w:snapToGrid w:val="0"/>
            <w:color w:val="auto"/>
            <w:lang w:eastAsia="en-US"/>
          </w:rPr>
          <w:t>Свързани лица</w:t>
        </w:r>
      </w:hyperlink>
      <w:r w:rsidRPr="00293DBC">
        <w:rPr>
          <w:rFonts w:ascii="Times New Roman" w:eastAsia="Times New Roman" w:hAnsi="Times New Roman" w:cs="Times New Roman"/>
          <w:i/>
          <w:snapToGrid w:val="0"/>
          <w:color w:val="auto"/>
          <w:lang w:eastAsia="en-US"/>
        </w:rPr>
        <w:t>", по смисъла на § 1, т.13 и т.14 от Допълнителните разпоредби на Закона за публичното предлагане на ценни книжа, са:</w:t>
      </w:r>
      <w:r w:rsidRPr="00293DBC">
        <w:rPr>
          <w:rFonts w:ascii="Times New Roman" w:eastAsia="Times New Roman" w:hAnsi="Times New Roman" w:cs="Times New Roman"/>
          <w:i/>
          <w:snapToGrid w:val="0"/>
          <w:color w:val="auto"/>
          <w:lang w:eastAsia="en-US"/>
        </w:rPr>
        <w:br/>
        <w:t>а) лицата, едното от които контролира другото лице или е негово дъщерно дружество;</w:t>
      </w:r>
      <w:r w:rsidRPr="00293DBC">
        <w:rPr>
          <w:rFonts w:ascii="Times New Roman" w:eastAsia="Times New Roman" w:hAnsi="Times New Roman" w:cs="Times New Roman"/>
          <w:i/>
          <w:snapToGrid w:val="0"/>
          <w:color w:val="auto"/>
          <w:lang w:eastAsia="en-US"/>
        </w:rPr>
        <w:br/>
        <w:t>б) лицата, чиято дейност се контролира от трето лице;</w:t>
      </w:r>
      <w:r w:rsidRPr="00293DBC">
        <w:rPr>
          <w:rFonts w:ascii="Times New Roman" w:eastAsia="Times New Roman" w:hAnsi="Times New Roman" w:cs="Times New Roman"/>
          <w:i/>
          <w:snapToGrid w:val="0"/>
          <w:color w:val="auto"/>
          <w:lang w:eastAsia="en-US"/>
        </w:rPr>
        <w:br/>
        <w:t>в) лицата, които съвместно контролират  трето лице;</w:t>
      </w:r>
      <w:r w:rsidRPr="00293DBC">
        <w:rPr>
          <w:rFonts w:ascii="Times New Roman" w:eastAsia="Times New Roman" w:hAnsi="Times New Roman" w:cs="Times New Roman"/>
          <w:i/>
          <w:snapToGrid w:val="0"/>
          <w:color w:val="auto"/>
          <w:lang w:eastAsia="en-US"/>
        </w:rPr>
        <w:b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5D6E2C61" w14:textId="77777777" w:rsidR="003B44E1" w:rsidRPr="00293DBC" w:rsidRDefault="003B44E1" w:rsidP="006D6649">
      <w:pPr>
        <w:widowControl/>
        <w:spacing w:line="360" w:lineRule="auto"/>
        <w:ind w:right="-106" w:firstLine="567"/>
        <w:jc w:val="both"/>
        <w:rPr>
          <w:rFonts w:ascii="Times New Roman" w:eastAsia="Times New Roman" w:hAnsi="Times New Roman" w:cs="Times New Roman"/>
          <w:i/>
          <w:snapToGrid w:val="0"/>
          <w:color w:val="auto"/>
          <w:lang w:eastAsia="en-US"/>
        </w:rPr>
      </w:pPr>
    </w:p>
    <w:p w14:paraId="1DEF49A5" w14:textId="599E392E" w:rsidR="00766C31" w:rsidRPr="00293DBC" w:rsidRDefault="00766C31" w:rsidP="006D6649">
      <w:pPr>
        <w:pStyle w:val="Heading3"/>
        <w:numPr>
          <w:ilvl w:val="0"/>
          <w:numId w:val="8"/>
        </w:numPr>
        <w:tabs>
          <w:tab w:val="left" w:pos="1134"/>
        </w:tabs>
        <w:spacing w:before="0" w:line="360" w:lineRule="auto"/>
        <w:ind w:left="0" w:firstLine="709"/>
        <w:rPr>
          <w:rFonts w:ascii="Times New Roman" w:hAnsi="Times New Roman" w:cs="Times New Roman"/>
          <w:b/>
          <w:color w:val="auto"/>
        </w:rPr>
      </w:pPr>
      <w:bookmarkStart w:id="25" w:name="_Toc12883363"/>
      <w:r w:rsidRPr="00293DBC">
        <w:rPr>
          <w:rFonts w:ascii="Times New Roman" w:hAnsi="Times New Roman" w:cs="Times New Roman"/>
          <w:b/>
          <w:color w:val="auto"/>
        </w:rPr>
        <w:t>Изисквания за личното състояние</w:t>
      </w:r>
      <w:bookmarkEnd w:id="25"/>
      <w:r w:rsidRPr="00293DBC">
        <w:rPr>
          <w:rFonts w:ascii="Times New Roman" w:hAnsi="Times New Roman" w:cs="Times New Roman"/>
          <w:b/>
          <w:color w:val="auto"/>
        </w:rPr>
        <w:t xml:space="preserve"> </w:t>
      </w:r>
    </w:p>
    <w:p w14:paraId="58B14FB4" w14:textId="77777777" w:rsidR="003F5EF1" w:rsidRPr="00293DBC" w:rsidRDefault="00766C31" w:rsidP="00106438">
      <w:pPr>
        <w:pStyle w:val="ListParagraph"/>
        <w:numPr>
          <w:ilvl w:val="1"/>
          <w:numId w:val="14"/>
        </w:numPr>
        <w:tabs>
          <w:tab w:val="left" w:pos="993"/>
        </w:tabs>
        <w:spacing w:line="360" w:lineRule="auto"/>
        <w:ind w:left="0" w:firstLine="709"/>
        <w:jc w:val="both"/>
        <w:rPr>
          <w:rFonts w:ascii="Times New Roman" w:hAnsi="Times New Roman"/>
          <w:b/>
          <w:sz w:val="24"/>
          <w:szCs w:val="24"/>
          <w:lang w:val="bg-BG"/>
        </w:rPr>
      </w:pPr>
      <w:r w:rsidRPr="00293DBC">
        <w:rPr>
          <w:rFonts w:ascii="Times New Roman" w:hAnsi="Times New Roman"/>
          <w:sz w:val="24"/>
          <w:szCs w:val="24"/>
          <w:lang w:val="bg-BG"/>
        </w:rPr>
        <w:t>Възложителят ще отстранява от участие участник, за когото са налиц</w:t>
      </w:r>
      <w:r w:rsidR="005E47B8" w:rsidRPr="00293DBC">
        <w:rPr>
          <w:rFonts w:ascii="Times New Roman" w:hAnsi="Times New Roman"/>
          <w:sz w:val="24"/>
          <w:szCs w:val="24"/>
          <w:lang w:val="bg-BG"/>
        </w:rPr>
        <w:t xml:space="preserve">е основанията по чл. 54, ал. 1 </w:t>
      </w:r>
      <w:r w:rsidRPr="00293DBC">
        <w:rPr>
          <w:rFonts w:ascii="Times New Roman" w:hAnsi="Times New Roman"/>
          <w:sz w:val="24"/>
          <w:szCs w:val="24"/>
          <w:lang w:val="bg-BG"/>
        </w:rPr>
        <w:t>от ЗОП:</w:t>
      </w:r>
    </w:p>
    <w:p w14:paraId="178B1B7D" w14:textId="77777777"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който е осъден с влязла в сила присъда</w:t>
      </w:r>
      <w:r w:rsidR="00AB3985" w:rsidRPr="00293DBC">
        <w:rPr>
          <w:rFonts w:ascii="Times New Roman" w:eastAsia="Times New Roman" w:hAnsi="Times New Roman"/>
          <w:snapToGrid w:val="0"/>
          <w:color w:val="auto"/>
          <w:sz w:val="24"/>
          <w:szCs w:val="24"/>
          <w:lang w:val="bg-BG" w:eastAsia="en-US"/>
        </w:rPr>
        <w:t xml:space="preserve"> </w:t>
      </w:r>
      <w:r w:rsidRPr="00293DBC">
        <w:rPr>
          <w:rFonts w:ascii="Times New Roman" w:eastAsia="Times New Roman" w:hAnsi="Times New Roman"/>
          <w:snapToGrid w:val="0"/>
          <w:color w:val="auto"/>
          <w:sz w:val="24"/>
          <w:szCs w:val="24"/>
          <w:lang w:val="bg-BG" w:eastAsia="en-US"/>
        </w:rPr>
        <w:t>за престъпление по чл. 108а, чл. 159а - 159г, чл. 172, чл. 192а, чл. 194 - 217, чл. 219 - 252, чл. 253 - 260, чл. 301 - 307, чл. 321, 321а и чл. 352 - 353е от Наказателния кодекс;</w:t>
      </w:r>
    </w:p>
    <w:p w14:paraId="41ABFA8C" w14:textId="77777777"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 xml:space="preserve">който е </w:t>
      </w:r>
      <w:r w:rsidR="00B8036D" w:rsidRPr="00293DBC">
        <w:rPr>
          <w:rFonts w:ascii="Times New Roman" w:eastAsia="Times New Roman" w:hAnsi="Times New Roman"/>
          <w:snapToGrid w:val="0"/>
          <w:color w:val="auto"/>
          <w:sz w:val="24"/>
          <w:szCs w:val="24"/>
          <w:lang w:val="bg-BG" w:eastAsia="en-US"/>
        </w:rPr>
        <w:t xml:space="preserve">осъден с влязла в сила присъда </w:t>
      </w:r>
      <w:r w:rsidRPr="00293DBC">
        <w:rPr>
          <w:rFonts w:ascii="Times New Roman" w:eastAsia="Times New Roman" w:hAnsi="Times New Roman"/>
          <w:snapToGrid w:val="0"/>
          <w:color w:val="auto"/>
          <w:sz w:val="24"/>
          <w:szCs w:val="24"/>
          <w:lang w:val="bg-BG" w:eastAsia="en-US"/>
        </w:rPr>
        <w:t xml:space="preserve">за престъпление, аналогично на тези по т. 2.1.1., в друга държава членка или трета страна; </w:t>
      </w:r>
    </w:p>
    <w:p w14:paraId="3D7CD822" w14:textId="57871DB5"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293DBC">
        <w:rPr>
          <w:rFonts w:ascii="Times New Roman" w:eastAsia="Times New Roman" w:hAnsi="Times New Roman"/>
          <w:snapToGrid w:val="0"/>
          <w:color w:val="auto"/>
          <w:sz w:val="24"/>
          <w:szCs w:val="24"/>
          <w:lang w:val="bg-BG" w:eastAsia="en-US"/>
        </w:rPr>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от компетентен орган ;</w:t>
      </w:r>
    </w:p>
    <w:p w14:paraId="797C66E4" w14:textId="0924F1C8"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lastRenderedPageBreak/>
        <w:t xml:space="preserve">* Когато участникът има задължения за данъци или осигурителни вноски, това </w:t>
      </w:r>
      <w:r w:rsidR="00035BDC">
        <w:rPr>
          <w:rFonts w:ascii="Times New Roman" w:eastAsia="Times New Roman" w:hAnsi="Times New Roman" w:cs="Times New Roman"/>
          <w:snapToGrid w:val="0"/>
          <w:color w:val="auto"/>
          <w:lang w:eastAsia="en-US"/>
        </w:rPr>
        <w:t xml:space="preserve">не </w:t>
      </w:r>
      <w:r w:rsidRPr="00293DBC">
        <w:rPr>
          <w:rFonts w:ascii="Times New Roman" w:eastAsia="Times New Roman" w:hAnsi="Times New Roman" w:cs="Times New Roman"/>
          <w:snapToGrid w:val="0"/>
          <w:color w:val="auto"/>
          <w:lang w:eastAsia="en-US"/>
        </w:rPr>
        <w:t xml:space="preserve">е основание за отстраняване, когато размерът им </w:t>
      </w:r>
      <w:r w:rsidR="00035BDC">
        <w:rPr>
          <w:rFonts w:ascii="Times New Roman" w:eastAsia="Times New Roman" w:hAnsi="Times New Roman" w:cs="Times New Roman"/>
          <w:snapToGrid w:val="0"/>
          <w:color w:val="auto"/>
          <w:lang w:eastAsia="en-US"/>
        </w:rPr>
        <w:t xml:space="preserve">не </w:t>
      </w:r>
      <w:r w:rsidRPr="00293DBC">
        <w:rPr>
          <w:rFonts w:ascii="Times New Roman" w:eastAsia="Times New Roman" w:hAnsi="Times New Roman" w:cs="Times New Roman"/>
          <w:snapToGrid w:val="0"/>
          <w:color w:val="auto"/>
          <w:lang w:eastAsia="en-US"/>
        </w:rPr>
        <w:t xml:space="preserve">надвишава 1 на сто от годишния общ оборот на участника за предходната приключила финансова година, но не повече от 50 000 лв. </w:t>
      </w:r>
    </w:p>
    <w:p w14:paraId="416CC2E9" w14:textId="77777777" w:rsidR="003F5EF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за когото е налице неравнопоставеност в случаите по чл. 44, ал. 5 от ЗОП; </w:t>
      </w:r>
    </w:p>
    <w:p w14:paraId="4E5EE74E" w14:textId="047E3520"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за когото е установено, че: </w:t>
      </w:r>
    </w:p>
    <w:p w14:paraId="29DC8D61"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а)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D288740" w14:textId="77777777" w:rsidR="00766C31" w:rsidRPr="00293DBC" w:rsidRDefault="00766C31" w:rsidP="006D664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71FEFD8" w14:textId="7C071AED" w:rsidR="005E47B8" w:rsidRPr="00293DBC" w:rsidRDefault="0077762E"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14:paraId="66D960E3" w14:textId="1DFF1CA2" w:rsidR="00766C31" w:rsidRPr="00293DBC" w:rsidRDefault="00766C31" w:rsidP="006D6649">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293DBC">
        <w:rPr>
          <w:rFonts w:ascii="Times New Roman" w:eastAsia="Times New Roman" w:hAnsi="Times New Roman"/>
          <w:snapToGrid w:val="0"/>
          <w:color w:val="auto"/>
          <w:sz w:val="24"/>
          <w:szCs w:val="24"/>
          <w:lang w:val="bg-BG" w:eastAsia="en-US"/>
        </w:rPr>
        <w:t xml:space="preserve">за когото е налице конфликт на интереси* по смисъла на § 2, т. 21 от ДР на ЗОП, който не може да бъде отстранен.  </w:t>
      </w:r>
    </w:p>
    <w:p w14:paraId="3C66DEF9" w14:textId="77777777" w:rsidR="00766C31" w:rsidRPr="00293DBC" w:rsidRDefault="00766C31" w:rsidP="006D6649">
      <w:pPr>
        <w:widowControl/>
        <w:spacing w:line="360" w:lineRule="auto"/>
        <w:ind w:firstLine="709"/>
        <w:jc w:val="both"/>
        <w:rPr>
          <w:rFonts w:ascii="Times New Roman" w:eastAsia="Times New Roman" w:hAnsi="Times New Roman" w:cs="Times New Roman"/>
          <w:snapToGrid w:val="0"/>
          <w:color w:val="auto"/>
          <w:lang w:eastAsia="en-US"/>
        </w:rPr>
      </w:pPr>
      <w:r w:rsidRPr="00293DBC">
        <w:rPr>
          <w:rFonts w:ascii="Times New Roman" w:eastAsia="Times New Roman" w:hAnsi="Times New Roman" w:cs="Times New Roman"/>
          <w:snapToGrid w:val="0"/>
          <w:color w:val="auto"/>
          <w:lang w:eastAsia="en-US"/>
        </w:rPr>
        <w:t xml:space="preserve">* </w:t>
      </w:r>
      <w:r w:rsidRPr="00293DBC">
        <w:rPr>
          <w:rFonts w:ascii="Times New Roman" w:eastAsia="Times New Roman" w:hAnsi="Times New Roman" w:cs="Times New Roman"/>
          <w:b/>
          <w:i/>
          <w:snapToGrid w:val="0"/>
          <w:color w:val="auto"/>
          <w:u w:val="single"/>
          <w:lang w:eastAsia="en-US"/>
        </w:rPr>
        <w:t>Забележка:</w:t>
      </w:r>
      <w:r w:rsidRPr="00293DBC">
        <w:rPr>
          <w:rFonts w:ascii="Times New Roman" w:eastAsia="Times New Roman" w:hAnsi="Times New Roman" w:cs="Times New Roman"/>
          <w:i/>
          <w:snapToGrid w:val="0"/>
          <w:color w:val="auto"/>
          <w:lang w:eastAsia="en-U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61F70D6C" w14:textId="6EAEB764" w:rsidR="003F5EF1" w:rsidRPr="00293DBC" w:rsidRDefault="00766C31" w:rsidP="006D6649">
      <w:pPr>
        <w:pStyle w:val="ListParagraph"/>
        <w:numPr>
          <w:ilvl w:val="1"/>
          <w:numId w:val="14"/>
        </w:numPr>
        <w:tabs>
          <w:tab w:val="left" w:pos="993"/>
        </w:tabs>
        <w:spacing w:line="360" w:lineRule="auto"/>
        <w:ind w:left="0" w:firstLine="360"/>
        <w:jc w:val="both"/>
        <w:rPr>
          <w:rFonts w:ascii="Times New Roman" w:hAnsi="Times New Roman"/>
          <w:sz w:val="24"/>
          <w:szCs w:val="24"/>
          <w:lang w:val="bg-BG"/>
        </w:rPr>
      </w:pPr>
      <w:r w:rsidRPr="00293DBC">
        <w:rPr>
          <w:rFonts w:ascii="Times New Roman" w:hAnsi="Times New Roman"/>
          <w:sz w:val="24"/>
          <w:szCs w:val="24"/>
          <w:lang w:val="bg-BG"/>
        </w:rPr>
        <w:t>Участник, за когото е нал</w:t>
      </w:r>
      <w:r w:rsidR="0077762E" w:rsidRPr="00293DBC">
        <w:rPr>
          <w:rFonts w:ascii="Times New Roman" w:hAnsi="Times New Roman"/>
          <w:sz w:val="24"/>
          <w:szCs w:val="24"/>
          <w:lang w:val="bg-BG"/>
        </w:rPr>
        <w:t xml:space="preserve">ице основание по чл. 54, ал. 1 </w:t>
      </w:r>
      <w:r w:rsidRPr="00293DBC">
        <w:rPr>
          <w:rFonts w:ascii="Times New Roman" w:hAnsi="Times New Roman"/>
          <w:sz w:val="24"/>
          <w:szCs w:val="24"/>
          <w:lang w:val="bg-BG"/>
        </w:rPr>
        <w:t xml:space="preserve">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участникът в </w:t>
      </w:r>
      <w:r w:rsidR="00B24EEB" w:rsidRPr="00293DBC">
        <w:rPr>
          <w:rFonts w:ascii="Times New Roman" w:hAnsi="Times New Roman"/>
          <w:sz w:val="24"/>
          <w:szCs w:val="24"/>
          <w:lang w:val="bg-BG"/>
        </w:rPr>
        <w:t>обществената поръчка</w:t>
      </w:r>
      <w:r w:rsidRPr="00293DBC">
        <w:rPr>
          <w:rFonts w:ascii="Times New Roman" w:hAnsi="Times New Roman"/>
          <w:sz w:val="24"/>
          <w:szCs w:val="24"/>
          <w:lang w:val="bg-BG"/>
        </w:rPr>
        <w:t xml:space="preserve"> е обединение от физически и/или юридически лица и за член на обединението са налице об</w:t>
      </w:r>
      <w:r w:rsidR="0077762E" w:rsidRPr="00293DBC">
        <w:rPr>
          <w:rFonts w:ascii="Times New Roman" w:hAnsi="Times New Roman"/>
          <w:sz w:val="24"/>
          <w:szCs w:val="24"/>
          <w:lang w:val="bg-BG"/>
        </w:rPr>
        <w:t>стоятелствата по чл. 54, ал. 1</w:t>
      </w:r>
      <w:r w:rsidRPr="00293DBC">
        <w:rPr>
          <w:rFonts w:ascii="Times New Roman" w:hAnsi="Times New Roman"/>
          <w:sz w:val="24"/>
          <w:szCs w:val="24"/>
          <w:lang w:val="bg-BG"/>
        </w:rPr>
        <w:t>от ЗОП, както и за предложените подизпълнители и за третите лица, в случай че участникът е оферирал такива.</w:t>
      </w:r>
    </w:p>
    <w:p w14:paraId="2BF4C1F8" w14:textId="6E5C8543" w:rsidR="00EA011C" w:rsidRPr="00EA011C" w:rsidRDefault="00766C31" w:rsidP="006D6649">
      <w:pPr>
        <w:tabs>
          <w:tab w:val="left" w:pos="0"/>
          <w:tab w:val="left" w:pos="426"/>
        </w:tabs>
        <w:spacing w:line="360" w:lineRule="auto"/>
        <w:ind w:firstLine="426"/>
        <w:jc w:val="both"/>
        <w:rPr>
          <w:rFonts w:ascii="Times New Roman" w:hAnsi="Times New Roman" w:cs="Times New Roman"/>
          <w:b/>
        </w:rPr>
      </w:pPr>
      <w:r w:rsidRPr="00293DBC">
        <w:rPr>
          <w:rFonts w:ascii="Times New Roman" w:hAnsi="Times New Roman" w:cs="Times New Roman"/>
          <w:b/>
        </w:rPr>
        <w:t xml:space="preserve">Важно!!! </w:t>
      </w:r>
      <w:r w:rsidR="00EA011C" w:rsidRPr="00EA011C">
        <w:rPr>
          <w:rFonts w:ascii="Times New Roman" w:hAnsi="Times New Roman"/>
          <w:b/>
        </w:rPr>
        <w:t xml:space="preserve">В чл. 192, ал. 3 от ЗОП и чл. 96а, ал. 2 от ППЗОП е посочена формата на удостоверяване на липсата на основания за отстраняване и съответствие с критериите за подбор от участниците и това са декларации по образец на Възложителя, неразделна </w:t>
      </w:r>
      <w:r w:rsidR="00EA011C" w:rsidRPr="00EA011C">
        <w:rPr>
          <w:rFonts w:ascii="Times New Roman" w:hAnsi="Times New Roman"/>
          <w:b/>
        </w:rPr>
        <w:lastRenderedPageBreak/>
        <w:t xml:space="preserve">част от </w:t>
      </w:r>
      <w:r w:rsidR="00EA011C">
        <w:rPr>
          <w:rFonts w:ascii="Times New Roman" w:hAnsi="Times New Roman"/>
          <w:b/>
        </w:rPr>
        <w:t>документацията за обществената поръчка. При подаване на оферта участникът следва да представи декларации по образец, а не електронен Единен европейски документ за обществени поръчки (еЕЕДОП).</w:t>
      </w:r>
    </w:p>
    <w:p w14:paraId="717590A1" w14:textId="77777777" w:rsidR="00760B6F" w:rsidRPr="00293DBC" w:rsidRDefault="00760B6F" w:rsidP="006D6649">
      <w:pPr>
        <w:tabs>
          <w:tab w:val="left" w:pos="0"/>
          <w:tab w:val="left" w:pos="426"/>
        </w:tabs>
        <w:spacing w:line="360" w:lineRule="auto"/>
        <w:ind w:firstLine="426"/>
        <w:jc w:val="both"/>
        <w:rPr>
          <w:rFonts w:ascii="Times New Roman" w:hAnsi="Times New Roman" w:cs="Times New Roman"/>
          <w:b/>
        </w:rPr>
      </w:pPr>
    </w:p>
    <w:p w14:paraId="60042064" w14:textId="77777777" w:rsidR="008D5711" w:rsidRPr="00863BB5" w:rsidRDefault="008D5711" w:rsidP="006D6649">
      <w:pPr>
        <w:pStyle w:val="Heading3"/>
        <w:numPr>
          <w:ilvl w:val="0"/>
          <w:numId w:val="8"/>
        </w:numPr>
        <w:spacing w:before="0" w:line="360" w:lineRule="auto"/>
        <w:ind w:left="-142" w:firstLine="568"/>
        <w:rPr>
          <w:rFonts w:ascii="Times New Roman" w:hAnsi="Times New Roman" w:cs="Times New Roman"/>
          <w:b/>
          <w:color w:val="auto"/>
        </w:rPr>
      </w:pPr>
      <w:bookmarkStart w:id="26" w:name="_Toc12883364"/>
      <w:r w:rsidRPr="00863BB5">
        <w:rPr>
          <w:rFonts w:ascii="Times New Roman" w:hAnsi="Times New Roman" w:cs="Times New Roman"/>
          <w:b/>
          <w:color w:val="auto"/>
        </w:rPr>
        <w:t>Критерии за подбор</w:t>
      </w:r>
      <w:r w:rsidR="00766C31" w:rsidRPr="00863BB5">
        <w:rPr>
          <w:rFonts w:ascii="Times New Roman" w:hAnsi="Times New Roman" w:cs="Times New Roman"/>
          <w:b/>
          <w:color w:val="auto"/>
        </w:rPr>
        <w:t>:</w:t>
      </w:r>
      <w:bookmarkEnd w:id="26"/>
    </w:p>
    <w:p w14:paraId="0804D42A" w14:textId="4175CF18" w:rsidR="00CB6E0A" w:rsidRPr="00863BB5" w:rsidRDefault="008D5711" w:rsidP="006D6649">
      <w:pPr>
        <w:pStyle w:val="Heading3"/>
        <w:numPr>
          <w:ilvl w:val="1"/>
          <w:numId w:val="8"/>
        </w:numPr>
        <w:spacing w:before="0" w:line="360" w:lineRule="auto"/>
        <w:rPr>
          <w:rFonts w:ascii="Times New Roman" w:hAnsi="Times New Roman" w:cs="Times New Roman"/>
          <w:b/>
          <w:color w:val="auto"/>
        </w:rPr>
      </w:pPr>
      <w:bookmarkStart w:id="27" w:name="_Toc12883365"/>
      <w:r w:rsidRPr="004161AE">
        <w:rPr>
          <w:rFonts w:ascii="Times New Roman" w:hAnsi="Times New Roman" w:cs="Times New Roman"/>
          <w:b/>
          <w:color w:val="auto"/>
        </w:rPr>
        <w:t>Годност</w:t>
      </w:r>
      <w:r w:rsidR="00766C31" w:rsidRPr="004161AE">
        <w:rPr>
          <w:rFonts w:ascii="Times New Roman" w:hAnsi="Times New Roman" w:cs="Times New Roman"/>
          <w:b/>
          <w:color w:val="auto"/>
        </w:rPr>
        <w:t xml:space="preserve"> за упражняване на професионална дейност към участниците</w:t>
      </w:r>
      <w:bookmarkEnd w:id="27"/>
    </w:p>
    <w:p w14:paraId="4665F418" w14:textId="77777777" w:rsidR="00460741" w:rsidRPr="00460741" w:rsidRDefault="00CB6E0A" w:rsidP="00460741">
      <w:pPr>
        <w:spacing w:line="360" w:lineRule="auto"/>
        <w:ind w:firstLine="426"/>
        <w:jc w:val="both"/>
        <w:rPr>
          <w:rFonts w:ascii="Times New Roman" w:hAnsi="Times New Roman"/>
        </w:rPr>
      </w:pPr>
      <w:r w:rsidRPr="00863BB5">
        <w:rPr>
          <w:rFonts w:ascii="Times New Roman" w:hAnsi="Times New Roman"/>
        </w:rPr>
        <w:t>Участниците</w:t>
      </w:r>
      <w:r w:rsidR="00A90333">
        <w:rPr>
          <w:rFonts w:ascii="Times New Roman" w:hAnsi="Times New Roman"/>
        </w:rPr>
        <w:t xml:space="preserve"> трябва да притежават валидна </w:t>
      </w:r>
      <w:r w:rsidR="00460741" w:rsidRPr="00460741">
        <w:rPr>
          <w:rFonts w:ascii="Times New Roman" w:hAnsi="Times New Roman"/>
        </w:rPr>
        <w:t>лицензия по чл. 15, ал. 3, т. 4 от Закона за безопасно използване на ядрена енергия (ЗБИЯЕ) за работа с източници на йонизиращи лъчения (или друг еквивалентен документ</w:t>
      </w:r>
      <w:r w:rsidR="00460741" w:rsidRPr="00460741">
        <w:rPr>
          <w:rFonts w:ascii="Times New Roman" w:hAnsi="Times New Roman"/>
          <w:lang w:val="en-US"/>
        </w:rPr>
        <w:t>)</w:t>
      </w:r>
      <w:r w:rsidR="00460741" w:rsidRPr="00460741">
        <w:rPr>
          <w:rFonts w:ascii="Times New Roman" w:hAnsi="Times New Roman"/>
        </w:rPr>
        <w:t xml:space="preserve">, с цел техническо обслужване, монтаж, демонтаж, измервания, строителни и ремонтни дейности и услуги на територията на Република България, издадена от председателя на Агенцията по ядрено регулиране (АЯР). Чуждестранно лице, участник в процедурата трябва да представи валиден към датата на подаване на офертата документ, доказващ регистрация в професионален или търговски регистър в държавата, в която е установено, или декларация или удостоверение за наличието на такава регистрация от компетентните органи, съгласно законодателството на държавата, в която участникът е установен, както и декларация, че след като бъде избран за изпълнител ще подаде документи за получаване на лицензия по чл. 15, ал. 3, т. 4 от ЗБИЯЕ от председателя на АЯР. Когато участник в процедурата е чуждестранно физическо или юридическо лице или техни обединения, то представя в официален превод документа, който е еквивалент на лицензия по чл. 15, ал. 3, т. 4 от ЗБИЯЕ. Преди сключване на договора ще бъде направена проверка в публичния регистър, находящ се на адрес: </w:t>
      </w:r>
      <w:r w:rsidR="00460741" w:rsidRPr="00460741">
        <w:rPr>
          <w:rFonts w:ascii="Times New Roman" w:hAnsi="Times New Roman"/>
          <w:i/>
        </w:rPr>
        <w:t>http://www.bnra.bg/bg/accessinf/publicreg/?searchterm=регистър</w:t>
      </w:r>
      <w:r w:rsidR="00460741" w:rsidRPr="00460741">
        <w:rPr>
          <w:rFonts w:ascii="Times New Roman" w:hAnsi="Times New Roman"/>
        </w:rPr>
        <w:t xml:space="preserve"> .</w:t>
      </w:r>
    </w:p>
    <w:p w14:paraId="4C1E399B" w14:textId="5AAD536A" w:rsidR="00CB6E0A" w:rsidRPr="00C1741C" w:rsidRDefault="00CB6E0A" w:rsidP="00460741">
      <w:pPr>
        <w:spacing w:line="360" w:lineRule="auto"/>
        <w:ind w:firstLine="426"/>
        <w:jc w:val="both"/>
        <w:rPr>
          <w:rFonts w:ascii="Times New Roman" w:hAnsi="Times New Roman"/>
        </w:rPr>
      </w:pPr>
      <w:r w:rsidRPr="00C1741C">
        <w:rPr>
          <w:rFonts w:ascii="Times New Roman" w:hAnsi="Times New Roman"/>
        </w:rPr>
        <w:t>.</w:t>
      </w:r>
    </w:p>
    <w:p w14:paraId="2E656FA3" w14:textId="39E73524" w:rsidR="00DC3EC6" w:rsidRPr="007F175D" w:rsidRDefault="00DC3EC6" w:rsidP="00DC3EC6">
      <w:pPr>
        <w:widowControl/>
        <w:tabs>
          <w:tab w:val="left" w:pos="851"/>
          <w:tab w:val="left" w:pos="3240"/>
          <w:tab w:val="left" w:pos="9356"/>
        </w:tabs>
        <w:spacing w:line="360" w:lineRule="auto"/>
        <w:ind w:firstLine="426"/>
        <w:jc w:val="both"/>
        <w:rPr>
          <w:rFonts w:ascii="Times New Roman" w:eastAsia="Calibri" w:hAnsi="Times New Roman" w:cs="Times New Roman"/>
          <w:color w:val="auto"/>
          <w:lang w:eastAsia="en-US"/>
        </w:rPr>
      </w:pPr>
      <w:r w:rsidRPr="009F2DB4">
        <w:rPr>
          <w:rFonts w:ascii="Times New Roman" w:eastAsia="Calibri" w:hAnsi="Times New Roman" w:cs="Times New Roman"/>
          <w:b/>
          <w:i/>
          <w:color w:val="auto"/>
          <w:u w:val="single"/>
          <w:lang w:eastAsia="en-US"/>
        </w:rPr>
        <w:t xml:space="preserve">При подаването на офертата за участие </w:t>
      </w:r>
      <w:r w:rsidRPr="009F2DB4">
        <w:rPr>
          <w:rFonts w:ascii="Times New Roman" w:eastAsia="Calibri" w:hAnsi="Times New Roman" w:cs="Times New Roman"/>
          <w:color w:val="auto"/>
          <w:lang w:eastAsia="en-US"/>
        </w:rPr>
        <w:t xml:space="preserve">участникът попълва декларация по образец, неразделна част от документацията за обществената поръчка, </w:t>
      </w:r>
      <w:r w:rsidRPr="009F2DB4">
        <w:rPr>
          <w:rFonts w:ascii="Times New Roman" w:eastAsia="Times New Roman" w:hAnsi="Times New Roman" w:cs="Times New Roman"/>
          <w:color w:val="auto"/>
        </w:rPr>
        <w:t>в която се посочват следните данни</w:t>
      </w:r>
      <w:r>
        <w:rPr>
          <w:rFonts w:ascii="Times New Roman" w:eastAsia="Times New Roman" w:hAnsi="Times New Roman" w:cs="Times New Roman"/>
          <w:color w:val="auto"/>
        </w:rPr>
        <w:t>:</w:t>
      </w:r>
      <w:r w:rsidRPr="009F2DB4">
        <w:rPr>
          <w:rFonts w:ascii="Times New Roman" w:eastAsia="Times New Roman" w:hAnsi="Times New Roman" w:cs="Times New Roman"/>
          <w:color w:val="auto"/>
        </w:rPr>
        <w:t xml:space="preserve"> </w:t>
      </w:r>
      <w:r>
        <w:rPr>
          <w:rFonts w:ascii="Times New Roman" w:eastAsia="Times New Roman" w:hAnsi="Times New Roman" w:cs="Times New Roman"/>
          <w:bCs/>
        </w:rPr>
        <w:t xml:space="preserve">номер и дата на лицензията, която е издадена на участника от </w:t>
      </w:r>
      <w:r w:rsidRPr="009C5585">
        <w:rPr>
          <w:rFonts w:ascii="Times New Roman" w:eastAsia="Times New Roman" w:hAnsi="Times New Roman" w:cs="Times New Roman"/>
          <w:bCs/>
        </w:rPr>
        <w:t>председателя на Агенцията по ядрено регулиране (АЯР)</w:t>
      </w:r>
      <w:r w:rsidRPr="009F2DB4">
        <w:rPr>
          <w:rFonts w:ascii="Times New Roman" w:eastAsia="Times New Roman" w:hAnsi="Times New Roman" w:cs="Times New Roman"/>
          <w:color w:val="auto"/>
        </w:rPr>
        <w:t>.</w:t>
      </w:r>
    </w:p>
    <w:p w14:paraId="0DE865AF" w14:textId="31A3F304" w:rsidR="00A90333" w:rsidRPr="002D6F6B" w:rsidRDefault="00CB6E0A" w:rsidP="00A90333">
      <w:pPr>
        <w:spacing w:line="360" w:lineRule="auto"/>
        <w:ind w:firstLine="426"/>
        <w:jc w:val="both"/>
        <w:rPr>
          <w:rFonts w:ascii="Times New Roman" w:hAnsi="Times New Roman"/>
        </w:rPr>
      </w:pPr>
      <w:r w:rsidRPr="00A17376">
        <w:rPr>
          <w:rFonts w:ascii="Times New Roman" w:hAnsi="Times New Roman"/>
          <w:b/>
          <w:i/>
          <w:u w:val="single"/>
        </w:rPr>
        <w:t>При сключване на договор</w:t>
      </w:r>
      <w:r w:rsidRPr="00C1741C">
        <w:rPr>
          <w:rFonts w:ascii="Times New Roman" w:hAnsi="Times New Roman"/>
        </w:rPr>
        <w:t xml:space="preserve"> </w:t>
      </w:r>
      <w:r w:rsidR="00A90333">
        <w:rPr>
          <w:rFonts w:ascii="Times New Roman" w:hAnsi="Times New Roman"/>
        </w:rPr>
        <w:t xml:space="preserve">избраният за изпълнител </w:t>
      </w:r>
      <w:r w:rsidR="00A90333" w:rsidRPr="002D6F6B">
        <w:rPr>
          <w:rFonts w:ascii="Times New Roman" w:hAnsi="Times New Roman"/>
        </w:rPr>
        <w:t>трябва да представ</w:t>
      </w:r>
      <w:r w:rsidR="00A90333">
        <w:rPr>
          <w:rFonts w:ascii="Times New Roman" w:hAnsi="Times New Roman"/>
        </w:rPr>
        <w:t>и</w:t>
      </w:r>
      <w:r w:rsidR="00A90333" w:rsidRPr="002D6F6B">
        <w:rPr>
          <w:rFonts w:ascii="Times New Roman" w:hAnsi="Times New Roman"/>
        </w:rPr>
        <w:t xml:space="preserve"> валидна към датата на подаване на офертата лицензия по чл. 15, ал. 3, т. 4 от Закона за безопасно използване на ядрена енергия (ЗБИЯЕ) за работа с източници на йонизиращи лъчения (или друг еквивалентен документ, доказващ правото му да извършва горепосочените дейности на територията на Република България) с цел техническо обслужване,</w:t>
      </w:r>
      <w:r w:rsidR="009C2B82" w:rsidRPr="009C2B82">
        <w:rPr>
          <w:rFonts w:ascii="Times New Roman" w:hAnsi="Times New Roman"/>
        </w:rPr>
        <w:t xml:space="preserve"> </w:t>
      </w:r>
      <w:r w:rsidR="009C2B82" w:rsidRPr="00460741">
        <w:rPr>
          <w:rFonts w:ascii="Times New Roman" w:hAnsi="Times New Roman"/>
        </w:rPr>
        <w:t>монтаж, демонтаж, измервания</w:t>
      </w:r>
      <w:r w:rsidR="00A90333" w:rsidRPr="002D6F6B">
        <w:rPr>
          <w:rFonts w:ascii="Times New Roman" w:hAnsi="Times New Roman"/>
        </w:rPr>
        <w:t xml:space="preserve"> издадена от председателя на Агенцията по ядрено регулиране (АЯР)</w:t>
      </w:r>
      <w:r w:rsidRPr="00863BB5">
        <w:rPr>
          <w:rFonts w:ascii="Times New Roman" w:hAnsi="Times New Roman"/>
        </w:rPr>
        <w:t>.</w:t>
      </w:r>
      <w:r w:rsidR="00A90333" w:rsidRPr="00A90333">
        <w:rPr>
          <w:rFonts w:ascii="Times New Roman" w:hAnsi="Times New Roman"/>
        </w:rPr>
        <w:t xml:space="preserve"> </w:t>
      </w:r>
    </w:p>
    <w:p w14:paraId="207CF4FC" w14:textId="6CD2BE4D" w:rsidR="00A90333" w:rsidRPr="002D6F6B" w:rsidRDefault="00A90333" w:rsidP="00A90333">
      <w:pPr>
        <w:spacing w:line="360" w:lineRule="auto"/>
        <w:ind w:firstLine="426"/>
        <w:jc w:val="both"/>
        <w:rPr>
          <w:rFonts w:ascii="Times New Roman" w:hAnsi="Times New Roman"/>
        </w:rPr>
      </w:pPr>
      <w:r w:rsidRPr="002D6F6B">
        <w:rPr>
          <w:rFonts w:ascii="Times New Roman" w:hAnsi="Times New Roman"/>
        </w:rPr>
        <w:t xml:space="preserve">Чуждестранно лице, участник в процедурата трябва да </w:t>
      </w:r>
      <w:r>
        <w:rPr>
          <w:rFonts w:ascii="Times New Roman" w:hAnsi="Times New Roman"/>
        </w:rPr>
        <w:t xml:space="preserve"> </w:t>
      </w:r>
      <w:r w:rsidRPr="002D6F6B">
        <w:rPr>
          <w:rFonts w:ascii="Times New Roman" w:hAnsi="Times New Roman"/>
        </w:rPr>
        <w:t xml:space="preserve">представи валиден към датата на подаване на офертата документ, доказващ регистрация в професионален или търговски </w:t>
      </w:r>
      <w:r w:rsidRPr="002D6F6B">
        <w:rPr>
          <w:rFonts w:ascii="Times New Roman" w:hAnsi="Times New Roman"/>
        </w:rPr>
        <w:lastRenderedPageBreak/>
        <w:t xml:space="preserve">регистър в държавата, в която е установено, или декларация или удостоверение за наличието на такава регистрация от компетентните органи, съгласно законодателството на държавата, в която участникът е установен, както и декларация, че след като бъде избран за изпълнител ще подаде документи за получаване на лицензия по чл. 15, ал. 3, т. 4 от ЗБИЯЕ от председателя на АЯР. </w:t>
      </w:r>
      <w:r w:rsidRPr="002D6F6B">
        <w:rPr>
          <w:rFonts w:ascii="Times New Roman" w:hAnsi="Times New Roman"/>
          <w:b/>
        </w:rPr>
        <w:t>Когато участник в процедурата е чуждестранно физическо или юридическо лице или техни обединения,</w:t>
      </w:r>
      <w:r w:rsidRPr="002D6F6B">
        <w:rPr>
          <w:rFonts w:ascii="Times New Roman" w:hAnsi="Times New Roman"/>
        </w:rPr>
        <w:t xml:space="preserve"> то представя в официален превод документа, който е еквивалент на лицензия по чл. 15, ал. 3, т. 4 от ЗБИЯЕ за работа с източници на йонизиращи лъчения с цел техническо обслужване. Преди сключване на договора ще бъде направена проверка в публичния регистър, находящ се на адрес: </w:t>
      </w:r>
      <w:hyperlink r:id="rId13" w:history="1">
        <w:r w:rsidRPr="002D6F6B">
          <w:rPr>
            <w:rStyle w:val="Hyperlink"/>
            <w:rFonts w:ascii="Times New Roman" w:hAnsi="Times New Roman" w:cs="Microsoft Sans Serif"/>
          </w:rPr>
          <w:t>http://www.bnra.bg/bg/accessinf/publicreg/?searchterm=регистър</w:t>
        </w:r>
      </w:hyperlink>
      <w:r w:rsidRPr="002D6F6B">
        <w:rPr>
          <w:rFonts w:ascii="Times New Roman" w:hAnsi="Times New Roman"/>
        </w:rPr>
        <w:t>.</w:t>
      </w:r>
    </w:p>
    <w:p w14:paraId="65DF8C82" w14:textId="57924361" w:rsidR="00CB6E0A" w:rsidRPr="00E32EB9" w:rsidRDefault="00CB6E0A" w:rsidP="006D6649">
      <w:pPr>
        <w:tabs>
          <w:tab w:val="left" w:pos="851"/>
          <w:tab w:val="left" w:pos="993"/>
          <w:tab w:val="left" w:pos="9356"/>
        </w:tabs>
        <w:spacing w:line="360" w:lineRule="auto"/>
        <w:ind w:firstLine="426"/>
        <w:contextualSpacing/>
        <w:jc w:val="both"/>
        <w:rPr>
          <w:rFonts w:ascii="Times New Roman" w:hAnsi="Times New Roman"/>
        </w:rPr>
      </w:pPr>
    </w:p>
    <w:p w14:paraId="4A78DFFC" w14:textId="5B7B288E" w:rsidR="00CB6E0A" w:rsidRPr="00863BB5" w:rsidRDefault="008D5711" w:rsidP="006D6649">
      <w:pPr>
        <w:pStyle w:val="Heading3"/>
        <w:numPr>
          <w:ilvl w:val="1"/>
          <w:numId w:val="8"/>
        </w:numPr>
        <w:spacing w:before="0" w:line="360" w:lineRule="auto"/>
        <w:rPr>
          <w:rFonts w:ascii="Times New Roman" w:hAnsi="Times New Roman" w:cs="Times New Roman"/>
          <w:color w:val="auto"/>
        </w:rPr>
      </w:pPr>
      <w:bookmarkStart w:id="28" w:name="_Toc12883366"/>
      <w:r w:rsidRPr="00863BB5">
        <w:rPr>
          <w:rFonts w:ascii="Times New Roman" w:hAnsi="Times New Roman" w:cs="Times New Roman"/>
          <w:b/>
          <w:color w:val="auto"/>
        </w:rPr>
        <w:t>Икономическо и финансово състояние</w:t>
      </w:r>
      <w:r w:rsidR="003D441B" w:rsidRPr="00863BB5">
        <w:rPr>
          <w:rFonts w:ascii="Times New Roman" w:hAnsi="Times New Roman" w:cs="Times New Roman"/>
          <w:b/>
          <w:color w:val="auto"/>
        </w:rPr>
        <w:t xml:space="preserve"> на участниците</w:t>
      </w:r>
      <w:r w:rsidR="000F12B5" w:rsidRPr="00863BB5">
        <w:rPr>
          <w:rFonts w:ascii="Times New Roman" w:hAnsi="Times New Roman" w:cs="Times New Roman"/>
          <w:b/>
          <w:color w:val="auto"/>
          <w:lang w:val="en-US"/>
        </w:rPr>
        <w:t xml:space="preserve"> – </w:t>
      </w:r>
      <w:r w:rsidR="000F12B5" w:rsidRPr="00863BB5">
        <w:rPr>
          <w:rFonts w:ascii="Times New Roman" w:hAnsi="Times New Roman" w:cs="Times New Roman"/>
          <w:color w:val="auto"/>
        </w:rPr>
        <w:t>не се изискват;</w:t>
      </w:r>
      <w:bookmarkEnd w:id="28"/>
    </w:p>
    <w:p w14:paraId="67372BCA" w14:textId="6FBC196E" w:rsidR="008D5711" w:rsidRPr="00863BB5" w:rsidRDefault="008D5711" w:rsidP="006D6649">
      <w:pPr>
        <w:pStyle w:val="Heading3"/>
        <w:numPr>
          <w:ilvl w:val="1"/>
          <w:numId w:val="8"/>
        </w:numPr>
        <w:spacing w:before="0" w:line="360" w:lineRule="auto"/>
        <w:rPr>
          <w:rFonts w:ascii="Times New Roman" w:hAnsi="Times New Roman" w:cs="Times New Roman"/>
          <w:color w:val="auto"/>
        </w:rPr>
      </w:pPr>
      <w:bookmarkStart w:id="29" w:name="_Toc12883367"/>
      <w:r w:rsidRPr="00863BB5">
        <w:rPr>
          <w:rFonts w:ascii="Times New Roman" w:hAnsi="Times New Roman" w:cs="Times New Roman"/>
          <w:b/>
          <w:color w:val="auto"/>
        </w:rPr>
        <w:t>Технически и професионални способности</w:t>
      </w:r>
      <w:r w:rsidR="003D441B" w:rsidRPr="00863BB5">
        <w:rPr>
          <w:rFonts w:ascii="Times New Roman" w:hAnsi="Times New Roman" w:cs="Times New Roman"/>
          <w:b/>
          <w:color w:val="auto"/>
        </w:rPr>
        <w:t xml:space="preserve"> на участниците</w:t>
      </w:r>
      <w:r w:rsidR="000F12B5" w:rsidRPr="00863BB5">
        <w:rPr>
          <w:rFonts w:ascii="Times New Roman" w:hAnsi="Times New Roman" w:cs="Times New Roman"/>
          <w:color w:val="auto"/>
        </w:rPr>
        <w:t>.</w:t>
      </w:r>
      <w:bookmarkEnd w:id="29"/>
    </w:p>
    <w:p w14:paraId="7E92CC15" w14:textId="6D907952" w:rsidR="00CB6E0A" w:rsidRPr="000E2D5B" w:rsidRDefault="00863BB5" w:rsidP="006D6649">
      <w:pPr>
        <w:widowControl/>
        <w:tabs>
          <w:tab w:val="left" w:pos="851"/>
          <w:tab w:val="left" w:pos="3240"/>
          <w:tab w:val="left" w:pos="9356"/>
        </w:tabs>
        <w:spacing w:line="360" w:lineRule="auto"/>
        <w:ind w:firstLine="426"/>
        <w:jc w:val="both"/>
        <w:rPr>
          <w:rFonts w:ascii="Times New Roman" w:eastAsia="Calibri" w:hAnsi="Times New Roman" w:cs="Times New Roman"/>
          <w:color w:val="auto"/>
          <w:lang w:eastAsia="en-US"/>
        </w:rPr>
      </w:pPr>
      <w:r w:rsidRPr="007F175D">
        <w:rPr>
          <w:rFonts w:ascii="Times New Roman" w:eastAsia="Times New Roman" w:hAnsi="Times New Roman" w:cs="Times New Roman"/>
          <w:b/>
          <w:snapToGrid w:val="0"/>
          <w:color w:val="auto"/>
          <w:lang w:eastAsia="en-US"/>
        </w:rPr>
        <w:t>3.3</w:t>
      </w:r>
      <w:r w:rsidR="00CB6E0A" w:rsidRPr="007F175D">
        <w:rPr>
          <w:rFonts w:ascii="Times New Roman" w:eastAsia="Times New Roman" w:hAnsi="Times New Roman" w:cs="Times New Roman"/>
          <w:b/>
          <w:snapToGrid w:val="0"/>
          <w:color w:val="auto"/>
          <w:lang w:eastAsia="en-US"/>
        </w:rPr>
        <w:t>.</w:t>
      </w:r>
      <w:r w:rsidR="002A361A" w:rsidRPr="007F175D">
        <w:rPr>
          <w:rFonts w:ascii="Times New Roman" w:eastAsia="Times New Roman" w:hAnsi="Times New Roman" w:cs="Times New Roman"/>
          <w:b/>
          <w:snapToGrid w:val="0"/>
          <w:color w:val="auto"/>
          <w:lang w:eastAsia="en-US"/>
        </w:rPr>
        <w:t>1</w:t>
      </w:r>
      <w:r w:rsidR="00CB6E0A" w:rsidRPr="007F175D">
        <w:rPr>
          <w:rFonts w:ascii="Times New Roman" w:eastAsia="Times New Roman" w:hAnsi="Times New Roman" w:cs="Times New Roman"/>
          <w:b/>
          <w:snapToGrid w:val="0"/>
          <w:color w:val="auto"/>
          <w:lang w:eastAsia="en-US"/>
        </w:rPr>
        <w:t xml:space="preserve">. </w:t>
      </w:r>
      <w:r w:rsidR="007F175D" w:rsidRPr="000E2D5B">
        <w:rPr>
          <w:rFonts w:ascii="Times New Roman" w:eastAsia="Calibri" w:hAnsi="Times New Roman" w:cs="Times New Roman"/>
          <w:color w:val="auto"/>
          <w:lang w:eastAsia="en-US"/>
        </w:rPr>
        <w:t xml:space="preserve">Участникът следва да разполага с минимум двама технически лица </w:t>
      </w:r>
      <w:r w:rsidR="007F175D" w:rsidRPr="000E2D5B">
        <w:rPr>
          <w:rFonts w:ascii="Times New Roman" w:eastAsia="Calibri" w:hAnsi="Times New Roman" w:cs="Times New Roman"/>
          <w:color w:val="auto"/>
          <w:lang w:val="en-US" w:eastAsia="en-US"/>
        </w:rPr>
        <w:t>(</w:t>
      </w:r>
      <w:r w:rsidR="007F175D" w:rsidRPr="000E2D5B">
        <w:rPr>
          <w:rFonts w:ascii="Times New Roman" w:eastAsia="Calibri" w:hAnsi="Times New Roman" w:cs="Times New Roman"/>
          <w:color w:val="auto"/>
          <w:lang w:eastAsia="en-US"/>
        </w:rPr>
        <w:t>сервизни специалисти</w:t>
      </w:r>
      <w:r w:rsidR="007F175D" w:rsidRPr="000E2D5B">
        <w:rPr>
          <w:rFonts w:ascii="Times New Roman" w:eastAsia="Calibri" w:hAnsi="Times New Roman" w:cs="Times New Roman"/>
          <w:color w:val="auto"/>
          <w:lang w:val="en-US" w:eastAsia="en-US"/>
        </w:rPr>
        <w:t>)</w:t>
      </w:r>
      <w:r w:rsidR="007F175D" w:rsidRPr="000E2D5B">
        <w:rPr>
          <w:rFonts w:ascii="Times New Roman" w:eastAsia="Calibri" w:hAnsi="Times New Roman" w:cs="Times New Roman"/>
          <w:color w:val="auto"/>
          <w:lang w:eastAsia="en-US"/>
        </w:rPr>
        <w:t xml:space="preserve"> с документи за квалификация за извършване на дейностите свързани с техническото и гаранционно обслужване на рентгеновия апарат, </w:t>
      </w:r>
      <w:r w:rsidR="007F175D" w:rsidRPr="009F2DB4">
        <w:rPr>
          <w:rFonts w:ascii="Times New Roman" w:eastAsia="Calibri" w:hAnsi="Times New Roman" w:cs="Times New Roman"/>
          <w:color w:val="auto"/>
          <w:lang w:eastAsia="en-US"/>
        </w:rPr>
        <w:t>издадени от производителя на оборудването или оторизирано от него лице, които ще извършват услугите за сервизното</w:t>
      </w:r>
      <w:r w:rsidR="007F175D" w:rsidRPr="000E2D5B">
        <w:rPr>
          <w:rFonts w:ascii="Times New Roman" w:eastAsia="Calibri" w:hAnsi="Times New Roman" w:cs="Times New Roman"/>
          <w:color w:val="auto"/>
          <w:lang w:eastAsia="en-US"/>
        </w:rPr>
        <w:t xml:space="preserve"> обслужване на оборудването, както и обучението на служителите на възложителя за работа с доставения рентгенов апарат</w:t>
      </w:r>
      <w:r w:rsidR="00CB6E0A" w:rsidRPr="000E2D5B">
        <w:rPr>
          <w:rFonts w:ascii="Times New Roman" w:eastAsia="Calibri" w:hAnsi="Times New Roman" w:cs="Times New Roman"/>
          <w:color w:val="auto"/>
          <w:lang w:eastAsia="en-US"/>
        </w:rPr>
        <w:t>.</w:t>
      </w:r>
      <w:r w:rsidR="007F175D" w:rsidRPr="000E2D5B">
        <w:rPr>
          <w:rFonts w:ascii="Times New Roman" w:eastAsia="Times New Roman" w:hAnsi="Times New Roman" w:cs="Times New Roman"/>
          <w:color w:val="auto"/>
        </w:rPr>
        <w:t xml:space="preserve"> </w:t>
      </w:r>
      <w:r w:rsidR="007F175D" w:rsidRPr="000E2D5B">
        <w:rPr>
          <w:rFonts w:ascii="Times New Roman" w:eastAsia="Calibri" w:hAnsi="Times New Roman" w:cs="Times New Roman"/>
          <w:color w:val="auto"/>
          <w:lang w:eastAsia="en-US"/>
        </w:rPr>
        <w:t xml:space="preserve">Техническите лица </w:t>
      </w:r>
      <w:r w:rsidR="007F175D" w:rsidRPr="000E2D5B">
        <w:rPr>
          <w:rFonts w:ascii="Times New Roman" w:eastAsia="Calibri" w:hAnsi="Times New Roman" w:cs="Times New Roman"/>
          <w:color w:val="auto"/>
          <w:lang w:val="en-US" w:eastAsia="en-US"/>
        </w:rPr>
        <w:t>(</w:t>
      </w:r>
      <w:r w:rsidR="007F175D" w:rsidRPr="000E2D5B">
        <w:rPr>
          <w:rFonts w:ascii="Times New Roman" w:eastAsia="Calibri" w:hAnsi="Times New Roman" w:cs="Times New Roman"/>
          <w:color w:val="auto"/>
          <w:lang w:eastAsia="en-US"/>
        </w:rPr>
        <w:t>сервизните специалисти</w:t>
      </w:r>
      <w:r w:rsidR="007F175D" w:rsidRPr="000E2D5B">
        <w:rPr>
          <w:rFonts w:ascii="Times New Roman" w:eastAsia="Calibri" w:hAnsi="Times New Roman" w:cs="Times New Roman"/>
          <w:color w:val="auto"/>
          <w:lang w:val="en-US" w:eastAsia="en-US"/>
        </w:rPr>
        <w:t>)</w:t>
      </w:r>
      <w:r w:rsidR="007F175D" w:rsidRPr="000E2D5B">
        <w:rPr>
          <w:rFonts w:ascii="Times New Roman" w:eastAsia="Calibri" w:hAnsi="Times New Roman" w:cs="Times New Roman"/>
          <w:color w:val="auto"/>
          <w:lang w:eastAsia="en-US"/>
        </w:rPr>
        <w:t xml:space="preserve"> на участника трябва да притежават удостоверения за правоспособност по чл. 64, ал. 1 от ЗБИЯЕ</w:t>
      </w:r>
      <w:r w:rsidR="0014045E">
        <w:rPr>
          <w:rFonts w:ascii="Times New Roman" w:eastAsia="Calibri" w:hAnsi="Times New Roman" w:cs="Times New Roman"/>
          <w:color w:val="auto"/>
          <w:lang w:eastAsia="en-US"/>
        </w:rPr>
        <w:t>.</w:t>
      </w:r>
    </w:p>
    <w:p w14:paraId="60AC2EF3" w14:textId="5E256553" w:rsidR="00CB6E0A" w:rsidRPr="007F175D" w:rsidRDefault="00CB6E0A" w:rsidP="006D6649">
      <w:pPr>
        <w:widowControl/>
        <w:tabs>
          <w:tab w:val="left" w:pos="851"/>
          <w:tab w:val="left" w:pos="3240"/>
          <w:tab w:val="left" w:pos="9356"/>
        </w:tabs>
        <w:spacing w:line="360" w:lineRule="auto"/>
        <w:ind w:firstLine="426"/>
        <w:jc w:val="both"/>
        <w:rPr>
          <w:rFonts w:ascii="Times New Roman" w:eastAsia="Calibri" w:hAnsi="Times New Roman" w:cs="Times New Roman"/>
          <w:color w:val="auto"/>
          <w:lang w:eastAsia="en-US"/>
        </w:rPr>
      </w:pPr>
      <w:r w:rsidRPr="009F2DB4">
        <w:rPr>
          <w:rFonts w:ascii="Times New Roman" w:eastAsia="Calibri" w:hAnsi="Times New Roman" w:cs="Times New Roman"/>
          <w:b/>
          <w:i/>
          <w:color w:val="auto"/>
          <w:u w:val="single"/>
          <w:lang w:eastAsia="en-US"/>
        </w:rPr>
        <w:t xml:space="preserve">При подаването на офертата за участие </w:t>
      </w:r>
      <w:r w:rsidRPr="009F2DB4">
        <w:rPr>
          <w:rFonts w:ascii="Times New Roman" w:eastAsia="Calibri" w:hAnsi="Times New Roman" w:cs="Times New Roman"/>
          <w:color w:val="auto"/>
          <w:lang w:eastAsia="en-US"/>
        </w:rPr>
        <w:t xml:space="preserve">участникът попълва </w:t>
      </w:r>
      <w:r w:rsidR="006734F0" w:rsidRPr="009F2DB4">
        <w:rPr>
          <w:rFonts w:ascii="Times New Roman" w:eastAsia="Calibri" w:hAnsi="Times New Roman" w:cs="Times New Roman"/>
          <w:color w:val="auto"/>
          <w:lang w:eastAsia="en-US"/>
        </w:rPr>
        <w:t>декларация по образец, неразделна част от документацията за обществената поръчка</w:t>
      </w:r>
      <w:r w:rsidRPr="009F2DB4">
        <w:rPr>
          <w:rFonts w:ascii="Times New Roman" w:eastAsia="Calibri" w:hAnsi="Times New Roman" w:cs="Times New Roman"/>
          <w:color w:val="auto"/>
          <w:lang w:eastAsia="en-US"/>
        </w:rPr>
        <w:t xml:space="preserve">, </w:t>
      </w:r>
      <w:r w:rsidRPr="009F2DB4">
        <w:rPr>
          <w:rFonts w:ascii="Times New Roman" w:eastAsia="Times New Roman" w:hAnsi="Times New Roman" w:cs="Times New Roman"/>
          <w:color w:val="auto"/>
        </w:rPr>
        <w:t>в ко</w:t>
      </w:r>
      <w:r w:rsidR="006734F0" w:rsidRPr="009F2DB4">
        <w:rPr>
          <w:rFonts w:ascii="Times New Roman" w:eastAsia="Times New Roman" w:hAnsi="Times New Roman" w:cs="Times New Roman"/>
          <w:color w:val="auto"/>
        </w:rPr>
        <w:t>я</w:t>
      </w:r>
      <w:r w:rsidRPr="009F2DB4">
        <w:rPr>
          <w:rFonts w:ascii="Times New Roman" w:eastAsia="Times New Roman" w:hAnsi="Times New Roman" w:cs="Times New Roman"/>
          <w:color w:val="auto"/>
        </w:rPr>
        <w:t xml:space="preserve">то се посочват следните данни за всеки един от </w:t>
      </w:r>
      <w:r w:rsidR="007F175D" w:rsidRPr="009F2DB4">
        <w:rPr>
          <w:rFonts w:ascii="Times New Roman" w:eastAsia="Times New Roman" w:hAnsi="Times New Roman" w:cs="Times New Roman"/>
          <w:color w:val="auto"/>
        </w:rPr>
        <w:t>техническите лица</w:t>
      </w:r>
      <w:r w:rsidRPr="009F2DB4">
        <w:rPr>
          <w:rFonts w:ascii="Times New Roman" w:eastAsia="Times New Roman" w:hAnsi="Times New Roman" w:cs="Times New Roman"/>
          <w:color w:val="auto"/>
        </w:rPr>
        <w:t xml:space="preserve">, в зависимост от изискванията посочени по-горе: имена, като се посочва на какъв договор е назначен </w:t>
      </w:r>
      <w:r w:rsidR="000A1994" w:rsidRPr="009F2DB4">
        <w:rPr>
          <w:rFonts w:ascii="Times New Roman" w:eastAsia="Times New Roman" w:hAnsi="Times New Roman" w:cs="Times New Roman"/>
          <w:color w:val="auto"/>
        </w:rPr>
        <w:t>–</w:t>
      </w:r>
      <w:r w:rsidRPr="009F2DB4">
        <w:rPr>
          <w:rFonts w:ascii="Times New Roman" w:eastAsia="Times New Roman" w:hAnsi="Times New Roman" w:cs="Times New Roman"/>
          <w:color w:val="auto"/>
        </w:rPr>
        <w:t xml:space="preserve"> </w:t>
      </w:r>
      <w:r w:rsidR="000A1994" w:rsidRPr="009F2DB4">
        <w:rPr>
          <w:rFonts w:ascii="Times New Roman" w:eastAsia="Times New Roman" w:hAnsi="Times New Roman" w:cs="Times New Roman"/>
          <w:color w:val="auto"/>
        </w:rPr>
        <w:t>трудово, гражданско или служебно правоотношение</w:t>
      </w:r>
      <w:r w:rsidRPr="009F2DB4">
        <w:rPr>
          <w:rFonts w:ascii="Times New Roman" w:eastAsia="Times New Roman" w:hAnsi="Times New Roman" w:cs="Times New Roman"/>
          <w:color w:val="auto"/>
        </w:rPr>
        <w:t>; специалност и заемана длъжност; правоспособност</w:t>
      </w:r>
      <w:r w:rsidR="008A44DE" w:rsidRPr="009F2DB4">
        <w:rPr>
          <w:rFonts w:ascii="Times New Roman" w:eastAsia="Times New Roman" w:hAnsi="Times New Roman" w:cs="Times New Roman"/>
          <w:color w:val="auto"/>
        </w:rPr>
        <w:t>.</w:t>
      </w:r>
    </w:p>
    <w:p w14:paraId="4891FAB7" w14:textId="5D6303DD" w:rsidR="00CB6E0A" w:rsidRPr="007F175D" w:rsidRDefault="00CB6E0A" w:rsidP="006D6649">
      <w:pPr>
        <w:widowControl/>
        <w:spacing w:line="360" w:lineRule="auto"/>
        <w:ind w:left="20" w:right="20" w:firstLine="406"/>
        <w:jc w:val="both"/>
        <w:rPr>
          <w:rFonts w:ascii="Times New Roman" w:eastAsia="Times New Roman" w:hAnsi="Times New Roman" w:cs="Times New Roman"/>
          <w:color w:val="auto"/>
        </w:rPr>
      </w:pPr>
      <w:r w:rsidRPr="007F175D">
        <w:rPr>
          <w:rFonts w:ascii="Times New Roman" w:eastAsia="Calibri" w:hAnsi="Times New Roman" w:cs="Times New Roman"/>
          <w:b/>
          <w:i/>
          <w:snapToGrid w:val="0"/>
          <w:color w:val="auto"/>
          <w:u w:val="single"/>
          <w:lang w:eastAsia="en-US"/>
        </w:rPr>
        <w:t>На етап сключване на договор</w:t>
      </w:r>
      <w:r w:rsidRPr="007F175D">
        <w:rPr>
          <w:rFonts w:ascii="Times New Roman" w:eastAsia="Times New Roman" w:hAnsi="Times New Roman" w:cs="Times New Roman"/>
          <w:b/>
          <w:i/>
          <w:color w:val="auto"/>
        </w:rPr>
        <w:t>,</w:t>
      </w:r>
      <w:r w:rsidRPr="007F175D">
        <w:rPr>
          <w:rFonts w:ascii="Times New Roman" w:eastAsia="Times New Roman" w:hAnsi="Times New Roman" w:cs="Times New Roman"/>
          <w:color w:val="auto"/>
        </w:rPr>
        <w:t xml:space="preserve"> избраният изпълнител представя</w:t>
      </w:r>
      <w:r w:rsidR="00460741">
        <w:rPr>
          <w:rFonts w:ascii="Times New Roman" w:eastAsia="Times New Roman" w:hAnsi="Times New Roman" w:cs="Times New Roman"/>
          <w:color w:val="auto"/>
        </w:rPr>
        <w:t xml:space="preserve"> </w:t>
      </w:r>
      <w:r w:rsidR="00460741" w:rsidRPr="00460741">
        <w:rPr>
          <w:rFonts w:ascii="Times New Roman" w:eastAsia="Times New Roman" w:hAnsi="Times New Roman" w:cs="Times New Roman"/>
          <w:color w:val="auto"/>
        </w:rPr>
        <w:t>п</w:t>
      </w:r>
      <w:r w:rsidR="007F175D" w:rsidRPr="00460741">
        <w:rPr>
          <w:rFonts w:ascii="Times New Roman" w:eastAsia="Times New Roman" w:hAnsi="Times New Roman" w:cs="Times New Roman"/>
          <w:color w:val="auto"/>
        </w:rPr>
        <w:t xml:space="preserve">оименен подпечатан списък на лицата (сервизните специалисти), които ще изпълняват услугите за сервизното обслужване на рентгеновия апарат, включително обучението на служителите на възложителя за работа с доставеното оборудване </w:t>
      </w:r>
      <w:r w:rsidR="007F175D" w:rsidRPr="00460741">
        <w:rPr>
          <w:rFonts w:ascii="Times New Roman" w:eastAsia="Times New Roman" w:hAnsi="Times New Roman" w:cs="Times New Roman"/>
          <w:color w:val="auto"/>
          <w:lang w:val="en-US"/>
        </w:rPr>
        <w:t>(</w:t>
      </w:r>
      <w:r w:rsidR="007F175D" w:rsidRPr="00460741">
        <w:rPr>
          <w:rFonts w:ascii="Times New Roman" w:eastAsia="Times New Roman" w:hAnsi="Times New Roman" w:cs="Times New Roman"/>
          <w:color w:val="auto"/>
        </w:rPr>
        <w:t>в оригинал</w:t>
      </w:r>
      <w:r w:rsidR="007F175D" w:rsidRPr="00460741">
        <w:rPr>
          <w:rFonts w:ascii="Times New Roman" w:eastAsia="Times New Roman" w:hAnsi="Times New Roman" w:cs="Times New Roman"/>
          <w:color w:val="auto"/>
          <w:lang w:val="en-US"/>
        </w:rPr>
        <w:t>)</w:t>
      </w:r>
      <w:r w:rsidR="007F175D" w:rsidRPr="00460741">
        <w:rPr>
          <w:rFonts w:ascii="Times New Roman" w:eastAsia="Times New Roman" w:hAnsi="Times New Roman" w:cs="Times New Roman"/>
          <w:color w:val="auto"/>
        </w:rPr>
        <w:t>, в който е посочена тяхната професионална компетентност, притежавани документи за квалификация и удостоверения за правоспособност</w:t>
      </w:r>
      <w:r w:rsidR="00460741">
        <w:rPr>
          <w:rFonts w:ascii="Times New Roman" w:eastAsia="Times New Roman" w:hAnsi="Times New Roman" w:cs="Times New Roman"/>
          <w:color w:val="auto"/>
        </w:rPr>
        <w:t>.</w:t>
      </w:r>
    </w:p>
    <w:p w14:paraId="234C218A" w14:textId="7040C07D" w:rsidR="00CB6E0A" w:rsidRDefault="00CB6E0A" w:rsidP="006D6649">
      <w:pPr>
        <w:widowControl/>
        <w:tabs>
          <w:tab w:val="left" w:pos="709"/>
          <w:tab w:val="left" w:pos="851"/>
        </w:tabs>
        <w:spacing w:line="360" w:lineRule="auto"/>
        <w:jc w:val="both"/>
        <w:rPr>
          <w:rFonts w:ascii="Times New Roman" w:eastAsia="Times New Roman" w:hAnsi="Times New Roman" w:cs="Times New Roman"/>
          <w:i/>
          <w:snapToGrid w:val="0"/>
          <w:color w:val="auto"/>
          <w:lang w:eastAsia="en-US"/>
        </w:rPr>
      </w:pPr>
      <w:r w:rsidRPr="007F175D">
        <w:rPr>
          <w:rFonts w:ascii="Times New Roman" w:eastAsia="Times New Roman" w:hAnsi="Times New Roman" w:cs="Times New Roman"/>
          <w:i/>
          <w:snapToGrid w:val="0"/>
          <w:color w:val="auto"/>
          <w:lang w:eastAsia="en-US"/>
        </w:rPr>
        <w:tab/>
        <w:t>По смисъла на § 2, т. 41 от ДР на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14:paraId="28A32653" w14:textId="77777777" w:rsidR="00760B6F" w:rsidRPr="00CB6E0A" w:rsidRDefault="00760B6F" w:rsidP="006D6649">
      <w:pPr>
        <w:widowControl/>
        <w:tabs>
          <w:tab w:val="left" w:pos="709"/>
          <w:tab w:val="left" w:pos="851"/>
        </w:tabs>
        <w:spacing w:line="360" w:lineRule="auto"/>
        <w:jc w:val="both"/>
        <w:rPr>
          <w:rFonts w:ascii="Times New Roman" w:eastAsia="Times New Roman" w:hAnsi="Times New Roman" w:cs="Times New Roman"/>
          <w:i/>
          <w:snapToGrid w:val="0"/>
          <w:color w:val="auto"/>
          <w:lang w:eastAsia="en-US"/>
        </w:rPr>
      </w:pPr>
    </w:p>
    <w:p w14:paraId="3AAF638E" w14:textId="77777777" w:rsidR="00CB6E0A" w:rsidRPr="00CB6E0A" w:rsidRDefault="00CB6E0A" w:rsidP="006D6649">
      <w:pPr>
        <w:pStyle w:val="Heading3"/>
        <w:keepNext w:val="0"/>
        <w:keepLines w:val="0"/>
        <w:numPr>
          <w:ilvl w:val="0"/>
          <w:numId w:val="8"/>
        </w:numPr>
        <w:spacing w:before="0" w:line="360" w:lineRule="auto"/>
        <w:ind w:left="-142" w:firstLine="568"/>
        <w:rPr>
          <w:rFonts w:ascii="Times New Roman" w:eastAsia="Times New Roman" w:hAnsi="Times New Roman" w:cs="Times New Roman"/>
          <w:b/>
          <w:snapToGrid w:val="0"/>
          <w:color w:val="auto"/>
          <w:lang w:eastAsia="en-US"/>
        </w:rPr>
      </w:pPr>
      <w:bookmarkStart w:id="30" w:name="_Toc12883368"/>
      <w:r w:rsidRPr="00CB6E0A">
        <w:rPr>
          <w:rFonts w:ascii="Times New Roman" w:eastAsia="Times New Roman" w:hAnsi="Times New Roman" w:cs="Times New Roman"/>
          <w:b/>
          <w:snapToGrid w:val="0"/>
          <w:color w:val="auto"/>
          <w:lang w:eastAsia="en-US"/>
        </w:rPr>
        <w:t>Обединения. Подизпълнители. Ползване капацитета на трети лица.</w:t>
      </w:r>
      <w:bookmarkEnd w:id="30"/>
    </w:p>
    <w:p w14:paraId="17FC5006" w14:textId="03674BD2" w:rsidR="00CC4811" w:rsidRPr="00CC4811" w:rsidRDefault="00CC4811" w:rsidP="006D6649">
      <w:pPr>
        <w:spacing w:line="360" w:lineRule="auto"/>
        <w:ind w:firstLine="426"/>
        <w:jc w:val="both"/>
        <w:rPr>
          <w:rFonts w:ascii="Times New Roman" w:hAnsi="Times New Roman" w:cs="Times New Roman"/>
        </w:rPr>
      </w:pPr>
      <w:r>
        <w:rPr>
          <w:rFonts w:ascii="Times New Roman" w:hAnsi="Times New Roman" w:cs="Times New Roman"/>
        </w:rPr>
        <w:t>4.1. </w:t>
      </w:r>
      <w:r w:rsidRPr="00CC4811">
        <w:rPr>
          <w:rFonts w:ascii="Times New Roman" w:hAnsi="Times New Roman" w:cs="Times New Roman"/>
        </w:rPr>
        <w:t>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предвидени в договора за създаване на обединението.</w:t>
      </w:r>
    </w:p>
    <w:p w14:paraId="4596C322" w14:textId="691CB4E3" w:rsidR="00CC4811" w:rsidRPr="00CC4811" w:rsidRDefault="00CC4811" w:rsidP="006D6649">
      <w:pPr>
        <w:spacing w:line="360" w:lineRule="auto"/>
        <w:ind w:firstLine="426"/>
        <w:jc w:val="both"/>
        <w:rPr>
          <w:rFonts w:ascii="Times New Roman" w:hAnsi="Times New Roman" w:cs="Times New Roman"/>
        </w:rPr>
      </w:pPr>
      <w:r>
        <w:rPr>
          <w:rFonts w:ascii="Times New Roman" w:hAnsi="Times New Roman" w:cs="Times New Roman"/>
        </w:rPr>
        <w:t>4.2. </w:t>
      </w:r>
      <w:r w:rsidRPr="00CC4811">
        <w:rPr>
          <w:rFonts w:ascii="Times New Roman" w:hAnsi="Times New Roman" w:cs="Times New Roman"/>
        </w:rPr>
        <w:t xml:space="preserve">При участие на подизпълнители, същите трябва да отговарят на съответните критерии за подбор съобразно вида и дела от поръчката, който ще изпълняват. Възложителят ще изиска замяна на подизпълнител, който не отговаря на тези условия. </w:t>
      </w:r>
    </w:p>
    <w:p w14:paraId="430EA009" w14:textId="75E20C19" w:rsidR="00CC4811" w:rsidRPr="00CC4811" w:rsidRDefault="00CC4811" w:rsidP="006D6649">
      <w:pPr>
        <w:spacing w:line="360" w:lineRule="auto"/>
        <w:ind w:firstLine="426"/>
        <w:jc w:val="both"/>
        <w:rPr>
          <w:rFonts w:ascii="Times New Roman" w:hAnsi="Times New Roman" w:cs="Times New Roman"/>
          <w:highlight w:val="yellow"/>
        </w:rPr>
      </w:pPr>
      <w:r>
        <w:rPr>
          <w:rFonts w:ascii="Times New Roman" w:hAnsi="Times New Roman" w:cs="Times New Roman"/>
        </w:rPr>
        <w:t>4.3. </w:t>
      </w:r>
      <w:r w:rsidRPr="00CC4811">
        <w:rPr>
          <w:rFonts w:ascii="Times New Roman" w:hAnsi="Times New Roman" w:cs="Times New Roman"/>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231E5B34" w14:textId="77777777" w:rsidR="00CC4811" w:rsidRPr="00193E9A" w:rsidRDefault="00CC4811" w:rsidP="006D6649">
      <w:pPr>
        <w:spacing w:line="360" w:lineRule="auto"/>
        <w:rPr>
          <w:highlight w:val="yellow"/>
        </w:rPr>
      </w:pPr>
    </w:p>
    <w:p w14:paraId="7A44139B" w14:textId="021FC9F5" w:rsidR="00D13706" w:rsidRPr="00293DBC" w:rsidRDefault="00D13706"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31" w:name="_Toc12883369"/>
      <w:r w:rsidRPr="00293DBC">
        <w:rPr>
          <w:rFonts w:ascii="Times New Roman" w:hAnsi="Times New Roman" w:cs="Times New Roman"/>
          <w:b/>
          <w:color w:val="auto"/>
          <w:sz w:val="24"/>
          <w:szCs w:val="24"/>
        </w:rPr>
        <w:t>ДЕКЛАРИРАНЕ НА ЛИПСА НА ОСНОВАНИЯ ЗА ОТСТРАНЯВАНЕ И СЪОТВЕТСТВИЕ С КРИТЕРИИ ЗА ПОДБОР</w:t>
      </w:r>
      <w:bookmarkEnd w:id="31"/>
    </w:p>
    <w:p w14:paraId="6F8CB7F9" w14:textId="77777777" w:rsidR="00CC4811" w:rsidRDefault="00641BF2"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293DBC">
        <w:rPr>
          <w:rFonts w:ascii="Times New Roman" w:hAnsi="Times New Roman"/>
          <w:sz w:val="24"/>
          <w:szCs w:val="24"/>
          <w:lang w:val="bg-BG"/>
        </w:rPr>
        <w:t>Декларация за липса на обстоятелствата по чл. 54, ал. 1, т. 1, 2 и 7 от ЗОП, се подписва от лицата,</w:t>
      </w:r>
      <w:r w:rsidR="00BB4433" w:rsidRPr="00293DBC">
        <w:rPr>
          <w:rFonts w:ascii="Times New Roman" w:hAnsi="Times New Roman"/>
          <w:sz w:val="24"/>
          <w:szCs w:val="24"/>
          <w:lang w:val="bg-BG"/>
        </w:rPr>
        <w:t xml:space="preserve"> които представляват участника и за членовете на неговите управителни и надзорни органи съгласно регистъра, в който е вписан участника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14:paraId="2C27465C" w14:textId="758B9F23" w:rsidR="00F0765A" w:rsidRDefault="00BB4433"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811">
        <w:rPr>
          <w:rFonts w:ascii="Times New Roman" w:hAnsi="Times New Roman"/>
          <w:sz w:val="24"/>
          <w:szCs w:val="24"/>
          <w:lang w:val="bg-BG"/>
        </w:rPr>
        <w:t>Когато участникът или юридическото лице в състава на негов контролен или управителен орган се представлява от физическо лице по пълномощи</w:t>
      </w:r>
      <w:r w:rsidR="0087073C">
        <w:rPr>
          <w:rFonts w:ascii="Times New Roman" w:hAnsi="Times New Roman"/>
          <w:sz w:val="24"/>
          <w:szCs w:val="24"/>
          <w:lang w:val="bg-BG"/>
        </w:rPr>
        <w:t>е</w:t>
      </w:r>
      <w:r w:rsidRPr="00CC4811">
        <w:rPr>
          <w:rFonts w:ascii="Times New Roman" w:hAnsi="Times New Roman"/>
          <w:sz w:val="24"/>
          <w:szCs w:val="24"/>
          <w:lang w:val="bg-BG"/>
        </w:rPr>
        <w:t xml:space="preserve">, основанията по </w:t>
      </w:r>
      <w:r w:rsidR="00F0765A">
        <w:rPr>
          <w:rFonts w:ascii="Times New Roman" w:hAnsi="Times New Roman"/>
          <w:sz w:val="24"/>
          <w:szCs w:val="24"/>
          <w:lang w:val="bg-BG"/>
        </w:rPr>
        <w:t>чл. </w:t>
      </w:r>
      <w:r w:rsidR="00E0045F" w:rsidRPr="00CC4811">
        <w:rPr>
          <w:rFonts w:ascii="Times New Roman" w:hAnsi="Times New Roman"/>
          <w:sz w:val="24"/>
          <w:szCs w:val="24"/>
          <w:lang w:val="bg-BG"/>
        </w:rPr>
        <w:t xml:space="preserve">54, </w:t>
      </w:r>
      <w:r w:rsidRPr="00CC4811">
        <w:rPr>
          <w:rFonts w:ascii="Times New Roman" w:hAnsi="Times New Roman"/>
          <w:sz w:val="24"/>
          <w:szCs w:val="24"/>
          <w:lang w:val="bg-BG"/>
        </w:rPr>
        <w:t xml:space="preserve">ал. 1, т. 1, 2 и 7 </w:t>
      </w:r>
      <w:r w:rsidR="00995104">
        <w:rPr>
          <w:rFonts w:ascii="Times New Roman" w:hAnsi="Times New Roman"/>
          <w:sz w:val="24"/>
          <w:szCs w:val="24"/>
          <w:lang w:val="bg-BG"/>
        </w:rPr>
        <w:t xml:space="preserve">от ЗОП </w:t>
      </w:r>
      <w:r w:rsidRPr="00CC4811">
        <w:rPr>
          <w:rFonts w:ascii="Times New Roman" w:hAnsi="Times New Roman"/>
          <w:sz w:val="24"/>
          <w:szCs w:val="24"/>
          <w:lang w:val="bg-BG"/>
        </w:rPr>
        <w:t>се отнасят и за това физическо лице.</w:t>
      </w:r>
    </w:p>
    <w:p w14:paraId="10663903" w14:textId="77777777" w:rsidR="00F0765A" w:rsidRDefault="00F0765A"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F0765A">
        <w:rPr>
          <w:rFonts w:ascii="Times New Roman" w:hAnsi="Times New Roman"/>
          <w:sz w:val="24"/>
          <w:szCs w:val="24"/>
          <w:lang w:val="bg-BG"/>
        </w:rPr>
        <w:t xml:space="preserve">Когато лицата по чл. 54, ал. 2 и 3 от ЗОП са повече от едно и за тях няма различие по отношение на обстоятелствата по чл. 54, ал. 1, т. 1, 2 и 7 от ЗОП, </w:t>
      </w:r>
      <w:r>
        <w:rPr>
          <w:rFonts w:ascii="Times New Roman" w:hAnsi="Times New Roman"/>
          <w:sz w:val="24"/>
          <w:szCs w:val="24"/>
          <w:lang w:val="bg-BG"/>
        </w:rPr>
        <w:t>декларацията по чл. 54, ал. </w:t>
      </w:r>
      <w:r w:rsidRPr="00293DBC">
        <w:rPr>
          <w:rFonts w:ascii="Times New Roman" w:hAnsi="Times New Roman"/>
          <w:sz w:val="24"/>
          <w:szCs w:val="24"/>
          <w:lang w:val="bg-BG"/>
        </w:rPr>
        <w:t>1, т. 1, 2 и 7 от ЗОП</w:t>
      </w:r>
      <w:r w:rsidRPr="00F0765A">
        <w:rPr>
          <w:rFonts w:ascii="Times New Roman" w:hAnsi="Times New Roman"/>
          <w:sz w:val="24"/>
          <w:szCs w:val="24"/>
          <w:lang w:val="bg-BG"/>
        </w:rPr>
        <w:t xml:space="preserve">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14A2DEC0" w14:textId="77777777" w:rsidR="00EA011C" w:rsidRDefault="00F0765A" w:rsidP="00EA011C">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F0765A">
        <w:rPr>
          <w:rFonts w:ascii="Times New Roman" w:hAnsi="Times New Roman"/>
          <w:sz w:val="24"/>
          <w:szCs w:val="24"/>
          <w:lang w:val="bg-BG"/>
        </w:rPr>
        <w:t xml:space="preserve">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w:t>
      </w:r>
      <w:r>
        <w:rPr>
          <w:rFonts w:ascii="Times New Roman" w:hAnsi="Times New Roman"/>
          <w:sz w:val="24"/>
          <w:szCs w:val="24"/>
          <w:lang w:val="bg-BG"/>
        </w:rPr>
        <w:t>отделна декларация</w:t>
      </w:r>
      <w:r w:rsidRPr="00F0765A">
        <w:rPr>
          <w:rFonts w:ascii="Times New Roman" w:hAnsi="Times New Roman"/>
          <w:sz w:val="24"/>
          <w:szCs w:val="24"/>
          <w:lang w:val="bg-BG"/>
        </w:rPr>
        <w:t xml:space="preserve"> за всяко лице или за някои от лицата. </w:t>
      </w:r>
    </w:p>
    <w:p w14:paraId="325E1DB0" w14:textId="77777777" w:rsidR="00CC4935" w:rsidRDefault="00641BF2"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EA011C">
        <w:rPr>
          <w:rFonts w:ascii="Times New Roman" w:hAnsi="Times New Roman"/>
          <w:sz w:val="24"/>
          <w:szCs w:val="24"/>
          <w:lang w:val="bg-BG"/>
        </w:rPr>
        <w:lastRenderedPageBreak/>
        <w:t>Когато участникът се представлява от повече</w:t>
      </w:r>
      <w:r w:rsidRPr="00CC4811">
        <w:rPr>
          <w:rFonts w:ascii="Times New Roman" w:hAnsi="Times New Roman"/>
          <w:sz w:val="24"/>
          <w:szCs w:val="24"/>
          <w:lang w:val="bg-BG"/>
        </w:rPr>
        <w:t xml:space="preserve"> от едно лице, декларацията за обстоятелствата </w:t>
      </w:r>
      <w:r w:rsidR="002763D2" w:rsidRPr="00CC4811">
        <w:rPr>
          <w:rFonts w:ascii="Times New Roman" w:hAnsi="Times New Roman"/>
          <w:sz w:val="24"/>
          <w:szCs w:val="24"/>
          <w:lang w:val="bg-BG"/>
        </w:rPr>
        <w:t>по чл. 192, ал. 3 във връзка с чл. 54, ал. 1, т. 3-6 от Закона за обществените поръчки</w:t>
      </w:r>
      <w:r w:rsidR="006962E1" w:rsidRPr="00CC4811">
        <w:rPr>
          <w:rFonts w:ascii="Times New Roman" w:hAnsi="Times New Roman"/>
          <w:sz w:val="24"/>
          <w:szCs w:val="24"/>
          <w:lang w:val="bg-BG"/>
        </w:rPr>
        <w:t xml:space="preserve">, чл. 3, т. 8 от </w:t>
      </w:r>
      <w:r w:rsidR="006962E1" w:rsidRPr="00CC4811">
        <w:rPr>
          <w:rFonts w:ascii="Times New Roman" w:eastAsia="Times New Roman" w:hAnsi="Times New Roman"/>
          <w:bCs/>
          <w:sz w:val="24"/>
          <w:szCs w:val="24"/>
          <w:lang w:val="bg-BG"/>
        </w:rPr>
        <w:t>ЗИФОДРЮПДРКТЛТДС</w:t>
      </w:r>
      <w:r w:rsidR="002763D2" w:rsidRPr="00CC4811">
        <w:rPr>
          <w:rFonts w:ascii="Times New Roman" w:hAnsi="Times New Roman"/>
          <w:sz w:val="24"/>
          <w:szCs w:val="24"/>
          <w:lang w:val="bg-BG"/>
        </w:rPr>
        <w:t xml:space="preserve"> и чл. 69 от Закона за противодействие на корупцията и отнемане на незаконно придобитото имущество</w:t>
      </w:r>
      <w:r w:rsidRPr="00CC4811">
        <w:rPr>
          <w:rFonts w:ascii="Times New Roman" w:hAnsi="Times New Roman"/>
          <w:sz w:val="24"/>
          <w:szCs w:val="24"/>
          <w:lang w:val="bg-BG"/>
        </w:rPr>
        <w:t xml:space="preserve"> се подписва от лицето, което може самостоятелно да го представлява. </w:t>
      </w:r>
    </w:p>
    <w:p w14:paraId="6A2A5942" w14:textId="77777777" w:rsidR="00CC4935" w:rsidRDefault="00641BF2"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935">
        <w:rPr>
          <w:rFonts w:ascii="Times New Roman" w:hAnsi="Times New Roman"/>
          <w:sz w:val="24"/>
          <w:szCs w:val="24"/>
          <w:lang w:val="bg-BG"/>
        </w:rPr>
        <w:t xml:space="preserve">Когато участникът предвижда участието на подизпълнители или се позовава на капацитета на трети лица, декларациите се подписват и от тях. </w:t>
      </w:r>
    </w:p>
    <w:p w14:paraId="04810B5E" w14:textId="75AF2180" w:rsidR="00641BF2" w:rsidRPr="00CC4935" w:rsidRDefault="00641BF2" w:rsidP="006D6649">
      <w:pPr>
        <w:pStyle w:val="ListParagraph"/>
        <w:numPr>
          <w:ilvl w:val="0"/>
          <w:numId w:val="11"/>
        </w:numPr>
        <w:tabs>
          <w:tab w:val="left" w:pos="426"/>
          <w:tab w:val="left" w:pos="709"/>
        </w:tabs>
        <w:spacing w:line="360" w:lineRule="auto"/>
        <w:ind w:left="0" w:firstLine="426"/>
        <w:jc w:val="both"/>
        <w:rPr>
          <w:rFonts w:ascii="Times New Roman" w:hAnsi="Times New Roman"/>
          <w:sz w:val="24"/>
          <w:szCs w:val="24"/>
          <w:lang w:val="bg-BG"/>
        </w:rPr>
      </w:pPr>
      <w:r w:rsidRPr="00CC4935">
        <w:rPr>
          <w:rFonts w:ascii="Times New Roman" w:hAnsi="Times New Roman"/>
          <w:sz w:val="24"/>
          <w:szCs w:val="24"/>
          <w:lang w:val="bg-BG"/>
        </w:rPr>
        <w:t xml:space="preserve">Когато участникът в обществената поръчка е обединение, всеки член на обединението следва да подпише и </w:t>
      </w:r>
      <w:r w:rsidR="00BB75EF" w:rsidRPr="00CC4935">
        <w:rPr>
          <w:rFonts w:ascii="Times New Roman" w:hAnsi="Times New Roman"/>
          <w:sz w:val="24"/>
          <w:szCs w:val="24"/>
          <w:lang w:val="bg-BG"/>
        </w:rPr>
        <w:t>съответните декларации</w:t>
      </w:r>
      <w:r w:rsidRPr="00CC4935">
        <w:rPr>
          <w:rFonts w:ascii="Times New Roman" w:hAnsi="Times New Roman"/>
          <w:sz w:val="24"/>
          <w:szCs w:val="24"/>
        </w:rPr>
        <w:t>.</w:t>
      </w:r>
    </w:p>
    <w:p w14:paraId="659DD8A8" w14:textId="0865019F" w:rsidR="00641BF2" w:rsidRDefault="00641BF2" w:rsidP="006D6649">
      <w:pPr>
        <w:tabs>
          <w:tab w:val="left" w:pos="284"/>
        </w:tabs>
        <w:spacing w:line="360" w:lineRule="auto"/>
        <w:ind w:firstLine="426"/>
        <w:jc w:val="both"/>
        <w:rPr>
          <w:rFonts w:ascii="Times New Roman" w:eastAsia="Times New Roman" w:hAnsi="Times New Roman" w:cs="Times New Roman"/>
          <w:i/>
          <w:color w:val="auto"/>
        </w:rPr>
      </w:pPr>
      <w:r w:rsidRPr="00293DBC">
        <w:rPr>
          <w:rFonts w:ascii="Times New Roman" w:eastAsia="Calibri" w:hAnsi="Times New Roman" w:cs="Times New Roman"/>
          <w:i/>
          <w:color w:val="auto"/>
          <w:lang w:eastAsia="en-US"/>
        </w:rPr>
        <w:t>Съгласно чл. 46, ал. 1 от ППЗОП, участниците са длъжни да уведомят възложителя за промени в обстоятелствата по т. 1</w:t>
      </w:r>
      <w:r w:rsidR="00A16BC9">
        <w:rPr>
          <w:rFonts w:ascii="Times New Roman" w:eastAsia="Calibri" w:hAnsi="Times New Roman" w:cs="Times New Roman"/>
          <w:i/>
          <w:color w:val="auto"/>
          <w:lang w:val="en-US" w:eastAsia="en-US"/>
        </w:rPr>
        <w:t>,</w:t>
      </w:r>
      <w:r w:rsidR="00A16BC9">
        <w:rPr>
          <w:rFonts w:ascii="Times New Roman" w:eastAsia="Calibri" w:hAnsi="Times New Roman" w:cs="Times New Roman"/>
          <w:i/>
          <w:color w:val="auto"/>
          <w:lang w:eastAsia="en-US"/>
        </w:rPr>
        <w:t xml:space="preserve"> </w:t>
      </w:r>
      <w:r w:rsidRPr="00293DBC">
        <w:rPr>
          <w:rFonts w:ascii="Times New Roman" w:eastAsia="Calibri" w:hAnsi="Times New Roman" w:cs="Times New Roman"/>
          <w:i/>
          <w:color w:val="auto"/>
          <w:lang w:eastAsia="en-US"/>
        </w:rPr>
        <w:t xml:space="preserve">т. 2. </w:t>
      </w:r>
      <w:r w:rsidR="00A16BC9">
        <w:rPr>
          <w:rFonts w:ascii="Times New Roman" w:eastAsia="Calibri" w:hAnsi="Times New Roman" w:cs="Times New Roman"/>
          <w:i/>
          <w:color w:val="auto"/>
          <w:lang w:eastAsia="en-US"/>
        </w:rPr>
        <w:t xml:space="preserve">и т. </w:t>
      </w:r>
      <w:r w:rsidR="000E2D8D">
        <w:rPr>
          <w:rFonts w:ascii="Times New Roman" w:eastAsia="Calibri" w:hAnsi="Times New Roman" w:cs="Times New Roman"/>
          <w:i/>
          <w:color w:val="auto"/>
          <w:lang w:eastAsia="en-US"/>
        </w:rPr>
        <w:t xml:space="preserve">5 </w:t>
      </w:r>
      <w:r w:rsidR="000E2D8D">
        <w:rPr>
          <w:rFonts w:ascii="Times New Roman" w:eastAsia="Calibri" w:hAnsi="Times New Roman" w:cs="Times New Roman"/>
          <w:color w:val="auto"/>
          <w:lang w:eastAsia="en-US"/>
        </w:rPr>
        <w:t xml:space="preserve">по отношение обстоятелствата </w:t>
      </w:r>
      <w:r w:rsidR="00A16BC9" w:rsidRPr="00CC4811">
        <w:rPr>
          <w:rFonts w:ascii="Times New Roman" w:hAnsi="Times New Roman"/>
        </w:rPr>
        <w:t>по чл. 54, ал. 1, т. 3-6 от Закона за обществените поръчки</w:t>
      </w:r>
      <w:r w:rsidR="00A16BC9" w:rsidRPr="00293DBC">
        <w:rPr>
          <w:rFonts w:ascii="Times New Roman" w:eastAsia="Calibri" w:hAnsi="Times New Roman" w:cs="Times New Roman"/>
          <w:i/>
          <w:color w:val="auto"/>
          <w:lang w:eastAsia="en-US"/>
        </w:rPr>
        <w:t xml:space="preserve"> </w:t>
      </w:r>
      <w:r w:rsidRPr="00293DBC">
        <w:rPr>
          <w:rFonts w:ascii="Times New Roman" w:eastAsia="Calibri" w:hAnsi="Times New Roman" w:cs="Times New Roman"/>
          <w:i/>
          <w:color w:val="auto"/>
          <w:lang w:eastAsia="en-US"/>
        </w:rPr>
        <w:t>в срок до 3 (три) дни от настъпване на промяната</w:t>
      </w:r>
      <w:r w:rsidRPr="00293DBC">
        <w:rPr>
          <w:rFonts w:ascii="Times New Roman" w:eastAsia="Times New Roman" w:hAnsi="Times New Roman" w:cs="Times New Roman"/>
          <w:i/>
          <w:color w:val="auto"/>
        </w:rPr>
        <w:t xml:space="preserve">. </w:t>
      </w:r>
    </w:p>
    <w:p w14:paraId="26FCEBE7" w14:textId="77777777" w:rsidR="00D93C65" w:rsidRPr="00293DBC" w:rsidRDefault="00D93C65" w:rsidP="006D6649">
      <w:pPr>
        <w:tabs>
          <w:tab w:val="left" w:pos="284"/>
        </w:tabs>
        <w:spacing w:line="360" w:lineRule="auto"/>
        <w:ind w:firstLine="426"/>
        <w:jc w:val="both"/>
        <w:rPr>
          <w:rFonts w:ascii="Times New Roman" w:eastAsia="Times New Roman" w:hAnsi="Times New Roman" w:cs="Times New Roman"/>
          <w:i/>
          <w:color w:val="auto"/>
          <w:lang w:val="en-US"/>
        </w:rPr>
      </w:pPr>
    </w:p>
    <w:p w14:paraId="1BDABD64" w14:textId="307524E3" w:rsidR="007449D6" w:rsidRPr="00CB6E0A" w:rsidRDefault="007449D6" w:rsidP="006D6649">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32" w:name="_Toc12883370"/>
      <w:r w:rsidRPr="00CB6E0A">
        <w:rPr>
          <w:rFonts w:ascii="Times New Roman" w:hAnsi="Times New Roman" w:cs="Times New Roman"/>
          <w:b/>
          <w:color w:val="auto"/>
          <w:sz w:val="24"/>
          <w:szCs w:val="24"/>
        </w:rPr>
        <w:t>ОФЕРТА. УКАЗАНИЯ ЗА ПОДГОТОВКАТА Ѝ</w:t>
      </w:r>
      <w:bookmarkEnd w:id="32"/>
    </w:p>
    <w:p w14:paraId="6FC8B494" w14:textId="17D45A2F" w:rsidR="00EB2273" w:rsidRPr="00CB6E0A" w:rsidRDefault="00C1377D" w:rsidP="006D6649">
      <w:pPr>
        <w:pStyle w:val="Heading2"/>
        <w:numPr>
          <w:ilvl w:val="0"/>
          <w:numId w:val="9"/>
        </w:numPr>
        <w:spacing w:before="0" w:line="360" w:lineRule="auto"/>
        <w:rPr>
          <w:rFonts w:ascii="Times New Roman" w:hAnsi="Times New Roman" w:cs="Times New Roman"/>
          <w:color w:val="auto"/>
          <w:sz w:val="24"/>
          <w:szCs w:val="24"/>
        </w:rPr>
      </w:pPr>
      <w:bookmarkStart w:id="33" w:name="_Toc5284855"/>
      <w:bookmarkStart w:id="34" w:name="_Toc12883371"/>
      <w:bookmarkEnd w:id="5"/>
      <w:bookmarkEnd w:id="33"/>
      <w:r w:rsidRPr="00CB6E0A">
        <w:rPr>
          <w:rFonts w:ascii="Times New Roman" w:hAnsi="Times New Roman" w:cs="Times New Roman"/>
          <w:color w:val="auto"/>
          <w:sz w:val="24"/>
          <w:szCs w:val="24"/>
        </w:rPr>
        <w:t>Общи изисквания при изготвяне и представяне на офертата.</w:t>
      </w:r>
      <w:bookmarkEnd w:id="34"/>
    </w:p>
    <w:p w14:paraId="3DD92ADB" w14:textId="0F9DB927" w:rsidR="00C1377D" w:rsidRPr="00CB6E0A" w:rsidRDefault="00C1377D"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Всеки участник може да представи оферта. Офертата следва да се изготви на български език</w:t>
      </w:r>
      <w:r w:rsidRPr="00CB6E0A">
        <w:rPr>
          <w:rFonts w:ascii="Times New Roman" w:eastAsia="Times New Roman" w:hAnsi="Times New Roman" w:cs="Times New Roman"/>
          <w:snapToGrid w:val="0"/>
          <w:color w:val="auto"/>
          <w:vertAlign w:val="superscript"/>
          <w:lang w:eastAsia="en-US"/>
        </w:rPr>
        <w:footnoteReference w:id="1"/>
      </w:r>
      <w:r w:rsidRPr="00CB6E0A">
        <w:rPr>
          <w:rFonts w:ascii="Times New Roman" w:eastAsia="Times New Roman" w:hAnsi="Times New Roman" w:cs="Times New Roman"/>
          <w:snapToGrid w:val="0"/>
          <w:color w:val="auto"/>
          <w:lang w:eastAsia="en-US"/>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3A362744" w14:textId="2319325A" w:rsidR="001C46EA" w:rsidRPr="00CB6E0A" w:rsidRDefault="001C46EA" w:rsidP="006D6649">
      <w:pPr>
        <w:pStyle w:val="Bodytext21"/>
        <w:shd w:val="clear" w:color="auto" w:fill="auto"/>
        <w:tabs>
          <w:tab w:val="left" w:pos="0"/>
          <w:tab w:val="left" w:pos="426"/>
        </w:tabs>
        <w:spacing w:after="0" w:line="360" w:lineRule="auto"/>
        <w:ind w:firstLine="709"/>
      </w:pPr>
      <w:r w:rsidRPr="00CB6E0A">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обществената поръчка едно физическо или юридическо лице може да участва само в едно обединение.</w:t>
      </w:r>
    </w:p>
    <w:p w14:paraId="4A8D1FAA" w14:textId="77777777" w:rsidR="001C46EA"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t>При изготвянето на офертата не се допускат никакви вписвания между редовете, изтривания или корекции.</w:t>
      </w:r>
    </w:p>
    <w:p w14:paraId="261E444F" w14:textId="77777777" w:rsidR="00582CD5" w:rsidRPr="00CB6E0A" w:rsidRDefault="001C46EA" w:rsidP="006D6649">
      <w:pPr>
        <w:pStyle w:val="Bodytext21"/>
        <w:shd w:val="clear" w:color="auto" w:fill="auto"/>
        <w:tabs>
          <w:tab w:val="left" w:pos="0"/>
          <w:tab w:val="left" w:pos="426"/>
        </w:tabs>
        <w:spacing w:after="0" w:line="360" w:lineRule="auto"/>
        <w:ind w:firstLine="709"/>
        <w:rPr>
          <w:color w:val="auto"/>
        </w:rPr>
      </w:pPr>
      <w:r w:rsidRPr="00CB6E0A">
        <w:rPr>
          <w:color w:val="auto"/>
        </w:rPr>
        <w:t>Документите и данните в офертата се подписват само от лица с представителни 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r w:rsidR="00582CD5" w:rsidRPr="00CB6E0A">
        <w:rPr>
          <w:color w:val="auto"/>
        </w:rPr>
        <w:t>.</w:t>
      </w:r>
    </w:p>
    <w:p w14:paraId="0BD412F7" w14:textId="009DBB2C" w:rsidR="00582CD5" w:rsidRPr="00CB6E0A" w:rsidRDefault="00582CD5" w:rsidP="006D6649">
      <w:pPr>
        <w:pStyle w:val="Bodytext21"/>
        <w:shd w:val="clear" w:color="auto" w:fill="auto"/>
        <w:tabs>
          <w:tab w:val="left" w:pos="0"/>
          <w:tab w:val="left" w:pos="426"/>
        </w:tabs>
        <w:spacing w:after="0" w:line="360" w:lineRule="auto"/>
        <w:ind w:firstLine="709"/>
        <w:rPr>
          <w:rFonts w:eastAsia="Calibri"/>
          <w:color w:val="auto"/>
          <w:lang w:val="x-none" w:eastAsia="x-none"/>
        </w:rPr>
      </w:pPr>
      <w:r w:rsidRPr="00CB6E0A">
        <w:rPr>
          <w:rFonts w:eastAsia="Calibri"/>
          <w:color w:val="auto"/>
          <w:lang w:val="x-none" w:eastAsia="x-none"/>
        </w:rPr>
        <w:t xml:space="preserve">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w:t>
      </w:r>
      <w:r w:rsidRPr="00CB6E0A">
        <w:rPr>
          <w:rFonts w:eastAsia="Calibri"/>
          <w:color w:val="auto"/>
          <w:lang w:val="x-none" w:eastAsia="x-none"/>
        </w:rPr>
        <w:lastRenderedPageBreak/>
        <w:t>направени от самите тях по подготовката и подаването на офертите им независимо от резултата или самото провеждане на обществената поръчка.</w:t>
      </w:r>
    </w:p>
    <w:p w14:paraId="61E84613" w14:textId="080BA000"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Офертата следва да включва пълния обем на </w:t>
      </w:r>
      <w:r w:rsidR="001D0F6D">
        <w:rPr>
          <w:rFonts w:ascii="Times New Roman" w:eastAsia="Times New Roman" w:hAnsi="Times New Roman" w:cs="Times New Roman"/>
          <w:color w:val="auto"/>
        </w:rPr>
        <w:t>предмета на поръчката</w:t>
      </w:r>
      <w:r w:rsidRPr="00CB6E0A">
        <w:rPr>
          <w:rFonts w:ascii="Times New Roman" w:eastAsia="Times New Roman" w:hAnsi="Times New Roman" w:cs="Times New Roman"/>
          <w:color w:val="auto"/>
        </w:rPr>
        <w:t>. Участникът няма право да представя варианти на офертата.</w:t>
      </w:r>
      <w:r w:rsidRPr="00CB6E0A">
        <w:rPr>
          <w:rFonts w:ascii="Times New Roman" w:eastAsia="Times New Roman" w:hAnsi="Times New Roman" w:cs="Times New Roman"/>
          <w:snapToGrid w:val="0"/>
          <w:color w:val="auto"/>
          <w:lang w:eastAsia="en-US"/>
        </w:rPr>
        <w:t xml:space="preserve"> При наличието на варианти на офертата, същата не се разглежда и участникът се отстранява.</w:t>
      </w:r>
    </w:p>
    <w:p w14:paraId="5CBFC361" w14:textId="77777777" w:rsidR="00582CD5" w:rsidRPr="00CB6E0A" w:rsidRDefault="00582CD5" w:rsidP="006D6649">
      <w:pPr>
        <w:widowControl/>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43B746D1" w14:textId="6F2BDBD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Документите, свързани с участието в обществената поръчка, се представят от участника или от упълномощен от него представител, лично на гише № 43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CB6E0A">
        <w:rPr>
          <w:rFonts w:ascii="Times New Roman" w:eastAsia="Times New Roman" w:hAnsi="Times New Roman" w:cs="Times New Roman"/>
          <w:color w:val="auto"/>
          <w:lang w:val="en-US"/>
        </w:rPr>
        <w:t>I</w:t>
      </w:r>
      <w:r w:rsidRPr="00CB6E0A">
        <w:rPr>
          <w:rFonts w:ascii="Times New Roman" w:eastAsia="Times New Roman" w:hAnsi="Times New Roman" w:cs="Times New Roman"/>
          <w:color w:val="auto"/>
        </w:rPr>
        <w:t xml:space="preserve">“ № 1, Българска народна банка. Документите се представят в запечатана непрозрачна опаковка, върху която се посочват: </w:t>
      </w:r>
    </w:p>
    <w:p w14:paraId="69248CF3"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наименованието на участника, включително участниците в обединението, когато е приложимо; </w:t>
      </w:r>
    </w:p>
    <w:p w14:paraId="3A403BFE"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адрес за кореспонденция, телефон и по възможност факс и електронен адрес;</w:t>
      </w:r>
    </w:p>
    <w:p w14:paraId="4D4A4076" w14:textId="77777777" w:rsidR="00582CD5" w:rsidRPr="00CB6E0A" w:rsidRDefault="00582CD5" w:rsidP="006D6649">
      <w:pPr>
        <w:widowControl/>
        <w:numPr>
          <w:ilvl w:val="0"/>
          <w:numId w:val="12"/>
        </w:numPr>
        <w:tabs>
          <w:tab w:val="left" w:pos="851"/>
          <w:tab w:val="left" w:pos="3240"/>
        </w:tabs>
        <w:spacing w:line="360" w:lineRule="auto"/>
        <w:ind w:firstLine="709"/>
        <w:contextualSpacing/>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наименованието на обществената поръчка и съответната обособена позиция, за която се подават документите. </w:t>
      </w:r>
    </w:p>
    <w:p w14:paraId="3497C9C2" w14:textId="7777777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3E23D79E" w14:textId="77777777" w:rsidR="00582CD5" w:rsidRPr="00CB6E0A" w:rsidRDefault="00582CD5" w:rsidP="006D6649">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CB6E0A">
        <w:rPr>
          <w:rFonts w:ascii="Times New Roman" w:eastAsia="Times New Roman" w:hAnsi="Times New Roman" w:cs="Times New Roman"/>
          <w:color w:val="auto"/>
        </w:rPr>
        <w:t xml:space="preserve">Съдържанието на опаковката следва да отговаря на изискванията на възложителя, посочени в </w:t>
      </w:r>
      <w:r w:rsidRPr="00CB6E0A">
        <w:rPr>
          <w:rFonts w:ascii="Times New Roman" w:eastAsia="Times New Roman" w:hAnsi="Times New Roman" w:cs="Times New Roman"/>
          <w:b/>
          <w:color w:val="auto"/>
        </w:rPr>
        <w:t>т. 2 „Съдържание на опаковката</w:t>
      </w:r>
      <w:r w:rsidRPr="00CB6E0A">
        <w:rPr>
          <w:rFonts w:ascii="Times New Roman" w:eastAsia="Times New Roman" w:hAnsi="Times New Roman" w:cs="Times New Roman"/>
          <w:color w:val="auto"/>
        </w:rPr>
        <w:t>“ в настоящия раздел.</w:t>
      </w:r>
    </w:p>
    <w:p w14:paraId="00138E76"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094CF1FA" w14:textId="41F34E50"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Офертите се подават в срока, посочен в </w:t>
      </w:r>
      <w:r w:rsidR="005A5BCE" w:rsidRPr="00CB6E0A">
        <w:rPr>
          <w:rFonts w:ascii="Times New Roman" w:eastAsia="Times New Roman" w:hAnsi="Times New Roman" w:cs="Times New Roman"/>
          <w:snapToGrid w:val="0"/>
          <w:color w:val="auto"/>
          <w:lang w:eastAsia="en-US"/>
        </w:rPr>
        <w:t>Обявата</w:t>
      </w:r>
      <w:r w:rsidRPr="00CB6E0A">
        <w:rPr>
          <w:rFonts w:ascii="Times New Roman" w:eastAsia="Times New Roman" w:hAnsi="Times New Roman" w:cs="Times New Roman"/>
          <w:snapToGrid w:val="0"/>
          <w:color w:val="auto"/>
          <w:lang w:eastAsia="en-US"/>
        </w:rPr>
        <w:t xml:space="preserve">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67EBC4A2" w14:textId="77777777" w:rsidR="00582CD5" w:rsidRPr="00CB6E0A" w:rsidRDefault="00582CD5" w:rsidP="006D6649">
      <w:pPr>
        <w:widowControl/>
        <w:spacing w:line="360" w:lineRule="auto"/>
        <w:ind w:firstLine="709"/>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w:t>
      </w:r>
      <w:r w:rsidRPr="00CB6E0A">
        <w:rPr>
          <w:rFonts w:ascii="Times New Roman" w:eastAsia="Times New Roman" w:hAnsi="Times New Roman" w:cs="Times New Roman"/>
          <w:snapToGrid w:val="0"/>
          <w:color w:val="auto"/>
          <w:lang w:eastAsia="en-US"/>
        </w:rPr>
        <w:lastRenderedPageBreak/>
        <w:t>лицата от списъка се завеждат в регистъра. В този случай не се допуска приемане на оферти от лица, които не са включени в списъка.</w:t>
      </w:r>
    </w:p>
    <w:p w14:paraId="10D1658F" w14:textId="2F29B3C6" w:rsidR="00472A56" w:rsidRPr="00CB6E0A" w:rsidRDefault="00C44D5F" w:rsidP="006D6649">
      <w:pPr>
        <w:pStyle w:val="Heading2"/>
        <w:numPr>
          <w:ilvl w:val="0"/>
          <w:numId w:val="9"/>
        </w:numPr>
        <w:spacing w:before="0" w:line="360" w:lineRule="auto"/>
        <w:rPr>
          <w:rFonts w:ascii="Times New Roman" w:hAnsi="Times New Roman" w:cs="Times New Roman"/>
          <w:color w:val="auto"/>
          <w:sz w:val="24"/>
          <w:szCs w:val="24"/>
        </w:rPr>
      </w:pPr>
      <w:bookmarkStart w:id="35" w:name="bookmark18"/>
      <w:bookmarkStart w:id="36" w:name="_Toc12883372"/>
      <w:r w:rsidRPr="00CB6E0A">
        <w:rPr>
          <w:rFonts w:ascii="Times New Roman" w:hAnsi="Times New Roman" w:cs="Times New Roman"/>
          <w:color w:val="auto"/>
          <w:sz w:val="24"/>
          <w:szCs w:val="24"/>
        </w:rPr>
        <w:t>Съдържание на офертата:</w:t>
      </w:r>
      <w:bookmarkEnd w:id="35"/>
      <w:bookmarkEnd w:id="36"/>
    </w:p>
    <w:p w14:paraId="2F926268" w14:textId="77777777" w:rsidR="00E21A2D" w:rsidRPr="00CB6E0A" w:rsidRDefault="00F56A56" w:rsidP="006D6649">
      <w:pPr>
        <w:pStyle w:val="ListParagraph"/>
        <w:numPr>
          <w:ilvl w:val="0"/>
          <w:numId w:val="12"/>
        </w:numPr>
        <w:spacing w:line="360" w:lineRule="auto"/>
        <w:ind w:firstLine="426"/>
        <w:jc w:val="both"/>
        <w:rPr>
          <w:rFonts w:ascii="Times New Roman" w:hAnsi="Times New Roman"/>
          <w:b/>
          <w:sz w:val="24"/>
          <w:szCs w:val="24"/>
        </w:rPr>
      </w:pPr>
      <w:r w:rsidRPr="00CB6E0A">
        <w:rPr>
          <w:rFonts w:ascii="Times New Roman" w:hAnsi="Times New Roman"/>
          <w:sz w:val="24"/>
          <w:szCs w:val="24"/>
          <w:lang w:val="bg-BG"/>
        </w:rPr>
        <w:t xml:space="preserve">Опис на предлаганите документи, </w:t>
      </w:r>
      <w:r w:rsidR="001B2DF0" w:rsidRPr="00CB6E0A">
        <w:rPr>
          <w:rFonts w:ascii="Times New Roman" w:hAnsi="Times New Roman"/>
          <w:sz w:val="24"/>
          <w:szCs w:val="24"/>
          <w:lang w:val="bg-BG"/>
        </w:rPr>
        <w:t>съдържащите се документи (свобод</w:t>
      </w:r>
      <w:r w:rsidRPr="00CB6E0A">
        <w:rPr>
          <w:rFonts w:ascii="Times New Roman" w:hAnsi="Times New Roman"/>
          <w:sz w:val="24"/>
          <w:szCs w:val="24"/>
          <w:lang w:val="bg-BG"/>
        </w:rPr>
        <w:t>ен формат на текстово оформяне</w:t>
      </w:r>
      <w:r w:rsidRPr="00CB6E0A">
        <w:rPr>
          <w:rFonts w:ascii="Times New Roman" w:hAnsi="Times New Roman"/>
          <w:sz w:val="24"/>
          <w:szCs w:val="24"/>
        </w:rPr>
        <w:t>);</w:t>
      </w:r>
    </w:p>
    <w:p w14:paraId="4C196D65" w14:textId="77777777" w:rsidR="00E21A2D" w:rsidRPr="00CB6E0A" w:rsidRDefault="00837796" w:rsidP="006D6649">
      <w:pPr>
        <w:pStyle w:val="ListParagraph"/>
        <w:numPr>
          <w:ilvl w:val="0"/>
          <w:numId w:val="12"/>
        </w:numPr>
        <w:spacing w:line="360" w:lineRule="auto"/>
        <w:ind w:firstLine="426"/>
        <w:jc w:val="both"/>
        <w:rPr>
          <w:rFonts w:ascii="Times New Roman" w:hAnsi="Times New Roman"/>
          <w:b/>
          <w:sz w:val="24"/>
          <w:szCs w:val="24"/>
        </w:rPr>
      </w:pPr>
      <w:r w:rsidRPr="00CB6E0A">
        <w:rPr>
          <w:rFonts w:ascii="Times New Roman" w:hAnsi="Times New Roman"/>
          <w:color w:val="auto"/>
          <w:sz w:val="24"/>
          <w:szCs w:val="24"/>
          <w:lang w:val="bg-BG" w:eastAsia="en-US"/>
        </w:rPr>
        <w:t xml:space="preserve">При участници обединения – </w:t>
      </w:r>
      <w:r w:rsidRPr="00CB6E0A">
        <w:rPr>
          <w:rFonts w:ascii="Times New Roman" w:hAnsi="Times New Roman"/>
          <w:i/>
          <w:iCs/>
          <w:sz w:val="24"/>
          <w:szCs w:val="24"/>
          <w:lang w:val="bg-BG"/>
        </w:rPr>
        <w:t>копие на договора за обединение,</w:t>
      </w:r>
      <w:r w:rsidRPr="00CB6E0A">
        <w:rPr>
          <w:rFonts w:ascii="Times New Roman" w:hAnsi="Times New Roman"/>
          <w:sz w:val="24"/>
          <w:szCs w:val="24"/>
          <w:lang w:val="bg-BG"/>
        </w:rPr>
        <w:t xml:space="preserve"> </w:t>
      </w:r>
      <w:r w:rsidRPr="00CB6E0A">
        <w:rPr>
          <w:rFonts w:ascii="Times New Roman" w:hAnsi="Times New Roman"/>
          <w:color w:val="auto"/>
          <w:sz w:val="24"/>
          <w:szCs w:val="24"/>
          <w:lang w:val="bg-BG" w:eastAsia="en-US"/>
        </w:rPr>
        <w:t xml:space="preserve">а когато в договора не е посочено лицето, което представлява участниците в обединението </w:t>
      </w:r>
      <w:r w:rsidR="007576BB" w:rsidRPr="00CB6E0A">
        <w:rPr>
          <w:rFonts w:ascii="Times New Roman" w:hAnsi="Times New Roman"/>
          <w:color w:val="auto"/>
          <w:sz w:val="24"/>
          <w:szCs w:val="24"/>
          <w:lang w:val="bg-BG" w:eastAsia="en-US"/>
        </w:rPr>
        <w:t>–</w:t>
      </w:r>
      <w:r w:rsidRPr="00CB6E0A">
        <w:rPr>
          <w:rFonts w:ascii="Times New Roman" w:hAnsi="Times New Roman"/>
          <w:color w:val="auto"/>
          <w:sz w:val="24"/>
          <w:szCs w:val="24"/>
          <w:lang w:val="bg-BG" w:eastAsia="en-US"/>
        </w:rPr>
        <w:t xml:space="preserve"> и документ, подписан от лицата в обединението, в който се посочва представляващия; </w:t>
      </w:r>
      <w:r w:rsidRPr="00CB6E0A">
        <w:rPr>
          <w:rFonts w:ascii="Times New Roman" w:hAnsi="Times New Roman"/>
          <w:bCs/>
          <w:i/>
          <w:iCs/>
          <w:sz w:val="24"/>
          <w:szCs w:val="24"/>
          <w:lang w:val="bg-BG"/>
        </w:rPr>
        <w:t>(</w:t>
      </w:r>
      <w:r w:rsidRPr="00CB6E0A">
        <w:rPr>
          <w:rFonts w:ascii="Times New Roman" w:hAnsi="Times New Roman"/>
          <w:i/>
          <w:iCs/>
          <w:sz w:val="24"/>
          <w:szCs w:val="24"/>
          <w:lang w:val="bg-BG"/>
        </w:rPr>
        <w:t>представя се ако е приложимо);</w:t>
      </w:r>
    </w:p>
    <w:p w14:paraId="6DAB6B58" w14:textId="77777777" w:rsidR="00E21A2D" w:rsidRPr="00CB6E0A" w:rsidRDefault="00837796" w:rsidP="006D6649">
      <w:pPr>
        <w:pStyle w:val="ListParagraph"/>
        <w:numPr>
          <w:ilvl w:val="0"/>
          <w:numId w:val="12"/>
        </w:numPr>
        <w:spacing w:line="360" w:lineRule="auto"/>
        <w:ind w:firstLine="426"/>
        <w:jc w:val="both"/>
        <w:rPr>
          <w:rFonts w:ascii="Times New Roman" w:hAnsi="Times New Roman"/>
          <w:b/>
          <w:sz w:val="24"/>
          <w:szCs w:val="24"/>
        </w:rPr>
      </w:pPr>
      <w:r w:rsidRPr="00CB6E0A">
        <w:rPr>
          <w:rFonts w:ascii="Times New Roman" w:hAnsi="Times New Roman"/>
          <w:color w:val="auto"/>
          <w:sz w:val="24"/>
          <w:szCs w:val="24"/>
          <w:lang w:val="bg-BG" w:eastAsia="en-US"/>
        </w:rPr>
        <w:t xml:space="preserve">Декларация по </w:t>
      </w:r>
      <w:r w:rsidR="00DD7F70" w:rsidRPr="00CB6E0A">
        <w:rPr>
          <w:rFonts w:ascii="Times New Roman" w:hAnsi="Times New Roman"/>
          <w:color w:val="auto"/>
          <w:sz w:val="24"/>
          <w:szCs w:val="24"/>
          <w:lang w:val="bg-BG" w:eastAsia="en-US"/>
        </w:rPr>
        <w:t>чл.</w:t>
      </w:r>
      <w:r w:rsidR="00DD7F70" w:rsidRPr="00CB6E0A">
        <w:rPr>
          <w:rFonts w:ascii="Times New Roman" w:hAnsi="Times New Roman"/>
          <w:color w:val="auto"/>
          <w:sz w:val="24"/>
          <w:szCs w:val="24"/>
          <w:lang w:eastAsia="en-US"/>
        </w:rPr>
        <w:t xml:space="preserve"> 192, </w:t>
      </w:r>
      <w:r w:rsidR="00DD7F70" w:rsidRPr="00CB6E0A">
        <w:rPr>
          <w:rFonts w:ascii="Times New Roman" w:hAnsi="Times New Roman"/>
          <w:color w:val="auto"/>
          <w:sz w:val="24"/>
          <w:szCs w:val="24"/>
          <w:lang w:val="bg-BG" w:eastAsia="en-US"/>
        </w:rPr>
        <w:t>ал. 3 от ЗОП</w:t>
      </w:r>
      <w:r w:rsidRPr="00CB6E0A">
        <w:rPr>
          <w:rFonts w:ascii="Times New Roman" w:hAnsi="Times New Roman"/>
          <w:color w:val="auto"/>
          <w:sz w:val="24"/>
          <w:szCs w:val="24"/>
          <w:lang w:val="bg-BG" w:eastAsia="en-US"/>
        </w:rPr>
        <w:t xml:space="preserve"> за обстоятелствата по чл.  54, ал. 1, т. 1, 2 и 7 от ЗОП </w:t>
      </w:r>
      <w:r w:rsidRPr="00CB6E0A">
        <w:rPr>
          <w:rFonts w:ascii="Times New Roman" w:hAnsi="Times New Roman"/>
          <w:i/>
          <w:color w:val="auto"/>
          <w:sz w:val="24"/>
          <w:szCs w:val="24"/>
          <w:lang w:val="bg-BG" w:eastAsia="en-US"/>
        </w:rPr>
        <w:t>(по образец)</w:t>
      </w:r>
      <w:r w:rsidRPr="00CB6E0A">
        <w:rPr>
          <w:rFonts w:ascii="Times New Roman" w:hAnsi="Times New Roman"/>
          <w:color w:val="auto"/>
          <w:sz w:val="24"/>
          <w:szCs w:val="24"/>
          <w:lang w:val="bg-BG" w:eastAsia="en-US"/>
        </w:rPr>
        <w:t>;</w:t>
      </w:r>
    </w:p>
    <w:p w14:paraId="4A59B8BA" w14:textId="0EE36E91" w:rsidR="00E21A2D" w:rsidRPr="00CB6E0A" w:rsidRDefault="00E21A2D" w:rsidP="006D6649">
      <w:pPr>
        <w:pStyle w:val="ListParagraph"/>
        <w:numPr>
          <w:ilvl w:val="0"/>
          <w:numId w:val="12"/>
        </w:numPr>
        <w:spacing w:line="360" w:lineRule="auto"/>
        <w:ind w:firstLine="426"/>
        <w:jc w:val="both"/>
        <w:rPr>
          <w:rFonts w:ascii="Times New Roman" w:hAnsi="Times New Roman"/>
          <w:sz w:val="24"/>
          <w:szCs w:val="24"/>
          <w:lang w:val="bg-BG"/>
        </w:rPr>
      </w:pPr>
      <w:r w:rsidRPr="00CB6E0A">
        <w:rPr>
          <w:rFonts w:ascii="Times New Roman" w:hAnsi="Times New Roman"/>
          <w:sz w:val="24"/>
          <w:szCs w:val="24"/>
          <w:lang w:val="bg-BG"/>
        </w:rPr>
        <w:t xml:space="preserve">Декларация по чл. 192, ал. 3 във връзка с чл. 195, във връзка с чл. 60, ал. 1 </w:t>
      </w:r>
      <w:r w:rsidR="009A434C">
        <w:rPr>
          <w:rFonts w:ascii="Times New Roman" w:hAnsi="Times New Roman"/>
          <w:sz w:val="24"/>
          <w:szCs w:val="24"/>
        </w:rPr>
        <w:t xml:space="preserve">и чл. 63 </w:t>
      </w:r>
      <w:r w:rsidRPr="00CB6E0A">
        <w:rPr>
          <w:rFonts w:ascii="Times New Roman" w:hAnsi="Times New Roman"/>
          <w:sz w:val="24"/>
          <w:szCs w:val="24"/>
          <w:lang w:val="bg-BG"/>
        </w:rPr>
        <w:t xml:space="preserve">от Закона за обществените поръчки </w:t>
      </w:r>
      <w:r w:rsidRPr="00CB6E0A">
        <w:rPr>
          <w:rFonts w:ascii="Times New Roman" w:hAnsi="Times New Roman"/>
          <w:i/>
          <w:color w:val="auto"/>
          <w:sz w:val="24"/>
          <w:szCs w:val="24"/>
          <w:lang w:val="bg-BG" w:eastAsia="en-US"/>
        </w:rPr>
        <w:t>(по образец)</w:t>
      </w:r>
      <w:r w:rsidRPr="00CB6E0A">
        <w:rPr>
          <w:rFonts w:ascii="Times New Roman" w:hAnsi="Times New Roman"/>
          <w:color w:val="auto"/>
          <w:sz w:val="24"/>
          <w:szCs w:val="24"/>
          <w:lang w:val="bg-BG" w:eastAsia="en-US"/>
        </w:rPr>
        <w:t>;</w:t>
      </w:r>
    </w:p>
    <w:p w14:paraId="456AA012" w14:textId="77777777" w:rsidR="00E21A2D" w:rsidRPr="00CB6E0A" w:rsidRDefault="006962E1" w:rsidP="006D6649">
      <w:pPr>
        <w:pStyle w:val="ListParagraph"/>
        <w:numPr>
          <w:ilvl w:val="0"/>
          <w:numId w:val="12"/>
        </w:numPr>
        <w:spacing w:line="360" w:lineRule="auto"/>
        <w:ind w:firstLine="426"/>
        <w:jc w:val="both"/>
        <w:rPr>
          <w:rFonts w:ascii="Times New Roman" w:hAnsi="Times New Roman"/>
          <w:b/>
          <w:sz w:val="24"/>
          <w:szCs w:val="24"/>
        </w:rPr>
      </w:pPr>
      <w:r w:rsidRPr="00CB6E0A">
        <w:rPr>
          <w:rFonts w:ascii="Times New Roman" w:hAnsi="Times New Roman"/>
          <w:color w:val="auto"/>
          <w:sz w:val="24"/>
          <w:szCs w:val="24"/>
          <w:lang w:val="bg-BG" w:eastAsia="en-US"/>
        </w:rPr>
        <w:t xml:space="preserve">Декларация за обстоятелствата </w:t>
      </w:r>
      <w:r w:rsidRPr="00CB6E0A">
        <w:rPr>
          <w:rFonts w:ascii="Times New Roman" w:hAnsi="Times New Roman"/>
          <w:sz w:val="24"/>
          <w:szCs w:val="24"/>
          <w:lang w:val="bg-BG"/>
        </w:rPr>
        <w:t xml:space="preserve">по чл. 192, ал. 3 във връзка с чл. 54, ал. 1, т. 3-6 от Закона за обществените поръчки, чл. 3, т. 8 от </w:t>
      </w:r>
      <w:r w:rsidRPr="00CB6E0A">
        <w:rPr>
          <w:rFonts w:ascii="Times New Roman" w:eastAsia="Times New Roman" w:hAnsi="Times New Roman"/>
          <w:bCs/>
          <w:sz w:val="24"/>
          <w:szCs w:val="24"/>
          <w:lang w:val="bg-BG"/>
        </w:rPr>
        <w:t>ЗИФОДРЮПДРКТЛТДС</w:t>
      </w:r>
      <w:r w:rsidRPr="00CB6E0A">
        <w:rPr>
          <w:rFonts w:ascii="Times New Roman" w:hAnsi="Times New Roman"/>
          <w:sz w:val="24"/>
          <w:szCs w:val="24"/>
          <w:lang w:val="bg-BG"/>
        </w:rPr>
        <w:t xml:space="preserve"> и чл. 69 от Закона за противодействие на корупцията и отнемане на незаконно придобитото имущество</w:t>
      </w:r>
      <w:r w:rsidR="00472A56" w:rsidRPr="00CB6E0A">
        <w:rPr>
          <w:rFonts w:ascii="Times New Roman" w:hAnsi="Times New Roman"/>
          <w:color w:val="auto"/>
          <w:sz w:val="24"/>
          <w:szCs w:val="24"/>
          <w:lang w:val="bg-BG" w:eastAsia="en-US"/>
        </w:rPr>
        <w:t xml:space="preserve"> </w:t>
      </w:r>
      <w:r w:rsidR="00837796" w:rsidRPr="00CB6E0A">
        <w:rPr>
          <w:rFonts w:ascii="Times New Roman" w:hAnsi="Times New Roman"/>
          <w:i/>
          <w:color w:val="auto"/>
          <w:sz w:val="24"/>
          <w:szCs w:val="24"/>
          <w:lang w:val="bg-BG" w:eastAsia="en-US"/>
        </w:rPr>
        <w:t>(по образец)</w:t>
      </w:r>
      <w:r w:rsidR="00837796" w:rsidRPr="00CB6E0A">
        <w:rPr>
          <w:rFonts w:ascii="Times New Roman" w:hAnsi="Times New Roman"/>
          <w:color w:val="auto"/>
          <w:sz w:val="24"/>
          <w:szCs w:val="24"/>
          <w:lang w:val="bg-BG" w:eastAsia="en-US"/>
        </w:rPr>
        <w:t>;</w:t>
      </w:r>
    </w:p>
    <w:p w14:paraId="097B2282" w14:textId="77777777" w:rsidR="00E21A2D" w:rsidRPr="00760B6F"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eastAsia="Times New Roman" w:hAnsi="Times New Roman"/>
          <w:snapToGrid w:val="0"/>
          <w:color w:val="auto"/>
          <w:sz w:val="24"/>
          <w:szCs w:val="24"/>
          <w:lang w:val="bg-BG" w:eastAsia="en-US"/>
        </w:rPr>
        <w:t>Документи за доказване на</w:t>
      </w:r>
      <w:r w:rsidRPr="00CB6E0A">
        <w:rPr>
          <w:rFonts w:ascii="Times New Roman" w:eastAsia="Times New Roman" w:hAnsi="Times New Roman"/>
          <w:snapToGrid w:val="0"/>
          <w:color w:val="auto"/>
          <w:sz w:val="24"/>
          <w:szCs w:val="24"/>
          <w:lang w:eastAsia="en-US"/>
        </w:rPr>
        <w:t xml:space="preserve"> </w:t>
      </w:r>
      <w:r w:rsidRPr="00760B6F">
        <w:rPr>
          <w:rFonts w:ascii="Times New Roman" w:eastAsia="Times New Roman" w:hAnsi="Times New Roman"/>
          <w:snapToGrid w:val="0"/>
          <w:color w:val="auto"/>
          <w:sz w:val="24"/>
          <w:szCs w:val="24"/>
          <w:lang w:val="bg-BG" w:eastAsia="en-US"/>
        </w:rPr>
        <w:t xml:space="preserve">предприетите мерки за надеждност съгласно чл. 45, ал. 2 от ППЗОП </w:t>
      </w:r>
      <w:r w:rsidRPr="00760B6F">
        <w:rPr>
          <w:rFonts w:ascii="Times New Roman" w:eastAsia="Times New Roman" w:hAnsi="Times New Roman"/>
          <w:i/>
          <w:snapToGrid w:val="0"/>
          <w:color w:val="auto"/>
          <w:sz w:val="24"/>
          <w:szCs w:val="24"/>
          <w:lang w:val="bg-BG" w:eastAsia="en-US"/>
        </w:rPr>
        <w:t>(когато е приложимо);</w:t>
      </w:r>
    </w:p>
    <w:p w14:paraId="0006D75E" w14:textId="77777777" w:rsidR="00E21A2D" w:rsidRPr="00CB6E0A"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hAnsi="Times New Roman"/>
          <w:color w:val="auto"/>
          <w:sz w:val="24"/>
          <w:szCs w:val="24"/>
          <w:lang w:val="bg-BG" w:eastAsia="en-US"/>
        </w:rPr>
        <w:t xml:space="preserve">Декларация по чл. 66, ал. 1 от ЗОП относно видовете работи, които ще се изпълняват от подизпълнител </w:t>
      </w:r>
      <w:r w:rsidRPr="00CB6E0A">
        <w:rPr>
          <w:rFonts w:ascii="Times New Roman" w:hAnsi="Times New Roman"/>
          <w:i/>
          <w:color w:val="auto"/>
          <w:sz w:val="24"/>
          <w:szCs w:val="24"/>
          <w:lang w:val="bg-BG" w:eastAsia="en-US"/>
        </w:rPr>
        <w:t>(по образец, представя се ако е приложимо);</w:t>
      </w:r>
    </w:p>
    <w:p w14:paraId="00E850C4" w14:textId="77777777" w:rsidR="00E21A2D" w:rsidRPr="00CB6E0A" w:rsidRDefault="00837796" w:rsidP="006D6649">
      <w:pPr>
        <w:pStyle w:val="ListParagraph"/>
        <w:numPr>
          <w:ilvl w:val="0"/>
          <w:numId w:val="12"/>
        </w:numPr>
        <w:spacing w:line="360" w:lineRule="auto"/>
        <w:ind w:firstLine="426"/>
        <w:jc w:val="both"/>
        <w:rPr>
          <w:rFonts w:ascii="Times New Roman" w:hAnsi="Times New Roman"/>
          <w:b/>
          <w:sz w:val="24"/>
          <w:szCs w:val="24"/>
          <w:lang w:val="bg-BG"/>
        </w:rPr>
      </w:pPr>
      <w:r w:rsidRPr="00CB6E0A">
        <w:rPr>
          <w:rFonts w:ascii="Times New Roman" w:hAnsi="Times New Roman"/>
          <w:color w:val="auto"/>
          <w:sz w:val="24"/>
          <w:szCs w:val="24"/>
          <w:lang w:val="bg-BG" w:eastAsia="en-US"/>
        </w:rPr>
        <w:t xml:space="preserve">Декларация за съгласие на подизпълнителите </w:t>
      </w:r>
      <w:r w:rsidRPr="00CB6E0A">
        <w:rPr>
          <w:rFonts w:ascii="Times New Roman" w:hAnsi="Times New Roman"/>
          <w:i/>
          <w:color w:val="auto"/>
          <w:sz w:val="24"/>
          <w:szCs w:val="24"/>
          <w:lang w:val="bg-BG" w:eastAsia="en-US"/>
        </w:rPr>
        <w:t>(представя се ако е приложимо)</w:t>
      </w:r>
      <w:r w:rsidR="00472A56" w:rsidRPr="00CB6E0A">
        <w:rPr>
          <w:rFonts w:ascii="Times New Roman" w:hAnsi="Times New Roman"/>
          <w:color w:val="auto"/>
          <w:sz w:val="24"/>
          <w:szCs w:val="24"/>
          <w:lang w:val="bg-BG" w:eastAsia="en-US"/>
        </w:rPr>
        <w:t>;</w:t>
      </w:r>
    </w:p>
    <w:p w14:paraId="7E37FA65" w14:textId="4195CD75" w:rsidR="005F623F" w:rsidRPr="00DC3EC6" w:rsidRDefault="00837796" w:rsidP="00943A7E">
      <w:pPr>
        <w:pStyle w:val="ListParagraph"/>
        <w:numPr>
          <w:ilvl w:val="0"/>
          <w:numId w:val="12"/>
        </w:numPr>
        <w:tabs>
          <w:tab w:val="left" w:pos="0"/>
          <w:tab w:val="left" w:pos="90"/>
          <w:tab w:val="left" w:pos="426"/>
        </w:tabs>
        <w:spacing w:line="360" w:lineRule="auto"/>
        <w:ind w:firstLine="426"/>
        <w:jc w:val="both"/>
        <w:rPr>
          <w:rFonts w:ascii="Times New Roman" w:hAnsi="Times New Roman"/>
          <w:i/>
          <w:color w:val="auto"/>
          <w:lang w:eastAsia="en-US"/>
        </w:rPr>
      </w:pPr>
      <w:r w:rsidRPr="00DC3EC6">
        <w:rPr>
          <w:rFonts w:ascii="Times New Roman" w:hAnsi="Times New Roman"/>
          <w:bCs/>
          <w:iCs/>
          <w:sz w:val="24"/>
          <w:szCs w:val="24"/>
          <w:lang w:val="bg-BG"/>
        </w:rPr>
        <w:t xml:space="preserve">Техническо предложение </w:t>
      </w:r>
      <w:r w:rsidRPr="00DC3EC6">
        <w:rPr>
          <w:rFonts w:ascii="Times New Roman" w:hAnsi="Times New Roman"/>
          <w:bCs/>
          <w:i/>
          <w:iCs/>
          <w:sz w:val="24"/>
          <w:szCs w:val="24"/>
          <w:lang w:val="bg-BG"/>
        </w:rPr>
        <w:t>(по образец)</w:t>
      </w:r>
      <w:r w:rsidR="005F623F" w:rsidRPr="00DC3EC6">
        <w:rPr>
          <w:rFonts w:ascii="Times New Roman" w:hAnsi="Times New Roman"/>
          <w:bCs/>
          <w:iCs/>
          <w:sz w:val="24"/>
          <w:szCs w:val="24"/>
          <w:lang w:val="bg-BG"/>
        </w:rPr>
        <w:t>. Участниците представят техническото си предложение съгласно образеца и  в съответствие с техническите спецификации и изисквания на възложителя;</w:t>
      </w:r>
    </w:p>
    <w:p w14:paraId="47112CCD" w14:textId="77777777" w:rsidR="005F623F" w:rsidRDefault="005F623F" w:rsidP="005F623F">
      <w:pPr>
        <w:tabs>
          <w:tab w:val="left" w:pos="0"/>
          <w:tab w:val="left" w:pos="90"/>
          <w:tab w:val="left" w:pos="426"/>
        </w:tabs>
        <w:spacing w:line="360" w:lineRule="auto"/>
        <w:jc w:val="both"/>
        <w:rPr>
          <w:rFonts w:ascii="Times New Roman" w:hAnsi="Times New Roman"/>
          <w:b/>
          <w:i/>
          <w:color w:val="auto"/>
          <w:lang w:eastAsia="en-US"/>
        </w:rPr>
      </w:pPr>
    </w:p>
    <w:p w14:paraId="346344F7" w14:textId="08591C33" w:rsidR="00852712" w:rsidRPr="005F623F" w:rsidRDefault="00852712" w:rsidP="005F623F">
      <w:pPr>
        <w:tabs>
          <w:tab w:val="left" w:pos="0"/>
          <w:tab w:val="left" w:pos="90"/>
          <w:tab w:val="left" w:pos="426"/>
        </w:tabs>
        <w:spacing w:line="360" w:lineRule="auto"/>
        <w:jc w:val="both"/>
        <w:rPr>
          <w:rFonts w:ascii="Times New Roman" w:hAnsi="Times New Roman"/>
          <w:i/>
          <w:color w:val="auto"/>
          <w:lang w:eastAsia="en-US"/>
        </w:rPr>
      </w:pPr>
      <w:r w:rsidRPr="005F623F">
        <w:rPr>
          <w:rFonts w:ascii="Times New Roman" w:hAnsi="Times New Roman"/>
          <w:b/>
          <w:i/>
          <w:color w:val="auto"/>
          <w:lang w:eastAsia="en-US"/>
        </w:rPr>
        <w:t>Забележка:</w:t>
      </w:r>
      <w:r w:rsidRPr="005F623F">
        <w:rPr>
          <w:rFonts w:ascii="Times New Roman" w:hAnsi="Times New Roman"/>
          <w:i/>
          <w:color w:val="auto"/>
          <w:lang w:eastAsia="en-US"/>
        </w:rPr>
        <w:t xml:space="preserve"> Съгласно чл. 96а</w:t>
      </w:r>
      <w:r w:rsidR="00214863">
        <w:rPr>
          <w:rFonts w:ascii="Times New Roman" w:hAnsi="Times New Roman"/>
          <w:i/>
          <w:color w:val="auto"/>
          <w:lang w:eastAsia="en-US"/>
        </w:rPr>
        <w:t>, ал. 3</w:t>
      </w:r>
      <w:r w:rsidRPr="005F623F">
        <w:rPr>
          <w:rFonts w:ascii="Times New Roman" w:hAnsi="Times New Roman"/>
          <w:i/>
          <w:color w:val="auto"/>
          <w:lang w:eastAsia="en-US"/>
        </w:rPr>
        <w:t xml:space="preserve">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договор.</w:t>
      </w:r>
    </w:p>
    <w:p w14:paraId="668CA398" w14:textId="09C6FCC3" w:rsidR="007824F3" w:rsidRPr="007824F3" w:rsidRDefault="00837796" w:rsidP="007824F3">
      <w:pPr>
        <w:pStyle w:val="ListParagraph"/>
        <w:numPr>
          <w:ilvl w:val="0"/>
          <w:numId w:val="12"/>
        </w:numPr>
        <w:spacing w:line="360" w:lineRule="auto"/>
        <w:ind w:firstLine="426"/>
        <w:jc w:val="both"/>
        <w:rPr>
          <w:rFonts w:ascii="Times New Roman" w:eastAsia="Times New Roman" w:hAnsi="Times New Roman"/>
          <w:sz w:val="24"/>
          <w:szCs w:val="24"/>
        </w:rPr>
      </w:pPr>
      <w:r w:rsidRPr="007A3A27">
        <w:rPr>
          <w:rFonts w:ascii="Times New Roman" w:eastAsia="Times New Roman" w:hAnsi="Times New Roman"/>
          <w:sz w:val="24"/>
          <w:szCs w:val="24"/>
          <w:lang w:val="bg-BG"/>
        </w:rPr>
        <w:t xml:space="preserve">Ценово предложение </w:t>
      </w:r>
      <w:r w:rsidRPr="007A3A27">
        <w:rPr>
          <w:rFonts w:ascii="Times New Roman" w:eastAsia="Times New Roman" w:hAnsi="Times New Roman"/>
          <w:i/>
          <w:sz w:val="24"/>
          <w:szCs w:val="24"/>
          <w:lang w:val="bg-BG"/>
        </w:rPr>
        <w:t>(по образец</w:t>
      </w:r>
      <w:r w:rsidRPr="00CB6E0A">
        <w:rPr>
          <w:rFonts w:ascii="Times New Roman" w:eastAsia="Times New Roman" w:hAnsi="Times New Roman"/>
          <w:i/>
          <w:sz w:val="24"/>
          <w:szCs w:val="24"/>
        </w:rPr>
        <w:t>)</w:t>
      </w:r>
    </w:p>
    <w:p w14:paraId="6B07DA14" w14:textId="274616CC" w:rsidR="007824F3" w:rsidRPr="007824F3" w:rsidRDefault="007824F3" w:rsidP="006D6649">
      <w:pPr>
        <w:pStyle w:val="ListParagraph"/>
        <w:spacing w:line="360" w:lineRule="auto"/>
        <w:ind w:left="0" w:firstLine="426"/>
        <w:jc w:val="both"/>
        <w:rPr>
          <w:rFonts w:ascii="Times New Roman" w:eastAsia="Times New Roman" w:hAnsi="Times New Roman"/>
          <w:b/>
          <w:i/>
          <w:sz w:val="24"/>
          <w:szCs w:val="24"/>
          <w:u w:val="single"/>
          <w:lang w:val="bg-BG"/>
        </w:rPr>
      </w:pPr>
      <w:r w:rsidRPr="007824F3">
        <w:rPr>
          <w:rFonts w:ascii="Times New Roman" w:eastAsia="Times New Roman" w:hAnsi="Times New Roman"/>
          <w:b/>
          <w:i/>
          <w:sz w:val="24"/>
          <w:szCs w:val="24"/>
          <w:u w:val="single"/>
          <w:lang w:val="bg-BG"/>
        </w:rPr>
        <w:t>Забележка:</w:t>
      </w:r>
    </w:p>
    <w:p w14:paraId="46E54861" w14:textId="1B77A726" w:rsidR="007824F3" w:rsidRPr="007824F3" w:rsidRDefault="007824F3" w:rsidP="00C41C55">
      <w:pPr>
        <w:numPr>
          <w:ilvl w:val="0"/>
          <w:numId w:val="20"/>
        </w:numPr>
        <w:tabs>
          <w:tab w:val="left" w:pos="709"/>
          <w:tab w:val="left" w:pos="1134"/>
        </w:tabs>
        <w:suppressAutoHyphens/>
        <w:spacing w:line="360" w:lineRule="auto"/>
        <w:ind w:left="0" w:firstLine="426"/>
        <w:jc w:val="both"/>
        <w:rPr>
          <w:rFonts w:ascii="Times New Roman" w:eastAsia="Times New Roman" w:hAnsi="Times New Roman"/>
        </w:rPr>
      </w:pPr>
      <w:r w:rsidRPr="007824F3">
        <w:rPr>
          <w:rFonts w:ascii="Times New Roman" w:eastAsia="Times New Roman" w:hAnsi="Times New Roman"/>
          <w:i/>
        </w:rPr>
        <w:t>Съгласно чл. 97, ал. 3 от ППЗОП комисията ще обяви ценовите предложения на участниците по време на публичното заседание по отваряне на офертите. Във връзка с това не е необходимо участниците да представят ценовото си предложение в отделен запечатан плик с надпис „Предлагани ценови параметри“</w:t>
      </w:r>
      <w:r w:rsidRPr="007824F3">
        <w:rPr>
          <w:rFonts w:ascii="Times New Roman" w:eastAsia="Times New Roman" w:hAnsi="Times New Roman"/>
        </w:rPr>
        <w:t>.</w:t>
      </w:r>
    </w:p>
    <w:p w14:paraId="4E277021" w14:textId="6F30469D" w:rsidR="007824F3" w:rsidRPr="007824F3" w:rsidRDefault="007824F3" w:rsidP="00C41C55">
      <w:pPr>
        <w:numPr>
          <w:ilvl w:val="0"/>
          <w:numId w:val="20"/>
        </w:numPr>
        <w:tabs>
          <w:tab w:val="left" w:pos="709"/>
          <w:tab w:val="left" w:pos="1134"/>
        </w:tabs>
        <w:suppressAutoHyphens/>
        <w:spacing w:line="360" w:lineRule="auto"/>
        <w:ind w:left="0" w:firstLine="426"/>
        <w:jc w:val="both"/>
        <w:rPr>
          <w:rFonts w:ascii="Times New Roman" w:hAnsi="Times New Roman" w:cs="Times New Roman"/>
          <w:i/>
        </w:rPr>
      </w:pPr>
      <w:r w:rsidRPr="007824F3">
        <w:rPr>
          <w:rFonts w:ascii="Times New Roman" w:hAnsi="Times New Roman" w:cs="Times New Roman"/>
          <w:i/>
        </w:rPr>
        <w:lastRenderedPageBreak/>
        <w:t xml:space="preserve">При изготвяне на ценовото си предложение участниците следва да имат предвид, че предлаганата от тях </w:t>
      </w:r>
      <w:r w:rsidR="001D0F6D">
        <w:rPr>
          <w:rFonts w:ascii="Times New Roman" w:hAnsi="Times New Roman" w:cs="Times New Roman"/>
          <w:i/>
        </w:rPr>
        <w:t>цена</w:t>
      </w:r>
      <w:r w:rsidRPr="007824F3">
        <w:rPr>
          <w:rFonts w:ascii="Times New Roman" w:hAnsi="Times New Roman" w:cs="Times New Roman"/>
          <w:i/>
        </w:rPr>
        <w:t xml:space="preserve"> н</w:t>
      </w:r>
      <w:r w:rsidR="001D0F6D">
        <w:rPr>
          <w:rFonts w:ascii="Times New Roman" w:hAnsi="Times New Roman" w:cs="Times New Roman"/>
          <w:i/>
        </w:rPr>
        <w:t>е следва да надвишава прогнозната стойност на обществената поръчка, а именно 69 900</w:t>
      </w:r>
      <w:r w:rsidR="001D0F6D">
        <w:rPr>
          <w:rFonts w:ascii="Times New Roman" w:hAnsi="Times New Roman" w:cs="Times New Roman"/>
          <w:i/>
          <w:lang w:val="en-US"/>
        </w:rPr>
        <w:t>(</w:t>
      </w:r>
      <w:r w:rsidR="001D0F6D">
        <w:rPr>
          <w:rFonts w:ascii="Times New Roman" w:hAnsi="Times New Roman" w:cs="Times New Roman"/>
          <w:i/>
        </w:rPr>
        <w:t>шестдесет и девет хиляди и деветстотин</w:t>
      </w:r>
      <w:r w:rsidR="001D0F6D">
        <w:rPr>
          <w:rFonts w:ascii="Times New Roman" w:hAnsi="Times New Roman" w:cs="Times New Roman"/>
          <w:i/>
          <w:lang w:val="en-US"/>
        </w:rPr>
        <w:t>)</w:t>
      </w:r>
      <w:r w:rsidR="001D0F6D">
        <w:rPr>
          <w:rFonts w:ascii="Times New Roman" w:hAnsi="Times New Roman" w:cs="Times New Roman"/>
          <w:i/>
        </w:rPr>
        <w:t xml:space="preserve"> лева без ДДС</w:t>
      </w:r>
      <w:r w:rsidRPr="007824F3">
        <w:rPr>
          <w:rFonts w:ascii="Times New Roman" w:hAnsi="Times New Roman" w:cs="Times New Roman"/>
          <w:i/>
        </w:rPr>
        <w:t>. Участник, който предложи по-висока цена ще бъде отстранен от участие.</w:t>
      </w:r>
    </w:p>
    <w:p w14:paraId="31DB891A" w14:textId="47C95F82" w:rsidR="007824F3" w:rsidRPr="00C41C55" w:rsidRDefault="007824F3" w:rsidP="00C41C55">
      <w:pPr>
        <w:numPr>
          <w:ilvl w:val="0"/>
          <w:numId w:val="20"/>
        </w:numPr>
        <w:tabs>
          <w:tab w:val="left" w:pos="709"/>
          <w:tab w:val="left" w:pos="1134"/>
        </w:tabs>
        <w:suppressAutoHyphens/>
        <w:spacing w:line="360" w:lineRule="auto"/>
        <w:ind w:left="0" w:firstLine="426"/>
        <w:jc w:val="both"/>
        <w:rPr>
          <w:rFonts w:ascii="Times New Roman" w:hAnsi="Times New Roman" w:cs="Times New Roman"/>
          <w:i/>
        </w:rPr>
      </w:pPr>
      <w:r w:rsidRPr="007824F3">
        <w:rPr>
          <w:rFonts w:ascii="Times New Roman" w:hAnsi="Times New Roman" w:cs="Times New Roman"/>
          <w:i/>
        </w:rPr>
        <w:t xml:space="preserve">При несъответствие на сумите, изписани с цифри и думи участникът ще бъде отстранен от </w:t>
      </w:r>
      <w:r w:rsidR="00BD4122">
        <w:rPr>
          <w:rFonts w:ascii="Times New Roman" w:hAnsi="Times New Roman" w:cs="Times New Roman"/>
          <w:i/>
        </w:rPr>
        <w:t>участие</w:t>
      </w:r>
      <w:r w:rsidRPr="007824F3">
        <w:rPr>
          <w:rFonts w:ascii="Times New Roman" w:hAnsi="Times New Roman" w:cs="Times New Roman"/>
          <w:i/>
        </w:rPr>
        <w:t>.</w:t>
      </w:r>
    </w:p>
    <w:p w14:paraId="42924777" w14:textId="77777777" w:rsidR="00D213EE" w:rsidRPr="00CB6E0A" w:rsidRDefault="00D213EE" w:rsidP="006D6649">
      <w:pPr>
        <w:pStyle w:val="Bodytext21"/>
        <w:shd w:val="clear" w:color="auto" w:fill="auto"/>
        <w:tabs>
          <w:tab w:val="left" w:pos="0"/>
          <w:tab w:val="left" w:pos="426"/>
        </w:tabs>
        <w:spacing w:after="0" w:line="360" w:lineRule="auto"/>
        <w:ind w:firstLine="426"/>
      </w:pPr>
      <w:r w:rsidRPr="00CB6E0A">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0E13A834" w14:textId="77777777"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b/>
          <w:color w:val="auto"/>
        </w:rPr>
        <w:t>Всички образци</w:t>
      </w:r>
      <w:r w:rsidRPr="00CB6E0A">
        <w:rPr>
          <w:rFonts w:ascii="Times New Roman" w:eastAsia="Times New Roman" w:hAnsi="Times New Roman" w:cs="Times New Roman"/>
          <w:color w:val="auto"/>
        </w:rPr>
        <w:t xml:space="preserve">, които се съдържат в документацията за възлагане на обществената поръчка </w:t>
      </w:r>
      <w:r w:rsidRPr="00CB6E0A">
        <w:rPr>
          <w:rFonts w:ascii="Times New Roman" w:eastAsia="Times New Roman" w:hAnsi="Times New Roman" w:cs="Times New Roman"/>
          <w:b/>
          <w:color w:val="auto"/>
        </w:rPr>
        <w:t>са задължителни и участниците следва да се придържат точно към тях</w:t>
      </w:r>
      <w:r w:rsidRPr="00CB6E0A">
        <w:rPr>
          <w:rFonts w:ascii="Times New Roman" w:eastAsia="Times New Roman" w:hAnsi="Times New Roman" w:cs="Times New Roman"/>
          <w:color w:val="auto"/>
        </w:rPr>
        <w:t xml:space="preserve"> при изготвяне на офертата си.</w:t>
      </w:r>
    </w:p>
    <w:p w14:paraId="23289607" w14:textId="1DF1D170" w:rsidR="00582CD5" w:rsidRPr="00CB6E0A"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CB6E0A">
        <w:rPr>
          <w:rFonts w:ascii="Times New Roman" w:eastAsia="Times New Roman" w:hAnsi="Times New Roman" w:cs="Times New Roman"/>
          <w:color w:val="auto"/>
        </w:rPr>
        <w:t>Документите в офертата се подписват на всеки лист от</w:t>
      </w:r>
      <w:r w:rsidRPr="00CB6E0A">
        <w:rPr>
          <w:rFonts w:ascii="Times New Roman" w:eastAsia="Times New Roman" w:hAnsi="Times New Roman" w:cs="Times New Roman"/>
          <w:b/>
          <w:snapToGrid w:val="0"/>
          <w:color w:val="auto"/>
          <w:lang w:eastAsia="en-US"/>
        </w:rPr>
        <w:t xml:space="preserve"> лица с представителни и управителни функции</w:t>
      </w:r>
      <w:r w:rsidRPr="00CB6E0A">
        <w:rPr>
          <w:rFonts w:ascii="Times New Roman" w:eastAsia="Times New Roman" w:hAnsi="Times New Roman" w:cs="Times New Roman"/>
          <w:snapToGrid w:val="0"/>
          <w:color w:val="auto"/>
          <w:lang w:eastAsia="en-US"/>
        </w:rPr>
        <w:t>,</w:t>
      </w:r>
      <w:r w:rsidRPr="00CB6E0A">
        <w:rPr>
          <w:rFonts w:ascii="Times New Roman" w:eastAsia="Times New Roman" w:hAnsi="Times New Roman" w:cs="Times New Roman"/>
          <w:b/>
          <w:snapToGrid w:val="0"/>
          <w:color w:val="auto"/>
          <w:lang w:eastAsia="en-US"/>
        </w:rPr>
        <w:t xml:space="preserve"> </w:t>
      </w:r>
      <w:r w:rsidRPr="00CB6E0A">
        <w:rPr>
          <w:rFonts w:ascii="Times New Roman" w:eastAsia="Times New Roman" w:hAnsi="Times New Roman" w:cs="Times New Roman"/>
          <w:snapToGrid w:val="0"/>
          <w:color w:val="auto"/>
          <w:lang w:eastAsia="en-US"/>
        </w:rPr>
        <w:t xml:space="preserve">посочени в Търговския регистър или </w:t>
      </w:r>
      <w:r w:rsidRPr="00CB6E0A">
        <w:rPr>
          <w:rFonts w:ascii="Times New Roman" w:eastAsia="Times New Roman" w:hAnsi="Times New Roman" w:cs="Times New Roman"/>
          <w:b/>
          <w:snapToGrid w:val="0"/>
          <w:color w:val="auto"/>
          <w:lang w:eastAsia="en-US"/>
        </w:rPr>
        <w:t>упълномощени за това лица</w:t>
      </w:r>
      <w:r w:rsidRPr="00CB6E0A">
        <w:rPr>
          <w:rFonts w:ascii="Times New Roman" w:eastAsia="Times New Roman" w:hAnsi="Times New Roman" w:cs="Times New Roman"/>
          <w:snapToGrid w:val="0"/>
          <w:color w:val="auto"/>
          <w:lang w:eastAsia="en-US"/>
        </w:rPr>
        <w:t>.</w:t>
      </w:r>
    </w:p>
    <w:p w14:paraId="07CC199F" w14:textId="7977E5D3" w:rsidR="00582CD5" w:rsidRDefault="00582CD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r w:rsidRPr="00CB6E0A">
        <w:rPr>
          <w:rFonts w:ascii="Times New Roman" w:eastAsia="Times New Roman" w:hAnsi="Times New Roman" w:cs="Times New Roman"/>
          <w:snapToGrid w:val="0"/>
          <w:color w:val="auto"/>
          <w:lang w:eastAsia="en-US"/>
        </w:rPr>
        <w:t>Когато в офертата не са приложени оригинални документи се представят копия от документи, като същите следва да бъдат заверени „вярно с оригинала” с подпис и печат на участника.</w:t>
      </w:r>
    </w:p>
    <w:p w14:paraId="4FF2BF01" w14:textId="77777777" w:rsidR="00D93C65" w:rsidRPr="00CB6E0A" w:rsidRDefault="00D93C65" w:rsidP="006D6649">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p>
    <w:p w14:paraId="7BAD0930" w14:textId="14BC3CB4" w:rsidR="00F3069B" w:rsidRPr="00CB6E0A" w:rsidRDefault="00F3069B" w:rsidP="006D6649">
      <w:pPr>
        <w:pStyle w:val="Heading1"/>
        <w:numPr>
          <w:ilvl w:val="0"/>
          <w:numId w:val="1"/>
        </w:numPr>
        <w:tabs>
          <w:tab w:val="left" w:pos="567"/>
        </w:tabs>
        <w:spacing w:before="0" w:line="360" w:lineRule="auto"/>
        <w:jc w:val="center"/>
        <w:rPr>
          <w:rFonts w:ascii="Times New Roman" w:hAnsi="Times New Roman" w:cs="Times New Roman"/>
          <w:b/>
          <w:color w:val="auto"/>
          <w:sz w:val="24"/>
          <w:szCs w:val="24"/>
        </w:rPr>
      </w:pPr>
      <w:bookmarkStart w:id="37" w:name="_Toc5284859"/>
      <w:bookmarkStart w:id="38" w:name="_Toc5284860"/>
      <w:bookmarkStart w:id="39" w:name="_Toc5284861"/>
      <w:bookmarkStart w:id="40" w:name="_Toc5284862"/>
      <w:bookmarkStart w:id="41" w:name="_Toc5284863"/>
      <w:bookmarkStart w:id="42" w:name="_Toc5284864"/>
      <w:bookmarkStart w:id="43" w:name="_Toc5284865"/>
      <w:bookmarkStart w:id="44" w:name="_Toc5284866"/>
      <w:bookmarkStart w:id="45" w:name="_Toc5284867"/>
      <w:bookmarkStart w:id="46" w:name="_Toc5284868"/>
      <w:bookmarkStart w:id="47" w:name="_Toc5284869"/>
      <w:bookmarkStart w:id="48" w:name="_Toc5284870"/>
      <w:bookmarkStart w:id="49" w:name="_Toc5284871"/>
      <w:bookmarkStart w:id="50" w:name="_Toc5284872"/>
      <w:bookmarkStart w:id="51" w:name="_Toc5284873"/>
      <w:bookmarkStart w:id="52" w:name="_Toc5284874"/>
      <w:bookmarkStart w:id="53" w:name="_Toc5284875"/>
      <w:bookmarkStart w:id="54" w:name="_Toc5284876"/>
      <w:bookmarkStart w:id="55" w:name="_Toc5284877"/>
      <w:bookmarkStart w:id="56" w:name="_Toc5284878"/>
      <w:bookmarkStart w:id="57" w:name="_Toc5284879"/>
      <w:bookmarkStart w:id="58" w:name="_Toc5284880"/>
      <w:bookmarkStart w:id="59" w:name="_Toc5284881"/>
      <w:bookmarkStart w:id="60" w:name="_Toc5284882"/>
      <w:bookmarkStart w:id="61" w:name="_Toc5284883"/>
      <w:bookmarkStart w:id="62" w:name="_Toc5284884"/>
      <w:bookmarkStart w:id="63" w:name="_Toc5284885"/>
      <w:bookmarkStart w:id="64" w:name="_Toc5284886"/>
      <w:bookmarkStart w:id="65" w:name="_Toc5284887"/>
      <w:bookmarkStart w:id="66" w:name="_Toc5284888"/>
      <w:bookmarkStart w:id="67" w:name="_Toc5284889"/>
      <w:bookmarkStart w:id="68" w:name="_Toc5284890"/>
      <w:bookmarkStart w:id="69" w:name="_Toc5284891"/>
      <w:bookmarkStart w:id="70" w:name="_Toc5284892"/>
      <w:bookmarkStart w:id="71" w:name="_Toc5284893"/>
      <w:bookmarkStart w:id="72" w:name="_Toc5284894"/>
      <w:bookmarkStart w:id="73" w:name="_Toc5284895"/>
      <w:bookmarkStart w:id="74" w:name="_Toc5284896"/>
      <w:bookmarkStart w:id="75" w:name="_Toc5284897"/>
      <w:bookmarkStart w:id="76" w:name="_Toc5284898"/>
      <w:bookmarkStart w:id="77" w:name="_Toc5284899"/>
      <w:bookmarkStart w:id="78" w:name="_Toc5284900"/>
      <w:bookmarkStart w:id="79" w:name="_Toc5284901"/>
      <w:bookmarkStart w:id="80" w:name="_Toc5284902"/>
      <w:bookmarkStart w:id="81" w:name="_Toc5284903"/>
      <w:bookmarkStart w:id="82" w:name="_Toc5284904"/>
      <w:bookmarkStart w:id="83" w:name="_Toc5284905"/>
      <w:bookmarkStart w:id="84" w:name="_Toc5284906"/>
      <w:bookmarkStart w:id="85" w:name="_Toc12883373"/>
      <w:bookmarkStart w:id="86" w:name="bookmark19"/>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CB6E0A">
        <w:rPr>
          <w:rFonts w:ascii="Times New Roman" w:hAnsi="Times New Roman" w:cs="Times New Roman"/>
          <w:b/>
          <w:color w:val="auto"/>
          <w:sz w:val="24"/>
          <w:szCs w:val="24"/>
        </w:rPr>
        <w:t xml:space="preserve">КРИТЕРИЙ ЗА </w:t>
      </w:r>
      <w:r w:rsidR="005A7CBF" w:rsidRPr="00CB6E0A">
        <w:rPr>
          <w:rFonts w:ascii="Times New Roman" w:hAnsi="Times New Roman" w:cs="Times New Roman"/>
          <w:b/>
          <w:color w:val="auto"/>
          <w:sz w:val="24"/>
          <w:szCs w:val="24"/>
        </w:rPr>
        <w:t>ВЪЗЛАГАНЕ</w:t>
      </w:r>
      <w:bookmarkEnd w:id="85"/>
      <w:r w:rsidR="005A7CBF" w:rsidRPr="00CB6E0A">
        <w:rPr>
          <w:rFonts w:ascii="Times New Roman" w:hAnsi="Times New Roman" w:cs="Times New Roman"/>
          <w:b/>
          <w:color w:val="auto"/>
          <w:sz w:val="24"/>
          <w:szCs w:val="24"/>
        </w:rPr>
        <w:t xml:space="preserve"> </w:t>
      </w:r>
    </w:p>
    <w:p w14:paraId="72F4586C" w14:textId="5B179D65" w:rsidR="00526FB7" w:rsidRPr="00526FB7" w:rsidRDefault="00526FB7" w:rsidP="00526FB7">
      <w:pPr>
        <w:spacing w:line="360" w:lineRule="auto"/>
        <w:rPr>
          <w:rFonts w:ascii="Times New Roman" w:eastAsia="Times New Roman" w:hAnsi="Times New Roman" w:cs="Times New Roman"/>
        </w:rPr>
      </w:pPr>
      <w:r>
        <w:rPr>
          <w:rFonts w:ascii="Times New Roman" w:eastAsia="Times New Roman" w:hAnsi="Times New Roman" w:cs="Times New Roman"/>
        </w:rPr>
        <w:t xml:space="preserve">       </w:t>
      </w:r>
      <w:r w:rsidRPr="00526FB7">
        <w:rPr>
          <w:rFonts w:ascii="Times New Roman" w:eastAsia="Times New Roman" w:hAnsi="Times New Roman" w:cs="Times New Roman"/>
        </w:rPr>
        <w:t xml:space="preserve">Оценката на офертите се извършва по критерий за възлагане „най-ниска цена“. </w:t>
      </w:r>
    </w:p>
    <w:p w14:paraId="22F1251E" w14:textId="33FE08FA" w:rsidR="00526FB7" w:rsidRPr="00526FB7" w:rsidRDefault="00526FB7" w:rsidP="00526FB7">
      <w:pPr>
        <w:spacing w:line="360" w:lineRule="auto"/>
        <w:rPr>
          <w:rFonts w:ascii="Times New Roman" w:eastAsia="Times New Roman" w:hAnsi="Times New Roman" w:cs="Times New Roman"/>
        </w:rPr>
      </w:pPr>
      <w:r>
        <w:rPr>
          <w:rFonts w:ascii="Times New Roman" w:eastAsia="Times New Roman" w:hAnsi="Times New Roman" w:cs="Times New Roman"/>
        </w:rPr>
        <w:t xml:space="preserve">       </w:t>
      </w:r>
      <w:r w:rsidRPr="00526FB7">
        <w:rPr>
          <w:rFonts w:ascii="Times New Roman" w:eastAsia="Times New Roman" w:hAnsi="Times New Roman" w:cs="Times New Roman"/>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1829A95F" w14:textId="33AB3E21" w:rsidR="00526FB7" w:rsidRPr="00526FB7" w:rsidRDefault="00526FB7" w:rsidP="00526FB7">
      <w:pPr>
        <w:spacing w:line="360" w:lineRule="auto"/>
        <w:rPr>
          <w:rFonts w:ascii="Times New Roman" w:eastAsia="Times New Roman" w:hAnsi="Times New Roman" w:cs="Times New Roman"/>
        </w:rPr>
      </w:pPr>
      <w:r>
        <w:rPr>
          <w:rFonts w:ascii="Times New Roman" w:eastAsia="Times New Roman" w:hAnsi="Times New Roman" w:cs="Times New Roman"/>
        </w:rPr>
        <w:t xml:space="preserve">      </w:t>
      </w:r>
      <w:r w:rsidRPr="00526FB7">
        <w:rPr>
          <w:rFonts w:ascii="Times New Roman" w:eastAsia="Times New Roman" w:hAnsi="Times New Roman" w:cs="Times New Roman"/>
        </w:rPr>
        <w:t>Участникът, класиран от комисията на първо място, се предлага за изпълнител на обществената поръчка. 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14:paraId="2DDEAF29" w14:textId="4B7B53A0" w:rsidR="00F3069B" w:rsidRDefault="00526FB7" w:rsidP="00526FB7">
      <w:pPr>
        <w:spacing w:line="360" w:lineRule="auto"/>
        <w:rPr>
          <w:rFonts w:ascii="Times New Roman" w:eastAsia="Times New Roman" w:hAnsi="Times New Roman" w:cs="Times New Roman"/>
        </w:rPr>
      </w:pPr>
      <w:r>
        <w:rPr>
          <w:rFonts w:ascii="Times New Roman" w:eastAsia="Times New Roman" w:hAnsi="Times New Roman" w:cs="Times New Roman"/>
        </w:rPr>
        <w:t xml:space="preserve">    </w:t>
      </w:r>
      <w:r w:rsidRPr="00526FB7">
        <w:rPr>
          <w:rFonts w:ascii="Times New Roman" w:eastAsia="Times New Roman" w:hAnsi="Times New Roman" w:cs="Times New Roman"/>
        </w:rPr>
        <w:t>Комисията класира участниците по степента на съответствие на офертите с предварително обявените от възложителя условия. Комисията провежда публично жребий за определяне на изпълнител между класираните на първо място оферти, когато критерият за възлагане е най-ниска цена и тази цена се предлага в две или повече оферти съгласно чл. 58, ал. 3 от ППЗОП.</w:t>
      </w:r>
    </w:p>
    <w:p w14:paraId="46C4CA80" w14:textId="77777777" w:rsidR="00526FB7" w:rsidRPr="00CB6E0A" w:rsidRDefault="00526FB7" w:rsidP="00526FB7">
      <w:pPr>
        <w:spacing w:line="360" w:lineRule="auto"/>
      </w:pPr>
    </w:p>
    <w:p w14:paraId="23D39E3E" w14:textId="3E1EC3EC" w:rsidR="00F56A56" w:rsidRPr="00CB6E0A" w:rsidRDefault="00F56A56" w:rsidP="006D6649">
      <w:pPr>
        <w:pStyle w:val="Heading1"/>
        <w:numPr>
          <w:ilvl w:val="0"/>
          <w:numId w:val="1"/>
        </w:numPr>
        <w:tabs>
          <w:tab w:val="left" w:pos="567"/>
        </w:tabs>
        <w:spacing w:before="0" w:line="360" w:lineRule="auto"/>
        <w:jc w:val="center"/>
        <w:rPr>
          <w:rFonts w:ascii="Times New Roman" w:eastAsia="Times New Roman" w:hAnsi="Times New Roman"/>
          <w:b/>
          <w:bCs/>
          <w:color w:val="auto"/>
          <w:sz w:val="24"/>
          <w:szCs w:val="24"/>
        </w:rPr>
      </w:pPr>
      <w:bookmarkStart w:id="87" w:name="_Toc511130449"/>
      <w:bookmarkStart w:id="88" w:name="_Toc12883374"/>
      <w:r w:rsidRPr="00CB6E0A">
        <w:rPr>
          <w:rFonts w:ascii="Times New Roman" w:eastAsia="Times New Roman" w:hAnsi="Times New Roman"/>
          <w:b/>
          <w:color w:val="auto"/>
          <w:sz w:val="24"/>
          <w:szCs w:val="24"/>
        </w:rPr>
        <w:lastRenderedPageBreak/>
        <w:t>РАЗГЛЕЖДАНЕ, ОЦЕНКА И КЛАСИРАНЕ НА ОФЕРТИТЕ</w:t>
      </w:r>
      <w:bookmarkEnd w:id="87"/>
      <w:r w:rsidRPr="00CB6E0A">
        <w:rPr>
          <w:rFonts w:ascii="Times New Roman" w:eastAsia="Times New Roman" w:hAnsi="Times New Roman"/>
          <w:b/>
          <w:color w:val="auto"/>
          <w:sz w:val="24"/>
          <w:szCs w:val="24"/>
        </w:rPr>
        <w:t>. ОПРЕДЕЛЯНЕ НА ИЗПЪЛНИТЕЛ</w:t>
      </w:r>
      <w:bookmarkEnd w:id="88"/>
    </w:p>
    <w:bookmarkEnd w:id="86"/>
    <w:p w14:paraId="552FAA28" w14:textId="77777777" w:rsidR="003E65E1"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Разглеждането и оценката на офертите ще се извърши от назначена от възложителя комисия на датата и часа, посочени в обявата за събиране на оферти за обществената поръчка. 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5DCD1439" w14:textId="5CAAA398" w:rsidR="00EA011C" w:rsidRPr="00CB6E0A" w:rsidRDefault="00EA011C"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Pr>
          <w:bCs/>
          <w:color w:val="000000"/>
          <w:lang w:val="bg-B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като изисква да отстрани несъответствията или непълнотите в срок 3 работни дни.</w:t>
      </w:r>
    </w:p>
    <w:p w14:paraId="209FA78F"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27EBE96D" w14:textId="77777777"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14:paraId="4DE1B84D" w14:textId="6255F3CA" w:rsidR="00F56A56" w:rsidRPr="00CB6E0A" w:rsidRDefault="00F56A56"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класира участниците по степента на съответствие на офертите с предварително обявените от възложителя условия. </w:t>
      </w:r>
    </w:p>
    <w:p w14:paraId="2066B139" w14:textId="5143A689" w:rsidR="003E65E1" w:rsidRPr="00CB6E0A" w:rsidRDefault="003E65E1"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 xml:space="preserve">Комисията съставя протокол за разглеждането и оценката на офертите и за класирането на участниците </w:t>
      </w:r>
    </w:p>
    <w:p w14:paraId="38DD1908" w14:textId="09567963" w:rsidR="004E30E3" w:rsidRPr="00CB6E0A" w:rsidRDefault="004E30E3" w:rsidP="006D6649">
      <w:pPr>
        <w:pStyle w:val="NormalWeb"/>
        <w:tabs>
          <w:tab w:val="left" w:pos="0"/>
          <w:tab w:val="left" w:pos="426"/>
        </w:tabs>
        <w:spacing w:before="0" w:beforeAutospacing="0" w:after="0" w:afterAutospacing="0" w:line="360" w:lineRule="auto"/>
        <w:ind w:firstLine="426"/>
        <w:jc w:val="both"/>
        <w:rPr>
          <w:bCs/>
          <w:color w:val="000000"/>
          <w:lang w:val="bg-BG" w:eastAsia="bg-BG"/>
        </w:rPr>
      </w:pPr>
      <w:r w:rsidRPr="00CB6E0A">
        <w:rPr>
          <w:bCs/>
          <w:color w:val="000000"/>
          <w:lang w:val="bg-BG" w:eastAsia="bg-BG"/>
        </w:rPr>
        <w:t>Възложителят утвърждава протокола, след което в един и същи ден протоколът се изпраща на участниците и се публикува на профила на купувача.</w:t>
      </w:r>
    </w:p>
    <w:p w14:paraId="1EA99B25" w14:textId="77777777" w:rsidR="00C21676" w:rsidRPr="00CB6E0A" w:rsidRDefault="00C21676" w:rsidP="006D6649">
      <w:pPr>
        <w:pStyle w:val="NormalWeb"/>
        <w:tabs>
          <w:tab w:val="left" w:pos="0"/>
          <w:tab w:val="left" w:pos="426"/>
        </w:tabs>
        <w:spacing w:before="0" w:beforeAutospacing="0" w:after="0" w:afterAutospacing="0" w:line="360" w:lineRule="auto"/>
        <w:ind w:firstLine="284"/>
        <w:jc w:val="both"/>
        <w:rPr>
          <w:bCs/>
          <w:color w:val="000000"/>
          <w:lang w:val="bg-BG" w:eastAsia="bg-BG"/>
        </w:rPr>
      </w:pPr>
    </w:p>
    <w:p w14:paraId="6BB1A033" w14:textId="77777777" w:rsidR="00C44D5F" w:rsidRPr="00CB6E0A" w:rsidRDefault="00C44D5F" w:rsidP="00EA011C">
      <w:pPr>
        <w:pStyle w:val="Heading1"/>
        <w:keepNext w:val="0"/>
        <w:keepLines w:val="0"/>
        <w:numPr>
          <w:ilvl w:val="0"/>
          <w:numId w:val="1"/>
        </w:numPr>
        <w:tabs>
          <w:tab w:val="left" w:pos="709"/>
          <w:tab w:val="left" w:pos="1134"/>
        </w:tabs>
        <w:spacing w:before="0" w:line="360" w:lineRule="auto"/>
        <w:jc w:val="center"/>
        <w:rPr>
          <w:rFonts w:ascii="Times New Roman" w:hAnsi="Times New Roman" w:cs="Times New Roman"/>
          <w:b/>
          <w:color w:val="auto"/>
          <w:sz w:val="24"/>
          <w:szCs w:val="24"/>
        </w:rPr>
      </w:pPr>
      <w:bookmarkStart w:id="89" w:name="bookmark20"/>
      <w:bookmarkStart w:id="90" w:name="_Toc12883375"/>
      <w:r w:rsidRPr="00CB6E0A">
        <w:rPr>
          <w:rFonts w:ascii="Times New Roman" w:hAnsi="Times New Roman" w:cs="Times New Roman"/>
          <w:b/>
          <w:color w:val="auto"/>
          <w:sz w:val="24"/>
          <w:szCs w:val="24"/>
        </w:rPr>
        <w:t>ОТСТРАНЯВАНЕ НА УЧАСТНИЦИ</w:t>
      </w:r>
      <w:bookmarkEnd w:id="89"/>
      <w:bookmarkEnd w:id="90"/>
    </w:p>
    <w:p w14:paraId="185BA27D" w14:textId="77777777" w:rsidR="00A849C7" w:rsidRPr="00CB6E0A" w:rsidRDefault="00A849C7" w:rsidP="00EA011C">
      <w:pPr>
        <w:pStyle w:val="Heading61"/>
        <w:tabs>
          <w:tab w:val="left" w:pos="0"/>
          <w:tab w:val="left" w:pos="180"/>
          <w:tab w:val="left" w:pos="426"/>
        </w:tabs>
        <w:spacing w:before="0" w:line="360" w:lineRule="auto"/>
        <w:ind w:firstLine="284"/>
        <w:rPr>
          <w:b w:val="0"/>
        </w:rPr>
      </w:pPr>
      <w:r w:rsidRPr="00CB6E0A">
        <w:rPr>
          <w:b w:val="0"/>
        </w:rPr>
        <w:t>Отстранява се участник:</w:t>
      </w:r>
    </w:p>
    <w:p w14:paraId="0E7566DC" w14:textId="77777777" w:rsidR="00A849C7" w:rsidRPr="00CB6E0A" w:rsidRDefault="00A849C7" w:rsidP="00EA011C">
      <w:pPr>
        <w:pStyle w:val="Heading61"/>
        <w:tabs>
          <w:tab w:val="left" w:pos="0"/>
          <w:tab w:val="left" w:pos="180"/>
          <w:tab w:val="left" w:pos="426"/>
          <w:tab w:val="left" w:pos="993"/>
        </w:tabs>
        <w:spacing w:before="0" w:line="360" w:lineRule="auto"/>
        <w:ind w:firstLine="284"/>
        <w:rPr>
          <w:b w:val="0"/>
        </w:rPr>
      </w:pPr>
      <w:r w:rsidRPr="00CB6E0A">
        <w:rPr>
          <w:b w:val="0"/>
        </w:rPr>
        <w:t>а)</w:t>
      </w:r>
      <w:r w:rsidRPr="00CB6E0A">
        <w:rPr>
          <w:b w:val="0"/>
        </w:rPr>
        <w:tab/>
        <w:t>който не е представил някой от документите, посочени в настоящата документация;</w:t>
      </w:r>
    </w:p>
    <w:p w14:paraId="48F7CA68" w14:textId="77777777" w:rsidR="00C44D5F" w:rsidRPr="00CB6E0A" w:rsidRDefault="00A849C7" w:rsidP="006D6649">
      <w:pPr>
        <w:pStyle w:val="Heading61"/>
        <w:keepNext/>
        <w:keepLines/>
        <w:shd w:val="clear" w:color="auto" w:fill="auto"/>
        <w:tabs>
          <w:tab w:val="left" w:pos="0"/>
          <w:tab w:val="left" w:pos="180"/>
          <w:tab w:val="left" w:pos="426"/>
          <w:tab w:val="left" w:pos="993"/>
        </w:tabs>
        <w:spacing w:before="0" w:line="360" w:lineRule="auto"/>
        <w:ind w:firstLine="284"/>
        <w:outlineLvl w:val="9"/>
        <w:rPr>
          <w:b w:val="0"/>
        </w:rPr>
      </w:pPr>
      <w:r w:rsidRPr="00CB6E0A">
        <w:rPr>
          <w:b w:val="0"/>
        </w:rPr>
        <w:t>б)</w:t>
      </w:r>
      <w:r w:rsidRPr="00CB6E0A">
        <w:rPr>
          <w:b w:val="0"/>
        </w:rPr>
        <w:tab/>
        <w:t>който е представил оферта, която не отговаря на условията на възложителя.</w:t>
      </w:r>
    </w:p>
    <w:p w14:paraId="651CD25E" w14:textId="77777777" w:rsidR="008B54F1" w:rsidRPr="00CB6E0A" w:rsidRDefault="008B54F1" w:rsidP="006D6649">
      <w:pPr>
        <w:pStyle w:val="Heading61"/>
        <w:keepNext/>
        <w:keepLines/>
        <w:shd w:val="clear" w:color="auto" w:fill="auto"/>
        <w:tabs>
          <w:tab w:val="left" w:pos="0"/>
          <w:tab w:val="left" w:pos="180"/>
          <w:tab w:val="left" w:pos="426"/>
        </w:tabs>
        <w:spacing w:before="0" w:line="360" w:lineRule="auto"/>
        <w:ind w:firstLine="284"/>
        <w:outlineLvl w:val="9"/>
        <w:rPr>
          <w:b w:val="0"/>
        </w:rPr>
      </w:pPr>
    </w:p>
    <w:p w14:paraId="304EC3EF" w14:textId="77777777" w:rsidR="00F56A56" w:rsidRPr="00CB6E0A" w:rsidRDefault="00F56A56"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91" w:name="_Toc12883376"/>
      <w:bookmarkStart w:id="92" w:name="bookmark21"/>
      <w:r w:rsidRPr="00CB6E0A">
        <w:rPr>
          <w:rFonts w:ascii="Times New Roman" w:hAnsi="Times New Roman" w:cs="Times New Roman"/>
          <w:b/>
          <w:color w:val="auto"/>
          <w:sz w:val="24"/>
          <w:szCs w:val="24"/>
        </w:rPr>
        <w:t>ПРЕКРАТЯВАНЕ НА ОБЩЕСТВЕНАТА ПОРЪЧКА</w:t>
      </w:r>
      <w:bookmarkEnd w:id="91"/>
    </w:p>
    <w:p w14:paraId="41DE703C" w14:textId="44476A45" w:rsidR="00F56A56" w:rsidRPr="00CA1DEC" w:rsidRDefault="00F56A56" w:rsidP="006D6649">
      <w:pPr>
        <w:widowControl/>
        <w:tabs>
          <w:tab w:val="left" w:pos="709"/>
          <w:tab w:val="left" w:pos="993"/>
          <w:tab w:val="left" w:pos="1134"/>
        </w:tabs>
        <w:spacing w:line="360" w:lineRule="auto"/>
        <w:ind w:firstLine="284"/>
        <w:jc w:val="both"/>
        <w:rPr>
          <w:rFonts w:ascii="Times New Roman" w:eastAsia="Times New Roman" w:hAnsi="Times New Roman"/>
        </w:rPr>
      </w:pPr>
      <w:r w:rsidRPr="00CB6E0A">
        <w:rPr>
          <w:rFonts w:ascii="Times New Roman" w:eastAsia="Times New Roman" w:hAnsi="Times New Roman"/>
        </w:rPr>
        <w:t>Възложите</w:t>
      </w:r>
      <w:r w:rsidRPr="00CA1DEC">
        <w:rPr>
          <w:rFonts w:ascii="Times New Roman" w:eastAsia="Times New Roman" w:hAnsi="Times New Roman"/>
        </w:rPr>
        <w:t xml:space="preserve">лят </w:t>
      </w:r>
      <w:r w:rsidR="00DF3D26" w:rsidRPr="00CA1DEC">
        <w:rPr>
          <w:rFonts w:ascii="Times New Roman" w:eastAsia="Times New Roman" w:hAnsi="Times New Roman"/>
        </w:rPr>
        <w:t>може да прекрати възлагането на поръчката до сключване на договора за възлагане на обществена поръчка, като публикува съобщение на профила на купувача, в която посочва и мотивите за прекратяването.</w:t>
      </w:r>
    </w:p>
    <w:p w14:paraId="2EE13F64" w14:textId="77777777" w:rsidR="00F56A56" w:rsidRPr="00CA1DEC" w:rsidRDefault="00F56A56" w:rsidP="006D6649">
      <w:pPr>
        <w:spacing w:line="360" w:lineRule="auto"/>
      </w:pPr>
    </w:p>
    <w:p w14:paraId="1DBF5125" w14:textId="498E1F20" w:rsidR="00C44D5F" w:rsidRPr="00CA1DEC" w:rsidRDefault="00C44D5F" w:rsidP="006D6649">
      <w:pPr>
        <w:pStyle w:val="Heading1"/>
        <w:numPr>
          <w:ilvl w:val="0"/>
          <w:numId w:val="1"/>
        </w:numPr>
        <w:tabs>
          <w:tab w:val="left" w:pos="0"/>
        </w:tabs>
        <w:spacing w:before="0" w:line="360" w:lineRule="auto"/>
        <w:jc w:val="center"/>
        <w:rPr>
          <w:rFonts w:ascii="Times New Roman" w:hAnsi="Times New Roman" w:cs="Times New Roman"/>
          <w:b/>
          <w:color w:val="auto"/>
          <w:sz w:val="24"/>
          <w:szCs w:val="24"/>
        </w:rPr>
      </w:pPr>
      <w:bookmarkStart w:id="93" w:name="_Toc12883377"/>
      <w:r w:rsidRPr="00CA1DEC">
        <w:rPr>
          <w:rFonts w:ascii="Times New Roman" w:hAnsi="Times New Roman" w:cs="Times New Roman"/>
          <w:b/>
          <w:color w:val="auto"/>
          <w:sz w:val="24"/>
          <w:szCs w:val="24"/>
        </w:rPr>
        <w:lastRenderedPageBreak/>
        <w:t>СКЛЮЧВАНЕ НА ДОГОВОР</w:t>
      </w:r>
      <w:bookmarkEnd w:id="92"/>
      <w:r w:rsidR="005C5668" w:rsidRPr="00CA1DEC">
        <w:rPr>
          <w:rFonts w:ascii="Times New Roman" w:hAnsi="Times New Roman" w:cs="Times New Roman"/>
          <w:b/>
          <w:color w:val="auto"/>
          <w:sz w:val="24"/>
          <w:szCs w:val="24"/>
        </w:rPr>
        <w:t xml:space="preserve"> ЗА ОБЩЕСТВЕНА ПОРЪЧКА</w:t>
      </w:r>
      <w:r w:rsidR="00EA0F90" w:rsidRPr="00CA1DEC">
        <w:rPr>
          <w:rFonts w:ascii="Times New Roman" w:hAnsi="Times New Roman" w:cs="Times New Roman"/>
          <w:b/>
          <w:color w:val="auto"/>
          <w:sz w:val="24"/>
          <w:szCs w:val="24"/>
        </w:rPr>
        <w:t>. ДОГОВОР ЗА ПОДИЗПЪЛНЕНИЕ</w:t>
      </w:r>
      <w:bookmarkEnd w:id="93"/>
    </w:p>
    <w:p w14:paraId="2FF38F31" w14:textId="6F19E1A2" w:rsidR="005C5668" w:rsidRPr="00CA1DEC" w:rsidRDefault="009D28DB" w:rsidP="006D6649">
      <w:pPr>
        <w:pStyle w:val="Heading2"/>
        <w:numPr>
          <w:ilvl w:val="0"/>
          <w:numId w:val="5"/>
        </w:numPr>
        <w:spacing w:before="0" w:line="360" w:lineRule="auto"/>
        <w:rPr>
          <w:rFonts w:ascii="Times New Roman" w:hAnsi="Times New Roman" w:cs="Times New Roman"/>
          <w:color w:val="000000" w:themeColor="text1"/>
          <w:sz w:val="24"/>
          <w:szCs w:val="24"/>
        </w:rPr>
      </w:pPr>
      <w:bookmarkStart w:id="94" w:name="_Toc12883378"/>
      <w:r w:rsidRPr="00CA1DEC">
        <w:rPr>
          <w:rFonts w:ascii="Times New Roman" w:hAnsi="Times New Roman" w:cs="Times New Roman"/>
          <w:color w:val="000000" w:themeColor="text1"/>
          <w:sz w:val="24"/>
          <w:szCs w:val="24"/>
        </w:rPr>
        <w:t>Договор за обществена поръчка</w:t>
      </w:r>
      <w:bookmarkEnd w:id="94"/>
    </w:p>
    <w:p w14:paraId="7CF5129A" w14:textId="77777777" w:rsidR="00DA1E7C" w:rsidRPr="00CA1DEC" w:rsidRDefault="00E5048D"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hAnsi="Times New Roman"/>
          <w:sz w:val="24"/>
          <w:szCs w:val="24"/>
          <w:lang w:val="bg-BG"/>
        </w:rPr>
        <w:t>Възложителят сключва договор за обществена поръчка с определения изпълнител</w:t>
      </w:r>
      <w:r w:rsidRPr="00CA1DEC">
        <w:rPr>
          <w:rFonts w:ascii="Times New Roman" w:hAnsi="Times New Roman"/>
          <w:sz w:val="24"/>
          <w:szCs w:val="24"/>
        </w:rPr>
        <w:t xml:space="preserve"> в </w:t>
      </w:r>
      <w:r w:rsidR="0009053D" w:rsidRPr="00CA1DEC">
        <w:rPr>
          <w:rFonts w:ascii="Times New Roman" w:hAnsi="Times New Roman"/>
          <w:sz w:val="24"/>
          <w:szCs w:val="24"/>
        </w:rPr>
        <w:t>30</w:t>
      </w:r>
      <w:r w:rsidR="004E1F47" w:rsidRPr="00CA1DEC">
        <w:rPr>
          <w:rFonts w:ascii="Times New Roman" w:hAnsi="Times New Roman"/>
          <w:sz w:val="24"/>
          <w:szCs w:val="24"/>
        </w:rPr>
        <w:noBreakHyphen/>
      </w:r>
      <w:r w:rsidR="0009053D" w:rsidRPr="00CA1DEC">
        <w:rPr>
          <w:rFonts w:ascii="Times New Roman" w:hAnsi="Times New Roman"/>
          <w:sz w:val="24"/>
          <w:szCs w:val="24"/>
        </w:rPr>
        <w:t xml:space="preserve">дневен </w:t>
      </w:r>
      <w:r w:rsidR="0009053D" w:rsidRPr="00CA1DEC">
        <w:rPr>
          <w:rFonts w:ascii="Times New Roman" w:hAnsi="Times New Roman"/>
          <w:sz w:val="24"/>
          <w:szCs w:val="24"/>
          <w:lang w:val="bg-BG"/>
        </w:rPr>
        <w:t xml:space="preserve">срок от датата </w:t>
      </w:r>
      <w:r w:rsidRPr="00CA1DEC">
        <w:rPr>
          <w:rFonts w:ascii="Times New Roman" w:hAnsi="Times New Roman"/>
          <w:sz w:val="24"/>
          <w:szCs w:val="24"/>
          <w:lang w:val="bg-BG"/>
        </w:rPr>
        <w:t>на</w:t>
      </w:r>
      <w:r w:rsidR="0009053D" w:rsidRPr="00CA1DEC">
        <w:rPr>
          <w:rFonts w:ascii="Times New Roman" w:hAnsi="Times New Roman"/>
          <w:sz w:val="24"/>
          <w:szCs w:val="24"/>
          <w:lang w:val="bg-BG"/>
        </w:rPr>
        <w:t xml:space="preserve"> определяне на изпълнител. </w:t>
      </w:r>
      <w:r w:rsidR="009A7D6D" w:rsidRPr="00CA1DEC">
        <w:rPr>
          <w:rFonts w:ascii="Times New Roman" w:hAnsi="Times New Roman"/>
          <w:sz w:val="24"/>
          <w:szCs w:val="24"/>
          <w:lang w:val="bg-BG"/>
        </w:rPr>
        <w:t xml:space="preserve">Договорът се сключва при наличието на </w:t>
      </w:r>
      <w:r w:rsidR="0041537D" w:rsidRPr="00CA1DEC">
        <w:rPr>
          <w:rFonts w:ascii="Times New Roman" w:hAnsi="Times New Roman"/>
          <w:sz w:val="24"/>
          <w:szCs w:val="24"/>
          <w:lang w:val="bg-BG"/>
        </w:rPr>
        <w:t>документите, доказващи</w:t>
      </w:r>
      <w:r w:rsidR="004E1F47" w:rsidRPr="00CA1DEC">
        <w:rPr>
          <w:rFonts w:ascii="Times New Roman" w:hAnsi="Times New Roman"/>
          <w:sz w:val="24"/>
          <w:szCs w:val="24"/>
          <w:lang w:val="bg-BG"/>
        </w:rPr>
        <w:t xml:space="preserve"> липсата на обстоятелствата за </w:t>
      </w:r>
      <w:r w:rsidR="0041537D" w:rsidRPr="00CA1DEC">
        <w:rPr>
          <w:rFonts w:ascii="Times New Roman" w:hAnsi="Times New Roman"/>
          <w:sz w:val="24"/>
          <w:szCs w:val="24"/>
          <w:lang w:val="bg-BG"/>
        </w:rPr>
        <w:t>отстраняване</w:t>
      </w:r>
      <w:r w:rsidR="00DA1E7C" w:rsidRPr="00CA1DEC">
        <w:rPr>
          <w:rFonts w:ascii="Times New Roman" w:hAnsi="Times New Roman"/>
          <w:sz w:val="24"/>
          <w:szCs w:val="24"/>
          <w:lang w:val="bg-BG"/>
        </w:rPr>
        <w:t xml:space="preserve"> и съответствие с критериите за подбор.</w:t>
      </w:r>
    </w:p>
    <w:p w14:paraId="4B6996C2" w14:textId="77777777" w:rsidR="00AA270D" w:rsidRPr="00CA1DEC" w:rsidRDefault="008B54F1"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sidRPr="00CA1DEC">
        <w:rPr>
          <w:rFonts w:ascii="Times New Roman" w:eastAsia="Calibri" w:hAnsi="Times New Roman"/>
          <w:color w:val="auto"/>
          <w:sz w:val="24"/>
          <w:szCs w:val="24"/>
          <w:lang w:val="bg-BG" w:eastAsia="en-US"/>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09C3E681" w14:textId="77777777" w:rsidR="00AA270D" w:rsidRPr="00CA1DEC" w:rsidRDefault="00AA270D" w:rsidP="006D6649">
      <w:pPr>
        <w:pStyle w:val="ListParagraph"/>
        <w:numPr>
          <w:ilvl w:val="1"/>
          <w:numId w:val="13"/>
        </w:numPr>
        <w:tabs>
          <w:tab w:val="left" w:pos="0"/>
          <w:tab w:val="left" w:pos="426"/>
          <w:tab w:val="left" w:pos="993"/>
        </w:tabs>
        <w:spacing w:line="360" w:lineRule="auto"/>
        <w:jc w:val="both"/>
        <w:rPr>
          <w:rFonts w:ascii="Times New Roman" w:eastAsia="Calibri" w:hAnsi="Times New Roman"/>
          <w:b/>
          <w:color w:val="333333"/>
          <w:sz w:val="24"/>
          <w:szCs w:val="24"/>
          <w:lang w:val="bg-BG" w:eastAsia="en-US"/>
        </w:rPr>
      </w:pPr>
      <w:r w:rsidRPr="00CA1DEC">
        <w:rPr>
          <w:rFonts w:ascii="Times New Roman" w:eastAsia="Calibri" w:hAnsi="Times New Roman"/>
          <w:b/>
          <w:color w:val="333333"/>
          <w:sz w:val="24"/>
          <w:szCs w:val="24"/>
          <w:lang w:val="bg-BG" w:eastAsia="en-US"/>
        </w:rPr>
        <w:t>Прилагане на Закона за мерките срещу изпиране на пари</w:t>
      </w:r>
    </w:p>
    <w:p w14:paraId="5C32CD5C" w14:textId="4BCCD682" w:rsidR="007138E9" w:rsidRPr="00CA1DEC"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val="bg-BG" w:eastAsia="en-US"/>
        </w:rPr>
      </w:pPr>
      <w:r w:rsidRPr="00CA1DEC">
        <w:rPr>
          <w:rFonts w:ascii="Times New Roman" w:eastAsia="Calibri" w:hAnsi="Times New Roman"/>
          <w:color w:val="333333"/>
          <w:sz w:val="24"/>
          <w:szCs w:val="24"/>
          <w:lang w:val="bg-BG" w:eastAsia="en-US"/>
        </w:rPr>
        <w:t>Възложителят няма да сключи договор за възлагане на обществена поръчка с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AE7B7D" w:rsidRPr="00CA1DEC">
        <w:rPr>
          <w:rFonts w:ascii="Times New Roman" w:eastAsia="Calibri" w:hAnsi="Times New Roman"/>
          <w:color w:val="333333"/>
          <w:sz w:val="24"/>
          <w:szCs w:val="24"/>
          <w:lang w:eastAsia="en-US"/>
        </w:rPr>
        <w:t xml:space="preserve"> </w:t>
      </w:r>
      <w:r w:rsidRPr="00CA1DEC">
        <w:rPr>
          <w:rFonts w:ascii="Times New Roman" w:eastAsia="Calibri" w:hAnsi="Times New Roman"/>
          <w:color w:val="333333"/>
          <w:sz w:val="24"/>
          <w:szCs w:val="24"/>
          <w:lang w:val="bg-BG" w:eastAsia="en-US"/>
        </w:rPr>
        <w:t>2, ал. 1 от ДР на ЗМИП:</w:t>
      </w:r>
    </w:p>
    <w:p w14:paraId="01E88A10" w14:textId="3A669E8F" w:rsidR="00AA270D" w:rsidRPr="00CA1DEC" w:rsidRDefault="00AA270D" w:rsidP="006D6649">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eastAsia="en-US"/>
        </w:rPr>
      </w:pPr>
      <w:r w:rsidRPr="00CA1DEC">
        <w:rPr>
          <w:rFonts w:ascii="Times New Roman" w:eastAsia="Calibri" w:hAnsi="Times New Roman"/>
          <w:color w:val="333333"/>
          <w:sz w:val="24"/>
          <w:szCs w:val="24"/>
          <w:lang w:val="bg-BG" w:eastAsia="en-US"/>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w:t>
      </w:r>
      <w:r w:rsidR="00454C81">
        <w:rPr>
          <w:rFonts w:ascii="Times New Roman" w:eastAsia="Calibri" w:hAnsi="Times New Roman"/>
          <w:color w:val="333333"/>
          <w:sz w:val="24"/>
          <w:szCs w:val="24"/>
          <w:lang w:eastAsia="en-US"/>
        </w:rPr>
        <w:t>)</w:t>
      </w:r>
      <w:r w:rsidR="00ED2B15" w:rsidRPr="00CA1DEC">
        <w:rPr>
          <w:rFonts w:ascii="Times New Roman" w:eastAsia="Calibri" w:hAnsi="Times New Roman"/>
          <w:color w:val="333333"/>
          <w:sz w:val="24"/>
          <w:szCs w:val="24"/>
          <w:lang w:val="bg-BG" w:eastAsia="en-US"/>
        </w:rPr>
        <w:t xml:space="preserve"> </w:t>
      </w:r>
      <w:r w:rsidRPr="00CA1DEC">
        <w:rPr>
          <w:rFonts w:ascii="Times New Roman" w:eastAsia="Calibri" w:hAnsi="Times New Roman"/>
          <w:color w:val="333333"/>
          <w:sz w:val="24"/>
          <w:szCs w:val="24"/>
          <w:lang w:val="bg-BG" w:eastAsia="en-US"/>
        </w:rPr>
        <w:t xml:space="preserve">участникът, избран за изпълнител да представи информацията и документите по чл. 54 от ЗМИП. 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w:t>
      </w:r>
    </w:p>
    <w:p w14:paraId="306B3811" w14:textId="70742BC2" w:rsidR="001367DD" w:rsidRPr="00CA1DEC" w:rsidRDefault="00AA270D" w:rsidP="006D6649">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eastAsia="en-US"/>
        </w:rPr>
      </w:pPr>
      <w:r w:rsidRPr="00CA1DEC">
        <w:rPr>
          <w:rFonts w:ascii="Times New Roman" w:hAnsi="Times New Roman"/>
          <w:sz w:val="24"/>
          <w:szCs w:val="24"/>
          <w:lang w:val="bg-BG"/>
        </w:rPr>
        <w:t>Документите</w:t>
      </w:r>
      <w:r w:rsidR="007138E9" w:rsidRPr="00CA1DEC">
        <w:rPr>
          <w:rFonts w:ascii="Times New Roman" w:hAnsi="Times New Roman"/>
          <w:sz w:val="24"/>
          <w:szCs w:val="24"/>
          <w:lang w:val="bg-BG"/>
        </w:rPr>
        <w:t>, посочени по-горе</w:t>
      </w:r>
      <w:r w:rsidR="00AE7B7D" w:rsidRPr="00CA1DEC">
        <w:rPr>
          <w:rFonts w:ascii="Times New Roman" w:hAnsi="Times New Roman"/>
          <w:sz w:val="24"/>
          <w:szCs w:val="24"/>
        </w:rPr>
        <w:t>,</w:t>
      </w:r>
      <w:r w:rsidRPr="00CA1DEC">
        <w:rPr>
          <w:rFonts w:ascii="Times New Roman" w:hAnsi="Times New Roman"/>
          <w:sz w:val="24"/>
          <w:szCs w:val="24"/>
          <w:lang w:val="bg-BG"/>
        </w:rPr>
        <w:t xml:space="preserve"> </w:t>
      </w:r>
      <w:r w:rsidR="007138E9" w:rsidRPr="00CA1DEC">
        <w:rPr>
          <w:rFonts w:ascii="Times New Roman" w:hAnsi="Times New Roman"/>
          <w:sz w:val="24"/>
          <w:szCs w:val="24"/>
          <w:lang w:val="bg-BG"/>
        </w:rPr>
        <w:t>се</w:t>
      </w:r>
      <w:r w:rsidRPr="00CA1DEC">
        <w:rPr>
          <w:rFonts w:ascii="Times New Roman" w:hAnsi="Times New Roman"/>
          <w:sz w:val="24"/>
          <w:szCs w:val="24"/>
          <w:lang w:val="bg-BG"/>
        </w:rPr>
        <w:t xml:space="preserve"> </w:t>
      </w:r>
      <w:r w:rsidR="00C44D5F" w:rsidRPr="00CA1DEC">
        <w:rPr>
          <w:rFonts w:ascii="Times New Roman" w:hAnsi="Times New Roman"/>
          <w:sz w:val="24"/>
          <w:szCs w:val="24"/>
          <w:lang w:val="bg-BG"/>
        </w:rPr>
        <w:t>представят</w:t>
      </w:r>
      <w:r w:rsidRPr="00CA1DEC">
        <w:rPr>
          <w:rFonts w:ascii="Times New Roman" w:hAnsi="Times New Roman"/>
          <w:sz w:val="24"/>
          <w:szCs w:val="24"/>
          <w:lang w:val="bg-BG"/>
        </w:rPr>
        <w:t xml:space="preserve"> съответно</w:t>
      </w:r>
      <w:r w:rsidR="00C44D5F" w:rsidRPr="00CA1DEC">
        <w:rPr>
          <w:rFonts w:ascii="Times New Roman" w:hAnsi="Times New Roman"/>
          <w:sz w:val="24"/>
          <w:szCs w:val="24"/>
          <w:lang w:val="bg-BG"/>
        </w:rPr>
        <w:t xml:space="preserve"> и за подизпълнителите</w:t>
      </w:r>
      <w:r w:rsidRPr="00CA1DEC">
        <w:rPr>
          <w:rFonts w:ascii="Times New Roman" w:hAnsi="Times New Roman"/>
          <w:sz w:val="24"/>
          <w:szCs w:val="24"/>
          <w:lang w:val="bg-BG"/>
        </w:rPr>
        <w:t>,</w:t>
      </w:r>
      <w:r w:rsidR="00C44D5F" w:rsidRPr="00CA1DEC">
        <w:rPr>
          <w:rFonts w:ascii="Times New Roman" w:hAnsi="Times New Roman"/>
          <w:sz w:val="24"/>
          <w:szCs w:val="24"/>
          <w:lang w:val="bg-BG"/>
        </w:rPr>
        <w:t xml:space="preserve"> и третите лица, ако има такива</w:t>
      </w:r>
      <w:r w:rsidR="007138E9" w:rsidRPr="00CA1DEC">
        <w:rPr>
          <w:rFonts w:ascii="Times New Roman" w:hAnsi="Times New Roman"/>
          <w:sz w:val="24"/>
          <w:szCs w:val="24"/>
          <w:lang w:val="bg-BG"/>
        </w:rPr>
        <w:t>, когато е приложимо</w:t>
      </w:r>
      <w:r w:rsidR="00C44D5F" w:rsidRPr="00CA1DEC">
        <w:rPr>
          <w:rFonts w:ascii="Times New Roman" w:hAnsi="Times New Roman"/>
          <w:sz w:val="24"/>
          <w:szCs w:val="24"/>
          <w:lang w:val="bg-BG"/>
        </w:rPr>
        <w:t xml:space="preserve">. </w:t>
      </w:r>
    </w:p>
    <w:p w14:paraId="33BE8E28" w14:textId="77777777" w:rsidR="007138E9" w:rsidRPr="00CA1DEC" w:rsidRDefault="00C44D5F" w:rsidP="006D6649">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rPr>
      </w:pPr>
      <w:r w:rsidRPr="00CA1DEC">
        <w:rPr>
          <w:rFonts w:ascii="Times New Roman" w:hAnsi="Times New Roman"/>
          <w:sz w:val="24"/>
          <w:szCs w:val="24"/>
          <w:lang w:val="bg-BG"/>
        </w:rPr>
        <w:t>Не се налага да бъдат представени посочените документи в следните случаи</w:t>
      </w:r>
      <w:r w:rsidRPr="00CA1DEC">
        <w:rPr>
          <w:rFonts w:ascii="Times New Roman" w:hAnsi="Times New Roman"/>
          <w:sz w:val="24"/>
          <w:szCs w:val="24"/>
        </w:rPr>
        <w:t xml:space="preserve">: </w:t>
      </w:r>
    </w:p>
    <w:p w14:paraId="2A760D52" w14:textId="77777777" w:rsidR="007138E9" w:rsidRPr="00CA1DEC" w:rsidRDefault="001367DD" w:rsidP="006D6649">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CA1DEC">
        <w:rPr>
          <w:rFonts w:ascii="Times New Roman" w:hAnsi="Times New Roman"/>
          <w:sz w:val="24"/>
          <w:szCs w:val="24"/>
          <w:lang w:val="bg-BG"/>
        </w:rPr>
        <w:lastRenderedPageBreak/>
        <w:t>когато същите  вече са били предоставени от участника;</w:t>
      </w:r>
    </w:p>
    <w:p w14:paraId="3153EB7F" w14:textId="77777777" w:rsidR="007138E9" w:rsidRPr="00CA1DEC" w:rsidRDefault="001367DD" w:rsidP="006D6649">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CA1DEC">
        <w:rPr>
          <w:rFonts w:ascii="Times New Roman" w:hAnsi="Times New Roman"/>
          <w:sz w:val="24"/>
          <w:szCs w:val="24"/>
          <w:lang w:val="bg-BG"/>
        </w:rPr>
        <w:t>до които има достъп по служебен път или чрез публичен регистър;</w:t>
      </w:r>
    </w:p>
    <w:p w14:paraId="7FD0F17D" w14:textId="7B7E3210" w:rsidR="001367DD" w:rsidRPr="00CA1DEC" w:rsidRDefault="001367DD" w:rsidP="006D6649">
      <w:pPr>
        <w:pStyle w:val="ListParagraph"/>
        <w:numPr>
          <w:ilvl w:val="2"/>
          <w:numId w:val="13"/>
        </w:numPr>
        <w:tabs>
          <w:tab w:val="left" w:pos="0"/>
          <w:tab w:val="left" w:pos="426"/>
          <w:tab w:val="left" w:pos="720"/>
        </w:tabs>
        <w:spacing w:line="360" w:lineRule="auto"/>
        <w:ind w:left="0" w:firstLine="720"/>
        <w:jc w:val="both"/>
        <w:rPr>
          <w:rFonts w:ascii="Times New Roman" w:hAnsi="Times New Roman"/>
          <w:sz w:val="24"/>
          <w:szCs w:val="24"/>
        </w:rPr>
      </w:pPr>
      <w:r w:rsidRPr="00CA1DEC">
        <w:rPr>
          <w:rFonts w:ascii="Times New Roman" w:hAnsi="Times New Roman"/>
          <w:sz w:val="24"/>
          <w:szCs w:val="24"/>
          <w:lang w:val="bg-BG"/>
        </w:rPr>
        <w:t>когато могат да бъдат осигурени чрез пряк и безплатен достъп до националните бази на държавите членки.</w:t>
      </w:r>
    </w:p>
    <w:p w14:paraId="72DAD432" w14:textId="33BFB401" w:rsidR="00C44D5F" w:rsidRPr="00CA1DEC" w:rsidRDefault="008B54F1" w:rsidP="006D6649">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CA1DEC">
        <w:rPr>
          <w:rFonts w:ascii="Times New Roman" w:hAnsi="Times New Roman"/>
          <w:sz w:val="24"/>
          <w:szCs w:val="24"/>
          <w:lang w:val="bg-BG"/>
        </w:rPr>
        <w:t xml:space="preserve">В случай </w:t>
      </w:r>
      <w:r w:rsidR="00C44D5F" w:rsidRPr="00CA1DEC">
        <w:rPr>
          <w:rFonts w:ascii="Times New Roman" w:hAnsi="Times New Roman"/>
          <w:sz w:val="24"/>
          <w:szCs w:val="24"/>
          <w:lang w:val="bg-BG"/>
        </w:rPr>
        <w:t xml:space="preserve">че участникът определен за изпълнител не </w:t>
      </w:r>
      <w:r w:rsidR="007138E9" w:rsidRPr="00CA1DEC">
        <w:rPr>
          <w:rFonts w:ascii="Times New Roman" w:hAnsi="Times New Roman"/>
          <w:sz w:val="24"/>
          <w:szCs w:val="24"/>
          <w:lang w:val="bg-BG"/>
        </w:rPr>
        <w:t xml:space="preserve">изпълни изискванията на чл. 112, ал. 1 от ЗОП </w:t>
      </w:r>
      <w:r w:rsidR="00C44D5F" w:rsidRPr="00CA1DEC">
        <w:rPr>
          <w:rFonts w:ascii="Times New Roman" w:hAnsi="Times New Roman"/>
          <w:sz w:val="24"/>
          <w:szCs w:val="24"/>
          <w:lang w:val="bg-BG"/>
        </w:rPr>
        <w:t>Възложителят може да сключи договор със следващия класиран участник.</w:t>
      </w:r>
    </w:p>
    <w:p w14:paraId="6440C3EF" w14:textId="15767862" w:rsidR="00DA1E7C" w:rsidRPr="00CA1DEC" w:rsidRDefault="00DA1E7C" w:rsidP="006D6649">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CA1DEC">
        <w:rPr>
          <w:rFonts w:ascii="Times New Roman" w:hAnsi="Times New Roman"/>
          <w:sz w:val="24"/>
          <w:szCs w:val="24"/>
          <w:lang w:val="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7F020C6B" w14:textId="77777777" w:rsidR="00E0045F" w:rsidRPr="00CA1DEC" w:rsidRDefault="00E0045F" w:rsidP="006D6649">
      <w:pPr>
        <w:pStyle w:val="ListParagraph"/>
        <w:tabs>
          <w:tab w:val="left" w:pos="0"/>
          <w:tab w:val="left" w:pos="426"/>
          <w:tab w:val="left" w:pos="993"/>
        </w:tabs>
        <w:spacing w:line="360" w:lineRule="auto"/>
        <w:ind w:left="360"/>
        <w:jc w:val="both"/>
        <w:rPr>
          <w:rFonts w:ascii="Times New Roman" w:hAnsi="Times New Roman"/>
          <w:sz w:val="24"/>
          <w:szCs w:val="24"/>
          <w:lang w:val="bg-BG"/>
        </w:rPr>
      </w:pPr>
    </w:p>
    <w:p w14:paraId="261569A8" w14:textId="45643252" w:rsidR="00E5048D" w:rsidRPr="00CA1DEC" w:rsidRDefault="009D28DB" w:rsidP="006D6649">
      <w:pPr>
        <w:pStyle w:val="Heading2"/>
        <w:numPr>
          <w:ilvl w:val="0"/>
          <w:numId w:val="5"/>
        </w:numPr>
        <w:spacing w:before="0" w:line="360" w:lineRule="auto"/>
        <w:rPr>
          <w:rFonts w:ascii="Times New Roman" w:hAnsi="Times New Roman" w:cs="Times New Roman"/>
          <w:b w:val="0"/>
          <w:color w:val="auto"/>
          <w:sz w:val="24"/>
          <w:szCs w:val="24"/>
        </w:rPr>
      </w:pPr>
      <w:bookmarkStart w:id="95" w:name="_Toc12883379"/>
      <w:bookmarkStart w:id="96" w:name="bookmark23"/>
      <w:r w:rsidRPr="00CA1DEC">
        <w:rPr>
          <w:rFonts w:ascii="Times New Roman" w:hAnsi="Times New Roman" w:cs="Times New Roman"/>
          <w:color w:val="auto"/>
          <w:sz w:val="24"/>
          <w:szCs w:val="24"/>
        </w:rPr>
        <w:t>Договор за подизпълнение</w:t>
      </w:r>
      <w:bookmarkEnd w:id="95"/>
    </w:p>
    <w:p w14:paraId="327DBEC5" w14:textId="77777777"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Избраният за изпълнител участник сключва договор за подизпълнение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D0C48EF" w14:textId="084B3C9C"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Замяна или включване на подизпълнител по време на изпълнение на договор за обществена поръчка се допуска </w:t>
      </w:r>
      <w:r w:rsidR="008C663E" w:rsidRPr="00CA1DEC">
        <w:rPr>
          <w:rFonts w:ascii="Times New Roman" w:eastAsia="Times New Roman" w:hAnsi="Times New Roman"/>
          <w:snapToGrid w:val="0"/>
        </w:rPr>
        <w:t xml:space="preserve">при </w:t>
      </w:r>
      <w:r w:rsidRPr="00CA1DEC">
        <w:rPr>
          <w:rFonts w:ascii="Times New Roman" w:eastAsia="Times New Roman" w:hAnsi="Times New Roman"/>
          <w:snapToGrid w:val="0"/>
        </w:rPr>
        <w:t xml:space="preserve">необходимост, ако са изпълнени едновременно условията, посочени в чл. 66,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от ЗОП.</w:t>
      </w:r>
    </w:p>
    <w:p w14:paraId="7B56C998" w14:textId="4960DFC6"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rPr>
      </w:pPr>
      <w:r w:rsidRPr="00CA1DEC">
        <w:rPr>
          <w:rFonts w:ascii="Times New Roman" w:eastAsia="Times New Roman" w:hAnsi="Times New Roman"/>
          <w:snapToGrid w:val="0"/>
        </w:rPr>
        <w:t xml:space="preserve">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w:t>
      </w:r>
      <w:r w:rsidR="008C663E" w:rsidRPr="00CA1DEC">
        <w:rPr>
          <w:rFonts w:ascii="Times New Roman" w:eastAsia="Times New Roman" w:hAnsi="Times New Roman"/>
          <w:snapToGrid w:val="0"/>
        </w:rPr>
        <w:t xml:space="preserve">14 </w:t>
      </w:r>
      <w:r w:rsidRPr="00CA1DEC">
        <w:rPr>
          <w:rFonts w:ascii="Times New Roman" w:eastAsia="Times New Roman" w:hAnsi="Times New Roman"/>
          <w:snapToGrid w:val="0"/>
        </w:rPr>
        <w:t>в случаите на замяна на подизпълнител</w:t>
      </w:r>
      <w:r w:rsidR="008C663E" w:rsidRPr="00CA1DEC">
        <w:rPr>
          <w:rFonts w:ascii="Times New Roman" w:eastAsia="Times New Roman" w:hAnsi="Times New Roman"/>
          <w:snapToGrid w:val="0"/>
        </w:rPr>
        <w:t xml:space="preserve"> или включването на нов подизпълнител по време на изпълнение на договора</w:t>
      </w:r>
      <w:r w:rsidRPr="00CA1DEC">
        <w:rPr>
          <w:rFonts w:ascii="Times New Roman" w:eastAsia="Times New Roman" w:hAnsi="Times New Roman"/>
          <w:snapToGrid w:val="0"/>
        </w:rPr>
        <w:t>).</w:t>
      </w:r>
    </w:p>
    <w:p w14:paraId="4B80C514" w14:textId="77777777" w:rsidR="00E5048D" w:rsidRPr="00CA1DEC" w:rsidRDefault="00E5048D" w:rsidP="006D6649">
      <w:pPr>
        <w:tabs>
          <w:tab w:val="left" w:pos="720"/>
          <w:tab w:val="left" w:pos="1134"/>
        </w:tabs>
        <w:spacing w:line="360" w:lineRule="auto"/>
        <w:ind w:firstLine="709"/>
        <w:jc w:val="both"/>
        <w:rPr>
          <w:rFonts w:ascii="Times New Roman" w:eastAsia="Times New Roman" w:hAnsi="Times New Roman"/>
          <w:snapToGrid w:val="0"/>
          <w:color w:val="auto"/>
        </w:rPr>
      </w:pPr>
      <w:r w:rsidRPr="00CA1DEC">
        <w:rPr>
          <w:rFonts w:ascii="Times New Roman" w:eastAsia="Times New Roman" w:hAnsi="Times New Roman"/>
          <w:snapToGrid w:val="0"/>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w:t>
      </w:r>
      <w:r w:rsidRPr="00CA1DEC">
        <w:rPr>
          <w:rFonts w:ascii="Times New Roman" w:eastAsia="Times New Roman" w:hAnsi="Times New Roman"/>
          <w:snapToGrid w:val="0"/>
          <w:color w:val="000000" w:themeColor="text1"/>
        </w:rPr>
        <w:t xml:space="preserve">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w:t>
      </w:r>
      <w:r w:rsidRPr="00CA1DEC">
        <w:rPr>
          <w:rFonts w:ascii="Times New Roman" w:eastAsia="Times New Roman" w:hAnsi="Times New Roman"/>
          <w:snapToGrid w:val="0"/>
          <w:color w:val="auto"/>
        </w:rPr>
        <w:t>тях като недължими.</w:t>
      </w:r>
    </w:p>
    <w:p w14:paraId="059F3365" w14:textId="77777777" w:rsidR="007138E9" w:rsidRPr="00760B6F" w:rsidRDefault="007138E9" w:rsidP="006D6649">
      <w:pPr>
        <w:tabs>
          <w:tab w:val="left" w:pos="720"/>
          <w:tab w:val="left" w:pos="1134"/>
        </w:tabs>
        <w:spacing w:line="360" w:lineRule="auto"/>
        <w:ind w:firstLine="709"/>
        <w:jc w:val="both"/>
        <w:rPr>
          <w:rFonts w:ascii="Times New Roman" w:eastAsia="Times New Roman" w:hAnsi="Times New Roman"/>
          <w:snapToGrid w:val="0"/>
          <w:color w:val="auto"/>
        </w:rPr>
      </w:pPr>
    </w:p>
    <w:p w14:paraId="4D6BFCF4" w14:textId="79C54E20" w:rsidR="00E5048D" w:rsidRPr="009F2DB4" w:rsidRDefault="00582CD5"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97" w:name="_Toc5284919"/>
      <w:bookmarkStart w:id="98" w:name="_Toc5284920"/>
      <w:bookmarkStart w:id="99" w:name="_Toc5284921"/>
      <w:bookmarkStart w:id="100" w:name="_Toc12883380"/>
      <w:bookmarkEnd w:id="97"/>
      <w:bookmarkEnd w:id="98"/>
      <w:bookmarkEnd w:id="99"/>
      <w:r w:rsidRPr="009F2DB4">
        <w:rPr>
          <w:rFonts w:ascii="Times New Roman" w:hAnsi="Times New Roman" w:cs="Times New Roman"/>
          <w:b/>
          <w:color w:val="auto"/>
          <w:sz w:val="24"/>
          <w:szCs w:val="24"/>
        </w:rPr>
        <w:lastRenderedPageBreak/>
        <w:t>ГАРАНЦИЯ ЗА ИЗПЪЛНЕНИЕ</w:t>
      </w:r>
      <w:bookmarkEnd w:id="100"/>
    </w:p>
    <w:p w14:paraId="0B82ECEF" w14:textId="1285F777" w:rsidR="00E5048D" w:rsidRPr="009F2DB4" w:rsidRDefault="00760B6F" w:rsidP="001235A1">
      <w:pPr>
        <w:pStyle w:val="ListParagraph"/>
        <w:widowControl/>
        <w:numPr>
          <w:ilvl w:val="0"/>
          <w:numId w:val="4"/>
        </w:numPr>
        <w:tabs>
          <w:tab w:val="left" w:pos="284"/>
          <w:tab w:val="left" w:pos="851"/>
        </w:tabs>
        <w:spacing w:line="360" w:lineRule="auto"/>
        <w:ind w:left="0" w:firstLine="360"/>
        <w:jc w:val="both"/>
        <w:rPr>
          <w:rFonts w:ascii="Times New Roman" w:eastAsia="Times New Roman" w:hAnsi="Times New Roman"/>
          <w:color w:val="auto"/>
          <w:sz w:val="24"/>
          <w:szCs w:val="24"/>
          <w:lang w:val="bg-BG"/>
        </w:rPr>
      </w:pPr>
      <w:r w:rsidRPr="009F2DB4">
        <w:rPr>
          <w:rFonts w:ascii="Times New Roman" w:eastAsia="Times New Roman" w:hAnsi="Times New Roman"/>
          <w:color w:val="auto"/>
          <w:sz w:val="24"/>
          <w:szCs w:val="24"/>
          <w:lang w:val="bg-BG"/>
        </w:rPr>
        <w:t xml:space="preserve">Гаранцията за изпълнение на договора се представя от участника, определен за изпълнител </w:t>
      </w:r>
      <w:r w:rsidR="001235A1" w:rsidRPr="009F2DB4">
        <w:rPr>
          <w:rFonts w:ascii="Times New Roman" w:eastAsia="Times New Roman" w:hAnsi="Times New Roman"/>
          <w:color w:val="auto"/>
          <w:sz w:val="24"/>
          <w:szCs w:val="24"/>
          <w:lang w:val="bg-BG"/>
        </w:rPr>
        <w:t>на обществената поръчка</w:t>
      </w:r>
      <w:r w:rsidRPr="009F2DB4">
        <w:rPr>
          <w:rFonts w:ascii="Times New Roman" w:eastAsia="Times New Roman" w:hAnsi="Times New Roman"/>
          <w:color w:val="auto"/>
          <w:sz w:val="24"/>
          <w:szCs w:val="24"/>
          <w:lang w:val="bg-BG"/>
        </w:rPr>
        <w:t xml:space="preserve">, при подписване на договора в размер на </w:t>
      </w:r>
      <w:r w:rsidR="00A10E55" w:rsidRPr="009F2DB4">
        <w:rPr>
          <w:rFonts w:ascii="Times New Roman" w:eastAsia="Times New Roman" w:hAnsi="Times New Roman"/>
          <w:color w:val="auto"/>
          <w:sz w:val="24"/>
          <w:szCs w:val="24"/>
          <w:lang w:val="bg-BG"/>
        </w:rPr>
        <w:t>5% (пет</w:t>
      </w:r>
      <w:r w:rsidRPr="009F2DB4">
        <w:rPr>
          <w:rFonts w:ascii="Times New Roman" w:eastAsia="Times New Roman" w:hAnsi="Times New Roman"/>
          <w:color w:val="auto"/>
          <w:sz w:val="24"/>
          <w:szCs w:val="24"/>
          <w:lang w:val="bg-BG"/>
        </w:rPr>
        <w:t xml:space="preserve"> процента) </w:t>
      </w:r>
      <w:r w:rsidR="00A10E55" w:rsidRPr="009F2DB4">
        <w:rPr>
          <w:rFonts w:ascii="Times New Roman" w:eastAsia="Times New Roman" w:hAnsi="Times New Roman"/>
          <w:color w:val="auto"/>
          <w:sz w:val="24"/>
          <w:szCs w:val="24"/>
          <w:lang w:val="bg-BG"/>
        </w:rPr>
        <w:t>от сумата по чл. 2, ал. 1 от договора</w:t>
      </w:r>
      <w:r w:rsidRPr="009F2DB4">
        <w:rPr>
          <w:rFonts w:ascii="Times New Roman" w:eastAsia="Times New Roman" w:hAnsi="Times New Roman"/>
          <w:color w:val="auto"/>
          <w:sz w:val="24"/>
          <w:szCs w:val="24"/>
        </w:rPr>
        <w:t>.</w:t>
      </w:r>
      <w:r w:rsidRPr="009F2DB4">
        <w:rPr>
          <w:rFonts w:ascii="Times New Roman" w:eastAsia="Times New Roman" w:hAnsi="Times New Roman"/>
          <w:color w:val="auto"/>
          <w:sz w:val="24"/>
          <w:szCs w:val="24"/>
          <w:lang w:val="bg-BG"/>
        </w:rPr>
        <w:t xml:space="preserve"> </w:t>
      </w:r>
    </w:p>
    <w:p w14:paraId="5058EDF6" w14:textId="7C4B312F"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9F2DB4">
        <w:rPr>
          <w:rFonts w:ascii="Times New Roman" w:eastAsia="Times New Roman" w:hAnsi="Times New Roman"/>
          <w:color w:val="auto"/>
          <w:sz w:val="24"/>
          <w:szCs w:val="24"/>
          <w:lang w:val="bg-BG"/>
        </w:rPr>
        <w:t>Условията за освобождаване и задържане на</w:t>
      </w:r>
      <w:r w:rsidRPr="00760B6F">
        <w:rPr>
          <w:rFonts w:ascii="Times New Roman" w:eastAsia="Times New Roman" w:hAnsi="Times New Roman"/>
          <w:color w:val="auto"/>
          <w:sz w:val="24"/>
          <w:szCs w:val="24"/>
          <w:lang w:val="bg-BG"/>
        </w:rPr>
        <w:t xml:space="preserve"> гаранцията за изпълнение са определени в проекта на договор.</w:t>
      </w:r>
    </w:p>
    <w:p w14:paraId="64DBC990"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311A528F"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 xml:space="preserve">Участникът определен за изпълнител избира сам формата на гаранцията за изпълнение. </w:t>
      </w:r>
    </w:p>
    <w:p w14:paraId="0F7B0A35"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C21ACF0"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14:paraId="40267A49"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В случай че гаранцията за изпълнение на договора е под формата на банкова гаранция, същата трябва отговаря на клаузите на договора.</w:t>
      </w:r>
    </w:p>
    <w:p w14:paraId="288F1F35"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В случай че гаранцията за изпълнение на договора е под формата на застраховка същата трябва отговаря на клаузите на договора.</w:t>
      </w:r>
    </w:p>
    <w:p w14:paraId="37FBA9BA" w14:textId="77777777" w:rsidR="00E5048D" w:rsidRPr="00760B6F" w:rsidRDefault="00E5048D" w:rsidP="006D6649">
      <w:pPr>
        <w:pStyle w:val="ListParagraph"/>
        <w:widowControl/>
        <w:numPr>
          <w:ilvl w:val="0"/>
          <w:numId w:val="4"/>
        </w:numPr>
        <w:tabs>
          <w:tab w:val="left" w:pos="284"/>
          <w:tab w:val="left" w:pos="851"/>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При представяне на гаранцията в нея изрично се посочва предметът на договора, за изпълнението на който се представя гаранцията.</w:t>
      </w:r>
    </w:p>
    <w:p w14:paraId="67BFA10F" w14:textId="492A8ECE" w:rsidR="00E5048D" w:rsidRPr="00760B6F" w:rsidRDefault="00E5048D" w:rsidP="006D6649">
      <w:pPr>
        <w:pStyle w:val="ListParagraph"/>
        <w:widowControl/>
        <w:numPr>
          <w:ilvl w:val="0"/>
          <w:numId w:val="4"/>
        </w:numPr>
        <w:tabs>
          <w:tab w:val="left" w:pos="284"/>
          <w:tab w:val="left" w:pos="851"/>
          <w:tab w:val="left" w:pos="993"/>
        </w:tabs>
        <w:spacing w:line="360" w:lineRule="auto"/>
        <w:ind w:left="0" w:firstLine="567"/>
        <w:jc w:val="both"/>
        <w:rPr>
          <w:rFonts w:ascii="Times New Roman" w:eastAsia="Times New Roman" w:hAnsi="Times New Roman"/>
          <w:b/>
          <w:color w:val="auto"/>
          <w:sz w:val="24"/>
          <w:szCs w:val="24"/>
          <w:lang w:val="bg-BG"/>
        </w:rPr>
      </w:pPr>
      <w:r w:rsidRPr="00760B6F">
        <w:rPr>
          <w:rFonts w:ascii="Times New Roman" w:eastAsia="Times New Roman" w:hAnsi="Times New Roman"/>
          <w:color w:val="auto"/>
          <w:sz w:val="24"/>
          <w:szCs w:val="24"/>
          <w:lang w:val="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46212E56" w14:textId="77777777" w:rsidR="00430225" w:rsidRPr="00760B6F" w:rsidRDefault="00430225" w:rsidP="006D6649">
      <w:pPr>
        <w:pStyle w:val="ListParagraph"/>
        <w:widowControl/>
        <w:tabs>
          <w:tab w:val="left" w:pos="284"/>
          <w:tab w:val="left" w:pos="1134"/>
        </w:tabs>
        <w:spacing w:line="360" w:lineRule="auto"/>
        <w:ind w:left="851"/>
        <w:jc w:val="both"/>
        <w:rPr>
          <w:rFonts w:ascii="Times New Roman" w:eastAsia="Times New Roman" w:hAnsi="Times New Roman"/>
          <w:b/>
          <w:color w:val="auto"/>
          <w:sz w:val="24"/>
          <w:szCs w:val="24"/>
          <w:lang w:val="bg-BG"/>
        </w:rPr>
      </w:pPr>
    </w:p>
    <w:p w14:paraId="438B1007" w14:textId="77777777" w:rsidR="00F63F8D" w:rsidRPr="00760B6F" w:rsidRDefault="00F63F8D" w:rsidP="006D6649">
      <w:pPr>
        <w:pStyle w:val="Heading1"/>
        <w:numPr>
          <w:ilvl w:val="0"/>
          <w:numId w:val="1"/>
        </w:numPr>
        <w:tabs>
          <w:tab w:val="left" w:pos="709"/>
          <w:tab w:val="left" w:pos="1843"/>
        </w:tabs>
        <w:spacing w:before="0" w:line="360" w:lineRule="auto"/>
        <w:jc w:val="center"/>
        <w:rPr>
          <w:rFonts w:ascii="Times New Roman" w:eastAsia="Arial Unicode MS" w:hAnsi="Times New Roman" w:cs="Times New Roman"/>
          <w:b/>
          <w:color w:val="auto"/>
          <w:sz w:val="24"/>
          <w:szCs w:val="24"/>
        </w:rPr>
      </w:pPr>
      <w:bookmarkStart w:id="101" w:name="_Toc461283128"/>
      <w:bookmarkStart w:id="102" w:name="_Toc511130457"/>
      <w:bookmarkStart w:id="103" w:name="_Toc12883381"/>
      <w:bookmarkStart w:id="104" w:name="_Toc515953070"/>
      <w:r w:rsidRPr="00760B6F">
        <w:rPr>
          <w:rFonts w:ascii="Times New Roman" w:eastAsia="Arial Unicode MS" w:hAnsi="Times New Roman" w:cs="Times New Roman"/>
          <w:b/>
          <w:color w:val="auto"/>
          <w:sz w:val="24"/>
          <w:szCs w:val="24"/>
        </w:rPr>
        <w:t>ДРУГИ УСЛОВИЯ</w:t>
      </w:r>
      <w:bookmarkEnd w:id="101"/>
      <w:bookmarkEnd w:id="102"/>
      <w:bookmarkEnd w:id="103"/>
    </w:p>
    <w:p w14:paraId="7517F37E" w14:textId="6CA61AAD" w:rsidR="00431572" w:rsidRPr="00760B6F" w:rsidRDefault="00F63F8D" w:rsidP="006D6649">
      <w:pPr>
        <w:pStyle w:val="ListParagraph"/>
        <w:numPr>
          <w:ilvl w:val="0"/>
          <w:numId w:val="10"/>
        </w:numPr>
        <w:tabs>
          <w:tab w:val="left" w:pos="709"/>
          <w:tab w:val="left" w:pos="993"/>
        </w:tabs>
        <w:spacing w:line="360" w:lineRule="auto"/>
        <w:ind w:left="0" w:right="20" w:firstLine="705"/>
        <w:jc w:val="both"/>
        <w:rPr>
          <w:rFonts w:ascii="Times New Roman" w:eastAsia="Times New Roman" w:hAnsi="Times New Roman"/>
          <w:sz w:val="24"/>
          <w:szCs w:val="24"/>
          <w:lang w:val="bg-BG"/>
        </w:rPr>
      </w:pPr>
      <w:r w:rsidRPr="00760B6F">
        <w:rPr>
          <w:rFonts w:ascii="Times New Roman" w:eastAsia="Times New Roman" w:hAnsi="Times New Roman"/>
          <w:sz w:val="24"/>
          <w:szCs w:val="24"/>
          <w:lang w:val="bg-BG"/>
        </w:rPr>
        <w:t xml:space="preserve">По въпроси, свързани с провеждането на </w:t>
      </w:r>
      <w:r w:rsidR="001B2DF0" w:rsidRPr="00760B6F">
        <w:rPr>
          <w:rFonts w:ascii="Times New Roman" w:eastAsia="Times New Roman" w:hAnsi="Times New Roman"/>
          <w:sz w:val="24"/>
          <w:szCs w:val="24"/>
          <w:lang w:val="bg-BG"/>
        </w:rPr>
        <w:t>обществената поръчка</w:t>
      </w:r>
      <w:r w:rsidRPr="00760B6F">
        <w:rPr>
          <w:rFonts w:ascii="Times New Roman" w:eastAsia="Times New Roman" w:hAnsi="Times New Roman"/>
          <w:sz w:val="24"/>
          <w:szCs w:val="24"/>
          <w:lang w:val="bg-BG"/>
        </w:rPr>
        <w:t xml:space="preserve">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w:t>
      </w:r>
      <w:r w:rsidR="005E47B8" w:rsidRPr="00760B6F">
        <w:rPr>
          <w:rFonts w:ascii="Times New Roman" w:eastAsia="Times New Roman" w:hAnsi="Times New Roman"/>
          <w:sz w:val="24"/>
          <w:szCs w:val="24"/>
          <w:lang w:val="bg-BG"/>
        </w:rPr>
        <w:t>З</w:t>
      </w:r>
      <w:r w:rsidRPr="00760B6F">
        <w:rPr>
          <w:rFonts w:ascii="Times New Roman" w:eastAsia="Times New Roman" w:hAnsi="Times New Roman"/>
          <w:sz w:val="24"/>
          <w:szCs w:val="24"/>
          <w:lang w:val="bg-BG"/>
        </w:rPr>
        <w:t>акона за обществените поръчки.</w:t>
      </w:r>
    </w:p>
    <w:p w14:paraId="431FA092" w14:textId="3B0D4FE4" w:rsidR="00431572" w:rsidRPr="00CA1DEC" w:rsidRDefault="00431572" w:rsidP="006D6649">
      <w:pPr>
        <w:pStyle w:val="NoSpacing"/>
        <w:numPr>
          <w:ilvl w:val="0"/>
          <w:numId w:val="10"/>
        </w:numPr>
        <w:tabs>
          <w:tab w:val="left" w:pos="993"/>
        </w:tabs>
        <w:spacing w:line="360" w:lineRule="auto"/>
        <w:ind w:left="-142" w:firstLine="847"/>
        <w:jc w:val="both"/>
        <w:rPr>
          <w:rFonts w:ascii="Times New Roman" w:hAnsi="Times New Roman"/>
          <w:sz w:val="24"/>
          <w:szCs w:val="24"/>
        </w:rPr>
      </w:pPr>
      <w:r w:rsidRPr="00760B6F">
        <w:rPr>
          <w:rFonts w:ascii="Times New Roman" w:hAnsi="Times New Roman"/>
          <w:sz w:val="24"/>
          <w:szCs w:val="24"/>
        </w:rPr>
        <w:t xml:space="preserve">Навсякъде в техническата спецификация или в други части на настоящата документация, където се съдържа посочване на конкретен модел, източник, процес, търговска </w:t>
      </w:r>
      <w:r w:rsidRPr="00760B6F">
        <w:rPr>
          <w:rFonts w:ascii="Times New Roman" w:hAnsi="Times New Roman"/>
          <w:sz w:val="24"/>
          <w:szCs w:val="24"/>
        </w:rPr>
        <w:lastRenderedPageBreak/>
        <w:t>марка</w:t>
      </w:r>
      <w:r w:rsidRPr="00CA1DEC">
        <w:rPr>
          <w:rFonts w:ascii="Times New Roman" w:hAnsi="Times New Roman"/>
          <w:sz w:val="24"/>
          <w:szCs w:val="24"/>
        </w:rPr>
        <w:t>, патент, тип, произход, стандарт или производство да се чете и разбира „или еквивалент“.</w:t>
      </w:r>
    </w:p>
    <w:p w14:paraId="45791723" w14:textId="77777777" w:rsidR="00323570" w:rsidRPr="00CA1DEC" w:rsidRDefault="00323570" w:rsidP="006D6649">
      <w:pPr>
        <w:pStyle w:val="NoSpacing"/>
        <w:tabs>
          <w:tab w:val="left" w:pos="1134"/>
        </w:tabs>
        <w:spacing w:line="360" w:lineRule="auto"/>
        <w:ind w:left="705"/>
        <w:jc w:val="both"/>
        <w:rPr>
          <w:rFonts w:ascii="Times New Roman" w:hAnsi="Times New Roman"/>
          <w:sz w:val="24"/>
          <w:szCs w:val="24"/>
        </w:rPr>
      </w:pPr>
    </w:p>
    <w:p w14:paraId="5C6538BD" w14:textId="7F9FBCC5" w:rsidR="001A5C9F" w:rsidRPr="00CA1DEC" w:rsidRDefault="001A5C9F" w:rsidP="006D6649">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105" w:name="_Toc12883382"/>
      <w:r w:rsidRPr="00CA1DEC">
        <w:rPr>
          <w:rFonts w:ascii="Times New Roman" w:hAnsi="Times New Roman" w:cs="Times New Roman"/>
          <w:b/>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104"/>
      <w:bookmarkEnd w:id="105"/>
    </w:p>
    <w:p w14:paraId="08BEA384" w14:textId="77777777" w:rsidR="00E0045F" w:rsidRPr="00CA1DEC" w:rsidRDefault="00E0045F" w:rsidP="006D6649">
      <w:pPr>
        <w:spacing w:line="360" w:lineRule="auto"/>
      </w:pPr>
    </w:p>
    <w:p w14:paraId="323E84BA" w14:textId="027F7466"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6" w:name="_Toc515953071"/>
      <w:bookmarkStart w:id="107" w:name="_Toc12883383"/>
      <w:r w:rsidRPr="00CA1DEC">
        <w:rPr>
          <w:rFonts w:ascii="Times New Roman" w:eastAsia="Times New Roman" w:hAnsi="Times New Roman" w:cs="Times New Roman"/>
          <w:color w:val="000000" w:themeColor="text1"/>
          <w:sz w:val="24"/>
          <w:szCs w:val="24"/>
        </w:rPr>
        <w:t>Данни относно администратора на лични данни</w:t>
      </w:r>
      <w:bookmarkEnd w:id="106"/>
      <w:bookmarkEnd w:id="107"/>
    </w:p>
    <w:p w14:paraId="237693C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1710530C"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Общите положения и принципи съгласно които БНБ обработва лични данни се съдържат в </w:t>
      </w:r>
      <w:hyperlink r:id="rId14" w:history="1">
        <w:r w:rsidRPr="00CA1DEC">
          <w:rPr>
            <w:rFonts w:ascii="Times New Roman" w:eastAsia="Times New Roman" w:hAnsi="Times New Roman" w:cs="Times New Roman"/>
            <w:color w:val="auto"/>
            <w:u w:val="single"/>
          </w:rPr>
          <w:t>Политика на Българската народна банка при обработване на лични данни</w:t>
        </w:r>
      </w:hyperlink>
      <w:r w:rsidRPr="00CA1DEC">
        <w:rPr>
          <w:rFonts w:ascii="Times New Roman" w:eastAsia="Times New Roman" w:hAnsi="Times New Roman" w:cs="Times New Roman"/>
          <w:color w:val="auto"/>
        </w:rPr>
        <w:t xml:space="preserve">, публично достъпна на интернет адреса на банката, раздел „за БНБ“, секция „Защита на личните данни“. </w:t>
      </w:r>
    </w:p>
    <w:p w14:paraId="684EC2B5"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090814E"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8" w:name="_Toc515953072"/>
      <w:bookmarkStart w:id="109" w:name="_Toc12883384"/>
      <w:r w:rsidRPr="00CA1DEC">
        <w:rPr>
          <w:rFonts w:ascii="Times New Roman" w:eastAsia="Times New Roman" w:hAnsi="Times New Roman" w:cs="Times New Roman"/>
          <w:color w:val="000000" w:themeColor="text1"/>
          <w:sz w:val="24"/>
          <w:szCs w:val="24"/>
        </w:rPr>
        <w:t>Цели на обработването. Правни основания</w:t>
      </w:r>
      <w:bookmarkEnd w:id="108"/>
      <w:bookmarkEnd w:id="109"/>
    </w:p>
    <w:p w14:paraId="32BD683A"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652392AC" w14:textId="7E69F4AC"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r w:rsidR="00AF59F3" w:rsidRPr="00CA1DEC">
        <w:rPr>
          <w:rFonts w:ascii="Times New Roman" w:eastAsia="Times New Roman" w:hAnsi="Times New Roman" w:cs="Times New Roman"/>
          <w:color w:val="auto"/>
        </w:rPr>
        <w:t xml:space="preserve"> </w:t>
      </w:r>
    </w:p>
    <w:p w14:paraId="20BECA52"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09733F6E" w14:textId="093662E1" w:rsidR="005159E7" w:rsidRPr="00CA1DEC" w:rsidRDefault="005159E7"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w:t>
      </w:r>
      <w:r w:rsidRPr="00CA1DEC">
        <w:rPr>
          <w:rFonts w:ascii="Times New Roman" w:eastAsia="Times New Roman" w:hAnsi="Times New Roman" w:cs="Times New Roman"/>
          <w:color w:val="auto"/>
        </w:rPr>
        <w:lastRenderedPageBreak/>
        <w:t xml:space="preserve">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9DCDF0D" w14:textId="318878B2" w:rsidR="00AF59F3" w:rsidRPr="00CA1DEC" w:rsidRDefault="00CA1DEC"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Д</w:t>
      </w:r>
      <w:r w:rsidR="00AF59F3" w:rsidRPr="00CA1DEC">
        <w:rPr>
          <w:rFonts w:ascii="Times New Roman" w:eastAsia="Times New Roman" w:hAnsi="Times New Roman" w:cs="Times New Roman"/>
          <w:color w:val="auto"/>
        </w:rPr>
        <w:t>екларация</w:t>
      </w:r>
      <w:r w:rsidRPr="00CA1DEC">
        <w:rPr>
          <w:rFonts w:ascii="Times New Roman" w:eastAsia="Times New Roman" w:hAnsi="Times New Roman" w:cs="Times New Roman"/>
          <w:color w:val="auto"/>
        </w:rPr>
        <w:t>та</w:t>
      </w:r>
      <w:r w:rsidR="00AF59F3" w:rsidRPr="00CA1DEC">
        <w:rPr>
          <w:rFonts w:ascii="Times New Roman" w:eastAsia="Times New Roman" w:hAnsi="Times New Roman" w:cs="Times New Roman"/>
          <w:color w:val="auto"/>
        </w:rPr>
        <w:t xml:space="preserve"> по чл. 59, ал. 1, т. 3 от ЗМИП (декларация за действителен собственик)</w:t>
      </w:r>
      <w:r w:rsidRPr="00CA1DEC">
        <w:rPr>
          <w:rFonts w:ascii="Times New Roman" w:eastAsia="Times New Roman" w:hAnsi="Times New Roman" w:cs="Times New Roman"/>
          <w:color w:val="auto"/>
        </w:rPr>
        <w:t xml:space="preserve">, във връзка със сключването на договор, </w:t>
      </w:r>
      <w:r w:rsidR="007138E9" w:rsidRPr="00CA1DEC">
        <w:rPr>
          <w:rFonts w:ascii="Times New Roman" w:eastAsia="Times New Roman" w:hAnsi="Times New Roman" w:cs="Times New Roman"/>
          <w:color w:val="auto"/>
        </w:rPr>
        <w:t>е</w:t>
      </w:r>
      <w:r w:rsidR="00AF59F3" w:rsidRPr="00CA1DEC">
        <w:rPr>
          <w:rFonts w:ascii="Times New Roman" w:eastAsia="Times New Roman" w:hAnsi="Times New Roman" w:cs="Times New Roman"/>
          <w:color w:val="auto"/>
        </w:rPr>
        <w:t xml:space="preserve"> нормативно определен</w:t>
      </w:r>
      <w:r w:rsidR="007138E9" w:rsidRPr="00CA1DEC">
        <w:rPr>
          <w:rFonts w:ascii="Times New Roman" w:eastAsia="Times New Roman" w:hAnsi="Times New Roman" w:cs="Times New Roman"/>
          <w:color w:val="auto"/>
        </w:rPr>
        <w:t>а</w:t>
      </w:r>
      <w:r w:rsidR="00AF59F3" w:rsidRPr="00CA1DEC">
        <w:rPr>
          <w:rFonts w:ascii="Times New Roman" w:eastAsia="Times New Roman" w:hAnsi="Times New Roman" w:cs="Times New Roman"/>
          <w:color w:val="auto"/>
        </w:rPr>
        <w:t xml:space="preserve"> в ППЗМИП и в тях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 </w:t>
      </w:r>
      <w:r w:rsidR="007138E9" w:rsidRPr="00CA1DEC">
        <w:rPr>
          <w:rFonts w:ascii="Times New Roman" w:eastAsia="Times New Roman" w:hAnsi="Times New Roman" w:cs="Times New Roman"/>
          <w:color w:val="auto"/>
        </w:rPr>
        <w:t>за</w:t>
      </w:r>
      <w:r w:rsidR="00AF59F3" w:rsidRPr="00CA1DEC">
        <w:rPr>
          <w:rFonts w:ascii="Times New Roman" w:eastAsia="Times New Roman" w:hAnsi="Times New Roman" w:cs="Times New Roman"/>
          <w:color w:val="auto"/>
        </w:rPr>
        <w:t xml:space="preserve"> да бъде идентифициран действителния</w:t>
      </w:r>
      <w:r w:rsidR="007138E9" w:rsidRPr="00CA1DEC">
        <w:rPr>
          <w:rFonts w:ascii="Times New Roman" w:eastAsia="Times New Roman" w:hAnsi="Times New Roman" w:cs="Times New Roman"/>
          <w:color w:val="auto"/>
        </w:rPr>
        <w:t>т</w:t>
      </w:r>
      <w:r w:rsidR="00AF59F3" w:rsidRPr="00CA1DEC">
        <w:rPr>
          <w:rFonts w:ascii="Times New Roman" w:eastAsia="Times New Roman" w:hAnsi="Times New Roman" w:cs="Times New Roman"/>
          <w:color w:val="auto"/>
        </w:rPr>
        <w:t xml:space="preserve"> собственик/</w:t>
      </w:r>
      <w:r w:rsidR="005159E7" w:rsidRPr="00CA1DEC">
        <w:rPr>
          <w:rFonts w:ascii="Times New Roman" w:eastAsia="Times New Roman" w:hAnsi="Times New Roman" w:cs="Times New Roman"/>
          <w:color w:val="auto"/>
        </w:rPr>
        <w:t>е. Липсата на подобна идентификация е основание за несключване на договор за обществена поръчка с участника, избран за изпълнител.</w:t>
      </w:r>
    </w:p>
    <w:p w14:paraId="71A72E5A"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0" w:name="_Toc515953073"/>
      <w:bookmarkStart w:id="111" w:name="_Toc12883385"/>
      <w:r w:rsidRPr="00CA1DEC">
        <w:rPr>
          <w:rFonts w:ascii="Times New Roman" w:eastAsia="Times New Roman" w:hAnsi="Times New Roman" w:cs="Times New Roman"/>
          <w:color w:val="000000" w:themeColor="text1"/>
          <w:sz w:val="24"/>
          <w:szCs w:val="24"/>
        </w:rPr>
        <w:t>Лица, обработващи лични данни в БНБ</w:t>
      </w:r>
      <w:bookmarkEnd w:id="110"/>
      <w:bookmarkEnd w:id="111"/>
    </w:p>
    <w:p w14:paraId="35AA2DCE"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Достъп до личните данни на участниците имат определени по съответен ред служители на БНБ при изпълнение на задълженията им. </w:t>
      </w:r>
    </w:p>
    <w:p w14:paraId="5CABFC18" w14:textId="77777777" w:rsidR="001A5C9F" w:rsidRPr="00CA1DEC" w:rsidRDefault="001A5C9F" w:rsidP="006D6649">
      <w:pPr>
        <w:widowControl/>
        <w:tabs>
          <w:tab w:val="left" w:pos="3240"/>
        </w:tabs>
        <w:spacing w:line="360" w:lineRule="auto"/>
        <w:ind w:firstLine="426"/>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4CF310C4"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2" w:name="_Toc515953074"/>
      <w:bookmarkStart w:id="113" w:name="_Toc12883386"/>
      <w:r w:rsidRPr="00CA1DEC">
        <w:rPr>
          <w:rFonts w:ascii="Times New Roman" w:eastAsia="Times New Roman" w:hAnsi="Times New Roman" w:cs="Times New Roman"/>
          <w:color w:val="000000" w:themeColor="text1"/>
          <w:sz w:val="24"/>
          <w:szCs w:val="24"/>
        </w:rPr>
        <w:t>Срок за съхраняване на личните данни</w:t>
      </w:r>
      <w:bookmarkEnd w:id="112"/>
      <w:bookmarkEnd w:id="113"/>
    </w:p>
    <w:p w14:paraId="23D70632" w14:textId="6B67C066"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w:t>
      </w:r>
      <w:r w:rsidR="007138E9" w:rsidRPr="00CA1DEC">
        <w:rPr>
          <w:rFonts w:ascii="Times New Roman" w:eastAsia="Times New Roman" w:hAnsi="Times New Roman" w:cs="Times New Roman"/>
          <w:color w:val="auto"/>
        </w:rPr>
        <w:t>обществената поръчка</w:t>
      </w:r>
      <w:r w:rsidRPr="00CA1DEC">
        <w:rPr>
          <w:rFonts w:ascii="Times New Roman" w:eastAsia="Times New Roman" w:hAnsi="Times New Roman" w:cs="Times New Roman"/>
          <w:color w:val="auto"/>
        </w:rPr>
        <w:t xml:space="preserve"> съгласно чл. 122, ал. 1 от ЗОП. </w:t>
      </w:r>
    </w:p>
    <w:p w14:paraId="0B15819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4" w:name="_Toc515953075"/>
      <w:bookmarkStart w:id="115" w:name="_Toc12883387"/>
      <w:r w:rsidRPr="00CA1DEC">
        <w:rPr>
          <w:rFonts w:ascii="Times New Roman" w:eastAsia="Times New Roman" w:hAnsi="Times New Roman" w:cs="Times New Roman"/>
          <w:color w:val="000000" w:themeColor="text1"/>
          <w:sz w:val="24"/>
          <w:szCs w:val="24"/>
        </w:rPr>
        <w:t>Права на субекта на данните</w:t>
      </w:r>
      <w:bookmarkEnd w:id="114"/>
      <w:bookmarkEnd w:id="115"/>
      <w:r w:rsidRPr="00CA1DEC">
        <w:rPr>
          <w:rFonts w:ascii="Times New Roman" w:eastAsia="Times New Roman" w:hAnsi="Times New Roman" w:cs="Times New Roman"/>
          <w:color w:val="000000" w:themeColor="text1"/>
          <w:sz w:val="24"/>
          <w:szCs w:val="24"/>
        </w:rPr>
        <w:t xml:space="preserve"> </w:t>
      </w:r>
    </w:p>
    <w:p w14:paraId="53190DAA"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032E191D"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1A8625A9"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w:t>
      </w:r>
      <w:r w:rsidRPr="00CA1DEC">
        <w:rPr>
          <w:rFonts w:ascii="Times New Roman" w:eastAsia="Times New Roman" w:hAnsi="Times New Roman" w:cs="Times New Roman"/>
          <w:color w:val="auto"/>
        </w:rPr>
        <w:lastRenderedPageBreak/>
        <w:t xml:space="preserve">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275F79BF"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Исканията във връзка с упражняването на тези права могат да бъдат изпращани на електронен адрес:</w:t>
      </w:r>
      <w:r w:rsidRPr="00CA1DEC">
        <w:rPr>
          <w:rFonts w:ascii="Times New Roman" w:eastAsia="Times New Roman" w:hAnsi="Times New Roman" w:cs="Times New Roman"/>
          <w:color w:val="auto"/>
          <w:u w:val="single"/>
        </w:rPr>
        <w:t xml:space="preserve"> </w:t>
      </w:r>
      <w:hyperlink r:id="rId15"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u w:val="single"/>
        </w:rPr>
        <w:t xml:space="preserve"> </w:t>
      </w:r>
      <w:r w:rsidRPr="00CA1DEC">
        <w:rPr>
          <w:rFonts w:ascii="Times New Roman" w:eastAsia="Times New Roman" w:hAnsi="Times New Roman" w:cs="Times New Roman"/>
          <w:color w:val="auto"/>
        </w:rPr>
        <w:t xml:space="preserve">по пощата или да бъдат предоставяни лично в централната страда на БНБ, гр. София, пл. „Княз Александър I“ № 1. </w:t>
      </w:r>
    </w:p>
    <w:p w14:paraId="14CE6B75"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6" w:name="_Toc515953076"/>
      <w:bookmarkStart w:id="117" w:name="_Toc12883388"/>
      <w:r w:rsidRPr="00CA1DEC">
        <w:rPr>
          <w:rFonts w:ascii="Times New Roman" w:eastAsia="Times New Roman" w:hAnsi="Times New Roman" w:cs="Times New Roman"/>
          <w:color w:val="000000" w:themeColor="text1"/>
          <w:sz w:val="24"/>
          <w:szCs w:val="24"/>
        </w:rPr>
        <w:t>Длъжностно лице по защита на личните данни</w:t>
      </w:r>
      <w:bookmarkEnd w:id="116"/>
      <w:bookmarkEnd w:id="117"/>
      <w:r w:rsidRPr="00CA1DEC">
        <w:rPr>
          <w:rFonts w:ascii="Times New Roman" w:eastAsia="Times New Roman" w:hAnsi="Times New Roman" w:cs="Times New Roman"/>
          <w:color w:val="000000" w:themeColor="text1"/>
          <w:sz w:val="24"/>
          <w:szCs w:val="24"/>
        </w:rPr>
        <w:t xml:space="preserve"> </w:t>
      </w:r>
    </w:p>
    <w:p w14:paraId="4DFD1D87" w14:textId="77777777" w:rsidR="001A5C9F" w:rsidRPr="00CA1DEC"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6" w:history="1">
        <w:r w:rsidRPr="00CA1DEC">
          <w:rPr>
            <w:rFonts w:ascii="Times New Roman" w:eastAsia="Times New Roman" w:hAnsi="Times New Roman" w:cs="Times New Roman"/>
            <w:color w:val="auto"/>
            <w:u w:val="single"/>
          </w:rPr>
          <w:t>personaldata@bnbank.org</w:t>
        </w:r>
      </w:hyperlink>
      <w:r w:rsidRPr="00CA1DEC">
        <w:rPr>
          <w:rFonts w:ascii="Times New Roman" w:eastAsia="Times New Roman" w:hAnsi="Times New Roman" w:cs="Times New Roman"/>
          <w:color w:val="auto"/>
        </w:rPr>
        <w:t> , или в писмен вид в деловодството на БНБ на пощенски адрес: 1000 София, пл. „Княз Александър І“ № 1.</w:t>
      </w:r>
    </w:p>
    <w:p w14:paraId="02629C76" w14:textId="77777777" w:rsidR="001A5C9F" w:rsidRPr="00CA1DEC" w:rsidRDefault="001A5C9F" w:rsidP="006D6649">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8" w:name="_Toc515953077"/>
      <w:bookmarkStart w:id="119" w:name="_Toc12883389"/>
      <w:r w:rsidRPr="00CA1DEC">
        <w:rPr>
          <w:rFonts w:ascii="Times New Roman" w:eastAsia="Times New Roman" w:hAnsi="Times New Roman" w:cs="Times New Roman"/>
          <w:color w:val="000000" w:themeColor="text1"/>
          <w:sz w:val="24"/>
          <w:szCs w:val="24"/>
        </w:rPr>
        <w:t>Право на обжалване</w:t>
      </w:r>
      <w:bookmarkEnd w:id="118"/>
      <w:bookmarkEnd w:id="119"/>
      <w:r w:rsidRPr="00CA1DEC">
        <w:rPr>
          <w:rFonts w:ascii="Times New Roman" w:eastAsia="Times New Roman" w:hAnsi="Times New Roman" w:cs="Times New Roman"/>
          <w:color w:val="000000" w:themeColor="text1"/>
          <w:sz w:val="24"/>
          <w:szCs w:val="24"/>
        </w:rPr>
        <w:t xml:space="preserve"> </w:t>
      </w:r>
    </w:p>
    <w:p w14:paraId="1C191B3C" w14:textId="77777777" w:rsidR="001A5C9F" w:rsidRPr="00E84B05" w:rsidRDefault="001A5C9F" w:rsidP="006D6649">
      <w:pPr>
        <w:widowControl/>
        <w:tabs>
          <w:tab w:val="left" w:pos="3240"/>
        </w:tabs>
        <w:spacing w:line="360" w:lineRule="auto"/>
        <w:ind w:firstLine="709"/>
        <w:jc w:val="both"/>
        <w:rPr>
          <w:rFonts w:ascii="Times New Roman" w:eastAsia="Times New Roman" w:hAnsi="Times New Roman" w:cs="Times New Roman"/>
          <w:color w:val="auto"/>
        </w:rPr>
      </w:pPr>
      <w:r w:rsidRPr="00CA1DEC">
        <w:rPr>
          <w:rFonts w:ascii="Times New Roman" w:eastAsia="Times New Roman" w:hAnsi="Times New Roman" w:cs="Times New Roman"/>
          <w:color w:val="auto"/>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7" w:history="1">
        <w:r w:rsidRPr="00CA1DEC">
          <w:rPr>
            <w:rFonts w:ascii="Times New Roman" w:eastAsia="Times New Roman" w:hAnsi="Times New Roman" w:cs="Times New Roman"/>
            <w:color w:val="auto"/>
            <w:u w:val="single"/>
          </w:rPr>
          <w:t>kzld@cpdp.bg</w:t>
        </w:r>
      </w:hyperlink>
      <w:r w:rsidRPr="00CA1DEC">
        <w:rPr>
          <w:rFonts w:ascii="Times New Roman" w:eastAsia="Times New Roman" w:hAnsi="Times New Roman" w:cs="Times New Roman"/>
          <w:color w:val="auto"/>
        </w:rPr>
        <w:t>, във връзка с обработването на лични данни, свързани с него.</w:t>
      </w:r>
      <w:bookmarkEnd w:id="96"/>
    </w:p>
    <w:sectPr w:rsidR="001A5C9F" w:rsidRPr="00E84B05" w:rsidSect="003F5EF1">
      <w:footerReference w:type="default" r:id="rId18"/>
      <w:type w:val="continuous"/>
      <w:pgSz w:w="11900" w:h="16840"/>
      <w:pgMar w:top="1438" w:right="843" w:bottom="993"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3C15F" w14:textId="77777777" w:rsidR="00CF6822" w:rsidRDefault="00CF6822">
      <w:r>
        <w:separator/>
      </w:r>
    </w:p>
  </w:endnote>
  <w:endnote w:type="continuationSeparator" w:id="0">
    <w:p w14:paraId="3A2774EC" w14:textId="77777777" w:rsidR="00CF6822" w:rsidRDefault="00CF6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0515490"/>
      <w:docPartObj>
        <w:docPartGallery w:val="Page Numbers (Bottom of Page)"/>
        <w:docPartUnique/>
      </w:docPartObj>
    </w:sdtPr>
    <w:sdtEndPr>
      <w:rPr>
        <w:rFonts w:ascii="Times New Roman" w:hAnsi="Times New Roman" w:cs="Times New Roman"/>
        <w:noProof/>
      </w:rPr>
    </w:sdtEndPr>
    <w:sdtContent>
      <w:p w14:paraId="3A439B94" w14:textId="7423EFBE" w:rsidR="00CA1DEC" w:rsidRPr="0027014B" w:rsidRDefault="00CA1DEC">
        <w:pPr>
          <w:pStyle w:val="Footer"/>
          <w:jc w:val="right"/>
          <w:rPr>
            <w:rFonts w:ascii="Times New Roman" w:hAnsi="Times New Roman" w:cs="Times New Roman"/>
          </w:rPr>
        </w:pPr>
        <w:r w:rsidRPr="0027014B">
          <w:rPr>
            <w:rFonts w:ascii="Times New Roman" w:hAnsi="Times New Roman" w:cs="Times New Roman"/>
          </w:rPr>
          <w:fldChar w:fldCharType="begin"/>
        </w:r>
        <w:r w:rsidRPr="0027014B">
          <w:rPr>
            <w:rFonts w:ascii="Times New Roman" w:hAnsi="Times New Roman" w:cs="Times New Roman"/>
          </w:rPr>
          <w:instrText xml:space="preserve"> PAGE   \* MERGEFORMAT </w:instrText>
        </w:r>
        <w:r w:rsidRPr="0027014B">
          <w:rPr>
            <w:rFonts w:ascii="Times New Roman" w:hAnsi="Times New Roman" w:cs="Times New Roman"/>
          </w:rPr>
          <w:fldChar w:fldCharType="separate"/>
        </w:r>
        <w:r w:rsidR="006C4439">
          <w:rPr>
            <w:rFonts w:ascii="Times New Roman" w:hAnsi="Times New Roman" w:cs="Times New Roman"/>
            <w:noProof/>
          </w:rPr>
          <w:t>1</w:t>
        </w:r>
        <w:r w:rsidRPr="0027014B">
          <w:rPr>
            <w:rFonts w:ascii="Times New Roman" w:hAnsi="Times New Roman" w:cs="Times New Roman"/>
            <w:noProof/>
          </w:rPr>
          <w:fldChar w:fldCharType="end"/>
        </w:r>
      </w:p>
    </w:sdtContent>
  </w:sdt>
  <w:p w14:paraId="6E46D18E" w14:textId="34CBDA86" w:rsidR="00CA1DEC" w:rsidRPr="002A665E" w:rsidRDefault="00CA1DEC" w:rsidP="002A665E">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37D11" w14:textId="77777777" w:rsidR="00CF6822" w:rsidRDefault="00CF6822"/>
  </w:footnote>
  <w:footnote w:type="continuationSeparator" w:id="0">
    <w:p w14:paraId="103EB5ED" w14:textId="77777777" w:rsidR="00CF6822" w:rsidRDefault="00CF6822"/>
  </w:footnote>
  <w:footnote w:id="1">
    <w:p w14:paraId="4F4DE441" w14:textId="3B3F5246" w:rsidR="00CA1DEC" w:rsidRDefault="00CA1DEC" w:rsidP="00C1377D">
      <w:pPr>
        <w:pStyle w:val="FootnoteText"/>
        <w:ind w:hanging="4"/>
        <w:jc w:val="both"/>
      </w:pPr>
      <w:r>
        <w:rPr>
          <w:rStyle w:val="FootnoteReference"/>
        </w:rPr>
        <w:footnoteRef/>
      </w:r>
      <w:r>
        <w:t xml:space="preserve"> </w:t>
      </w:r>
      <w:r w:rsidRPr="00C1377D">
        <w:rPr>
          <w:rFonts w:ascii="Times New Roman" w:hAnsi="Times New Roman" w:cs="Times New Roman"/>
          <w:snapToGrid w:val="0"/>
          <w:sz w:val="24"/>
          <w:szCs w:val="24"/>
        </w:rPr>
        <w:t xml:space="preserve">Когато участникът в </w:t>
      </w:r>
      <w:r>
        <w:rPr>
          <w:rFonts w:ascii="Times New Roman" w:hAnsi="Times New Roman" w:cs="Times New Roman"/>
          <w:snapToGrid w:val="0"/>
          <w:sz w:val="24"/>
          <w:szCs w:val="24"/>
        </w:rPr>
        <w:t>обществената поръчка</w:t>
      </w:r>
      <w:r w:rsidRPr="00C1377D">
        <w:rPr>
          <w:rFonts w:ascii="Times New Roman" w:hAnsi="Times New Roman" w:cs="Times New Roman"/>
          <w:snapToGrid w:val="0"/>
          <w:sz w:val="24"/>
          <w:szCs w:val="24"/>
        </w:rPr>
        <w:t xml:space="preserve">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218"/>
    <w:multiLevelType w:val="hybridMultilevel"/>
    <w:tmpl w:val="FED4D13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7221F2"/>
    <w:multiLevelType w:val="hybridMultilevel"/>
    <w:tmpl w:val="F8F2FE2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94E2D9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D6621CA"/>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4" w15:restartNumberingAfterBreak="0">
    <w:nsid w:val="0E4A6910"/>
    <w:multiLevelType w:val="multilevel"/>
    <w:tmpl w:val="8FDC4F54"/>
    <w:lvl w:ilvl="0">
      <w:start w:val="1"/>
      <w:numFmt w:val="decimal"/>
      <w:lvlText w:val="%1."/>
      <w:lvlJc w:val="left"/>
      <w:pPr>
        <w:ind w:left="720" w:hanging="360"/>
      </w:pPr>
      <w:rPr>
        <w:rFonts w:hint="default"/>
        <w:b/>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834" w:hanging="720"/>
      </w:pPr>
      <w:rPr>
        <w:rFonts w:hint="default"/>
      </w:rPr>
    </w:lvl>
    <w:lvl w:ilvl="3">
      <w:start w:val="1"/>
      <w:numFmt w:val="decimal"/>
      <w:isLgl/>
      <w:lvlText w:val="%1.%2.%3.%4."/>
      <w:lvlJc w:val="left"/>
      <w:pPr>
        <w:ind w:left="2211" w:hanging="72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325" w:hanging="1080"/>
      </w:pPr>
      <w:rPr>
        <w:rFonts w:hint="default"/>
      </w:rPr>
    </w:lvl>
    <w:lvl w:ilvl="6">
      <w:start w:val="1"/>
      <w:numFmt w:val="decimal"/>
      <w:isLgl/>
      <w:lvlText w:val="%1.%2.%3.%4.%5.%6.%7."/>
      <w:lvlJc w:val="left"/>
      <w:pPr>
        <w:ind w:left="4062" w:hanging="1440"/>
      </w:pPr>
      <w:rPr>
        <w:rFonts w:hint="default"/>
      </w:rPr>
    </w:lvl>
    <w:lvl w:ilvl="7">
      <w:start w:val="1"/>
      <w:numFmt w:val="decimal"/>
      <w:isLgl/>
      <w:lvlText w:val="%1.%2.%3.%4.%5.%6.%7.%8."/>
      <w:lvlJc w:val="left"/>
      <w:pPr>
        <w:ind w:left="4439" w:hanging="1440"/>
      </w:pPr>
      <w:rPr>
        <w:rFonts w:hint="default"/>
      </w:rPr>
    </w:lvl>
    <w:lvl w:ilvl="8">
      <w:start w:val="1"/>
      <w:numFmt w:val="decimal"/>
      <w:isLgl/>
      <w:lvlText w:val="%1.%2.%3.%4.%5.%6.%7.%8.%9."/>
      <w:lvlJc w:val="left"/>
      <w:pPr>
        <w:ind w:left="5176" w:hanging="1800"/>
      </w:pPr>
      <w:rPr>
        <w:rFonts w:hint="default"/>
      </w:rPr>
    </w:lvl>
  </w:abstractNum>
  <w:abstractNum w:abstractNumId="5" w15:restartNumberingAfterBreak="0">
    <w:nsid w:val="1DF8580D"/>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abstractNum w:abstractNumId="6" w15:restartNumberingAfterBreak="0">
    <w:nsid w:val="20D954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7861AB"/>
    <w:multiLevelType w:val="multilevel"/>
    <w:tmpl w:val="FFB08A3C"/>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1620EB"/>
    <w:multiLevelType w:val="multilevel"/>
    <w:tmpl w:val="430ED99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1426BA9"/>
    <w:multiLevelType w:val="hybridMultilevel"/>
    <w:tmpl w:val="F884678A"/>
    <w:lvl w:ilvl="0" w:tplc="3B9093C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15:restartNumberingAfterBreak="0">
    <w:nsid w:val="380E28C6"/>
    <w:multiLevelType w:val="multilevel"/>
    <w:tmpl w:val="918E709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9301BC"/>
    <w:multiLevelType w:val="hybridMultilevel"/>
    <w:tmpl w:val="8F148C7E"/>
    <w:lvl w:ilvl="0" w:tplc="3964FFD2">
      <w:start w:val="1"/>
      <w:numFmt w:val="decimal"/>
      <w:lvlText w:val="%1."/>
      <w:lvlJc w:val="left"/>
      <w:pPr>
        <w:ind w:left="1069" w:hanging="360"/>
      </w:pPr>
      <w:rPr>
        <w:rFonts w:hint="default"/>
        <w:color w:val="auto"/>
      </w:rPr>
    </w:lvl>
    <w:lvl w:ilvl="1" w:tplc="04020019">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2" w15:restartNumberingAfterBreak="0">
    <w:nsid w:val="4DBA0CD4"/>
    <w:multiLevelType w:val="hybridMultilevel"/>
    <w:tmpl w:val="011CFC20"/>
    <w:lvl w:ilvl="0" w:tplc="AFD05078">
      <w:start w:val="6"/>
      <w:numFmt w:val="bullet"/>
      <w:lvlText w:val="-"/>
      <w:lvlJc w:val="left"/>
      <w:pPr>
        <w:ind w:left="0" w:hanging="360"/>
      </w:pPr>
      <w:rPr>
        <w:rFonts w:ascii="Times New Roman" w:eastAsia="Calibri" w:hAnsi="Times New Roman" w:cs="Times New Roman" w:hint="default"/>
        <w:b/>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13" w15:restartNumberingAfterBreak="0">
    <w:nsid w:val="52972FD2"/>
    <w:multiLevelType w:val="multilevel"/>
    <w:tmpl w:val="6E7C2A38"/>
    <w:lvl w:ilvl="0">
      <w:start w:val="1"/>
      <w:numFmt w:val="decimal"/>
      <w:lvlText w:val="%1."/>
      <w:lvlJc w:val="left"/>
      <w:pPr>
        <w:ind w:left="4188" w:hanging="360"/>
      </w:pPr>
      <w:rPr>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2D50BD4"/>
    <w:multiLevelType w:val="hybridMultilevel"/>
    <w:tmpl w:val="3F46C354"/>
    <w:lvl w:ilvl="0" w:tplc="2CA2A242">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5" w15:restartNumberingAfterBreak="0">
    <w:nsid w:val="53E252F1"/>
    <w:multiLevelType w:val="hybridMultilevel"/>
    <w:tmpl w:val="7DA2263C"/>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6EA03464"/>
    <w:multiLevelType w:val="hybridMultilevel"/>
    <w:tmpl w:val="BD2AA1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5F17FF9"/>
    <w:multiLevelType w:val="multilevel"/>
    <w:tmpl w:val="B27A9834"/>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AAB549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DC12448"/>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2"/>
  </w:num>
  <w:num w:numId="2">
    <w:abstractNumId w:val="0"/>
  </w:num>
  <w:num w:numId="3">
    <w:abstractNumId w:val="7"/>
  </w:num>
  <w:num w:numId="4">
    <w:abstractNumId w:val="15"/>
  </w:num>
  <w:num w:numId="5">
    <w:abstractNumId w:val="4"/>
  </w:num>
  <w:num w:numId="6">
    <w:abstractNumId w:val="16"/>
  </w:num>
  <w:num w:numId="7">
    <w:abstractNumId w:val="9"/>
  </w:num>
  <w:num w:numId="8">
    <w:abstractNumId w:val="10"/>
  </w:num>
  <w:num w:numId="9">
    <w:abstractNumId w:val="11"/>
  </w:num>
  <w:num w:numId="10">
    <w:abstractNumId w:val="14"/>
  </w:num>
  <w:num w:numId="11">
    <w:abstractNumId w:val="3"/>
  </w:num>
  <w:num w:numId="12">
    <w:abstractNumId w:val="12"/>
  </w:num>
  <w:num w:numId="13">
    <w:abstractNumId w:val="6"/>
  </w:num>
  <w:num w:numId="14">
    <w:abstractNumId w:val="8"/>
  </w:num>
  <w:num w:numId="15">
    <w:abstractNumId w:val="17"/>
  </w:num>
  <w:num w:numId="16">
    <w:abstractNumId w:val="19"/>
  </w:num>
  <w:num w:numId="17">
    <w:abstractNumId w:val="5"/>
  </w:num>
  <w:num w:numId="18">
    <w:abstractNumId w:val="18"/>
  </w:num>
  <w:num w:numId="19">
    <w:abstractNumId w:val="1"/>
  </w:num>
  <w:num w:numId="20">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5768"/>
    <w:rsid w:val="00006B2B"/>
    <w:rsid w:val="000110B5"/>
    <w:rsid w:val="00012578"/>
    <w:rsid w:val="00013159"/>
    <w:rsid w:val="00013910"/>
    <w:rsid w:val="00016C0D"/>
    <w:rsid w:val="00017BF5"/>
    <w:rsid w:val="00017CDA"/>
    <w:rsid w:val="0002711D"/>
    <w:rsid w:val="00027F38"/>
    <w:rsid w:val="00031E22"/>
    <w:rsid w:val="000333E4"/>
    <w:rsid w:val="00033C8D"/>
    <w:rsid w:val="000344BA"/>
    <w:rsid w:val="00035782"/>
    <w:rsid w:val="00035BDC"/>
    <w:rsid w:val="00041526"/>
    <w:rsid w:val="000418B3"/>
    <w:rsid w:val="000429F1"/>
    <w:rsid w:val="000543CF"/>
    <w:rsid w:val="00056334"/>
    <w:rsid w:val="00056381"/>
    <w:rsid w:val="00057810"/>
    <w:rsid w:val="0006082C"/>
    <w:rsid w:val="00061234"/>
    <w:rsid w:val="00063897"/>
    <w:rsid w:val="00065594"/>
    <w:rsid w:val="00066C74"/>
    <w:rsid w:val="00067275"/>
    <w:rsid w:val="00067C99"/>
    <w:rsid w:val="00076DC4"/>
    <w:rsid w:val="00082644"/>
    <w:rsid w:val="0009053D"/>
    <w:rsid w:val="00092CB1"/>
    <w:rsid w:val="000A1994"/>
    <w:rsid w:val="000A3F0D"/>
    <w:rsid w:val="000A5723"/>
    <w:rsid w:val="000A74CD"/>
    <w:rsid w:val="000B2DA1"/>
    <w:rsid w:val="000B36D7"/>
    <w:rsid w:val="000B446E"/>
    <w:rsid w:val="000B4832"/>
    <w:rsid w:val="000B5655"/>
    <w:rsid w:val="000B6BCB"/>
    <w:rsid w:val="000B7A9A"/>
    <w:rsid w:val="000C07F6"/>
    <w:rsid w:val="000C2081"/>
    <w:rsid w:val="000C53F7"/>
    <w:rsid w:val="000C6BAB"/>
    <w:rsid w:val="000C79E1"/>
    <w:rsid w:val="000D0DA1"/>
    <w:rsid w:val="000D3AA2"/>
    <w:rsid w:val="000D4764"/>
    <w:rsid w:val="000D6DD3"/>
    <w:rsid w:val="000E0A96"/>
    <w:rsid w:val="000E2092"/>
    <w:rsid w:val="000E2D5B"/>
    <w:rsid w:val="000E2D8D"/>
    <w:rsid w:val="000E4988"/>
    <w:rsid w:val="000E5AAA"/>
    <w:rsid w:val="000E610A"/>
    <w:rsid w:val="000E7F26"/>
    <w:rsid w:val="000F0E30"/>
    <w:rsid w:val="000F1035"/>
    <w:rsid w:val="000F12B5"/>
    <w:rsid w:val="000F53DA"/>
    <w:rsid w:val="000F7AA0"/>
    <w:rsid w:val="0010052F"/>
    <w:rsid w:val="00105399"/>
    <w:rsid w:val="00106438"/>
    <w:rsid w:val="00107077"/>
    <w:rsid w:val="00110048"/>
    <w:rsid w:val="00112CDA"/>
    <w:rsid w:val="0011673D"/>
    <w:rsid w:val="00116CD9"/>
    <w:rsid w:val="00122F4A"/>
    <w:rsid w:val="001235A1"/>
    <w:rsid w:val="00124ADD"/>
    <w:rsid w:val="001255A3"/>
    <w:rsid w:val="001367DD"/>
    <w:rsid w:val="00136FF2"/>
    <w:rsid w:val="0014045E"/>
    <w:rsid w:val="00142009"/>
    <w:rsid w:val="00142E5A"/>
    <w:rsid w:val="001433E5"/>
    <w:rsid w:val="00143836"/>
    <w:rsid w:val="001453A1"/>
    <w:rsid w:val="001455AD"/>
    <w:rsid w:val="00150FB7"/>
    <w:rsid w:val="001534CE"/>
    <w:rsid w:val="00154467"/>
    <w:rsid w:val="0015502C"/>
    <w:rsid w:val="0016187D"/>
    <w:rsid w:val="0016258F"/>
    <w:rsid w:val="00164169"/>
    <w:rsid w:val="00164820"/>
    <w:rsid w:val="001662E6"/>
    <w:rsid w:val="00170306"/>
    <w:rsid w:val="0017063F"/>
    <w:rsid w:val="00175AB2"/>
    <w:rsid w:val="00180C9A"/>
    <w:rsid w:val="0018103D"/>
    <w:rsid w:val="0018355B"/>
    <w:rsid w:val="0018479D"/>
    <w:rsid w:val="0018617A"/>
    <w:rsid w:val="001910BB"/>
    <w:rsid w:val="00192CD3"/>
    <w:rsid w:val="00193E9A"/>
    <w:rsid w:val="00194588"/>
    <w:rsid w:val="001A411F"/>
    <w:rsid w:val="001A5C9F"/>
    <w:rsid w:val="001A64D4"/>
    <w:rsid w:val="001B1686"/>
    <w:rsid w:val="001B2924"/>
    <w:rsid w:val="001B2DF0"/>
    <w:rsid w:val="001C31B6"/>
    <w:rsid w:val="001C46EA"/>
    <w:rsid w:val="001C4C5A"/>
    <w:rsid w:val="001C4E1A"/>
    <w:rsid w:val="001C5003"/>
    <w:rsid w:val="001C6859"/>
    <w:rsid w:val="001D0F6D"/>
    <w:rsid w:val="001D2612"/>
    <w:rsid w:val="001D2E5E"/>
    <w:rsid w:val="001D51CD"/>
    <w:rsid w:val="001D5BD3"/>
    <w:rsid w:val="001D717E"/>
    <w:rsid w:val="001E2C61"/>
    <w:rsid w:val="001E300C"/>
    <w:rsid w:val="001E40AD"/>
    <w:rsid w:val="001E5020"/>
    <w:rsid w:val="001E7A1A"/>
    <w:rsid w:val="001E7EA0"/>
    <w:rsid w:val="001F0395"/>
    <w:rsid w:val="001F12FC"/>
    <w:rsid w:val="001F136C"/>
    <w:rsid w:val="001F24FA"/>
    <w:rsid w:val="001F25B2"/>
    <w:rsid w:val="001F3185"/>
    <w:rsid w:val="002010BC"/>
    <w:rsid w:val="002046BE"/>
    <w:rsid w:val="00210FB2"/>
    <w:rsid w:val="00212DDE"/>
    <w:rsid w:val="00214863"/>
    <w:rsid w:val="00215B7F"/>
    <w:rsid w:val="002212BB"/>
    <w:rsid w:val="00231C34"/>
    <w:rsid w:val="00232BD7"/>
    <w:rsid w:val="0023788B"/>
    <w:rsid w:val="00237E1F"/>
    <w:rsid w:val="0024155E"/>
    <w:rsid w:val="00243717"/>
    <w:rsid w:val="002449C5"/>
    <w:rsid w:val="00245201"/>
    <w:rsid w:val="00246D07"/>
    <w:rsid w:val="00251B2A"/>
    <w:rsid w:val="0025222B"/>
    <w:rsid w:val="00253CB0"/>
    <w:rsid w:val="00253EE0"/>
    <w:rsid w:val="002568E6"/>
    <w:rsid w:val="002633DB"/>
    <w:rsid w:val="0026522B"/>
    <w:rsid w:val="00265FCC"/>
    <w:rsid w:val="0027014B"/>
    <w:rsid w:val="0027269A"/>
    <w:rsid w:val="00272848"/>
    <w:rsid w:val="0027290D"/>
    <w:rsid w:val="002738E5"/>
    <w:rsid w:val="00273F51"/>
    <w:rsid w:val="002763D2"/>
    <w:rsid w:val="00277072"/>
    <w:rsid w:val="00281337"/>
    <w:rsid w:val="00291F87"/>
    <w:rsid w:val="00293DBC"/>
    <w:rsid w:val="00297469"/>
    <w:rsid w:val="002A08BE"/>
    <w:rsid w:val="002A30C4"/>
    <w:rsid w:val="002A361A"/>
    <w:rsid w:val="002A470D"/>
    <w:rsid w:val="002A5550"/>
    <w:rsid w:val="002A665E"/>
    <w:rsid w:val="002A744F"/>
    <w:rsid w:val="002B3F4F"/>
    <w:rsid w:val="002B6E72"/>
    <w:rsid w:val="002B738D"/>
    <w:rsid w:val="002C0412"/>
    <w:rsid w:val="002C161F"/>
    <w:rsid w:val="002C47DD"/>
    <w:rsid w:val="002C5865"/>
    <w:rsid w:val="002C7D2A"/>
    <w:rsid w:val="002D0874"/>
    <w:rsid w:val="002D1681"/>
    <w:rsid w:val="002D18CA"/>
    <w:rsid w:val="002D2DBF"/>
    <w:rsid w:val="002D4B33"/>
    <w:rsid w:val="002D6A82"/>
    <w:rsid w:val="002D6F6B"/>
    <w:rsid w:val="002E7566"/>
    <w:rsid w:val="002F0008"/>
    <w:rsid w:val="002F0372"/>
    <w:rsid w:val="002F421C"/>
    <w:rsid w:val="002F4E1A"/>
    <w:rsid w:val="003025EF"/>
    <w:rsid w:val="0030361F"/>
    <w:rsid w:val="00304597"/>
    <w:rsid w:val="00305089"/>
    <w:rsid w:val="00305AEA"/>
    <w:rsid w:val="003061CA"/>
    <w:rsid w:val="00310E20"/>
    <w:rsid w:val="0031469E"/>
    <w:rsid w:val="003168CE"/>
    <w:rsid w:val="00317D06"/>
    <w:rsid w:val="00317DBD"/>
    <w:rsid w:val="00323570"/>
    <w:rsid w:val="0032748B"/>
    <w:rsid w:val="0033192C"/>
    <w:rsid w:val="0033196F"/>
    <w:rsid w:val="00331DBE"/>
    <w:rsid w:val="00331EB3"/>
    <w:rsid w:val="0033745E"/>
    <w:rsid w:val="003432E3"/>
    <w:rsid w:val="00350BF1"/>
    <w:rsid w:val="003543AA"/>
    <w:rsid w:val="0035458D"/>
    <w:rsid w:val="00362223"/>
    <w:rsid w:val="00364636"/>
    <w:rsid w:val="00365637"/>
    <w:rsid w:val="00367AA0"/>
    <w:rsid w:val="0037049A"/>
    <w:rsid w:val="00376132"/>
    <w:rsid w:val="003764D9"/>
    <w:rsid w:val="003769CB"/>
    <w:rsid w:val="00381EA7"/>
    <w:rsid w:val="00383944"/>
    <w:rsid w:val="00386C8B"/>
    <w:rsid w:val="00386EDA"/>
    <w:rsid w:val="00387A4A"/>
    <w:rsid w:val="0039226E"/>
    <w:rsid w:val="00394DB3"/>
    <w:rsid w:val="003A6060"/>
    <w:rsid w:val="003A65D8"/>
    <w:rsid w:val="003A65EC"/>
    <w:rsid w:val="003A7A44"/>
    <w:rsid w:val="003B44E1"/>
    <w:rsid w:val="003B4D05"/>
    <w:rsid w:val="003B5605"/>
    <w:rsid w:val="003C10B4"/>
    <w:rsid w:val="003C1A93"/>
    <w:rsid w:val="003C2C64"/>
    <w:rsid w:val="003C36BB"/>
    <w:rsid w:val="003C3A9E"/>
    <w:rsid w:val="003C706C"/>
    <w:rsid w:val="003C76FD"/>
    <w:rsid w:val="003D1160"/>
    <w:rsid w:val="003D228B"/>
    <w:rsid w:val="003D359B"/>
    <w:rsid w:val="003D3FFA"/>
    <w:rsid w:val="003D441B"/>
    <w:rsid w:val="003E0784"/>
    <w:rsid w:val="003E65E1"/>
    <w:rsid w:val="003F0EBE"/>
    <w:rsid w:val="003F11F2"/>
    <w:rsid w:val="003F20B0"/>
    <w:rsid w:val="003F27E8"/>
    <w:rsid w:val="003F39BB"/>
    <w:rsid w:val="003F55AE"/>
    <w:rsid w:val="003F5EF1"/>
    <w:rsid w:val="004004CE"/>
    <w:rsid w:val="004033DC"/>
    <w:rsid w:val="00404BEE"/>
    <w:rsid w:val="00406778"/>
    <w:rsid w:val="00407E78"/>
    <w:rsid w:val="00413F86"/>
    <w:rsid w:val="0041537D"/>
    <w:rsid w:val="004161AE"/>
    <w:rsid w:val="00416469"/>
    <w:rsid w:val="0042018E"/>
    <w:rsid w:val="00420B8A"/>
    <w:rsid w:val="00424325"/>
    <w:rsid w:val="00425122"/>
    <w:rsid w:val="00425AE8"/>
    <w:rsid w:val="00425B8C"/>
    <w:rsid w:val="00426D48"/>
    <w:rsid w:val="004278B4"/>
    <w:rsid w:val="00427B9C"/>
    <w:rsid w:val="00427BFE"/>
    <w:rsid w:val="00430225"/>
    <w:rsid w:val="00431572"/>
    <w:rsid w:val="004338BD"/>
    <w:rsid w:val="00440057"/>
    <w:rsid w:val="00441A09"/>
    <w:rsid w:val="00442CF2"/>
    <w:rsid w:val="00442DD6"/>
    <w:rsid w:val="00446431"/>
    <w:rsid w:val="00453FF4"/>
    <w:rsid w:val="00454C81"/>
    <w:rsid w:val="00456376"/>
    <w:rsid w:val="00460741"/>
    <w:rsid w:val="00462029"/>
    <w:rsid w:val="004635A6"/>
    <w:rsid w:val="004652CB"/>
    <w:rsid w:val="00465FD7"/>
    <w:rsid w:val="00472936"/>
    <w:rsid w:val="00472A56"/>
    <w:rsid w:val="0047320D"/>
    <w:rsid w:val="00473618"/>
    <w:rsid w:val="0047479E"/>
    <w:rsid w:val="00475FAA"/>
    <w:rsid w:val="00477FF0"/>
    <w:rsid w:val="00483050"/>
    <w:rsid w:val="004845C7"/>
    <w:rsid w:val="004854E2"/>
    <w:rsid w:val="00485EFC"/>
    <w:rsid w:val="00486916"/>
    <w:rsid w:val="00490404"/>
    <w:rsid w:val="00490D49"/>
    <w:rsid w:val="00491EBB"/>
    <w:rsid w:val="004920BD"/>
    <w:rsid w:val="004922BB"/>
    <w:rsid w:val="0049264C"/>
    <w:rsid w:val="00493999"/>
    <w:rsid w:val="00496BFB"/>
    <w:rsid w:val="004A0786"/>
    <w:rsid w:val="004A2027"/>
    <w:rsid w:val="004B036A"/>
    <w:rsid w:val="004B1271"/>
    <w:rsid w:val="004B1718"/>
    <w:rsid w:val="004B36D6"/>
    <w:rsid w:val="004C3639"/>
    <w:rsid w:val="004C5ADA"/>
    <w:rsid w:val="004C63A9"/>
    <w:rsid w:val="004D24C7"/>
    <w:rsid w:val="004D421A"/>
    <w:rsid w:val="004D42D3"/>
    <w:rsid w:val="004D6F7F"/>
    <w:rsid w:val="004E1F47"/>
    <w:rsid w:val="004E30E3"/>
    <w:rsid w:val="004E6620"/>
    <w:rsid w:val="004E6AC6"/>
    <w:rsid w:val="004E7045"/>
    <w:rsid w:val="004E77AB"/>
    <w:rsid w:val="004E7FD3"/>
    <w:rsid w:val="004F0459"/>
    <w:rsid w:val="004F407C"/>
    <w:rsid w:val="004F4E37"/>
    <w:rsid w:val="004F5D2D"/>
    <w:rsid w:val="00500B19"/>
    <w:rsid w:val="00505486"/>
    <w:rsid w:val="005058A2"/>
    <w:rsid w:val="00507646"/>
    <w:rsid w:val="0051021C"/>
    <w:rsid w:val="0051272D"/>
    <w:rsid w:val="00512926"/>
    <w:rsid w:val="00514E5C"/>
    <w:rsid w:val="0051545D"/>
    <w:rsid w:val="00515817"/>
    <w:rsid w:val="005159E7"/>
    <w:rsid w:val="00515FD5"/>
    <w:rsid w:val="00516040"/>
    <w:rsid w:val="00516187"/>
    <w:rsid w:val="005164FF"/>
    <w:rsid w:val="005223A2"/>
    <w:rsid w:val="00522E5C"/>
    <w:rsid w:val="00526FB7"/>
    <w:rsid w:val="005272C7"/>
    <w:rsid w:val="005301CC"/>
    <w:rsid w:val="00530962"/>
    <w:rsid w:val="005309B4"/>
    <w:rsid w:val="00530EB4"/>
    <w:rsid w:val="005313A8"/>
    <w:rsid w:val="00536212"/>
    <w:rsid w:val="00541E5F"/>
    <w:rsid w:val="00542FB5"/>
    <w:rsid w:val="00546388"/>
    <w:rsid w:val="005466BA"/>
    <w:rsid w:val="00547A3D"/>
    <w:rsid w:val="005524A5"/>
    <w:rsid w:val="00552CFC"/>
    <w:rsid w:val="005541BA"/>
    <w:rsid w:val="00557538"/>
    <w:rsid w:val="00565D9D"/>
    <w:rsid w:val="005668B4"/>
    <w:rsid w:val="00567461"/>
    <w:rsid w:val="00567DF5"/>
    <w:rsid w:val="005721A7"/>
    <w:rsid w:val="00573910"/>
    <w:rsid w:val="005744EE"/>
    <w:rsid w:val="005755D0"/>
    <w:rsid w:val="00580E0B"/>
    <w:rsid w:val="00582CD5"/>
    <w:rsid w:val="0058463D"/>
    <w:rsid w:val="0058704C"/>
    <w:rsid w:val="00590857"/>
    <w:rsid w:val="0059298C"/>
    <w:rsid w:val="005A077D"/>
    <w:rsid w:val="005A1490"/>
    <w:rsid w:val="005A1F0B"/>
    <w:rsid w:val="005A36AA"/>
    <w:rsid w:val="005A4E5E"/>
    <w:rsid w:val="005A5BCE"/>
    <w:rsid w:val="005A6711"/>
    <w:rsid w:val="005A6A97"/>
    <w:rsid w:val="005A7CBF"/>
    <w:rsid w:val="005B2F39"/>
    <w:rsid w:val="005B66A7"/>
    <w:rsid w:val="005C1734"/>
    <w:rsid w:val="005C5668"/>
    <w:rsid w:val="005D2807"/>
    <w:rsid w:val="005D28D9"/>
    <w:rsid w:val="005D3A87"/>
    <w:rsid w:val="005D5C49"/>
    <w:rsid w:val="005D6C51"/>
    <w:rsid w:val="005D7035"/>
    <w:rsid w:val="005D7AFF"/>
    <w:rsid w:val="005E0D55"/>
    <w:rsid w:val="005E0EC4"/>
    <w:rsid w:val="005E47B8"/>
    <w:rsid w:val="005E496D"/>
    <w:rsid w:val="005F278E"/>
    <w:rsid w:val="005F33F8"/>
    <w:rsid w:val="005F5DD2"/>
    <w:rsid w:val="005F623F"/>
    <w:rsid w:val="005F6A68"/>
    <w:rsid w:val="0060365A"/>
    <w:rsid w:val="00605F7D"/>
    <w:rsid w:val="00606E4B"/>
    <w:rsid w:val="0061054C"/>
    <w:rsid w:val="0061126E"/>
    <w:rsid w:val="00611F4F"/>
    <w:rsid w:val="00616CE0"/>
    <w:rsid w:val="0061794E"/>
    <w:rsid w:val="0062166C"/>
    <w:rsid w:val="0062374B"/>
    <w:rsid w:val="0062527D"/>
    <w:rsid w:val="0062678D"/>
    <w:rsid w:val="00630067"/>
    <w:rsid w:val="006309BE"/>
    <w:rsid w:val="00630B6A"/>
    <w:rsid w:val="00631D6F"/>
    <w:rsid w:val="00633D56"/>
    <w:rsid w:val="00634282"/>
    <w:rsid w:val="00634740"/>
    <w:rsid w:val="00641BF2"/>
    <w:rsid w:val="00641D2A"/>
    <w:rsid w:val="0064617E"/>
    <w:rsid w:val="0064793C"/>
    <w:rsid w:val="00653B82"/>
    <w:rsid w:val="00654005"/>
    <w:rsid w:val="006541D7"/>
    <w:rsid w:val="0065655C"/>
    <w:rsid w:val="00656B27"/>
    <w:rsid w:val="00661ED0"/>
    <w:rsid w:val="00662B8F"/>
    <w:rsid w:val="00663A20"/>
    <w:rsid w:val="00664768"/>
    <w:rsid w:val="0066515F"/>
    <w:rsid w:val="0066703A"/>
    <w:rsid w:val="006673E3"/>
    <w:rsid w:val="00667536"/>
    <w:rsid w:val="006734F0"/>
    <w:rsid w:val="006738AB"/>
    <w:rsid w:val="00675268"/>
    <w:rsid w:val="00675A54"/>
    <w:rsid w:val="00675CAA"/>
    <w:rsid w:val="006761EE"/>
    <w:rsid w:val="0067786A"/>
    <w:rsid w:val="0067789D"/>
    <w:rsid w:val="006838AF"/>
    <w:rsid w:val="00687F73"/>
    <w:rsid w:val="00694FB6"/>
    <w:rsid w:val="006962E1"/>
    <w:rsid w:val="00696C10"/>
    <w:rsid w:val="006A194E"/>
    <w:rsid w:val="006A502A"/>
    <w:rsid w:val="006A52A0"/>
    <w:rsid w:val="006A6166"/>
    <w:rsid w:val="006A6A32"/>
    <w:rsid w:val="006A771C"/>
    <w:rsid w:val="006B3671"/>
    <w:rsid w:val="006B630E"/>
    <w:rsid w:val="006B7176"/>
    <w:rsid w:val="006B7A15"/>
    <w:rsid w:val="006C1074"/>
    <w:rsid w:val="006C3F66"/>
    <w:rsid w:val="006C4439"/>
    <w:rsid w:val="006C46BA"/>
    <w:rsid w:val="006C55AD"/>
    <w:rsid w:val="006D12CD"/>
    <w:rsid w:val="006D39A6"/>
    <w:rsid w:val="006D4315"/>
    <w:rsid w:val="006D6649"/>
    <w:rsid w:val="006D721B"/>
    <w:rsid w:val="006E0BA7"/>
    <w:rsid w:val="006E1F28"/>
    <w:rsid w:val="006E2A09"/>
    <w:rsid w:val="006E4956"/>
    <w:rsid w:val="006E6424"/>
    <w:rsid w:val="006E6A28"/>
    <w:rsid w:val="006F39D2"/>
    <w:rsid w:val="006F500B"/>
    <w:rsid w:val="006F7405"/>
    <w:rsid w:val="00700232"/>
    <w:rsid w:val="00700827"/>
    <w:rsid w:val="0070551F"/>
    <w:rsid w:val="0070669E"/>
    <w:rsid w:val="00706CBA"/>
    <w:rsid w:val="0070760F"/>
    <w:rsid w:val="0071180C"/>
    <w:rsid w:val="007138E9"/>
    <w:rsid w:val="00723BBA"/>
    <w:rsid w:val="00724358"/>
    <w:rsid w:val="00724BB1"/>
    <w:rsid w:val="00726967"/>
    <w:rsid w:val="00727377"/>
    <w:rsid w:val="00730AD9"/>
    <w:rsid w:val="007310A5"/>
    <w:rsid w:val="00731CA8"/>
    <w:rsid w:val="007320A2"/>
    <w:rsid w:val="007336BD"/>
    <w:rsid w:val="00733E73"/>
    <w:rsid w:val="00735A97"/>
    <w:rsid w:val="0074109A"/>
    <w:rsid w:val="007449D6"/>
    <w:rsid w:val="00745752"/>
    <w:rsid w:val="007478E8"/>
    <w:rsid w:val="007479E2"/>
    <w:rsid w:val="00751493"/>
    <w:rsid w:val="007518F5"/>
    <w:rsid w:val="0075237F"/>
    <w:rsid w:val="007542F9"/>
    <w:rsid w:val="00754645"/>
    <w:rsid w:val="00755CB5"/>
    <w:rsid w:val="007576BB"/>
    <w:rsid w:val="007608D2"/>
    <w:rsid w:val="00760B6F"/>
    <w:rsid w:val="00760F0F"/>
    <w:rsid w:val="0076130C"/>
    <w:rsid w:val="00762235"/>
    <w:rsid w:val="007653CE"/>
    <w:rsid w:val="00766C31"/>
    <w:rsid w:val="007734B1"/>
    <w:rsid w:val="0077762E"/>
    <w:rsid w:val="007800A1"/>
    <w:rsid w:val="007824F3"/>
    <w:rsid w:val="0078344E"/>
    <w:rsid w:val="0078488E"/>
    <w:rsid w:val="00784FFB"/>
    <w:rsid w:val="0078572A"/>
    <w:rsid w:val="0079634F"/>
    <w:rsid w:val="00797438"/>
    <w:rsid w:val="00797BEA"/>
    <w:rsid w:val="007A1D52"/>
    <w:rsid w:val="007A3A27"/>
    <w:rsid w:val="007A5016"/>
    <w:rsid w:val="007A5BE9"/>
    <w:rsid w:val="007A7BAC"/>
    <w:rsid w:val="007B5435"/>
    <w:rsid w:val="007B5DBF"/>
    <w:rsid w:val="007C2DA0"/>
    <w:rsid w:val="007C305E"/>
    <w:rsid w:val="007C492F"/>
    <w:rsid w:val="007C734A"/>
    <w:rsid w:val="007C744D"/>
    <w:rsid w:val="007D23B2"/>
    <w:rsid w:val="007D4F26"/>
    <w:rsid w:val="007E16C9"/>
    <w:rsid w:val="007E4D7B"/>
    <w:rsid w:val="007E6C8D"/>
    <w:rsid w:val="007F175D"/>
    <w:rsid w:val="007F1BA5"/>
    <w:rsid w:val="007F20A9"/>
    <w:rsid w:val="007F2127"/>
    <w:rsid w:val="007F36C8"/>
    <w:rsid w:val="007F414A"/>
    <w:rsid w:val="007F5674"/>
    <w:rsid w:val="007F6483"/>
    <w:rsid w:val="00801DAB"/>
    <w:rsid w:val="00802B78"/>
    <w:rsid w:val="00805A2D"/>
    <w:rsid w:val="008104A9"/>
    <w:rsid w:val="00810F12"/>
    <w:rsid w:val="008121D5"/>
    <w:rsid w:val="00813D69"/>
    <w:rsid w:val="00814EC0"/>
    <w:rsid w:val="008163D5"/>
    <w:rsid w:val="0082198E"/>
    <w:rsid w:val="00822CF3"/>
    <w:rsid w:val="00822F1C"/>
    <w:rsid w:val="0082675B"/>
    <w:rsid w:val="00827B53"/>
    <w:rsid w:val="00831831"/>
    <w:rsid w:val="00831F9B"/>
    <w:rsid w:val="00834793"/>
    <w:rsid w:val="008356B6"/>
    <w:rsid w:val="0083572B"/>
    <w:rsid w:val="00835EF3"/>
    <w:rsid w:val="00837796"/>
    <w:rsid w:val="00840C11"/>
    <w:rsid w:val="00841CE0"/>
    <w:rsid w:val="008421CD"/>
    <w:rsid w:val="00844089"/>
    <w:rsid w:val="008451E8"/>
    <w:rsid w:val="00847083"/>
    <w:rsid w:val="00850002"/>
    <w:rsid w:val="00852712"/>
    <w:rsid w:val="00852EEF"/>
    <w:rsid w:val="0085681C"/>
    <w:rsid w:val="00857D51"/>
    <w:rsid w:val="008627C6"/>
    <w:rsid w:val="00863BB5"/>
    <w:rsid w:val="008642B1"/>
    <w:rsid w:val="00864BAE"/>
    <w:rsid w:val="0086594C"/>
    <w:rsid w:val="0086731D"/>
    <w:rsid w:val="0087073C"/>
    <w:rsid w:val="00872A7D"/>
    <w:rsid w:val="008815DA"/>
    <w:rsid w:val="00883F1B"/>
    <w:rsid w:val="008863F9"/>
    <w:rsid w:val="00892B6A"/>
    <w:rsid w:val="008941E5"/>
    <w:rsid w:val="00894D41"/>
    <w:rsid w:val="00895ABE"/>
    <w:rsid w:val="008960E6"/>
    <w:rsid w:val="00897F1F"/>
    <w:rsid w:val="008A02C0"/>
    <w:rsid w:val="008A0E50"/>
    <w:rsid w:val="008A26DA"/>
    <w:rsid w:val="008A28BC"/>
    <w:rsid w:val="008A2931"/>
    <w:rsid w:val="008A44DE"/>
    <w:rsid w:val="008A4EC8"/>
    <w:rsid w:val="008A54A2"/>
    <w:rsid w:val="008A670D"/>
    <w:rsid w:val="008B090A"/>
    <w:rsid w:val="008B1552"/>
    <w:rsid w:val="008B1750"/>
    <w:rsid w:val="008B4870"/>
    <w:rsid w:val="008B54F1"/>
    <w:rsid w:val="008C165E"/>
    <w:rsid w:val="008C28EF"/>
    <w:rsid w:val="008C43A6"/>
    <w:rsid w:val="008C4BE8"/>
    <w:rsid w:val="008C663E"/>
    <w:rsid w:val="008D06AF"/>
    <w:rsid w:val="008D0C86"/>
    <w:rsid w:val="008D1A76"/>
    <w:rsid w:val="008D56AE"/>
    <w:rsid w:val="008D5711"/>
    <w:rsid w:val="008E1F68"/>
    <w:rsid w:val="008E2610"/>
    <w:rsid w:val="008E273A"/>
    <w:rsid w:val="008E28DD"/>
    <w:rsid w:val="008E62D8"/>
    <w:rsid w:val="008E7634"/>
    <w:rsid w:val="008F238A"/>
    <w:rsid w:val="008F2ADF"/>
    <w:rsid w:val="008F658D"/>
    <w:rsid w:val="008F780D"/>
    <w:rsid w:val="008F79FB"/>
    <w:rsid w:val="00900557"/>
    <w:rsid w:val="009032B9"/>
    <w:rsid w:val="00905ADA"/>
    <w:rsid w:val="00906933"/>
    <w:rsid w:val="009077D0"/>
    <w:rsid w:val="009101C3"/>
    <w:rsid w:val="009135A0"/>
    <w:rsid w:val="00914519"/>
    <w:rsid w:val="0091649D"/>
    <w:rsid w:val="0091780F"/>
    <w:rsid w:val="00921CB2"/>
    <w:rsid w:val="00922692"/>
    <w:rsid w:val="009228B6"/>
    <w:rsid w:val="00923F22"/>
    <w:rsid w:val="00925870"/>
    <w:rsid w:val="00931BD8"/>
    <w:rsid w:val="0093343A"/>
    <w:rsid w:val="00934860"/>
    <w:rsid w:val="00940598"/>
    <w:rsid w:val="0094074F"/>
    <w:rsid w:val="009430F6"/>
    <w:rsid w:val="00943E76"/>
    <w:rsid w:val="0094656F"/>
    <w:rsid w:val="00950A0E"/>
    <w:rsid w:val="00953603"/>
    <w:rsid w:val="00956F86"/>
    <w:rsid w:val="009604C9"/>
    <w:rsid w:val="0096217D"/>
    <w:rsid w:val="009667E5"/>
    <w:rsid w:val="009705ED"/>
    <w:rsid w:val="009748C8"/>
    <w:rsid w:val="00975336"/>
    <w:rsid w:val="00975D98"/>
    <w:rsid w:val="00980C82"/>
    <w:rsid w:val="009833B4"/>
    <w:rsid w:val="0098485D"/>
    <w:rsid w:val="00985473"/>
    <w:rsid w:val="00993783"/>
    <w:rsid w:val="00995104"/>
    <w:rsid w:val="009A434C"/>
    <w:rsid w:val="009A7D6D"/>
    <w:rsid w:val="009A7E27"/>
    <w:rsid w:val="009B42F1"/>
    <w:rsid w:val="009B4719"/>
    <w:rsid w:val="009B4741"/>
    <w:rsid w:val="009B4C48"/>
    <w:rsid w:val="009B4D26"/>
    <w:rsid w:val="009B5290"/>
    <w:rsid w:val="009B7FD8"/>
    <w:rsid w:val="009C2B82"/>
    <w:rsid w:val="009C4373"/>
    <w:rsid w:val="009D0BCE"/>
    <w:rsid w:val="009D28DB"/>
    <w:rsid w:val="009D48CD"/>
    <w:rsid w:val="009D561A"/>
    <w:rsid w:val="009D7B8A"/>
    <w:rsid w:val="009D7CCF"/>
    <w:rsid w:val="009E0982"/>
    <w:rsid w:val="009E3F6C"/>
    <w:rsid w:val="009E5910"/>
    <w:rsid w:val="009E60E9"/>
    <w:rsid w:val="009F2DB4"/>
    <w:rsid w:val="009F53BF"/>
    <w:rsid w:val="009F5F25"/>
    <w:rsid w:val="009F6D59"/>
    <w:rsid w:val="009F766F"/>
    <w:rsid w:val="00A014E5"/>
    <w:rsid w:val="00A01C81"/>
    <w:rsid w:val="00A02083"/>
    <w:rsid w:val="00A10E55"/>
    <w:rsid w:val="00A144F7"/>
    <w:rsid w:val="00A16BC9"/>
    <w:rsid w:val="00A17526"/>
    <w:rsid w:val="00A223C6"/>
    <w:rsid w:val="00A22DC2"/>
    <w:rsid w:val="00A237B2"/>
    <w:rsid w:val="00A241F1"/>
    <w:rsid w:val="00A24D00"/>
    <w:rsid w:val="00A251BC"/>
    <w:rsid w:val="00A26F79"/>
    <w:rsid w:val="00A277E8"/>
    <w:rsid w:val="00A3077F"/>
    <w:rsid w:val="00A30E1F"/>
    <w:rsid w:val="00A32C1E"/>
    <w:rsid w:val="00A33810"/>
    <w:rsid w:val="00A35378"/>
    <w:rsid w:val="00A406E4"/>
    <w:rsid w:val="00A41857"/>
    <w:rsid w:val="00A42024"/>
    <w:rsid w:val="00A44966"/>
    <w:rsid w:val="00A50F93"/>
    <w:rsid w:val="00A54EB6"/>
    <w:rsid w:val="00A55118"/>
    <w:rsid w:val="00A55B53"/>
    <w:rsid w:val="00A55C56"/>
    <w:rsid w:val="00A601D6"/>
    <w:rsid w:val="00A605D7"/>
    <w:rsid w:val="00A61A85"/>
    <w:rsid w:val="00A620CA"/>
    <w:rsid w:val="00A62635"/>
    <w:rsid w:val="00A64C06"/>
    <w:rsid w:val="00A64EC7"/>
    <w:rsid w:val="00A65FA9"/>
    <w:rsid w:val="00A706E7"/>
    <w:rsid w:val="00A71247"/>
    <w:rsid w:val="00A73087"/>
    <w:rsid w:val="00A739BE"/>
    <w:rsid w:val="00A76847"/>
    <w:rsid w:val="00A77F34"/>
    <w:rsid w:val="00A81382"/>
    <w:rsid w:val="00A822C8"/>
    <w:rsid w:val="00A82A0C"/>
    <w:rsid w:val="00A8444F"/>
    <w:rsid w:val="00A849C7"/>
    <w:rsid w:val="00A90333"/>
    <w:rsid w:val="00A90BD8"/>
    <w:rsid w:val="00A91F20"/>
    <w:rsid w:val="00A92489"/>
    <w:rsid w:val="00A929BC"/>
    <w:rsid w:val="00A92A4F"/>
    <w:rsid w:val="00A93280"/>
    <w:rsid w:val="00A93C7C"/>
    <w:rsid w:val="00A948D4"/>
    <w:rsid w:val="00AA270D"/>
    <w:rsid w:val="00AA3E84"/>
    <w:rsid w:val="00AA6805"/>
    <w:rsid w:val="00AA7199"/>
    <w:rsid w:val="00AB1B82"/>
    <w:rsid w:val="00AB3985"/>
    <w:rsid w:val="00AB4B0D"/>
    <w:rsid w:val="00AB539B"/>
    <w:rsid w:val="00AC2A88"/>
    <w:rsid w:val="00AC36D2"/>
    <w:rsid w:val="00AC43EB"/>
    <w:rsid w:val="00AC7770"/>
    <w:rsid w:val="00AD431E"/>
    <w:rsid w:val="00AD75EE"/>
    <w:rsid w:val="00AE246D"/>
    <w:rsid w:val="00AE5FCD"/>
    <w:rsid w:val="00AE6572"/>
    <w:rsid w:val="00AE7B7D"/>
    <w:rsid w:val="00AF3B4E"/>
    <w:rsid w:val="00AF46B4"/>
    <w:rsid w:val="00AF4C29"/>
    <w:rsid w:val="00AF59F3"/>
    <w:rsid w:val="00AF5F64"/>
    <w:rsid w:val="00B03517"/>
    <w:rsid w:val="00B0455D"/>
    <w:rsid w:val="00B16ECE"/>
    <w:rsid w:val="00B24EEB"/>
    <w:rsid w:val="00B303CB"/>
    <w:rsid w:val="00B34AA8"/>
    <w:rsid w:val="00B35F04"/>
    <w:rsid w:val="00B404FA"/>
    <w:rsid w:val="00B448AE"/>
    <w:rsid w:val="00B44B74"/>
    <w:rsid w:val="00B5440B"/>
    <w:rsid w:val="00B545FA"/>
    <w:rsid w:val="00B55CE2"/>
    <w:rsid w:val="00B57059"/>
    <w:rsid w:val="00B62068"/>
    <w:rsid w:val="00B6520E"/>
    <w:rsid w:val="00B65650"/>
    <w:rsid w:val="00B71ED5"/>
    <w:rsid w:val="00B71FF9"/>
    <w:rsid w:val="00B8036D"/>
    <w:rsid w:val="00B81E9E"/>
    <w:rsid w:val="00B82425"/>
    <w:rsid w:val="00B863E1"/>
    <w:rsid w:val="00B86C55"/>
    <w:rsid w:val="00B90360"/>
    <w:rsid w:val="00B905C1"/>
    <w:rsid w:val="00B91124"/>
    <w:rsid w:val="00B9313B"/>
    <w:rsid w:val="00B93615"/>
    <w:rsid w:val="00BA1F12"/>
    <w:rsid w:val="00BA2615"/>
    <w:rsid w:val="00BA3D48"/>
    <w:rsid w:val="00BA417F"/>
    <w:rsid w:val="00BA6064"/>
    <w:rsid w:val="00BA76A0"/>
    <w:rsid w:val="00BB4433"/>
    <w:rsid w:val="00BB50E9"/>
    <w:rsid w:val="00BB5CE7"/>
    <w:rsid w:val="00BB602B"/>
    <w:rsid w:val="00BB75EF"/>
    <w:rsid w:val="00BC15C1"/>
    <w:rsid w:val="00BC1909"/>
    <w:rsid w:val="00BC5051"/>
    <w:rsid w:val="00BC5D6D"/>
    <w:rsid w:val="00BC7F4D"/>
    <w:rsid w:val="00BD1A87"/>
    <w:rsid w:val="00BD3AF7"/>
    <w:rsid w:val="00BD4122"/>
    <w:rsid w:val="00BD5DAE"/>
    <w:rsid w:val="00BE130B"/>
    <w:rsid w:val="00BE3939"/>
    <w:rsid w:val="00BE6DBD"/>
    <w:rsid w:val="00BE753D"/>
    <w:rsid w:val="00BF0FC8"/>
    <w:rsid w:val="00BF25DC"/>
    <w:rsid w:val="00BF59B3"/>
    <w:rsid w:val="00BF6966"/>
    <w:rsid w:val="00C008A6"/>
    <w:rsid w:val="00C0648A"/>
    <w:rsid w:val="00C0705B"/>
    <w:rsid w:val="00C1377D"/>
    <w:rsid w:val="00C14F96"/>
    <w:rsid w:val="00C20BA7"/>
    <w:rsid w:val="00C21676"/>
    <w:rsid w:val="00C22260"/>
    <w:rsid w:val="00C24D52"/>
    <w:rsid w:val="00C2543E"/>
    <w:rsid w:val="00C25472"/>
    <w:rsid w:val="00C25F53"/>
    <w:rsid w:val="00C27738"/>
    <w:rsid w:val="00C27C0E"/>
    <w:rsid w:val="00C310ED"/>
    <w:rsid w:val="00C3176E"/>
    <w:rsid w:val="00C35459"/>
    <w:rsid w:val="00C40497"/>
    <w:rsid w:val="00C40ABC"/>
    <w:rsid w:val="00C41C55"/>
    <w:rsid w:val="00C428DA"/>
    <w:rsid w:val="00C441E4"/>
    <w:rsid w:val="00C44D5F"/>
    <w:rsid w:val="00C45078"/>
    <w:rsid w:val="00C479FE"/>
    <w:rsid w:val="00C47D2E"/>
    <w:rsid w:val="00C542D4"/>
    <w:rsid w:val="00C550C1"/>
    <w:rsid w:val="00C562E9"/>
    <w:rsid w:val="00C62F45"/>
    <w:rsid w:val="00C651C6"/>
    <w:rsid w:val="00C67D4F"/>
    <w:rsid w:val="00C822D2"/>
    <w:rsid w:val="00C83BB2"/>
    <w:rsid w:val="00C84D95"/>
    <w:rsid w:val="00C8598E"/>
    <w:rsid w:val="00C85C17"/>
    <w:rsid w:val="00C8745A"/>
    <w:rsid w:val="00C902CA"/>
    <w:rsid w:val="00C921D5"/>
    <w:rsid w:val="00C952F3"/>
    <w:rsid w:val="00C9662B"/>
    <w:rsid w:val="00CA03C1"/>
    <w:rsid w:val="00CA0864"/>
    <w:rsid w:val="00CA1DEC"/>
    <w:rsid w:val="00CA2DE2"/>
    <w:rsid w:val="00CA5F13"/>
    <w:rsid w:val="00CA7CF7"/>
    <w:rsid w:val="00CB0C12"/>
    <w:rsid w:val="00CB2E34"/>
    <w:rsid w:val="00CB36AF"/>
    <w:rsid w:val="00CB378C"/>
    <w:rsid w:val="00CB4766"/>
    <w:rsid w:val="00CB6E0A"/>
    <w:rsid w:val="00CC0CF2"/>
    <w:rsid w:val="00CC2CA9"/>
    <w:rsid w:val="00CC32D7"/>
    <w:rsid w:val="00CC4811"/>
    <w:rsid w:val="00CC4935"/>
    <w:rsid w:val="00CC55B9"/>
    <w:rsid w:val="00CC5692"/>
    <w:rsid w:val="00CC59D3"/>
    <w:rsid w:val="00CC76B6"/>
    <w:rsid w:val="00CD07FA"/>
    <w:rsid w:val="00CD0E3A"/>
    <w:rsid w:val="00CD2DE2"/>
    <w:rsid w:val="00CE4825"/>
    <w:rsid w:val="00CE5095"/>
    <w:rsid w:val="00CE532F"/>
    <w:rsid w:val="00CE5C91"/>
    <w:rsid w:val="00CE5EFD"/>
    <w:rsid w:val="00CF0269"/>
    <w:rsid w:val="00CF24E4"/>
    <w:rsid w:val="00CF44BC"/>
    <w:rsid w:val="00CF5956"/>
    <w:rsid w:val="00CF6822"/>
    <w:rsid w:val="00CF6B5A"/>
    <w:rsid w:val="00D00586"/>
    <w:rsid w:val="00D02AB6"/>
    <w:rsid w:val="00D02CBD"/>
    <w:rsid w:val="00D11686"/>
    <w:rsid w:val="00D11828"/>
    <w:rsid w:val="00D13706"/>
    <w:rsid w:val="00D13817"/>
    <w:rsid w:val="00D13E04"/>
    <w:rsid w:val="00D14923"/>
    <w:rsid w:val="00D160BC"/>
    <w:rsid w:val="00D168DE"/>
    <w:rsid w:val="00D213EE"/>
    <w:rsid w:val="00D21695"/>
    <w:rsid w:val="00D23066"/>
    <w:rsid w:val="00D25382"/>
    <w:rsid w:val="00D31BAD"/>
    <w:rsid w:val="00D327BB"/>
    <w:rsid w:val="00D32B54"/>
    <w:rsid w:val="00D33D2F"/>
    <w:rsid w:val="00D3776E"/>
    <w:rsid w:val="00D426E0"/>
    <w:rsid w:val="00D46CF5"/>
    <w:rsid w:val="00D50820"/>
    <w:rsid w:val="00D52602"/>
    <w:rsid w:val="00D53F78"/>
    <w:rsid w:val="00D57304"/>
    <w:rsid w:val="00D57B91"/>
    <w:rsid w:val="00D61688"/>
    <w:rsid w:val="00D63BFA"/>
    <w:rsid w:val="00D64858"/>
    <w:rsid w:val="00D64A50"/>
    <w:rsid w:val="00D72853"/>
    <w:rsid w:val="00D73FA6"/>
    <w:rsid w:val="00D74CB5"/>
    <w:rsid w:val="00D773BF"/>
    <w:rsid w:val="00D81A53"/>
    <w:rsid w:val="00D820EA"/>
    <w:rsid w:val="00D86DCB"/>
    <w:rsid w:val="00D87B53"/>
    <w:rsid w:val="00D913F6"/>
    <w:rsid w:val="00D92D01"/>
    <w:rsid w:val="00D93758"/>
    <w:rsid w:val="00D93C65"/>
    <w:rsid w:val="00D9483F"/>
    <w:rsid w:val="00DA1E7C"/>
    <w:rsid w:val="00DA4E38"/>
    <w:rsid w:val="00DB6813"/>
    <w:rsid w:val="00DC0401"/>
    <w:rsid w:val="00DC2289"/>
    <w:rsid w:val="00DC3EC6"/>
    <w:rsid w:val="00DC5B47"/>
    <w:rsid w:val="00DC6C58"/>
    <w:rsid w:val="00DC7696"/>
    <w:rsid w:val="00DD1CBE"/>
    <w:rsid w:val="00DD43D3"/>
    <w:rsid w:val="00DD67AD"/>
    <w:rsid w:val="00DD788B"/>
    <w:rsid w:val="00DD7F70"/>
    <w:rsid w:val="00DE01AB"/>
    <w:rsid w:val="00DE6A08"/>
    <w:rsid w:val="00DE723F"/>
    <w:rsid w:val="00DE7CD2"/>
    <w:rsid w:val="00DE7D0C"/>
    <w:rsid w:val="00DF28A7"/>
    <w:rsid w:val="00DF3D26"/>
    <w:rsid w:val="00DF53C5"/>
    <w:rsid w:val="00DF545B"/>
    <w:rsid w:val="00DF6277"/>
    <w:rsid w:val="00DF6C7F"/>
    <w:rsid w:val="00E0045F"/>
    <w:rsid w:val="00E006D7"/>
    <w:rsid w:val="00E046DD"/>
    <w:rsid w:val="00E046F5"/>
    <w:rsid w:val="00E110B6"/>
    <w:rsid w:val="00E21A2D"/>
    <w:rsid w:val="00E26BC7"/>
    <w:rsid w:val="00E27ED1"/>
    <w:rsid w:val="00E30BED"/>
    <w:rsid w:val="00E31217"/>
    <w:rsid w:val="00E315CF"/>
    <w:rsid w:val="00E32EB9"/>
    <w:rsid w:val="00E33B39"/>
    <w:rsid w:val="00E366E2"/>
    <w:rsid w:val="00E36C8E"/>
    <w:rsid w:val="00E40734"/>
    <w:rsid w:val="00E41147"/>
    <w:rsid w:val="00E41198"/>
    <w:rsid w:val="00E44104"/>
    <w:rsid w:val="00E45A1C"/>
    <w:rsid w:val="00E475D0"/>
    <w:rsid w:val="00E5048D"/>
    <w:rsid w:val="00E515C8"/>
    <w:rsid w:val="00E5662A"/>
    <w:rsid w:val="00E56A7F"/>
    <w:rsid w:val="00E673F6"/>
    <w:rsid w:val="00E678DD"/>
    <w:rsid w:val="00E717FF"/>
    <w:rsid w:val="00E72BAB"/>
    <w:rsid w:val="00E738BE"/>
    <w:rsid w:val="00E77CB4"/>
    <w:rsid w:val="00E81CE7"/>
    <w:rsid w:val="00E82C95"/>
    <w:rsid w:val="00E84B05"/>
    <w:rsid w:val="00E903C9"/>
    <w:rsid w:val="00E93B0B"/>
    <w:rsid w:val="00E95977"/>
    <w:rsid w:val="00EA011C"/>
    <w:rsid w:val="00EA0F90"/>
    <w:rsid w:val="00EA6E72"/>
    <w:rsid w:val="00EB12F1"/>
    <w:rsid w:val="00EB1879"/>
    <w:rsid w:val="00EB1D7F"/>
    <w:rsid w:val="00EB2273"/>
    <w:rsid w:val="00EB23DA"/>
    <w:rsid w:val="00EC30D2"/>
    <w:rsid w:val="00ED2B15"/>
    <w:rsid w:val="00ED2EDE"/>
    <w:rsid w:val="00ED4811"/>
    <w:rsid w:val="00ED515A"/>
    <w:rsid w:val="00EE1B83"/>
    <w:rsid w:val="00EE31B2"/>
    <w:rsid w:val="00EE5E91"/>
    <w:rsid w:val="00EE7AAF"/>
    <w:rsid w:val="00EF0171"/>
    <w:rsid w:val="00EF0979"/>
    <w:rsid w:val="00EF0C3C"/>
    <w:rsid w:val="00EF2592"/>
    <w:rsid w:val="00EF431E"/>
    <w:rsid w:val="00EF5E31"/>
    <w:rsid w:val="00EF612E"/>
    <w:rsid w:val="00EF65A7"/>
    <w:rsid w:val="00F02672"/>
    <w:rsid w:val="00F04779"/>
    <w:rsid w:val="00F0765A"/>
    <w:rsid w:val="00F1044B"/>
    <w:rsid w:val="00F13A44"/>
    <w:rsid w:val="00F1469B"/>
    <w:rsid w:val="00F159E3"/>
    <w:rsid w:val="00F23B98"/>
    <w:rsid w:val="00F253B1"/>
    <w:rsid w:val="00F25CD4"/>
    <w:rsid w:val="00F3069B"/>
    <w:rsid w:val="00F33D15"/>
    <w:rsid w:val="00F36EDC"/>
    <w:rsid w:val="00F400B1"/>
    <w:rsid w:val="00F41636"/>
    <w:rsid w:val="00F4346A"/>
    <w:rsid w:val="00F445BF"/>
    <w:rsid w:val="00F44806"/>
    <w:rsid w:val="00F46C0B"/>
    <w:rsid w:val="00F51EFB"/>
    <w:rsid w:val="00F53511"/>
    <w:rsid w:val="00F56A56"/>
    <w:rsid w:val="00F57C0C"/>
    <w:rsid w:val="00F63F8D"/>
    <w:rsid w:val="00F64BCD"/>
    <w:rsid w:val="00F651AB"/>
    <w:rsid w:val="00F70521"/>
    <w:rsid w:val="00F7549E"/>
    <w:rsid w:val="00F75CC4"/>
    <w:rsid w:val="00F76956"/>
    <w:rsid w:val="00F8443D"/>
    <w:rsid w:val="00F8678B"/>
    <w:rsid w:val="00F86820"/>
    <w:rsid w:val="00F87251"/>
    <w:rsid w:val="00F911CA"/>
    <w:rsid w:val="00F9438B"/>
    <w:rsid w:val="00F97A88"/>
    <w:rsid w:val="00FA16BD"/>
    <w:rsid w:val="00FA1A5F"/>
    <w:rsid w:val="00FA4613"/>
    <w:rsid w:val="00FA6D7F"/>
    <w:rsid w:val="00FB02BE"/>
    <w:rsid w:val="00FB1A04"/>
    <w:rsid w:val="00FB2DA9"/>
    <w:rsid w:val="00FB35E1"/>
    <w:rsid w:val="00FB3CA2"/>
    <w:rsid w:val="00FB4299"/>
    <w:rsid w:val="00FB5BE1"/>
    <w:rsid w:val="00FC2E92"/>
    <w:rsid w:val="00FC37D5"/>
    <w:rsid w:val="00FC45A7"/>
    <w:rsid w:val="00FC45DE"/>
    <w:rsid w:val="00FC71BF"/>
    <w:rsid w:val="00FD05CE"/>
    <w:rsid w:val="00FD18F2"/>
    <w:rsid w:val="00FD20A8"/>
    <w:rsid w:val="00FD22FD"/>
    <w:rsid w:val="00FD27BD"/>
    <w:rsid w:val="00FD46FB"/>
    <w:rsid w:val="00FD481E"/>
    <w:rsid w:val="00FD55C4"/>
    <w:rsid w:val="00FE0D95"/>
    <w:rsid w:val="00FE15B7"/>
    <w:rsid w:val="00FF06DA"/>
    <w:rsid w:val="00FF0855"/>
    <w:rsid w:val="00FF11CD"/>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F5CCBC"/>
  <w15:docId w15:val="{941E1909-4541-443B-A7EA-EBF882BDB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qFormat/>
    <w:locked/>
    <w:rsid w:val="007C49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8219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locked/>
    <w:rsid w:val="00D2306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0">
    <w:name w:val="Heading #3_"/>
    <w:basedOn w:val="DefaultParagraphFont"/>
    <w:link w:val="Heading31"/>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1">
    <w:name w:val="Heading #3"/>
    <w:basedOn w:val="Normal"/>
    <w:link w:val="Heading30"/>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character" w:customStyle="1" w:styleId="Heading1Char">
    <w:name w:val="Heading 1 Char"/>
    <w:basedOn w:val="DefaultParagraphFont"/>
    <w:link w:val="Heading1"/>
    <w:rsid w:val="007C492F"/>
    <w:rPr>
      <w:rFonts w:asciiTheme="majorHAnsi" w:eastAsiaTheme="majorEastAsia" w:hAnsiTheme="majorHAnsi" w:cstheme="majorBidi"/>
      <w:color w:val="365F91" w:themeColor="accent1" w:themeShade="BF"/>
      <w:sz w:val="32"/>
      <w:szCs w:val="32"/>
      <w:lang w:val="bg-BG" w:eastAsia="bg-BG"/>
    </w:rPr>
  </w:style>
  <w:style w:type="character" w:customStyle="1" w:styleId="Heading2Char">
    <w:name w:val="Heading 2 Char"/>
    <w:basedOn w:val="DefaultParagraphFont"/>
    <w:link w:val="Heading2"/>
    <w:rsid w:val="0082198E"/>
    <w:rPr>
      <w:rFonts w:asciiTheme="majorHAnsi" w:eastAsiaTheme="majorEastAsia" w:hAnsiTheme="majorHAnsi" w:cstheme="majorBidi"/>
      <w:b/>
      <w:bCs/>
      <w:color w:val="4F81BD" w:themeColor="accent1"/>
      <w:sz w:val="26"/>
      <w:szCs w:val="26"/>
      <w:lang w:val="bg-BG" w:eastAsia="bg-BG"/>
    </w:rPr>
  </w:style>
  <w:style w:type="paragraph" w:styleId="BodyText23">
    <w:name w:val="Body Text 2"/>
    <w:basedOn w:val="Normal"/>
    <w:link w:val="BodyText2Char"/>
    <w:unhideWhenUsed/>
    <w:rsid w:val="007F6483"/>
    <w:pPr>
      <w:widowControl/>
      <w:spacing w:before="120" w:after="120" w:line="480" w:lineRule="auto"/>
      <w:ind w:firstLine="720"/>
      <w:jc w:val="both"/>
    </w:pPr>
    <w:rPr>
      <w:rFonts w:ascii="Times New Roman" w:eastAsia="Times New Roman" w:hAnsi="Times New Roman" w:cs="Times New Roman"/>
      <w:color w:val="auto"/>
      <w:szCs w:val="20"/>
    </w:rPr>
  </w:style>
  <w:style w:type="character" w:customStyle="1" w:styleId="BodyText2Char">
    <w:name w:val="Body Text 2 Char"/>
    <w:basedOn w:val="DefaultParagraphFont"/>
    <w:link w:val="BodyText23"/>
    <w:rsid w:val="007F6483"/>
    <w:rPr>
      <w:rFonts w:ascii="Times New Roman" w:eastAsia="Times New Roman" w:hAnsi="Times New Roman" w:cs="Times New Roman"/>
      <w:sz w:val="24"/>
      <w:szCs w:val="20"/>
      <w:lang w:val="bg-BG" w:eastAsia="bg-BG"/>
    </w:rPr>
  </w:style>
  <w:style w:type="paragraph" w:styleId="TOCHeading">
    <w:name w:val="TOC Heading"/>
    <w:basedOn w:val="Heading1"/>
    <w:next w:val="Normal"/>
    <w:uiPriority w:val="39"/>
    <w:unhideWhenUsed/>
    <w:qFormat/>
    <w:rsid w:val="007A7BAC"/>
    <w:pPr>
      <w:widowControl/>
      <w:spacing w:line="259" w:lineRule="auto"/>
      <w:outlineLvl w:val="9"/>
    </w:pPr>
    <w:rPr>
      <w:lang w:val="en-US" w:eastAsia="en-US"/>
    </w:rPr>
  </w:style>
  <w:style w:type="paragraph" w:styleId="TOC1">
    <w:name w:val="toc 1"/>
    <w:basedOn w:val="Normal"/>
    <w:next w:val="Normal"/>
    <w:autoRedefine/>
    <w:uiPriority w:val="39"/>
    <w:locked/>
    <w:rsid w:val="007A7BAC"/>
    <w:pPr>
      <w:spacing w:after="100"/>
    </w:pPr>
  </w:style>
  <w:style w:type="paragraph" w:styleId="TOC2">
    <w:name w:val="toc 2"/>
    <w:basedOn w:val="Normal"/>
    <w:next w:val="Normal"/>
    <w:autoRedefine/>
    <w:uiPriority w:val="39"/>
    <w:locked/>
    <w:rsid w:val="007A7BAC"/>
    <w:pPr>
      <w:spacing w:after="100"/>
      <w:ind w:left="240"/>
    </w:pPr>
  </w:style>
  <w:style w:type="character" w:customStyle="1" w:styleId="Heading3Char">
    <w:name w:val="Heading 3 Char"/>
    <w:basedOn w:val="DefaultParagraphFont"/>
    <w:link w:val="Heading3"/>
    <w:rsid w:val="00D23066"/>
    <w:rPr>
      <w:rFonts w:asciiTheme="majorHAnsi" w:eastAsiaTheme="majorEastAsia" w:hAnsiTheme="majorHAnsi" w:cstheme="majorBidi"/>
      <w:color w:val="243F60" w:themeColor="accent1" w:themeShade="7F"/>
      <w:sz w:val="24"/>
      <w:szCs w:val="24"/>
      <w:lang w:val="bg-BG" w:eastAsia="bg-BG"/>
    </w:rPr>
  </w:style>
  <w:style w:type="paragraph" w:styleId="TOC3">
    <w:name w:val="toc 3"/>
    <w:basedOn w:val="Normal"/>
    <w:next w:val="Normal"/>
    <w:autoRedefine/>
    <w:uiPriority w:val="39"/>
    <w:locked/>
    <w:rsid w:val="009E3F6C"/>
    <w:pPr>
      <w:spacing w:after="100"/>
      <w:ind w:left="480"/>
    </w:pPr>
  </w:style>
  <w:style w:type="paragraph" w:styleId="FootnoteText">
    <w:name w:val="footnote text"/>
    <w:basedOn w:val="Normal"/>
    <w:link w:val="FootnoteTextChar"/>
    <w:uiPriority w:val="99"/>
    <w:semiHidden/>
    <w:unhideWhenUsed/>
    <w:rsid w:val="00C1377D"/>
    <w:rPr>
      <w:sz w:val="20"/>
      <w:szCs w:val="20"/>
    </w:rPr>
  </w:style>
  <w:style w:type="character" w:customStyle="1" w:styleId="FootnoteTextChar">
    <w:name w:val="Footnote Text Char"/>
    <w:basedOn w:val="DefaultParagraphFont"/>
    <w:link w:val="FootnoteText"/>
    <w:uiPriority w:val="99"/>
    <w:semiHidden/>
    <w:rsid w:val="00C1377D"/>
    <w:rPr>
      <w:color w:val="000000"/>
      <w:sz w:val="20"/>
      <w:szCs w:val="20"/>
      <w:lang w:val="bg-BG" w:eastAsia="bg-BG"/>
    </w:rPr>
  </w:style>
  <w:style w:type="character" w:styleId="FootnoteReference">
    <w:name w:val="footnote reference"/>
    <w:basedOn w:val="DefaultParagraphFont"/>
    <w:uiPriority w:val="99"/>
    <w:unhideWhenUsed/>
    <w:rsid w:val="00C1377D"/>
    <w:rPr>
      <w:vertAlign w:val="superscript"/>
    </w:rPr>
  </w:style>
  <w:style w:type="paragraph" w:styleId="NoSpacing">
    <w:name w:val="No Spacing"/>
    <w:basedOn w:val="Normal"/>
    <w:uiPriority w:val="99"/>
    <w:qFormat/>
    <w:rsid w:val="00431572"/>
    <w:pPr>
      <w:widowControl/>
    </w:pPr>
    <w:rPr>
      <w:rFonts w:ascii="Calibri" w:eastAsiaTheme="minorHAnsi" w:hAnsi="Calibri" w:cs="Times New Roman"/>
      <w:color w:val="auto"/>
      <w:sz w:val="22"/>
      <w:szCs w:val="22"/>
      <w:lang w:eastAsia="en-US"/>
    </w:rPr>
  </w:style>
  <w:style w:type="character" w:customStyle="1" w:styleId="ldef1">
    <w:name w:val="ldef1"/>
    <w:basedOn w:val="DefaultParagraphFont"/>
    <w:rsid w:val="005744EE"/>
    <w:rPr>
      <w:rFonts w:ascii="Times New Roman" w:hAnsi="Times New Roman" w:cs="Times New Roman" w:hint="defau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838">
      <w:marLeft w:val="0"/>
      <w:marRight w:val="0"/>
      <w:marTop w:val="0"/>
      <w:marBottom w:val="0"/>
      <w:divBdr>
        <w:top w:val="none" w:sz="0" w:space="0" w:color="auto"/>
        <w:left w:val="none" w:sz="0" w:space="0" w:color="auto"/>
        <w:bottom w:val="none" w:sz="0" w:space="0" w:color="auto"/>
        <w:right w:val="none" w:sz="0" w:space="0" w:color="auto"/>
      </w:divBdr>
    </w:div>
    <w:div w:id="13725841">
      <w:marLeft w:val="0"/>
      <w:marRight w:val="0"/>
      <w:marTop w:val="0"/>
      <w:marBottom w:val="0"/>
      <w:divBdr>
        <w:top w:val="none" w:sz="0" w:space="0" w:color="auto"/>
        <w:left w:val="none" w:sz="0" w:space="0" w:color="auto"/>
        <w:bottom w:val="none" w:sz="0" w:space="0" w:color="auto"/>
        <w:right w:val="none" w:sz="0" w:space="0" w:color="auto"/>
      </w:divBdr>
      <w:divsChild>
        <w:div w:id="13725843">
          <w:marLeft w:val="-450"/>
          <w:marRight w:val="0"/>
          <w:marTop w:val="0"/>
          <w:marBottom w:val="0"/>
          <w:divBdr>
            <w:top w:val="none" w:sz="0" w:space="0" w:color="auto"/>
            <w:left w:val="none" w:sz="0" w:space="0" w:color="auto"/>
            <w:bottom w:val="none" w:sz="0" w:space="0" w:color="auto"/>
            <w:right w:val="none" w:sz="0" w:space="0" w:color="auto"/>
          </w:divBdr>
          <w:divsChild>
            <w:div w:id="13725851">
              <w:marLeft w:val="450"/>
              <w:marRight w:val="0"/>
              <w:marTop w:val="0"/>
              <w:marBottom w:val="0"/>
              <w:divBdr>
                <w:top w:val="none" w:sz="0" w:space="0" w:color="auto"/>
                <w:left w:val="none" w:sz="0" w:space="0" w:color="auto"/>
                <w:bottom w:val="none" w:sz="0" w:space="0" w:color="auto"/>
                <w:right w:val="none" w:sz="0" w:space="0" w:color="auto"/>
              </w:divBdr>
              <w:divsChild>
                <w:div w:id="137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848">
          <w:marLeft w:val="-450"/>
          <w:marRight w:val="0"/>
          <w:marTop w:val="0"/>
          <w:marBottom w:val="0"/>
          <w:divBdr>
            <w:top w:val="none" w:sz="0" w:space="0" w:color="auto"/>
            <w:left w:val="none" w:sz="0" w:space="0" w:color="auto"/>
            <w:bottom w:val="none" w:sz="0" w:space="0" w:color="auto"/>
            <w:right w:val="none" w:sz="0" w:space="0" w:color="auto"/>
          </w:divBdr>
          <w:divsChild>
            <w:div w:id="13725840">
              <w:marLeft w:val="450"/>
              <w:marRight w:val="0"/>
              <w:marTop w:val="0"/>
              <w:marBottom w:val="0"/>
              <w:divBdr>
                <w:top w:val="none" w:sz="0" w:space="0" w:color="auto"/>
                <w:left w:val="none" w:sz="0" w:space="0" w:color="auto"/>
                <w:bottom w:val="none" w:sz="0" w:space="0" w:color="auto"/>
                <w:right w:val="none" w:sz="0" w:space="0" w:color="auto"/>
              </w:divBdr>
            </w:div>
            <w:div w:id="13725850">
              <w:marLeft w:val="450"/>
              <w:marRight w:val="0"/>
              <w:marTop w:val="0"/>
              <w:marBottom w:val="0"/>
              <w:divBdr>
                <w:top w:val="none" w:sz="0" w:space="0" w:color="auto"/>
                <w:left w:val="none" w:sz="0" w:space="0" w:color="auto"/>
                <w:bottom w:val="none" w:sz="0" w:space="0" w:color="auto"/>
                <w:right w:val="none" w:sz="0" w:space="0" w:color="auto"/>
              </w:divBdr>
              <w:divsChild>
                <w:div w:id="137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842">
      <w:marLeft w:val="0"/>
      <w:marRight w:val="0"/>
      <w:marTop w:val="0"/>
      <w:marBottom w:val="0"/>
      <w:divBdr>
        <w:top w:val="none" w:sz="0" w:space="0" w:color="auto"/>
        <w:left w:val="none" w:sz="0" w:space="0" w:color="auto"/>
        <w:bottom w:val="none" w:sz="0" w:space="0" w:color="auto"/>
        <w:right w:val="none" w:sz="0" w:space="0" w:color="auto"/>
      </w:divBdr>
    </w:div>
    <w:div w:id="13725844">
      <w:marLeft w:val="0"/>
      <w:marRight w:val="0"/>
      <w:marTop w:val="0"/>
      <w:marBottom w:val="0"/>
      <w:divBdr>
        <w:top w:val="none" w:sz="0" w:space="0" w:color="auto"/>
        <w:left w:val="none" w:sz="0" w:space="0" w:color="auto"/>
        <w:bottom w:val="none" w:sz="0" w:space="0" w:color="auto"/>
        <w:right w:val="none" w:sz="0" w:space="0" w:color="auto"/>
      </w:divBdr>
    </w:div>
    <w:div w:id="13725846">
      <w:marLeft w:val="0"/>
      <w:marRight w:val="0"/>
      <w:marTop w:val="0"/>
      <w:marBottom w:val="0"/>
      <w:divBdr>
        <w:top w:val="none" w:sz="0" w:space="0" w:color="auto"/>
        <w:left w:val="none" w:sz="0" w:space="0" w:color="auto"/>
        <w:bottom w:val="none" w:sz="0" w:space="0" w:color="auto"/>
        <w:right w:val="none" w:sz="0" w:space="0" w:color="auto"/>
      </w:divBdr>
    </w:div>
    <w:div w:id="13725847">
      <w:marLeft w:val="0"/>
      <w:marRight w:val="0"/>
      <w:marTop w:val="0"/>
      <w:marBottom w:val="0"/>
      <w:divBdr>
        <w:top w:val="none" w:sz="0" w:space="0" w:color="auto"/>
        <w:left w:val="none" w:sz="0" w:space="0" w:color="auto"/>
        <w:bottom w:val="none" w:sz="0" w:space="0" w:color="auto"/>
        <w:right w:val="none" w:sz="0" w:space="0" w:color="auto"/>
      </w:divBdr>
    </w:div>
    <w:div w:id="13725849">
      <w:marLeft w:val="0"/>
      <w:marRight w:val="0"/>
      <w:marTop w:val="0"/>
      <w:marBottom w:val="0"/>
      <w:divBdr>
        <w:top w:val="none" w:sz="0" w:space="0" w:color="auto"/>
        <w:left w:val="none" w:sz="0" w:space="0" w:color="auto"/>
        <w:bottom w:val="none" w:sz="0" w:space="0" w:color="auto"/>
        <w:right w:val="none" w:sz="0" w:space="0" w:color="auto"/>
      </w:divBdr>
    </w:div>
    <w:div w:id="13725852">
      <w:marLeft w:val="0"/>
      <w:marRight w:val="0"/>
      <w:marTop w:val="0"/>
      <w:marBottom w:val="0"/>
      <w:divBdr>
        <w:top w:val="none" w:sz="0" w:space="0" w:color="auto"/>
        <w:left w:val="none" w:sz="0" w:space="0" w:color="auto"/>
        <w:bottom w:val="none" w:sz="0" w:space="0" w:color="auto"/>
        <w:right w:val="none" w:sz="0" w:space="0" w:color="auto"/>
      </w:divBdr>
    </w:div>
    <w:div w:id="46300331">
      <w:bodyDiv w:val="1"/>
      <w:marLeft w:val="0"/>
      <w:marRight w:val="0"/>
      <w:marTop w:val="0"/>
      <w:marBottom w:val="0"/>
      <w:divBdr>
        <w:top w:val="none" w:sz="0" w:space="0" w:color="auto"/>
        <w:left w:val="none" w:sz="0" w:space="0" w:color="auto"/>
        <w:bottom w:val="none" w:sz="0" w:space="0" w:color="auto"/>
        <w:right w:val="none" w:sz="0" w:space="0" w:color="auto"/>
      </w:divBdr>
      <w:divsChild>
        <w:div w:id="44269677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645554">
      <w:bodyDiv w:val="1"/>
      <w:marLeft w:val="0"/>
      <w:marRight w:val="0"/>
      <w:marTop w:val="0"/>
      <w:marBottom w:val="0"/>
      <w:divBdr>
        <w:top w:val="none" w:sz="0" w:space="0" w:color="auto"/>
        <w:left w:val="none" w:sz="0" w:space="0" w:color="auto"/>
        <w:bottom w:val="none" w:sz="0" w:space="0" w:color="auto"/>
        <w:right w:val="none" w:sz="0" w:space="0" w:color="auto"/>
      </w:divBdr>
    </w:div>
    <w:div w:id="176818134">
      <w:bodyDiv w:val="1"/>
      <w:marLeft w:val="0"/>
      <w:marRight w:val="0"/>
      <w:marTop w:val="0"/>
      <w:marBottom w:val="0"/>
      <w:divBdr>
        <w:top w:val="none" w:sz="0" w:space="0" w:color="auto"/>
        <w:left w:val="none" w:sz="0" w:space="0" w:color="auto"/>
        <w:bottom w:val="none" w:sz="0" w:space="0" w:color="auto"/>
        <w:right w:val="none" w:sz="0" w:space="0" w:color="auto"/>
      </w:divBdr>
    </w:div>
    <w:div w:id="323970523">
      <w:bodyDiv w:val="1"/>
      <w:marLeft w:val="0"/>
      <w:marRight w:val="0"/>
      <w:marTop w:val="0"/>
      <w:marBottom w:val="0"/>
      <w:divBdr>
        <w:top w:val="none" w:sz="0" w:space="0" w:color="auto"/>
        <w:left w:val="none" w:sz="0" w:space="0" w:color="auto"/>
        <w:bottom w:val="none" w:sz="0" w:space="0" w:color="auto"/>
        <w:right w:val="none" w:sz="0" w:space="0" w:color="auto"/>
      </w:divBdr>
    </w:div>
    <w:div w:id="396442771">
      <w:bodyDiv w:val="1"/>
      <w:marLeft w:val="0"/>
      <w:marRight w:val="0"/>
      <w:marTop w:val="0"/>
      <w:marBottom w:val="0"/>
      <w:divBdr>
        <w:top w:val="none" w:sz="0" w:space="0" w:color="auto"/>
        <w:left w:val="none" w:sz="0" w:space="0" w:color="auto"/>
        <w:bottom w:val="none" w:sz="0" w:space="0" w:color="auto"/>
        <w:right w:val="none" w:sz="0" w:space="0" w:color="auto"/>
      </w:divBdr>
    </w:div>
    <w:div w:id="452096415">
      <w:bodyDiv w:val="1"/>
      <w:marLeft w:val="0"/>
      <w:marRight w:val="0"/>
      <w:marTop w:val="0"/>
      <w:marBottom w:val="0"/>
      <w:divBdr>
        <w:top w:val="none" w:sz="0" w:space="0" w:color="auto"/>
        <w:left w:val="none" w:sz="0" w:space="0" w:color="auto"/>
        <w:bottom w:val="none" w:sz="0" w:space="0" w:color="auto"/>
        <w:right w:val="none" w:sz="0" w:space="0" w:color="auto"/>
      </w:divBdr>
    </w:div>
    <w:div w:id="482891109">
      <w:bodyDiv w:val="1"/>
      <w:marLeft w:val="0"/>
      <w:marRight w:val="0"/>
      <w:marTop w:val="0"/>
      <w:marBottom w:val="0"/>
      <w:divBdr>
        <w:top w:val="none" w:sz="0" w:space="0" w:color="auto"/>
        <w:left w:val="none" w:sz="0" w:space="0" w:color="auto"/>
        <w:bottom w:val="none" w:sz="0" w:space="0" w:color="auto"/>
        <w:right w:val="none" w:sz="0" w:space="0" w:color="auto"/>
      </w:divBdr>
    </w:div>
    <w:div w:id="507988190">
      <w:bodyDiv w:val="1"/>
      <w:marLeft w:val="0"/>
      <w:marRight w:val="0"/>
      <w:marTop w:val="0"/>
      <w:marBottom w:val="0"/>
      <w:divBdr>
        <w:top w:val="none" w:sz="0" w:space="0" w:color="auto"/>
        <w:left w:val="none" w:sz="0" w:space="0" w:color="auto"/>
        <w:bottom w:val="none" w:sz="0" w:space="0" w:color="auto"/>
        <w:right w:val="none" w:sz="0" w:space="0" w:color="auto"/>
      </w:divBdr>
    </w:div>
    <w:div w:id="592594643">
      <w:bodyDiv w:val="1"/>
      <w:marLeft w:val="0"/>
      <w:marRight w:val="0"/>
      <w:marTop w:val="0"/>
      <w:marBottom w:val="0"/>
      <w:divBdr>
        <w:top w:val="none" w:sz="0" w:space="0" w:color="auto"/>
        <w:left w:val="none" w:sz="0" w:space="0" w:color="auto"/>
        <w:bottom w:val="none" w:sz="0" w:space="0" w:color="auto"/>
        <w:right w:val="none" w:sz="0" w:space="0" w:color="auto"/>
      </w:divBdr>
    </w:div>
    <w:div w:id="847410301">
      <w:bodyDiv w:val="1"/>
      <w:marLeft w:val="0"/>
      <w:marRight w:val="0"/>
      <w:marTop w:val="0"/>
      <w:marBottom w:val="0"/>
      <w:divBdr>
        <w:top w:val="none" w:sz="0" w:space="0" w:color="auto"/>
        <w:left w:val="none" w:sz="0" w:space="0" w:color="auto"/>
        <w:bottom w:val="none" w:sz="0" w:space="0" w:color="auto"/>
        <w:right w:val="none" w:sz="0" w:space="0" w:color="auto"/>
      </w:divBdr>
      <w:divsChild>
        <w:div w:id="12339287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0877403">
      <w:bodyDiv w:val="1"/>
      <w:marLeft w:val="0"/>
      <w:marRight w:val="0"/>
      <w:marTop w:val="0"/>
      <w:marBottom w:val="0"/>
      <w:divBdr>
        <w:top w:val="none" w:sz="0" w:space="0" w:color="auto"/>
        <w:left w:val="none" w:sz="0" w:space="0" w:color="auto"/>
        <w:bottom w:val="none" w:sz="0" w:space="0" w:color="auto"/>
        <w:right w:val="none" w:sz="0" w:space="0" w:color="auto"/>
      </w:divBdr>
    </w:div>
    <w:div w:id="1266114014">
      <w:bodyDiv w:val="1"/>
      <w:marLeft w:val="0"/>
      <w:marRight w:val="0"/>
      <w:marTop w:val="0"/>
      <w:marBottom w:val="0"/>
      <w:divBdr>
        <w:top w:val="none" w:sz="0" w:space="0" w:color="auto"/>
        <w:left w:val="none" w:sz="0" w:space="0" w:color="auto"/>
        <w:bottom w:val="none" w:sz="0" w:space="0" w:color="auto"/>
        <w:right w:val="none" w:sz="0" w:space="0" w:color="auto"/>
      </w:divBdr>
    </w:div>
    <w:div w:id="1504784046">
      <w:bodyDiv w:val="1"/>
      <w:marLeft w:val="0"/>
      <w:marRight w:val="0"/>
      <w:marTop w:val="0"/>
      <w:marBottom w:val="0"/>
      <w:divBdr>
        <w:top w:val="none" w:sz="0" w:space="0" w:color="auto"/>
        <w:left w:val="none" w:sz="0" w:space="0" w:color="auto"/>
        <w:bottom w:val="none" w:sz="0" w:space="0" w:color="auto"/>
        <w:right w:val="none" w:sz="0" w:space="0" w:color="auto"/>
      </w:divBdr>
    </w:div>
    <w:div w:id="1677609601">
      <w:bodyDiv w:val="1"/>
      <w:marLeft w:val="0"/>
      <w:marRight w:val="0"/>
      <w:marTop w:val="0"/>
      <w:marBottom w:val="0"/>
      <w:divBdr>
        <w:top w:val="none" w:sz="0" w:space="0" w:color="auto"/>
        <w:left w:val="none" w:sz="0" w:space="0" w:color="auto"/>
        <w:bottom w:val="none" w:sz="0" w:space="0" w:color="auto"/>
        <w:right w:val="none" w:sz="0" w:space="0" w:color="auto"/>
      </w:divBdr>
    </w:div>
    <w:div w:id="1707950658">
      <w:bodyDiv w:val="1"/>
      <w:marLeft w:val="0"/>
      <w:marRight w:val="0"/>
      <w:marTop w:val="0"/>
      <w:marBottom w:val="0"/>
      <w:divBdr>
        <w:top w:val="none" w:sz="0" w:space="0" w:color="auto"/>
        <w:left w:val="none" w:sz="0" w:space="0" w:color="auto"/>
        <w:bottom w:val="none" w:sz="0" w:space="0" w:color="auto"/>
        <w:right w:val="none" w:sz="0" w:space="0" w:color="auto"/>
      </w:divBdr>
    </w:div>
    <w:div w:id="1951081411">
      <w:bodyDiv w:val="1"/>
      <w:marLeft w:val="0"/>
      <w:marRight w:val="0"/>
      <w:marTop w:val="0"/>
      <w:marBottom w:val="0"/>
      <w:divBdr>
        <w:top w:val="none" w:sz="0" w:space="0" w:color="auto"/>
        <w:left w:val="none" w:sz="0" w:space="0" w:color="auto"/>
        <w:bottom w:val="none" w:sz="0" w:space="0" w:color="auto"/>
        <w:right w:val="none" w:sz="0" w:space="0" w:color="auto"/>
      </w:divBdr>
    </w:div>
    <w:div w:id="212044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nra.bg/bg/accessinf/publicreg/?searchterm=&#1088;&#1077;&#1075;&#1080;&#1089;&#1090;&#1098;&#1088;"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hyperlink" Target="mailto:kzld@cpdp.bg" TargetMode="External"/><Relationship Id="rId2" Type="http://schemas.openxmlformats.org/officeDocument/2006/relationships/numbering" Target="numbering.xml"/><Relationship Id="rId16" Type="http://schemas.openxmlformats.org/officeDocument/2006/relationships/hyperlink" Target="mailto:personaldata@bnbank.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https://www.bnb.bg/AboutUs/AUPublicProcurements/AUPPList/PP_01224-2019-INV_7_B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http://www.bnb.bg/bnbweb/groups/public/documents/bnb_download/au_persdataprotect_policy_b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0AC0E-D20C-4732-AEDE-98F20C16F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7110</Words>
  <Characters>40528</Characters>
  <Application>Microsoft Office Word</Application>
  <DocSecurity>0</DocSecurity>
  <Lines>337</Lines>
  <Paragraphs>95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47543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Виолина Стойнева</cp:lastModifiedBy>
  <cp:revision>17</cp:revision>
  <cp:lastPrinted>2019-10-07T05:33:00Z</cp:lastPrinted>
  <dcterms:created xsi:type="dcterms:W3CDTF">2019-10-02T11:24:00Z</dcterms:created>
  <dcterms:modified xsi:type="dcterms:W3CDTF">2019-10-07T07:50:00Z</dcterms:modified>
</cp:coreProperties>
</file>