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4963252D" w:rsidR="00DD788B" w:rsidRDefault="00DD788B" w:rsidP="00EF0979">
      <w:pPr>
        <w:spacing w:line="360" w:lineRule="auto"/>
        <w:jc w:val="center"/>
        <w:rPr>
          <w:rFonts w:ascii="Times New Roman" w:hAnsi="Times New Roman" w:cs="Times New Roman"/>
          <w:b/>
        </w:rPr>
      </w:pPr>
      <w:r w:rsidRPr="00DD788B">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Default="00DD788B" w:rsidP="00DE01AB">
      <w:pPr>
        <w:spacing w:line="360" w:lineRule="auto"/>
        <w:rPr>
          <w:rFonts w:ascii="Times New Roman" w:hAnsi="Times New Roman" w:cs="Times New Roman"/>
          <w:b/>
        </w:rPr>
      </w:pPr>
    </w:p>
    <w:p w14:paraId="53987E92" w14:textId="77777777" w:rsidR="00755CB5" w:rsidRDefault="00755CB5" w:rsidP="00EF0979">
      <w:pPr>
        <w:spacing w:line="360" w:lineRule="auto"/>
        <w:jc w:val="center"/>
        <w:rPr>
          <w:rFonts w:ascii="Times New Roman" w:hAnsi="Times New Roman" w:cs="Times New Roman"/>
          <w:b/>
        </w:rPr>
      </w:pPr>
    </w:p>
    <w:p w14:paraId="1C3C7903" w14:textId="77777777" w:rsidR="00755CB5" w:rsidRDefault="00755CB5" w:rsidP="00EF0979">
      <w:pPr>
        <w:spacing w:line="360" w:lineRule="auto"/>
        <w:jc w:val="center"/>
        <w:rPr>
          <w:rFonts w:ascii="Times New Roman" w:hAnsi="Times New Roman" w:cs="Times New Roman"/>
          <w:b/>
        </w:rPr>
      </w:pPr>
    </w:p>
    <w:p w14:paraId="56FB36FD" w14:textId="77777777" w:rsidR="00755CB5" w:rsidRDefault="00755CB5" w:rsidP="00EF0979">
      <w:pPr>
        <w:spacing w:line="360" w:lineRule="auto"/>
        <w:jc w:val="center"/>
        <w:rPr>
          <w:rFonts w:ascii="Times New Roman" w:hAnsi="Times New Roman" w:cs="Times New Roman"/>
          <w:b/>
        </w:rPr>
      </w:pPr>
    </w:p>
    <w:p w14:paraId="7E796C03" w14:textId="77777777" w:rsidR="00755CB5" w:rsidRDefault="00755CB5" w:rsidP="00EF0979">
      <w:pPr>
        <w:spacing w:line="360" w:lineRule="auto"/>
        <w:jc w:val="center"/>
        <w:rPr>
          <w:rFonts w:ascii="Times New Roman" w:hAnsi="Times New Roman" w:cs="Times New Roman"/>
          <w:b/>
        </w:rPr>
      </w:pPr>
    </w:p>
    <w:p w14:paraId="1331A2B5" w14:textId="77777777" w:rsidR="00755CB5" w:rsidRDefault="00755CB5" w:rsidP="00EF0979">
      <w:pPr>
        <w:spacing w:line="360" w:lineRule="auto"/>
        <w:jc w:val="center"/>
        <w:rPr>
          <w:rFonts w:ascii="Times New Roman" w:hAnsi="Times New Roman" w:cs="Times New Roman"/>
          <w:b/>
        </w:rPr>
      </w:pPr>
    </w:p>
    <w:p w14:paraId="723BB7B8" w14:textId="77777777" w:rsidR="00755CB5" w:rsidRDefault="00755CB5" w:rsidP="00EF0979">
      <w:pPr>
        <w:spacing w:line="360" w:lineRule="auto"/>
        <w:jc w:val="center"/>
        <w:rPr>
          <w:rFonts w:ascii="Times New Roman" w:hAnsi="Times New Roman" w:cs="Times New Roman"/>
          <w:b/>
        </w:rPr>
      </w:pPr>
    </w:p>
    <w:p w14:paraId="7803EFFF" w14:textId="77777777" w:rsidR="00755CB5" w:rsidRDefault="00755CB5" w:rsidP="00EF0979">
      <w:pPr>
        <w:spacing w:line="360" w:lineRule="auto"/>
        <w:jc w:val="center"/>
        <w:rPr>
          <w:rFonts w:ascii="Times New Roman" w:hAnsi="Times New Roman" w:cs="Times New Roman"/>
          <w:b/>
        </w:rPr>
      </w:pPr>
    </w:p>
    <w:p w14:paraId="660A5433" w14:textId="77777777" w:rsidR="00136FF2" w:rsidRPr="00755CB5" w:rsidRDefault="00136FF2" w:rsidP="00EF0979">
      <w:pPr>
        <w:spacing w:line="360" w:lineRule="auto"/>
        <w:jc w:val="center"/>
        <w:rPr>
          <w:rFonts w:ascii="Times New Roman" w:hAnsi="Times New Roman" w:cs="Times New Roman"/>
          <w:b/>
          <w:sz w:val="32"/>
          <w:szCs w:val="32"/>
        </w:rPr>
      </w:pPr>
    </w:p>
    <w:p w14:paraId="593595CE" w14:textId="77777777" w:rsidR="001F5D88" w:rsidRPr="001F5D88" w:rsidRDefault="001F5D88" w:rsidP="001F5D88">
      <w:pPr>
        <w:spacing w:line="360" w:lineRule="auto"/>
        <w:jc w:val="center"/>
        <w:rPr>
          <w:rFonts w:ascii="Times New Roman" w:hAnsi="Times New Roman" w:cs="Times New Roman"/>
          <w:b/>
          <w:sz w:val="36"/>
          <w:szCs w:val="36"/>
        </w:rPr>
      </w:pPr>
      <w:r w:rsidRPr="001F5D88">
        <w:rPr>
          <w:rFonts w:ascii="Times New Roman" w:hAnsi="Times New Roman" w:cs="Times New Roman"/>
          <w:b/>
          <w:sz w:val="36"/>
          <w:szCs w:val="36"/>
        </w:rPr>
        <w:t xml:space="preserve">УКАЗАНИЯ ЗА  УЧАСТИЕ ПРИ ВЪЗЛАГАНЕ НА ОБЩЕСТВЕНА ПОРЪЧКА НА СТОЙНОСТ ПО ЧЛ. 20, АЛ. 3, Т. 2 ОТ ЗАКОНА ЗА ОБЩЕСТВЕНИТЕ ПОРЪЧКИ С ПРЕДМЕТ: </w:t>
      </w:r>
    </w:p>
    <w:p w14:paraId="3C79ED9E" w14:textId="77C0E057" w:rsidR="001F5D88" w:rsidRPr="001F5D88" w:rsidRDefault="001F5D88" w:rsidP="001F5D88">
      <w:pPr>
        <w:spacing w:line="360" w:lineRule="auto"/>
        <w:jc w:val="center"/>
        <w:rPr>
          <w:rFonts w:ascii="Times New Roman" w:hAnsi="Times New Roman" w:cs="Times New Roman"/>
          <w:b/>
          <w:sz w:val="36"/>
          <w:szCs w:val="36"/>
        </w:rPr>
      </w:pPr>
      <w:r w:rsidRPr="001F5D88">
        <w:rPr>
          <w:rFonts w:ascii="Times New Roman" w:hAnsi="Times New Roman" w:cs="Times New Roman"/>
          <w:b/>
          <w:sz w:val="36"/>
          <w:szCs w:val="36"/>
        </w:rPr>
        <w:t>„ПРОВЕЖДАНЕ НА МЕДИЦИНСКИ ПРЕГЛЕДИ И ИЗСЛЕДВАНИЯ</w:t>
      </w:r>
    </w:p>
    <w:p w14:paraId="20DCD9B3" w14:textId="2C9DA09D" w:rsidR="00755CB5" w:rsidRDefault="001F5D88" w:rsidP="001F5D88">
      <w:pPr>
        <w:spacing w:line="360" w:lineRule="auto"/>
        <w:jc w:val="center"/>
        <w:rPr>
          <w:rFonts w:ascii="Times New Roman" w:eastAsia="Calibri" w:hAnsi="Times New Roman" w:cs="Times New Roman"/>
          <w:b/>
          <w:color w:val="auto"/>
          <w:lang w:eastAsia="en-US"/>
        </w:rPr>
      </w:pPr>
      <w:r w:rsidRPr="001F5D88">
        <w:rPr>
          <w:rFonts w:ascii="Times New Roman" w:hAnsi="Times New Roman" w:cs="Times New Roman"/>
          <w:b/>
          <w:sz w:val="36"/>
          <w:szCs w:val="36"/>
        </w:rPr>
        <w:t>НА РАБОТЕЩИТЕ В БНБ“</w:t>
      </w:r>
      <w:r w:rsidR="00755CB5">
        <w:rPr>
          <w:rFonts w:ascii="Times New Roman" w:eastAsia="Calibri" w:hAnsi="Times New Roman" w:cs="Times New Roman"/>
          <w:b/>
          <w:color w:val="auto"/>
          <w:lang w:eastAsia="en-US"/>
        </w:rPr>
        <w:br w:type="page"/>
      </w:r>
    </w:p>
    <w:sdt>
      <w:sdtPr>
        <w:rPr>
          <w:rFonts w:ascii="Microsoft Sans Serif" w:eastAsia="Microsoft Sans Serif" w:hAnsi="Microsoft Sans Serif" w:cs="Microsoft Sans Serif"/>
          <w:color w:val="000000"/>
          <w:sz w:val="24"/>
          <w:szCs w:val="24"/>
          <w:lang w:val="bg-BG" w:eastAsia="bg-BG"/>
        </w:rPr>
        <w:id w:val="2095969953"/>
        <w:docPartObj>
          <w:docPartGallery w:val="Table of Contents"/>
          <w:docPartUnique/>
        </w:docPartObj>
      </w:sdtPr>
      <w:sdtEndPr>
        <w:rPr>
          <w:b/>
          <w:bCs/>
          <w:noProof/>
        </w:rPr>
      </w:sdtEndPr>
      <w:sdtContent>
        <w:p w14:paraId="09E432FE" w14:textId="74D59504" w:rsidR="007A7BAC" w:rsidRPr="00DD788B" w:rsidRDefault="007A7BAC" w:rsidP="00EF0979">
          <w:pPr>
            <w:pStyle w:val="TOCHeading"/>
            <w:spacing w:before="0" w:line="360" w:lineRule="auto"/>
            <w:rPr>
              <w:rFonts w:ascii="Times New Roman" w:hAnsi="Times New Roman" w:cs="Times New Roman"/>
              <w:lang w:val="bg-BG"/>
            </w:rPr>
          </w:pPr>
        </w:p>
        <w:p w14:paraId="787BB596" w14:textId="77777777" w:rsidR="008A63B7"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DD788B">
            <w:rPr>
              <w:rFonts w:ascii="Times New Roman" w:hAnsi="Times New Roman" w:cs="Times New Roman"/>
            </w:rPr>
            <w:fldChar w:fldCharType="begin"/>
          </w:r>
          <w:r w:rsidRPr="00DD788B">
            <w:rPr>
              <w:rFonts w:ascii="Times New Roman" w:hAnsi="Times New Roman" w:cs="Times New Roman"/>
            </w:rPr>
            <w:instrText xml:space="preserve"> TOC \o "1-3" \h \z \u </w:instrText>
          </w:r>
          <w:r w:rsidRPr="00DD788B">
            <w:rPr>
              <w:rFonts w:ascii="Times New Roman" w:hAnsi="Times New Roman" w:cs="Times New Roman"/>
            </w:rPr>
            <w:fldChar w:fldCharType="separate"/>
          </w:r>
          <w:hyperlink w:anchor="_Toc16858165" w:history="1">
            <w:r w:rsidR="008A63B7" w:rsidRPr="001469EE">
              <w:rPr>
                <w:rStyle w:val="Hyperlink"/>
                <w:rFonts w:ascii="Times New Roman" w:eastAsia="Times New Roman" w:hAnsi="Times New Roman"/>
                <w:b/>
                <w:bCs/>
                <w:noProof/>
              </w:rPr>
              <w:t>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ОБЩИ УСЛОВИЯ</w:t>
            </w:r>
            <w:r w:rsidR="008A63B7">
              <w:rPr>
                <w:noProof/>
                <w:webHidden/>
              </w:rPr>
              <w:tab/>
            </w:r>
            <w:r w:rsidR="008A63B7">
              <w:rPr>
                <w:noProof/>
                <w:webHidden/>
              </w:rPr>
              <w:fldChar w:fldCharType="begin"/>
            </w:r>
            <w:r w:rsidR="008A63B7">
              <w:rPr>
                <w:noProof/>
                <w:webHidden/>
              </w:rPr>
              <w:instrText xml:space="preserve"> PAGEREF _Toc16858165 \h </w:instrText>
            </w:r>
            <w:r w:rsidR="008A63B7">
              <w:rPr>
                <w:noProof/>
                <w:webHidden/>
              </w:rPr>
            </w:r>
            <w:r w:rsidR="008A63B7">
              <w:rPr>
                <w:noProof/>
                <w:webHidden/>
              </w:rPr>
              <w:fldChar w:fldCharType="separate"/>
            </w:r>
            <w:r w:rsidR="00C06077">
              <w:rPr>
                <w:noProof/>
                <w:webHidden/>
              </w:rPr>
              <w:t>4</w:t>
            </w:r>
            <w:r w:rsidR="008A63B7">
              <w:rPr>
                <w:noProof/>
                <w:webHidden/>
              </w:rPr>
              <w:fldChar w:fldCharType="end"/>
            </w:r>
          </w:hyperlink>
        </w:p>
        <w:p w14:paraId="3CF24151" w14:textId="77777777" w:rsidR="008A63B7" w:rsidRDefault="00615F0C">
          <w:pPr>
            <w:pStyle w:val="TOC1"/>
            <w:tabs>
              <w:tab w:val="left" w:pos="480"/>
              <w:tab w:val="right" w:leader="dot" w:pos="9666"/>
            </w:tabs>
            <w:rPr>
              <w:rFonts w:asciiTheme="minorHAnsi" w:eastAsiaTheme="minorEastAsia" w:hAnsiTheme="minorHAnsi" w:cstheme="minorBidi"/>
              <w:noProof/>
              <w:color w:val="auto"/>
              <w:sz w:val="22"/>
              <w:szCs w:val="22"/>
            </w:rPr>
          </w:pPr>
          <w:hyperlink w:anchor="_Toc16858166" w:history="1">
            <w:r w:rsidR="008A63B7" w:rsidRPr="001469EE">
              <w:rPr>
                <w:rStyle w:val="Hyperlink"/>
                <w:rFonts w:ascii="Times New Roman" w:eastAsia="Times New Roman" w:hAnsi="Times New Roman"/>
                <w:b/>
                <w:bCs/>
                <w:noProof/>
              </w:rPr>
              <w:t>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ПРЕДМЕТ, СРОК И МЯСТО НА ОБЩЕСТВЕНАТА ПОРЪЧКА</w:t>
            </w:r>
            <w:r w:rsidR="008A63B7">
              <w:rPr>
                <w:noProof/>
                <w:webHidden/>
              </w:rPr>
              <w:tab/>
            </w:r>
            <w:r w:rsidR="008A63B7">
              <w:rPr>
                <w:noProof/>
                <w:webHidden/>
              </w:rPr>
              <w:fldChar w:fldCharType="begin"/>
            </w:r>
            <w:r w:rsidR="008A63B7">
              <w:rPr>
                <w:noProof/>
                <w:webHidden/>
              </w:rPr>
              <w:instrText xml:space="preserve"> PAGEREF _Toc16858166 \h </w:instrText>
            </w:r>
            <w:r w:rsidR="008A63B7">
              <w:rPr>
                <w:noProof/>
                <w:webHidden/>
              </w:rPr>
            </w:r>
            <w:r w:rsidR="008A63B7">
              <w:rPr>
                <w:noProof/>
                <w:webHidden/>
              </w:rPr>
              <w:fldChar w:fldCharType="separate"/>
            </w:r>
            <w:r w:rsidR="00C06077">
              <w:rPr>
                <w:noProof/>
                <w:webHidden/>
              </w:rPr>
              <w:t>4</w:t>
            </w:r>
            <w:r w:rsidR="008A63B7">
              <w:rPr>
                <w:noProof/>
                <w:webHidden/>
              </w:rPr>
              <w:fldChar w:fldCharType="end"/>
            </w:r>
          </w:hyperlink>
        </w:p>
        <w:p w14:paraId="34C083CA"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67" w:history="1">
            <w:r w:rsidR="008A63B7" w:rsidRPr="001469EE">
              <w:rPr>
                <w:rStyle w:val="Hyperlink"/>
                <w:rFonts w:ascii="Times New Roman" w:hAnsi="Times New Roman"/>
                <w:noProof/>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Предмет:</w:t>
            </w:r>
            <w:r w:rsidR="008A63B7">
              <w:rPr>
                <w:noProof/>
                <w:webHidden/>
              </w:rPr>
              <w:tab/>
            </w:r>
            <w:r w:rsidR="008A63B7">
              <w:rPr>
                <w:noProof/>
                <w:webHidden/>
              </w:rPr>
              <w:fldChar w:fldCharType="begin"/>
            </w:r>
            <w:r w:rsidR="008A63B7">
              <w:rPr>
                <w:noProof/>
                <w:webHidden/>
              </w:rPr>
              <w:instrText xml:space="preserve"> PAGEREF _Toc16858167 \h </w:instrText>
            </w:r>
            <w:r w:rsidR="008A63B7">
              <w:rPr>
                <w:noProof/>
                <w:webHidden/>
              </w:rPr>
            </w:r>
            <w:r w:rsidR="008A63B7">
              <w:rPr>
                <w:noProof/>
                <w:webHidden/>
              </w:rPr>
              <w:fldChar w:fldCharType="separate"/>
            </w:r>
            <w:r w:rsidR="00C06077">
              <w:rPr>
                <w:noProof/>
                <w:webHidden/>
              </w:rPr>
              <w:t>4</w:t>
            </w:r>
            <w:r w:rsidR="008A63B7">
              <w:rPr>
                <w:noProof/>
                <w:webHidden/>
              </w:rPr>
              <w:fldChar w:fldCharType="end"/>
            </w:r>
          </w:hyperlink>
        </w:p>
        <w:p w14:paraId="588C9B2C"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68" w:history="1">
            <w:r w:rsidR="008A63B7" w:rsidRPr="001469EE">
              <w:rPr>
                <w:rStyle w:val="Hyperlink"/>
                <w:rFonts w:ascii="Times New Roman" w:hAnsi="Times New Roman"/>
                <w:noProof/>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Обект на обществената поръчка:</w:t>
            </w:r>
            <w:r w:rsidR="008A63B7">
              <w:rPr>
                <w:noProof/>
                <w:webHidden/>
              </w:rPr>
              <w:tab/>
            </w:r>
            <w:r w:rsidR="008A63B7">
              <w:rPr>
                <w:noProof/>
                <w:webHidden/>
              </w:rPr>
              <w:fldChar w:fldCharType="begin"/>
            </w:r>
            <w:r w:rsidR="008A63B7">
              <w:rPr>
                <w:noProof/>
                <w:webHidden/>
              </w:rPr>
              <w:instrText xml:space="preserve"> PAGEREF _Toc16858168 \h </w:instrText>
            </w:r>
            <w:r w:rsidR="008A63B7">
              <w:rPr>
                <w:noProof/>
                <w:webHidden/>
              </w:rPr>
            </w:r>
            <w:r w:rsidR="008A63B7">
              <w:rPr>
                <w:noProof/>
                <w:webHidden/>
              </w:rPr>
              <w:fldChar w:fldCharType="separate"/>
            </w:r>
            <w:r w:rsidR="00C06077">
              <w:rPr>
                <w:noProof/>
                <w:webHidden/>
              </w:rPr>
              <w:t>4</w:t>
            </w:r>
            <w:r w:rsidR="008A63B7">
              <w:rPr>
                <w:noProof/>
                <w:webHidden/>
              </w:rPr>
              <w:fldChar w:fldCharType="end"/>
            </w:r>
          </w:hyperlink>
        </w:p>
        <w:p w14:paraId="2529C911"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69" w:history="1">
            <w:r w:rsidR="008A63B7" w:rsidRPr="001469EE">
              <w:rPr>
                <w:rStyle w:val="Hyperlink"/>
                <w:rFonts w:ascii="Times New Roman" w:hAnsi="Times New Roman"/>
                <w:noProof/>
              </w:rPr>
              <w:t>3.</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Срок за изпълнение:</w:t>
            </w:r>
            <w:r w:rsidR="008A63B7">
              <w:rPr>
                <w:noProof/>
                <w:webHidden/>
              </w:rPr>
              <w:tab/>
            </w:r>
            <w:r w:rsidR="008A63B7">
              <w:rPr>
                <w:noProof/>
                <w:webHidden/>
              </w:rPr>
              <w:fldChar w:fldCharType="begin"/>
            </w:r>
            <w:r w:rsidR="008A63B7">
              <w:rPr>
                <w:noProof/>
                <w:webHidden/>
              </w:rPr>
              <w:instrText xml:space="preserve"> PAGEREF _Toc16858169 \h </w:instrText>
            </w:r>
            <w:r w:rsidR="008A63B7">
              <w:rPr>
                <w:noProof/>
                <w:webHidden/>
              </w:rPr>
            </w:r>
            <w:r w:rsidR="008A63B7">
              <w:rPr>
                <w:noProof/>
                <w:webHidden/>
              </w:rPr>
              <w:fldChar w:fldCharType="separate"/>
            </w:r>
            <w:r w:rsidR="00C06077">
              <w:rPr>
                <w:noProof/>
                <w:webHidden/>
              </w:rPr>
              <w:t>5</w:t>
            </w:r>
            <w:r w:rsidR="008A63B7">
              <w:rPr>
                <w:noProof/>
                <w:webHidden/>
              </w:rPr>
              <w:fldChar w:fldCharType="end"/>
            </w:r>
          </w:hyperlink>
        </w:p>
        <w:p w14:paraId="4F136219"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70" w:history="1">
            <w:r w:rsidR="008A63B7" w:rsidRPr="001469EE">
              <w:rPr>
                <w:rStyle w:val="Hyperlink"/>
                <w:rFonts w:ascii="Times New Roman" w:hAnsi="Times New Roman"/>
                <w:noProof/>
              </w:rPr>
              <w:t>4.</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Прогнозна стойност</w:t>
            </w:r>
            <w:r w:rsidR="008A63B7">
              <w:rPr>
                <w:noProof/>
                <w:webHidden/>
              </w:rPr>
              <w:tab/>
            </w:r>
            <w:r w:rsidR="008A63B7">
              <w:rPr>
                <w:noProof/>
                <w:webHidden/>
              </w:rPr>
              <w:fldChar w:fldCharType="begin"/>
            </w:r>
            <w:r w:rsidR="008A63B7">
              <w:rPr>
                <w:noProof/>
                <w:webHidden/>
              </w:rPr>
              <w:instrText xml:space="preserve"> PAGEREF _Toc16858170 \h </w:instrText>
            </w:r>
            <w:r w:rsidR="008A63B7">
              <w:rPr>
                <w:noProof/>
                <w:webHidden/>
              </w:rPr>
            </w:r>
            <w:r w:rsidR="008A63B7">
              <w:rPr>
                <w:noProof/>
                <w:webHidden/>
              </w:rPr>
              <w:fldChar w:fldCharType="separate"/>
            </w:r>
            <w:r w:rsidR="00C06077">
              <w:rPr>
                <w:noProof/>
                <w:webHidden/>
              </w:rPr>
              <w:t>5</w:t>
            </w:r>
            <w:r w:rsidR="008A63B7">
              <w:rPr>
                <w:noProof/>
                <w:webHidden/>
              </w:rPr>
              <w:fldChar w:fldCharType="end"/>
            </w:r>
          </w:hyperlink>
        </w:p>
        <w:p w14:paraId="35A73984" w14:textId="16ABF96C"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71" w:history="1">
            <w:r w:rsidR="008A63B7" w:rsidRPr="001469EE">
              <w:rPr>
                <w:rStyle w:val="Hyperlink"/>
                <w:rFonts w:ascii="Times New Roman" w:eastAsia="Times New Roman" w:hAnsi="Times New Roman"/>
                <w:b/>
                <w:bCs/>
                <w:noProof/>
              </w:rPr>
              <w:t>III.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8A63B7">
              <w:rPr>
                <w:noProof/>
                <w:webHidden/>
              </w:rPr>
              <w:tab/>
            </w:r>
            <w:r w:rsidR="008A63B7">
              <w:rPr>
                <w:noProof/>
                <w:webHidden/>
              </w:rPr>
              <w:fldChar w:fldCharType="begin"/>
            </w:r>
            <w:r w:rsidR="008A63B7">
              <w:rPr>
                <w:noProof/>
                <w:webHidden/>
              </w:rPr>
              <w:instrText xml:space="preserve"> PAGEREF _Toc16858171 \h </w:instrText>
            </w:r>
            <w:r w:rsidR="008A63B7">
              <w:rPr>
                <w:noProof/>
                <w:webHidden/>
              </w:rPr>
            </w:r>
            <w:r w:rsidR="008A63B7">
              <w:rPr>
                <w:noProof/>
                <w:webHidden/>
              </w:rPr>
              <w:fldChar w:fldCharType="separate"/>
            </w:r>
            <w:r w:rsidR="00C06077">
              <w:rPr>
                <w:noProof/>
                <w:webHidden/>
              </w:rPr>
              <w:t>6</w:t>
            </w:r>
            <w:r w:rsidR="008A63B7">
              <w:rPr>
                <w:noProof/>
                <w:webHidden/>
              </w:rPr>
              <w:fldChar w:fldCharType="end"/>
            </w:r>
          </w:hyperlink>
        </w:p>
        <w:p w14:paraId="6B564E06" w14:textId="5E8C6DBD"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72" w:history="1">
            <w:r w:rsidR="008A63B7" w:rsidRPr="001469EE">
              <w:rPr>
                <w:rStyle w:val="Hyperlink"/>
                <w:rFonts w:ascii="Times New Roman" w:eastAsia="Times New Roman" w:hAnsi="Times New Roman"/>
                <w:noProof/>
                <w:lang w:val="x-none" w:eastAsia="en-US"/>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lang w:val="x-none" w:eastAsia="en-US"/>
              </w:rPr>
              <w:t>Достъп до документация</w:t>
            </w:r>
            <w:r w:rsidR="008A63B7">
              <w:rPr>
                <w:noProof/>
                <w:webHidden/>
              </w:rPr>
              <w:tab/>
            </w:r>
            <w:r w:rsidR="008A63B7">
              <w:rPr>
                <w:noProof/>
                <w:webHidden/>
              </w:rPr>
              <w:fldChar w:fldCharType="begin"/>
            </w:r>
            <w:r w:rsidR="008A63B7">
              <w:rPr>
                <w:noProof/>
                <w:webHidden/>
              </w:rPr>
              <w:instrText xml:space="preserve"> PAGEREF _Toc16858172 \h </w:instrText>
            </w:r>
            <w:r w:rsidR="008A63B7">
              <w:rPr>
                <w:noProof/>
                <w:webHidden/>
              </w:rPr>
            </w:r>
            <w:r w:rsidR="008A63B7">
              <w:rPr>
                <w:noProof/>
                <w:webHidden/>
              </w:rPr>
              <w:fldChar w:fldCharType="separate"/>
            </w:r>
            <w:r w:rsidR="00C06077">
              <w:rPr>
                <w:noProof/>
                <w:webHidden/>
              </w:rPr>
              <w:t>6</w:t>
            </w:r>
            <w:r w:rsidR="008A63B7">
              <w:rPr>
                <w:noProof/>
                <w:webHidden/>
              </w:rPr>
              <w:fldChar w:fldCharType="end"/>
            </w:r>
          </w:hyperlink>
        </w:p>
        <w:p w14:paraId="68FC2A8C"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73" w:history="1">
            <w:r w:rsidR="008A63B7" w:rsidRPr="001469EE">
              <w:rPr>
                <w:rStyle w:val="Hyperlink"/>
                <w:rFonts w:ascii="Times New Roman" w:eastAsia="Times New Roman" w:hAnsi="Times New Roman"/>
                <w:noProof/>
                <w:lang w:val="x-none" w:eastAsia="en-US"/>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lang w:eastAsia="en-US"/>
              </w:rPr>
              <w:t>П</w:t>
            </w:r>
            <w:r w:rsidR="008A63B7" w:rsidRPr="001469EE">
              <w:rPr>
                <w:rStyle w:val="Hyperlink"/>
                <w:rFonts w:ascii="Times New Roman" w:eastAsia="Times New Roman" w:hAnsi="Times New Roman"/>
                <w:noProof/>
                <w:lang w:val="x-none" w:eastAsia="en-US"/>
              </w:rPr>
              <w:t>одаване на оферти</w:t>
            </w:r>
            <w:r w:rsidR="008A63B7">
              <w:rPr>
                <w:noProof/>
                <w:webHidden/>
              </w:rPr>
              <w:tab/>
            </w:r>
            <w:r w:rsidR="008A63B7">
              <w:rPr>
                <w:noProof/>
                <w:webHidden/>
              </w:rPr>
              <w:fldChar w:fldCharType="begin"/>
            </w:r>
            <w:r w:rsidR="008A63B7">
              <w:rPr>
                <w:noProof/>
                <w:webHidden/>
              </w:rPr>
              <w:instrText xml:space="preserve"> PAGEREF _Toc16858173 \h </w:instrText>
            </w:r>
            <w:r w:rsidR="008A63B7">
              <w:rPr>
                <w:noProof/>
                <w:webHidden/>
              </w:rPr>
            </w:r>
            <w:r w:rsidR="008A63B7">
              <w:rPr>
                <w:noProof/>
                <w:webHidden/>
              </w:rPr>
              <w:fldChar w:fldCharType="separate"/>
            </w:r>
            <w:r w:rsidR="00C06077">
              <w:rPr>
                <w:noProof/>
                <w:webHidden/>
              </w:rPr>
              <w:t>6</w:t>
            </w:r>
            <w:r w:rsidR="008A63B7">
              <w:rPr>
                <w:noProof/>
                <w:webHidden/>
              </w:rPr>
              <w:fldChar w:fldCharType="end"/>
            </w:r>
          </w:hyperlink>
        </w:p>
        <w:p w14:paraId="2CF92C21"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74" w:history="1">
            <w:r w:rsidR="008A63B7" w:rsidRPr="001469EE">
              <w:rPr>
                <w:rStyle w:val="Hyperlink"/>
                <w:rFonts w:ascii="Times New Roman" w:eastAsia="Times New Roman" w:hAnsi="Times New Roman"/>
                <w:noProof/>
                <w:snapToGrid w:val="0"/>
                <w:lang w:val="x-none" w:eastAsia="en-US"/>
              </w:rPr>
              <w:t>3.</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snapToGrid w:val="0"/>
                <w:lang w:val="x-none" w:eastAsia="en-US"/>
              </w:rPr>
              <w:t xml:space="preserve">Разяснения по условията на </w:t>
            </w:r>
            <w:r w:rsidR="008A63B7" w:rsidRPr="001469EE">
              <w:rPr>
                <w:rStyle w:val="Hyperlink"/>
                <w:rFonts w:ascii="Times New Roman" w:eastAsia="Times New Roman" w:hAnsi="Times New Roman"/>
                <w:noProof/>
                <w:snapToGrid w:val="0"/>
                <w:lang w:eastAsia="en-US"/>
              </w:rPr>
              <w:t>обществената поръчка</w:t>
            </w:r>
            <w:r w:rsidR="008A63B7">
              <w:rPr>
                <w:noProof/>
                <w:webHidden/>
              </w:rPr>
              <w:tab/>
            </w:r>
            <w:r w:rsidR="008A63B7">
              <w:rPr>
                <w:noProof/>
                <w:webHidden/>
              </w:rPr>
              <w:fldChar w:fldCharType="begin"/>
            </w:r>
            <w:r w:rsidR="008A63B7">
              <w:rPr>
                <w:noProof/>
                <w:webHidden/>
              </w:rPr>
              <w:instrText xml:space="preserve"> PAGEREF _Toc16858174 \h </w:instrText>
            </w:r>
            <w:r w:rsidR="008A63B7">
              <w:rPr>
                <w:noProof/>
                <w:webHidden/>
              </w:rPr>
            </w:r>
            <w:r w:rsidR="008A63B7">
              <w:rPr>
                <w:noProof/>
                <w:webHidden/>
              </w:rPr>
              <w:fldChar w:fldCharType="separate"/>
            </w:r>
            <w:r w:rsidR="00C06077">
              <w:rPr>
                <w:noProof/>
                <w:webHidden/>
              </w:rPr>
              <w:t>6</w:t>
            </w:r>
            <w:r w:rsidR="008A63B7">
              <w:rPr>
                <w:noProof/>
                <w:webHidden/>
              </w:rPr>
              <w:fldChar w:fldCharType="end"/>
            </w:r>
          </w:hyperlink>
        </w:p>
        <w:p w14:paraId="6E1EBDB6" w14:textId="7777777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75" w:history="1">
            <w:r w:rsidR="008A63B7" w:rsidRPr="001469EE">
              <w:rPr>
                <w:rStyle w:val="Hyperlink"/>
                <w:rFonts w:ascii="Times New Roman" w:eastAsia="Times New Roman" w:hAnsi="Times New Roman"/>
                <w:noProof/>
                <w:lang w:val="x-none"/>
              </w:rPr>
              <w:t>4.</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lang w:val="x-none"/>
              </w:rPr>
              <w:t>Обмен на информация</w:t>
            </w:r>
            <w:r w:rsidR="008A63B7">
              <w:rPr>
                <w:noProof/>
                <w:webHidden/>
              </w:rPr>
              <w:tab/>
            </w:r>
            <w:r w:rsidR="008A63B7">
              <w:rPr>
                <w:noProof/>
                <w:webHidden/>
              </w:rPr>
              <w:fldChar w:fldCharType="begin"/>
            </w:r>
            <w:r w:rsidR="008A63B7">
              <w:rPr>
                <w:noProof/>
                <w:webHidden/>
              </w:rPr>
              <w:instrText xml:space="preserve"> PAGEREF _Toc16858175 \h </w:instrText>
            </w:r>
            <w:r w:rsidR="008A63B7">
              <w:rPr>
                <w:noProof/>
                <w:webHidden/>
              </w:rPr>
            </w:r>
            <w:r w:rsidR="008A63B7">
              <w:rPr>
                <w:noProof/>
                <w:webHidden/>
              </w:rPr>
              <w:fldChar w:fldCharType="separate"/>
            </w:r>
            <w:r w:rsidR="00C06077">
              <w:rPr>
                <w:noProof/>
                <w:webHidden/>
              </w:rPr>
              <w:t>6</w:t>
            </w:r>
            <w:r w:rsidR="008A63B7">
              <w:rPr>
                <w:noProof/>
                <w:webHidden/>
              </w:rPr>
              <w:fldChar w:fldCharType="end"/>
            </w:r>
          </w:hyperlink>
        </w:p>
        <w:p w14:paraId="2C60D326" w14:textId="77777777"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76" w:history="1">
            <w:r w:rsidR="008A63B7" w:rsidRPr="001469EE">
              <w:rPr>
                <w:rStyle w:val="Hyperlink"/>
                <w:rFonts w:ascii="Times New Roman" w:eastAsia="Times New Roman" w:hAnsi="Times New Roman"/>
                <w:b/>
                <w:bCs/>
                <w:noProof/>
              </w:rPr>
              <w:t>IV.</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b/>
                <w:noProof/>
              </w:rPr>
              <w:t>ИЗИСКВАНИЯ КЪМ УЧАСТНИЦИТЕ В ОБЩЕСТВЕНАТА ПОРЪЧКА</w:t>
            </w:r>
            <w:r w:rsidR="008A63B7">
              <w:rPr>
                <w:noProof/>
                <w:webHidden/>
              </w:rPr>
              <w:tab/>
            </w:r>
            <w:r w:rsidR="008A63B7">
              <w:rPr>
                <w:noProof/>
                <w:webHidden/>
              </w:rPr>
              <w:fldChar w:fldCharType="begin"/>
            </w:r>
            <w:r w:rsidR="008A63B7">
              <w:rPr>
                <w:noProof/>
                <w:webHidden/>
              </w:rPr>
              <w:instrText xml:space="preserve"> PAGEREF _Toc16858176 \h </w:instrText>
            </w:r>
            <w:r w:rsidR="008A63B7">
              <w:rPr>
                <w:noProof/>
                <w:webHidden/>
              </w:rPr>
            </w:r>
            <w:r w:rsidR="008A63B7">
              <w:rPr>
                <w:noProof/>
                <w:webHidden/>
              </w:rPr>
              <w:fldChar w:fldCharType="separate"/>
            </w:r>
            <w:r w:rsidR="00C06077">
              <w:rPr>
                <w:noProof/>
                <w:webHidden/>
              </w:rPr>
              <w:t>7</w:t>
            </w:r>
            <w:r w:rsidR="008A63B7">
              <w:rPr>
                <w:noProof/>
                <w:webHidden/>
              </w:rPr>
              <w:fldChar w:fldCharType="end"/>
            </w:r>
          </w:hyperlink>
        </w:p>
        <w:p w14:paraId="19911F2A" w14:textId="77777777" w:rsidR="008A63B7" w:rsidRDefault="00615F0C">
          <w:pPr>
            <w:pStyle w:val="TOC2"/>
            <w:tabs>
              <w:tab w:val="right" w:leader="dot" w:pos="9666"/>
            </w:tabs>
            <w:rPr>
              <w:rFonts w:asciiTheme="minorHAnsi" w:eastAsiaTheme="minorEastAsia" w:hAnsiTheme="minorHAnsi" w:cstheme="minorBidi"/>
              <w:noProof/>
              <w:color w:val="auto"/>
              <w:sz w:val="22"/>
              <w:szCs w:val="22"/>
            </w:rPr>
          </w:pPr>
          <w:hyperlink w:anchor="_Toc16858177" w:history="1">
            <w:r w:rsidR="008A63B7" w:rsidRPr="001469EE">
              <w:rPr>
                <w:rStyle w:val="Hyperlink"/>
                <w:rFonts w:ascii="Times New Roman" w:eastAsia="Times New Roman" w:hAnsi="Times New Roman"/>
                <w:noProof/>
                <w:snapToGrid w:val="0"/>
              </w:rPr>
              <w:t>А. Условия за участие. Основания за отстраняване.</w:t>
            </w:r>
            <w:r w:rsidR="008A63B7">
              <w:rPr>
                <w:noProof/>
                <w:webHidden/>
              </w:rPr>
              <w:tab/>
            </w:r>
            <w:r w:rsidR="008A63B7">
              <w:rPr>
                <w:noProof/>
                <w:webHidden/>
              </w:rPr>
              <w:fldChar w:fldCharType="begin"/>
            </w:r>
            <w:r w:rsidR="008A63B7">
              <w:rPr>
                <w:noProof/>
                <w:webHidden/>
              </w:rPr>
              <w:instrText xml:space="preserve"> PAGEREF _Toc16858177 \h </w:instrText>
            </w:r>
            <w:r w:rsidR="008A63B7">
              <w:rPr>
                <w:noProof/>
                <w:webHidden/>
              </w:rPr>
            </w:r>
            <w:r w:rsidR="008A63B7">
              <w:rPr>
                <w:noProof/>
                <w:webHidden/>
              </w:rPr>
              <w:fldChar w:fldCharType="separate"/>
            </w:r>
            <w:r w:rsidR="00C06077">
              <w:rPr>
                <w:noProof/>
                <w:webHidden/>
              </w:rPr>
              <w:t>7</w:t>
            </w:r>
            <w:r w:rsidR="008A63B7">
              <w:rPr>
                <w:noProof/>
                <w:webHidden/>
              </w:rPr>
              <w:fldChar w:fldCharType="end"/>
            </w:r>
          </w:hyperlink>
        </w:p>
        <w:p w14:paraId="6F65573C"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78" w:history="1">
            <w:r w:rsidR="008A63B7" w:rsidRPr="001469EE">
              <w:rPr>
                <w:rStyle w:val="Hyperlink"/>
                <w:rFonts w:ascii="Times New Roman" w:hAnsi="Times New Roman"/>
                <w:b/>
                <w:noProof/>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Условия за участие</w:t>
            </w:r>
            <w:r w:rsidR="008A63B7">
              <w:rPr>
                <w:noProof/>
                <w:webHidden/>
              </w:rPr>
              <w:tab/>
            </w:r>
            <w:r w:rsidR="008A63B7">
              <w:rPr>
                <w:noProof/>
                <w:webHidden/>
              </w:rPr>
              <w:fldChar w:fldCharType="begin"/>
            </w:r>
            <w:r w:rsidR="008A63B7">
              <w:rPr>
                <w:noProof/>
                <w:webHidden/>
              </w:rPr>
              <w:instrText xml:space="preserve"> PAGEREF _Toc16858178 \h </w:instrText>
            </w:r>
            <w:r w:rsidR="008A63B7">
              <w:rPr>
                <w:noProof/>
                <w:webHidden/>
              </w:rPr>
            </w:r>
            <w:r w:rsidR="008A63B7">
              <w:rPr>
                <w:noProof/>
                <w:webHidden/>
              </w:rPr>
              <w:fldChar w:fldCharType="separate"/>
            </w:r>
            <w:r w:rsidR="00C06077">
              <w:rPr>
                <w:noProof/>
                <w:webHidden/>
              </w:rPr>
              <w:t>7</w:t>
            </w:r>
            <w:r w:rsidR="008A63B7">
              <w:rPr>
                <w:noProof/>
                <w:webHidden/>
              </w:rPr>
              <w:fldChar w:fldCharType="end"/>
            </w:r>
          </w:hyperlink>
        </w:p>
        <w:p w14:paraId="1DD095DB"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79" w:history="1">
            <w:r w:rsidR="008A63B7" w:rsidRPr="001469EE">
              <w:rPr>
                <w:rStyle w:val="Hyperlink"/>
                <w:rFonts w:ascii="Times New Roman" w:hAnsi="Times New Roman"/>
                <w:b/>
                <w:noProof/>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Изисквания за личното състояние</w:t>
            </w:r>
            <w:r w:rsidR="008A63B7">
              <w:rPr>
                <w:noProof/>
                <w:webHidden/>
              </w:rPr>
              <w:tab/>
            </w:r>
            <w:r w:rsidR="008A63B7">
              <w:rPr>
                <w:noProof/>
                <w:webHidden/>
              </w:rPr>
              <w:fldChar w:fldCharType="begin"/>
            </w:r>
            <w:r w:rsidR="008A63B7">
              <w:rPr>
                <w:noProof/>
                <w:webHidden/>
              </w:rPr>
              <w:instrText xml:space="preserve"> PAGEREF _Toc16858179 \h </w:instrText>
            </w:r>
            <w:r w:rsidR="008A63B7">
              <w:rPr>
                <w:noProof/>
                <w:webHidden/>
              </w:rPr>
            </w:r>
            <w:r w:rsidR="008A63B7">
              <w:rPr>
                <w:noProof/>
                <w:webHidden/>
              </w:rPr>
              <w:fldChar w:fldCharType="separate"/>
            </w:r>
            <w:r w:rsidR="00C06077">
              <w:rPr>
                <w:noProof/>
                <w:webHidden/>
              </w:rPr>
              <w:t>8</w:t>
            </w:r>
            <w:r w:rsidR="008A63B7">
              <w:rPr>
                <w:noProof/>
                <w:webHidden/>
              </w:rPr>
              <w:fldChar w:fldCharType="end"/>
            </w:r>
          </w:hyperlink>
        </w:p>
        <w:p w14:paraId="6611AC2D"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80" w:history="1">
            <w:r w:rsidR="008A63B7" w:rsidRPr="001469EE">
              <w:rPr>
                <w:rStyle w:val="Hyperlink"/>
                <w:rFonts w:ascii="Times New Roman" w:hAnsi="Times New Roman"/>
                <w:b/>
                <w:noProof/>
              </w:rPr>
              <w:t>3.</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Критерии за подбор:</w:t>
            </w:r>
            <w:r w:rsidR="008A63B7">
              <w:rPr>
                <w:noProof/>
                <w:webHidden/>
              </w:rPr>
              <w:tab/>
            </w:r>
            <w:r w:rsidR="008A63B7">
              <w:rPr>
                <w:noProof/>
                <w:webHidden/>
              </w:rPr>
              <w:fldChar w:fldCharType="begin"/>
            </w:r>
            <w:r w:rsidR="008A63B7">
              <w:rPr>
                <w:noProof/>
                <w:webHidden/>
              </w:rPr>
              <w:instrText xml:space="preserve"> PAGEREF _Toc16858180 \h </w:instrText>
            </w:r>
            <w:r w:rsidR="008A63B7">
              <w:rPr>
                <w:noProof/>
                <w:webHidden/>
              </w:rPr>
            </w:r>
            <w:r w:rsidR="008A63B7">
              <w:rPr>
                <w:noProof/>
                <w:webHidden/>
              </w:rPr>
              <w:fldChar w:fldCharType="separate"/>
            </w:r>
            <w:r w:rsidR="00C06077">
              <w:rPr>
                <w:noProof/>
                <w:webHidden/>
              </w:rPr>
              <w:t>9</w:t>
            </w:r>
            <w:r w:rsidR="008A63B7">
              <w:rPr>
                <w:noProof/>
                <w:webHidden/>
              </w:rPr>
              <w:fldChar w:fldCharType="end"/>
            </w:r>
          </w:hyperlink>
        </w:p>
        <w:p w14:paraId="4F072E56"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81" w:history="1">
            <w:r w:rsidR="008A63B7" w:rsidRPr="001469EE">
              <w:rPr>
                <w:rStyle w:val="Hyperlink"/>
                <w:rFonts w:ascii="Times New Roman" w:hAnsi="Times New Roman"/>
                <w:noProof/>
              </w:rPr>
              <w:t>3.1.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Годност за упражняване на професионална дейност към участниците</w:t>
            </w:r>
            <w:r w:rsidR="008A63B7">
              <w:rPr>
                <w:noProof/>
                <w:webHidden/>
              </w:rPr>
              <w:tab/>
            </w:r>
            <w:r w:rsidR="008A63B7">
              <w:rPr>
                <w:noProof/>
                <w:webHidden/>
              </w:rPr>
              <w:fldChar w:fldCharType="begin"/>
            </w:r>
            <w:r w:rsidR="008A63B7">
              <w:rPr>
                <w:noProof/>
                <w:webHidden/>
              </w:rPr>
              <w:instrText xml:space="preserve"> PAGEREF _Toc16858181 \h </w:instrText>
            </w:r>
            <w:r w:rsidR="008A63B7">
              <w:rPr>
                <w:noProof/>
                <w:webHidden/>
              </w:rPr>
            </w:r>
            <w:r w:rsidR="008A63B7">
              <w:rPr>
                <w:noProof/>
                <w:webHidden/>
              </w:rPr>
              <w:fldChar w:fldCharType="separate"/>
            </w:r>
            <w:r w:rsidR="00C06077">
              <w:rPr>
                <w:noProof/>
                <w:webHidden/>
              </w:rPr>
              <w:t>9</w:t>
            </w:r>
            <w:r w:rsidR="008A63B7">
              <w:rPr>
                <w:noProof/>
                <w:webHidden/>
              </w:rPr>
              <w:fldChar w:fldCharType="end"/>
            </w:r>
          </w:hyperlink>
        </w:p>
        <w:p w14:paraId="618979F9"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82" w:history="1">
            <w:r w:rsidR="008A63B7" w:rsidRPr="001469EE">
              <w:rPr>
                <w:rStyle w:val="Hyperlink"/>
                <w:rFonts w:ascii="Times New Roman" w:hAnsi="Times New Roman"/>
                <w:noProof/>
              </w:rPr>
              <w:t>3.2.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Икономическо и финансово състояние на участниците</w:t>
            </w:r>
            <w:r w:rsidR="008A63B7" w:rsidRPr="001469EE">
              <w:rPr>
                <w:rStyle w:val="Hyperlink"/>
                <w:rFonts w:ascii="Times New Roman" w:hAnsi="Times New Roman"/>
                <w:b/>
                <w:noProof/>
                <w:lang w:val="en-US"/>
              </w:rPr>
              <w:t xml:space="preserve"> – </w:t>
            </w:r>
            <w:r w:rsidR="008A63B7" w:rsidRPr="001469EE">
              <w:rPr>
                <w:rStyle w:val="Hyperlink"/>
                <w:rFonts w:ascii="Times New Roman" w:hAnsi="Times New Roman"/>
                <w:noProof/>
              </w:rPr>
              <w:t>Възложителят не е предвидил критерии за подбор, касаещи икономическото и финансовото състояние на участниците;</w:t>
            </w:r>
            <w:r w:rsidR="008A63B7">
              <w:rPr>
                <w:noProof/>
                <w:webHidden/>
              </w:rPr>
              <w:tab/>
            </w:r>
            <w:r w:rsidR="008A63B7">
              <w:rPr>
                <w:noProof/>
                <w:webHidden/>
              </w:rPr>
              <w:fldChar w:fldCharType="begin"/>
            </w:r>
            <w:r w:rsidR="008A63B7">
              <w:rPr>
                <w:noProof/>
                <w:webHidden/>
              </w:rPr>
              <w:instrText xml:space="preserve"> PAGEREF _Toc16858182 \h </w:instrText>
            </w:r>
            <w:r w:rsidR="008A63B7">
              <w:rPr>
                <w:noProof/>
                <w:webHidden/>
              </w:rPr>
            </w:r>
            <w:r w:rsidR="008A63B7">
              <w:rPr>
                <w:noProof/>
                <w:webHidden/>
              </w:rPr>
              <w:fldChar w:fldCharType="separate"/>
            </w:r>
            <w:r w:rsidR="00C06077">
              <w:rPr>
                <w:noProof/>
                <w:webHidden/>
              </w:rPr>
              <w:t>10</w:t>
            </w:r>
            <w:r w:rsidR="008A63B7">
              <w:rPr>
                <w:noProof/>
                <w:webHidden/>
              </w:rPr>
              <w:fldChar w:fldCharType="end"/>
            </w:r>
          </w:hyperlink>
        </w:p>
        <w:p w14:paraId="72193266" w14:textId="77777777" w:rsidR="008A63B7" w:rsidRDefault="00615F0C">
          <w:pPr>
            <w:pStyle w:val="TOC3"/>
            <w:tabs>
              <w:tab w:val="left" w:pos="1100"/>
              <w:tab w:val="right" w:leader="dot" w:pos="9666"/>
            </w:tabs>
            <w:rPr>
              <w:rFonts w:asciiTheme="minorHAnsi" w:eastAsiaTheme="minorEastAsia" w:hAnsiTheme="minorHAnsi" w:cstheme="minorBidi"/>
              <w:noProof/>
              <w:color w:val="auto"/>
              <w:sz w:val="22"/>
              <w:szCs w:val="22"/>
            </w:rPr>
          </w:pPr>
          <w:hyperlink w:anchor="_Toc16858183" w:history="1">
            <w:r w:rsidR="008A63B7" w:rsidRPr="001469EE">
              <w:rPr>
                <w:rStyle w:val="Hyperlink"/>
                <w:rFonts w:ascii="Times New Roman" w:hAnsi="Times New Roman"/>
                <w:noProof/>
              </w:rPr>
              <w:t>3.3.</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Технически и професионални способности на участниците</w:t>
            </w:r>
            <w:r w:rsidR="008A63B7">
              <w:rPr>
                <w:noProof/>
                <w:webHidden/>
              </w:rPr>
              <w:tab/>
            </w:r>
            <w:r w:rsidR="008A63B7">
              <w:rPr>
                <w:noProof/>
                <w:webHidden/>
              </w:rPr>
              <w:fldChar w:fldCharType="begin"/>
            </w:r>
            <w:r w:rsidR="008A63B7">
              <w:rPr>
                <w:noProof/>
                <w:webHidden/>
              </w:rPr>
              <w:instrText xml:space="preserve"> PAGEREF _Toc16858183 \h </w:instrText>
            </w:r>
            <w:r w:rsidR="008A63B7">
              <w:rPr>
                <w:noProof/>
                <w:webHidden/>
              </w:rPr>
            </w:r>
            <w:r w:rsidR="008A63B7">
              <w:rPr>
                <w:noProof/>
                <w:webHidden/>
              </w:rPr>
              <w:fldChar w:fldCharType="separate"/>
            </w:r>
            <w:r w:rsidR="00C06077">
              <w:rPr>
                <w:noProof/>
                <w:webHidden/>
              </w:rPr>
              <w:t>10</w:t>
            </w:r>
            <w:r w:rsidR="008A63B7">
              <w:rPr>
                <w:noProof/>
                <w:webHidden/>
              </w:rPr>
              <w:fldChar w:fldCharType="end"/>
            </w:r>
          </w:hyperlink>
        </w:p>
        <w:p w14:paraId="4BAF774E" w14:textId="77777777" w:rsidR="008A63B7" w:rsidRDefault="00615F0C">
          <w:pPr>
            <w:pStyle w:val="TOC1"/>
            <w:tabs>
              <w:tab w:val="left" w:pos="480"/>
              <w:tab w:val="right" w:leader="dot" w:pos="9666"/>
            </w:tabs>
            <w:rPr>
              <w:rFonts w:asciiTheme="minorHAnsi" w:eastAsiaTheme="minorEastAsia" w:hAnsiTheme="minorHAnsi" w:cstheme="minorBidi"/>
              <w:noProof/>
              <w:color w:val="auto"/>
              <w:sz w:val="22"/>
              <w:szCs w:val="22"/>
            </w:rPr>
          </w:pPr>
          <w:hyperlink w:anchor="_Toc16858184" w:history="1">
            <w:r w:rsidR="008A63B7" w:rsidRPr="001469EE">
              <w:rPr>
                <w:rStyle w:val="Hyperlink"/>
                <w:rFonts w:ascii="Times New Roman" w:eastAsia="Times New Roman" w:hAnsi="Times New Roman"/>
                <w:b/>
                <w:bCs/>
                <w:noProof/>
              </w:rPr>
              <w:t>V.</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ДЕКЛАРИРАНЕ НА ЛИПСА НА ОСНОВАНИЯ ЗА ОТСТРАНЯВАНЕ И СЪОТВЕТСТВИЕ С КРИТЕРИИ ЗА ПОДБОР</w:t>
            </w:r>
            <w:r w:rsidR="008A63B7">
              <w:rPr>
                <w:noProof/>
                <w:webHidden/>
              </w:rPr>
              <w:tab/>
            </w:r>
            <w:r w:rsidR="008A63B7">
              <w:rPr>
                <w:noProof/>
                <w:webHidden/>
              </w:rPr>
              <w:fldChar w:fldCharType="begin"/>
            </w:r>
            <w:r w:rsidR="008A63B7">
              <w:rPr>
                <w:noProof/>
                <w:webHidden/>
              </w:rPr>
              <w:instrText xml:space="preserve"> PAGEREF _Toc16858184 \h </w:instrText>
            </w:r>
            <w:r w:rsidR="008A63B7">
              <w:rPr>
                <w:noProof/>
                <w:webHidden/>
              </w:rPr>
            </w:r>
            <w:r w:rsidR="008A63B7">
              <w:rPr>
                <w:noProof/>
                <w:webHidden/>
              </w:rPr>
              <w:fldChar w:fldCharType="separate"/>
            </w:r>
            <w:r w:rsidR="00C06077">
              <w:rPr>
                <w:noProof/>
                <w:webHidden/>
              </w:rPr>
              <w:t>14</w:t>
            </w:r>
            <w:r w:rsidR="008A63B7">
              <w:rPr>
                <w:noProof/>
                <w:webHidden/>
              </w:rPr>
              <w:fldChar w:fldCharType="end"/>
            </w:r>
          </w:hyperlink>
        </w:p>
        <w:p w14:paraId="2580B5BE" w14:textId="2899206D"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85" w:history="1">
            <w:r w:rsidR="008A63B7" w:rsidRPr="001469EE">
              <w:rPr>
                <w:rStyle w:val="Hyperlink"/>
                <w:rFonts w:ascii="Times New Roman" w:eastAsia="Times New Roman" w:hAnsi="Times New Roman"/>
                <w:b/>
                <w:bCs/>
                <w:noProof/>
              </w:rPr>
              <w:t>VI.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ОФЕРТА. УКАЗАНИЯ ЗА ПОДГОТОВКАТА Ѝ</w:t>
            </w:r>
            <w:r w:rsidR="008A63B7">
              <w:rPr>
                <w:noProof/>
                <w:webHidden/>
              </w:rPr>
              <w:tab/>
            </w:r>
            <w:r w:rsidR="008A63B7">
              <w:rPr>
                <w:noProof/>
                <w:webHidden/>
              </w:rPr>
              <w:fldChar w:fldCharType="begin"/>
            </w:r>
            <w:r w:rsidR="008A63B7">
              <w:rPr>
                <w:noProof/>
                <w:webHidden/>
              </w:rPr>
              <w:instrText xml:space="preserve"> PAGEREF _Toc16858185 \h </w:instrText>
            </w:r>
            <w:r w:rsidR="008A63B7">
              <w:rPr>
                <w:noProof/>
                <w:webHidden/>
              </w:rPr>
            </w:r>
            <w:r w:rsidR="008A63B7">
              <w:rPr>
                <w:noProof/>
                <w:webHidden/>
              </w:rPr>
              <w:fldChar w:fldCharType="separate"/>
            </w:r>
            <w:r w:rsidR="00C06077">
              <w:rPr>
                <w:noProof/>
                <w:webHidden/>
              </w:rPr>
              <w:t>15</w:t>
            </w:r>
            <w:r w:rsidR="008A63B7">
              <w:rPr>
                <w:noProof/>
                <w:webHidden/>
              </w:rPr>
              <w:fldChar w:fldCharType="end"/>
            </w:r>
          </w:hyperlink>
        </w:p>
        <w:p w14:paraId="55C8FBA9" w14:textId="157DC8EC"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86" w:history="1">
            <w:r w:rsidR="008A63B7" w:rsidRPr="001469EE">
              <w:rPr>
                <w:rStyle w:val="Hyperlink"/>
                <w:rFonts w:ascii="Times New Roman" w:hAnsi="Times New Roman"/>
                <w:noProof/>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Общи изисквания при изготвяне и представяне на офертата.</w:t>
            </w:r>
            <w:r w:rsidR="008A63B7">
              <w:rPr>
                <w:noProof/>
                <w:webHidden/>
              </w:rPr>
              <w:tab/>
            </w:r>
            <w:r w:rsidR="008A63B7">
              <w:rPr>
                <w:noProof/>
                <w:webHidden/>
              </w:rPr>
              <w:fldChar w:fldCharType="begin"/>
            </w:r>
            <w:r w:rsidR="008A63B7">
              <w:rPr>
                <w:noProof/>
                <w:webHidden/>
              </w:rPr>
              <w:instrText xml:space="preserve"> PAGEREF _Toc16858186 \h </w:instrText>
            </w:r>
            <w:r w:rsidR="008A63B7">
              <w:rPr>
                <w:noProof/>
                <w:webHidden/>
              </w:rPr>
            </w:r>
            <w:r w:rsidR="008A63B7">
              <w:rPr>
                <w:noProof/>
                <w:webHidden/>
              </w:rPr>
              <w:fldChar w:fldCharType="separate"/>
            </w:r>
            <w:r w:rsidR="00C06077">
              <w:rPr>
                <w:noProof/>
                <w:webHidden/>
              </w:rPr>
              <w:t>15</w:t>
            </w:r>
            <w:r w:rsidR="008A63B7">
              <w:rPr>
                <w:noProof/>
                <w:webHidden/>
              </w:rPr>
              <w:fldChar w:fldCharType="end"/>
            </w:r>
          </w:hyperlink>
        </w:p>
        <w:p w14:paraId="1A6B60BB" w14:textId="6E08968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87" w:history="1">
            <w:r w:rsidR="008A63B7" w:rsidRPr="001469EE">
              <w:rPr>
                <w:rStyle w:val="Hyperlink"/>
                <w:rFonts w:ascii="Times New Roman" w:hAnsi="Times New Roman"/>
                <w:noProof/>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Съдържание на офертата по обществената поръчка:</w:t>
            </w:r>
            <w:r w:rsidR="008A63B7">
              <w:rPr>
                <w:noProof/>
                <w:webHidden/>
              </w:rPr>
              <w:tab/>
            </w:r>
            <w:r w:rsidR="008A63B7">
              <w:rPr>
                <w:noProof/>
                <w:webHidden/>
              </w:rPr>
              <w:fldChar w:fldCharType="begin"/>
            </w:r>
            <w:r w:rsidR="008A63B7">
              <w:rPr>
                <w:noProof/>
                <w:webHidden/>
              </w:rPr>
              <w:instrText xml:space="preserve"> PAGEREF _Toc16858187 \h </w:instrText>
            </w:r>
            <w:r w:rsidR="008A63B7">
              <w:rPr>
                <w:noProof/>
                <w:webHidden/>
              </w:rPr>
            </w:r>
            <w:r w:rsidR="008A63B7">
              <w:rPr>
                <w:noProof/>
                <w:webHidden/>
              </w:rPr>
              <w:fldChar w:fldCharType="separate"/>
            </w:r>
            <w:r w:rsidR="00C06077">
              <w:rPr>
                <w:noProof/>
                <w:webHidden/>
              </w:rPr>
              <w:t>16</w:t>
            </w:r>
            <w:r w:rsidR="008A63B7">
              <w:rPr>
                <w:noProof/>
                <w:webHidden/>
              </w:rPr>
              <w:fldChar w:fldCharType="end"/>
            </w:r>
          </w:hyperlink>
        </w:p>
        <w:p w14:paraId="246AB3B6" w14:textId="12641F54"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88" w:history="1">
            <w:r w:rsidR="008A63B7" w:rsidRPr="001469EE">
              <w:rPr>
                <w:rStyle w:val="Hyperlink"/>
                <w:rFonts w:ascii="Times New Roman" w:eastAsia="Times New Roman" w:hAnsi="Times New Roman"/>
                <w:b/>
                <w:bCs/>
                <w:noProof/>
              </w:rPr>
              <w:t>VII.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КРИТЕРИЙ ЗА ВЪЗЛАГАНЕ</w:t>
            </w:r>
            <w:r w:rsidR="008A63B7">
              <w:rPr>
                <w:noProof/>
                <w:webHidden/>
              </w:rPr>
              <w:tab/>
            </w:r>
            <w:r w:rsidR="008A63B7">
              <w:rPr>
                <w:noProof/>
                <w:webHidden/>
              </w:rPr>
              <w:fldChar w:fldCharType="begin"/>
            </w:r>
            <w:r w:rsidR="008A63B7">
              <w:rPr>
                <w:noProof/>
                <w:webHidden/>
              </w:rPr>
              <w:instrText xml:space="preserve"> PAGEREF _Toc16858188 \h </w:instrText>
            </w:r>
            <w:r w:rsidR="008A63B7">
              <w:rPr>
                <w:noProof/>
                <w:webHidden/>
              </w:rPr>
            </w:r>
            <w:r w:rsidR="008A63B7">
              <w:rPr>
                <w:noProof/>
                <w:webHidden/>
              </w:rPr>
              <w:fldChar w:fldCharType="separate"/>
            </w:r>
            <w:r w:rsidR="00C06077">
              <w:rPr>
                <w:noProof/>
                <w:webHidden/>
              </w:rPr>
              <w:t>18</w:t>
            </w:r>
            <w:r w:rsidR="008A63B7">
              <w:rPr>
                <w:noProof/>
                <w:webHidden/>
              </w:rPr>
              <w:fldChar w:fldCharType="end"/>
            </w:r>
          </w:hyperlink>
        </w:p>
        <w:p w14:paraId="2C7D156D" w14:textId="77777777" w:rsidR="008A63B7" w:rsidRDefault="00615F0C">
          <w:pPr>
            <w:pStyle w:val="TOC1"/>
            <w:tabs>
              <w:tab w:val="left" w:pos="880"/>
              <w:tab w:val="right" w:leader="dot" w:pos="9666"/>
            </w:tabs>
            <w:rPr>
              <w:rFonts w:asciiTheme="minorHAnsi" w:eastAsiaTheme="minorEastAsia" w:hAnsiTheme="minorHAnsi" w:cstheme="minorBidi"/>
              <w:noProof/>
              <w:color w:val="auto"/>
              <w:sz w:val="22"/>
              <w:szCs w:val="22"/>
            </w:rPr>
          </w:pPr>
          <w:hyperlink w:anchor="_Toc16858189" w:history="1">
            <w:r w:rsidR="008A63B7" w:rsidRPr="001469EE">
              <w:rPr>
                <w:rStyle w:val="Hyperlink"/>
                <w:rFonts w:ascii="Times New Roman" w:eastAsia="Times New Roman" w:hAnsi="Times New Roman"/>
                <w:b/>
                <w:bCs/>
                <w:noProof/>
              </w:rPr>
              <w:t>VIII.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b/>
                <w:noProof/>
              </w:rPr>
              <w:t>РАЗГЛЕЖДАНЕ, ОЦЕНКА И КЛАСИРАНЕ НА ОФЕРТИТЕ. ОПРЕДЕЛЯНЕ НА ИЗПЪЛНИТЕЛ</w:t>
            </w:r>
            <w:r w:rsidR="008A63B7">
              <w:rPr>
                <w:noProof/>
                <w:webHidden/>
              </w:rPr>
              <w:tab/>
            </w:r>
            <w:r w:rsidR="008A63B7">
              <w:rPr>
                <w:noProof/>
                <w:webHidden/>
              </w:rPr>
              <w:fldChar w:fldCharType="begin"/>
            </w:r>
            <w:r w:rsidR="008A63B7">
              <w:rPr>
                <w:noProof/>
                <w:webHidden/>
              </w:rPr>
              <w:instrText xml:space="preserve"> PAGEREF _Toc16858189 \h </w:instrText>
            </w:r>
            <w:r w:rsidR="008A63B7">
              <w:rPr>
                <w:noProof/>
                <w:webHidden/>
              </w:rPr>
            </w:r>
            <w:r w:rsidR="008A63B7">
              <w:rPr>
                <w:noProof/>
                <w:webHidden/>
              </w:rPr>
              <w:fldChar w:fldCharType="separate"/>
            </w:r>
            <w:r w:rsidR="00C06077">
              <w:rPr>
                <w:noProof/>
                <w:webHidden/>
              </w:rPr>
              <w:t>18</w:t>
            </w:r>
            <w:r w:rsidR="008A63B7">
              <w:rPr>
                <w:noProof/>
                <w:webHidden/>
              </w:rPr>
              <w:fldChar w:fldCharType="end"/>
            </w:r>
          </w:hyperlink>
        </w:p>
        <w:p w14:paraId="55ABB4F0" w14:textId="26128726"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90" w:history="1">
            <w:r w:rsidR="008A63B7" w:rsidRPr="001469EE">
              <w:rPr>
                <w:rStyle w:val="Hyperlink"/>
                <w:rFonts w:ascii="Times New Roman" w:eastAsia="Times New Roman" w:hAnsi="Times New Roman"/>
                <w:b/>
                <w:bCs/>
                <w:noProof/>
              </w:rPr>
              <w:t>IX.</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ОТСТРАНЯВАНЕ НА УЧАСТНИЦИ</w:t>
            </w:r>
            <w:r w:rsidR="008A63B7">
              <w:rPr>
                <w:noProof/>
                <w:webHidden/>
              </w:rPr>
              <w:tab/>
            </w:r>
            <w:r w:rsidR="008A63B7">
              <w:rPr>
                <w:noProof/>
                <w:webHidden/>
              </w:rPr>
              <w:fldChar w:fldCharType="begin"/>
            </w:r>
            <w:r w:rsidR="008A63B7">
              <w:rPr>
                <w:noProof/>
                <w:webHidden/>
              </w:rPr>
              <w:instrText xml:space="preserve"> PAGEREF _Toc16858190 \h </w:instrText>
            </w:r>
            <w:r w:rsidR="008A63B7">
              <w:rPr>
                <w:noProof/>
                <w:webHidden/>
              </w:rPr>
            </w:r>
            <w:r w:rsidR="008A63B7">
              <w:rPr>
                <w:noProof/>
                <w:webHidden/>
              </w:rPr>
              <w:fldChar w:fldCharType="separate"/>
            </w:r>
            <w:r w:rsidR="00C06077">
              <w:rPr>
                <w:noProof/>
                <w:webHidden/>
              </w:rPr>
              <w:t>19</w:t>
            </w:r>
            <w:r w:rsidR="008A63B7">
              <w:rPr>
                <w:noProof/>
                <w:webHidden/>
              </w:rPr>
              <w:fldChar w:fldCharType="end"/>
            </w:r>
          </w:hyperlink>
        </w:p>
        <w:p w14:paraId="374939D3" w14:textId="2FD78809" w:rsidR="008A63B7" w:rsidRDefault="00615F0C">
          <w:pPr>
            <w:pStyle w:val="TOC1"/>
            <w:tabs>
              <w:tab w:val="left" w:pos="480"/>
              <w:tab w:val="right" w:leader="dot" w:pos="9666"/>
            </w:tabs>
            <w:rPr>
              <w:rFonts w:asciiTheme="minorHAnsi" w:eastAsiaTheme="minorEastAsia" w:hAnsiTheme="minorHAnsi" w:cstheme="minorBidi"/>
              <w:noProof/>
              <w:color w:val="auto"/>
              <w:sz w:val="22"/>
              <w:szCs w:val="22"/>
            </w:rPr>
          </w:pPr>
          <w:hyperlink w:anchor="_Toc16858191" w:history="1">
            <w:r w:rsidR="008A63B7" w:rsidRPr="001469EE">
              <w:rPr>
                <w:rStyle w:val="Hyperlink"/>
                <w:rFonts w:ascii="Times New Roman" w:eastAsia="Times New Roman" w:hAnsi="Times New Roman"/>
                <w:b/>
                <w:bCs/>
                <w:noProof/>
              </w:rPr>
              <w:t>X.</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ПРЕКРАТЯВАНЕ НА ОБЩЕСТВЕНАТА ПОРЪЧКА</w:t>
            </w:r>
            <w:r w:rsidR="008A63B7">
              <w:rPr>
                <w:noProof/>
                <w:webHidden/>
              </w:rPr>
              <w:tab/>
            </w:r>
            <w:r w:rsidR="008A63B7">
              <w:rPr>
                <w:noProof/>
                <w:webHidden/>
              </w:rPr>
              <w:fldChar w:fldCharType="begin"/>
            </w:r>
            <w:r w:rsidR="008A63B7">
              <w:rPr>
                <w:noProof/>
                <w:webHidden/>
              </w:rPr>
              <w:instrText xml:space="preserve"> PAGEREF _Toc16858191 \h </w:instrText>
            </w:r>
            <w:r w:rsidR="008A63B7">
              <w:rPr>
                <w:noProof/>
                <w:webHidden/>
              </w:rPr>
            </w:r>
            <w:r w:rsidR="008A63B7">
              <w:rPr>
                <w:noProof/>
                <w:webHidden/>
              </w:rPr>
              <w:fldChar w:fldCharType="separate"/>
            </w:r>
            <w:r w:rsidR="00C06077">
              <w:rPr>
                <w:noProof/>
                <w:webHidden/>
              </w:rPr>
              <w:t>19</w:t>
            </w:r>
            <w:r w:rsidR="008A63B7">
              <w:rPr>
                <w:noProof/>
                <w:webHidden/>
              </w:rPr>
              <w:fldChar w:fldCharType="end"/>
            </w:r>
          </w:hyperlink>
        </w:p>
        <w:p w14:paraId="0F3C16F1" w14:textId="7A8A82D4"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92" w:history="1">
            <w:r w:rsidR="008A63B7" w:rsidRPr="001469EE">
              <w:rPr>
                <w:rStyle w:val="Hyperlink"/>
                <w:rFonts w:ascii="Times New Roman" w:eastAsia="Times New Roman" w:hAnsi="Times New Roman"/>
                <w:b/>
                <w:bCs/>
                <w:noProof/>
              </w:rPr>
              <w:t>XI.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СКЛЮЧВАНЕ НА ДОГОВОР ЗА ОБЩЕСТВЕНА ПОРЪЧКА. ДОГОВОР ЗА ПОДИЗПЪЛНЕНИЕ</w:t>
            </w:r>
            <w:r w:rsidR="008A63B7">
              <w:rPr>
                <w:noProof/>
                <w:webHidden/>
              </w:rPr>
              <w:tab/>
            </w:r>
            <w:r w:rsidR="008A63B7">
              <w:rPr>
                <w:noProof/>
                <w:webHidden/>
              </w:rPr>
              <w:fldChar w:fldCharType="begin"/>
            </w:r>
            <w:r w:rsidR="008A63B7">
              <w:rPr>
                <w:noProof/>
                <w:webHidden/>
              </w:rPr>
              <w:instrText xml:space="preserve"> PAGEREF _Toc16858192 \h </w:instrText>
            </w:r>
            <w:r w:rsidR="008A63B7">
              <w:rPr>
                <w:noProof/>
                <w:webHidden/>
              </w:rPr>
            </w:r>
            <w:r w:rsidR="008A63B7">
              <w:rPr>
                <w:noProof/>
                <w:webHidden/>
              </w:rPr>
              <w:fldChar w:fldCharType="separate"/>
            </w:r>
            <w:r w:rsidR="00C06077">
              <w:rPr>
                <w:noProof/>
                <w:webHidden/>
              </w:rPr>
              <w:t>19</w:t>
            </w:r>
            <w:r w:rsidR="008A63B7">
              <w:rPr>
                <w:noProof/>
                <w:webHidden/>
              </w:rPr>
              <w:fldChar w:fldCharType="end"/>
            </w:r>
          </w:hyperlink>
        </w:p>
        <w:p w14:paraId="0F48D360" w14:textId="2EC9FCBF"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93" w:history="1">
            <w:r w:rsidR="008A63B7" w:rsidRPr="001469EE">
              <w:rPr>
                <w:rStyle w:val="Hyperlink"/>
                <w:rFonts w:ascii="Times New Roman" w:hAnsi="Times New Roman"/>
                <w:noProof/>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Договор за обществена поръчка</w:t>
            </w:r>
            <w:r w:rsidR="008A63B7">
              <w:rPr>
                <w:noProof/>
                <w:webHidden/>
              </w:rPr>
              <w:tab/>
            </w:r>
            <w:r w:rsidR="008A63B7">
              <w:rPr>
                <w:noProof/>
                <w:webHidden/>
              </w:rPr>
              <w:fldChar w:fldCharType="begin"/>
            </w:r>
            <w:r w:rsidR="008A63B7">
              <w:rPr>
                <w:noProof/>
                <w:webHidden/>
              </w:rPr>
              <w:instrText xml:space="preserve"> PAGEREF _Toc16858193 \h </w:instrText>
            </w:r>
            <w:r w:rsidR="008A63B7">
              <w:rPr>
                <w:noProof/>
                <w:webHidden/>
              </w:rPr>
            </w:r>
            <w:r w:rsidR="008A63B7">
              <w:rPr>
                <w:noProof/>
                <w:webHidden/>
              </w:rPr>
              <w:fldChar w:fldCharType="separate"/>
            </w:r>
            <w:r w:rsidR="00C06077">
              <w:rPr>
                <w:noProof/>
                <w:webHidden/>
              </w:rPr>
              <w:t>19</w:t>
            </w:r>
            <w:r w:rsidR="008A63B7">
              <w:rPr>
                <w:noProof/>
                <w:webHidden/>
              </w:rPr>
              <w:fldChar w:fldCharType="end"/>
            </w:r>
          </w:hyperlink>
        </w:p>
        <w:p w14:paraId="77E1C9B6" w14:textId="32C5EC57"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94" w:history="1">
            <w:r w:rsidR="008A63B7" w:rsidRPr="001469EE">
              <w:rPr>
                <w:rStyle w:val="Hyperlink"/>
                <w:rFonts w:ascii="Times New Roman" w:hAnsi="Times New Roman"/>
                <w:noProof/>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noProof/>
              </w:rPr>
              <w:t>Договор за подизпълнение</w:t>
            </w:r>
            <w:r w:rsidR="008A63B7">
              <w:rPr>
                <w:noProof/>
                <w:webHidden/>
              </w:rPr>
              <w:tab/>
            </w:r>
            <w:r w:rsidR="008A63B7">
              <w:rPr>
                <w:noProof/>
                <w:webHidden/>
              </w:rPr>
              <w:fldChar w:fldCharType="begin"/>
            </w:r>
            <w:r w:rsidR="008A63B7">
              <w:rPr>
                <w:noProof/>
                <w:webHidden/>
              </w:rPr>
              <w:instrText xml:space="preserve"> PAGEREF _Toc16858194 \h </w:instrText>
            </w:r>
            <w:r w:rsidR="008A63B7">
              <w:rPr>
                <w:noProof/>
                <w:webHidden/>
              </w:rPr>
            </w:r>
            <w:r w:rsidR="008A63B7">
              <w:rPr>
                <w:noProof/>
                <w:webHidden/>
              </w:rPr>
              <w:fldChar w:fldCharType="separate"/>
            </w:r>
            <w:r w:rsidR="00C06077">
              <w:rPr>
                <w:noProof/>
                <w:webHidden/>
              </w:rPr>
              <w:t>20</w:t>
            </w:r>
            <w:r w:rsidR="008A63B7">
              <w:rPr>
                <w:noProof/>
                <w:webHidden/>
              </w:rPr>
              <w:fldChar w:fldCharType="end"/>
            </w:r>
          </w:hyperlink>
        </w:p>
        <w:p w14:paraId="2C044208" w14:textId="7F946130" w:rsidR="008A63B7" w:rsidRDefault="00615F0C">
          <w:pPr>
            <w:pStyle w:val="TOC1"/>
            <w:tabs>
              <w:tab w:val="left" w:pos="660"/>
              <w:tab w:val="right" w:leader="dot" w:pos="9666"/>
            </w:tabs>
            <w:rPr>
              <w:rFonts w:asciiTheme="minorHAnsi" w:eastAsiaTheme="minorEastAsia" w:hAnsiTheme="minorHAnsi" w:cstheme="minorBidi"/>
              <w:noProof/>
              <w:color w:val="auto"/>
              <w:sz w:val="22"/>
              <w:szCs w:val="22"/>
            </w:rPr>
          </w:pPr>
          <w:hyperlink w:anchor="_Toc16858195" w:history="1">
            <w:r w:rsidR="008A63B7" w:rsidRPr="001469EE">
              <w:rPr>
                <w:rStyle w:val="Hyperlink"/>
                <w:rFonts w:ascii="Times New Roman" w:eastAsia="Times New Roman" w:hAnsi="Times New Roman"/>
                <w:b/>
                <w:bCs/>
                <w:noProof/>
              </w:rPr>
              <w:t>XII.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ГАРАНЦИЯ ЗА ИЗПЪЛНЕНИЕ</w:t>
            </w:r>
            <w:r w:rsidR="008A63B7">
              <w:rPr>
                <w:noProof/>
                <w:webHidden/>
              </w:rPr>
              <w:tab/>
            </w:r>
            <w:r w:rsidR="008A63B7">
              <w:rPr>
                <w:noProof/>
                <w:webHidden/>
              </w:rPr>
              <w:fldChar w:fldCharType="begin"/>
            </w:r>
            <w:r w:rsidR="008A63B7">
              <w:rPr>
                <w:noProof/>
                <w:webHidden/>
              </w:rPr>
              <w:instrText xml:space="preserve"> PAGEREF _Toc16858195 \h </w:instrText>
            </w:r>
            <w:r w:rsidR="008A63B7">
              <w:rPr>
                <w:noProof/>
                <w:webHidden/>
              </w:rPr>
            </w:r>
            <w:r w:rsidR="008A63B7">
              <w:rPr>
                <w:noProof/>
                <w:webHidden/>
              </w:rPr>
              <w:fldChar w:fldCharType="separate"/>
            </w:r>
            <w:r w:rsidR="00C06077">
              <w:rPr>
                <w:noProof/>
                <w:webHidden/>
              </w:rPr>
              <w:t>21</w:t>
            </w:r>
            <w:r w:rsidR="008A63B7">
              <w:rPr>
                <w:noProof/>
                <w:webHidden/>
              </w:rPr>
              <w:fldChar w:fldCharType="end"/>
            </w:r>
          </w:hyperlink>
        </w:p>
        <w:p w14:paraId="3A65EA93" w14:textId="7A6174C8" w:rsidR="008A63B7" w:rsidRDefault="00615F0C">
          <w:pPr>
            <w:pStyle w:val="TOC1"/>
            <w:tabs>
              <w:tab w:val="left" w:pos="880"/>
              <w:tab w:val="right" w:leader="dot" w:pos="9666"/>
            </w:tabs>
            <w:rPr>
              <w:rFonts w:asciiTheme="minorHAnsi" w:eastAsiaTheme="minorEastAsia" w:hAnsiTheme="minorHAnsi" w:cstheme="minorBidi"/>
              <w:noProof/>
              <w:color w:val="auto"/>
              <w:sz w:val="22"/>
              <w:szCs w:val="22"/>
            </w:rPr>
          </w:pPr>
          <w:hyperlink w:anchor="_Toc16858196" w:history="1">
            <w:r w:rsidR="008A63B7" w:rsidRPr="001469EE">
              <w:rPr>
                <w:rStyle w:val="Hyperlink"/>
                <w:rFonts w:ascii="Times New Roman" w:eastAsia="Times New Roman" w:hAnsi="Times New Roman"/>
                <w:b/>
                <w:bCs/>
                <w:noProof/>
              </w:rPr>
              <w:t>XIII.</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Arial Unicode MS" w:hAnsi="Times New Roman"/>
                <w:b/>
                <w:noProof/>
              </w:rPr>
              <w:t>ДРУГИ УСЛОВИЯ</w:t>
            </w:r>
            <w:r w:rsidR="008A63B7">
              <w:rPr>
                <w:noProof/>
                <w:webHidden/>
              </w:rPr>
              <w:tab/>
            </w:r>
            <w:r w:rsidR="008A63B7">
              <w:rPr>
                <w:noProof/>
                <w:webHidden/>
              </w:rPr>
              <w:fldChar w:fldCharType="begin"/>
            </w:r>
            <w:r w:rsidR="008A63B7">
              <w:rPr>
                <w:noProof/>
                <w:webHidden/>
              </w:rPr>
              <w:instrText xml:space="preserve"> PAGEREF _Toc16858196 \h </w:instrText>
            </w:r>
            <w:r w:rsidR="008A63B7">
              <w:rPr>
                <w:noProof/>
                <w:webHidden/>
              </w:rPr>
            </w:r>
            <w:r w:rsidR="008A63B7">
              <w:rPr>
                <w:noProof/>
                <w:webHidden/>
              </w:rPr>
              <w:fldChar w:fldCharType="separate"/>
            </w:r>
            <w:r w:rsidR="00C06077">
              <w:rPr>
                <w:noProof/>
                <w:webHidden/>
              </w:rPr>
              <w:t>22</w:t>
            </w:r>
            <w:r w:rsidR="008A63B7">
              <w:rPr>
                <w:noProof/>
                <w:webHidden/>
              </w:rPr>
              <w:fldChar w:fldCharType="end"/>
            </w:r>
          </w:hyperlink>
        </w:p>
        <w:p w14:paraId="72E4CFAF" w14:textId="5BF3CB2A" w:rsidR="008A63B7" w:rsidRDefault="00615F0C">
          <w:pPr>
            <w:pStyle w:val="TOC1"/>
            <w:tabs>
              <w:tab w:val="left" w:pos="880"/>
              <w:tab w:val="right" w:leader="dot" w:pos="9666"/>
            </w:tabs>
            <w:rPr>
              <w:rFonts w:asciiTheme="minorHAnsi" w:eastAsiaTheme="minorEastAsia" w:hAnsiTheme="minorHAnsi" w:cstheme="minorBidi"/>
              <w:noProof/>
              <w:color w:val="auto"/>
              <w:sz w:val="22"/>
              <w:szCs w:val="22"/>
            </w:rPr>
          </w:pPr>
          <w:hyperlink w:anchor="_Toc16858197" w:history="1">
            <w:r w:rsidR="008A63B7" w:rsidRPr="001469EE">
              <w:rPr>
                <w:rStyle w:val="Hyperlink"/>
                <w:rFonts w:ascii="Times New Roman" w:eastAsia="Times New Roman" w:hAnsi="Times New Roman"/>
                <w:b/>
                <w:bCs/>
                <w:noProof/>
              </w:rPr>
              <w:t>XIV.</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8A63B7">
              <w:rPr>
                <w:noProof/>
                <w:webHidden/>
              </w:rPr>
              <w:tab/>
            </w:r>
            <w:r w:rsidR="008A63B7">
              <w:rPr>
                <w:noProof/>
                <w:webHidden/>
              </w:rPr>
              <w:fldChar w:fldCharType="begin"/>
            </w:r>
            <w:r w:rsidR="008A63B7">
              <w:rPr>
                <w:noProof/>
                <w:webHidden/>
              </w:rPr>
              <w:instrText xml:space="preserve"> PAGEREF _Toc16858197 \h </w:instrText>
            </w:r>
            <w:r w:rsidR="008A63B7">
              <w:rPr>
                <w:noProof/>
                <w:webHidden/>
              </w:rPr>
            </w:r>
            <w:r w:rsidR="008A63B7">
              <w:rPr>
                <w:noProof/>
                <w:webHidden/>
              </w:rPr>
              <w:fldChar w:fldCharType="separate"/>
            </w:r>
            <w:r w:rsidR="00C06077">
              <w:rPr>
                <w:noProof/>
                <w:webHidden/>
              </w:rPr>
              <w:t>22</w:t>
            </w:r>
            <w:r w:rsidR="008A63B7">
              <w:rPr>
                <w:noProof/>
                <w:webHidden/>
              </w:rPr>
              <w:fldChar w:fldCharType="end"/>
            </w:r>
          </w:hyperlink>
        </w:p>
        <w:p w14:paraId="4F0054F3" w14:textId="132DB7E0"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98" w:history="1">
            <w:r w:rsidR="008A63B7" w:rsidRPr="001469EE">
              <w:rPr>
                <w:rStyle w:val="Hyperlink"/>
                <w:rFonts w:ascii="Times New Roman" w:eastAsia="Times New Roman" w:hAnsi="Times New Roman"/>
                <w:noProof/>
              </w:rPr>
              <w:t>1.</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Данни относно администратора на лични данни</w:t>
            </w:r>
            <w:r w:rsidR="008A63B7">
              <w:rPr>
                <w:noProof/>
                <w:webHidden/>
              </w:rPr>
              <w:tab/>
            </w:r>
            <w:r w:rsidR="008A63B7">
              <w:rPr>
                <w:noProof/>
                <w:webHidden/>
              </w:rPr>
              <w:fldChar w:fldCharType="begin"/>
            </w:r>
            <w:r w:rsidR="008A63B7">
              <w:rPr>
                <w:noProof/>
                <w:webHidden/>
              </w:rPr>
              <w:instrText xml:space="preserve"> PAGEREF _Toc16858198 \h </w:instrText>
            </w:r>
            <w:r w:rsidR="008A63B7">
              <w:rPr>
                <w:noProof/>
                <w:webHidden/>
              </w:rPr>
            </w:r>
            <w:r w:rsidR="008A63B7">
              <w:rPr>
                <w:noProof/>
                <w:webHidden/>
              </w:rPr>
              <w:fldChar w:fldCharType="separate"/>
            </w:r>
            <w:r w:rsidR="00C06077">
              <w:rPr>
                <w:noProof/>
                <w:webHidden/>
              </w:rPr>
              <w:t>22</w:t>
            </w:r>
            <w:r w:rsidR="008A63B7">
              <w:rPr>
                <w:noProof/>
                <w:webHidden/>
              </w:rPr>
              <w:fldChar w:fldCharType="end"/>
            </w:r>
          </w:hyperlink>
        </w:p>
        <w:p w14:paraId="5AC7C92A" w14:textId="366B7F31"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199" w:history="1">
            <w:r w:rsidR="008A63B7" w:rsidRPr="001469EE">
              <w:rPr>
                <w:rStyle w:val="Hyperlink"/>
                <w:rFonts w:ascii="Times New Roman" w:eastAsia="Times New Roman" w:hAnsi="Times New Roman"/>
                <w:noProof/>
              </w:rPr>
              <w:t>2.</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Цели на обработването. Правни основания</w:t>
            </w:r>
            <w:r w:rsidR="008A63B7">
              <w:rPr>
                <w:noProof/>
                <w:webHidden/>
              </w:rPr>
              <w:tab/>
            </w:r>
            <w:r w:rsidR="008A63B7">
              <w:rPr>
                <w:noProof/>
                <w:webHidden/>
              </w:rPr>
              <w:fldChar w:fldCharType="begin"/>
            </w:r>
            <w:r w:rsidR="008A63B7">
              <w:rPr>
                <w:noProof/>
                <w:webHidden/>
              </w:rPr>
              <w:instrText xml:space="preserve"> PAGEREF _Toc16858199 \h </w:instrText>
            </w:r>
            <w:r w:rsidR="008A63B7">
              <w:rPr>
                <w:noProof/>
                <w:webHidden/>
              </w:rPr>
            </w:r>
            <w:r w:rsidR="008A63B7">
              <w:rPr>
                <w:noProof/>
                <w:webHidden/>
              </w:rPr>
              <w:fldChar w:fldCharType="separate"/>
            </w:r>
            <w:r w:rsidR="00C06077">
              <w:rPr>
                <w:noProof/>
                <w:webHidden/>
              </w:rPr>
              <w:t>23</w:t>
            </w:r>
            <w:r w:rsidR="008A63B7">
              <w:rPr>
                <w:noProof/>
                <w:webHidden/>
              </w:rPr>
              <w:fldChar w:fldCharType="end"/>
            </w:r>
          </w:hyperlink>
        </w:p>
        <w:p w14:paraId="3D7D36C3" w14:textId="4AC2185E"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200" w:history="1">
            <w:r w:rsidR="008A63B7" w:rsidRPr="001469EE">
              <w:rPr>
                <w:rStyle w:val="Hyperlink"/>
                <w:rFonts w:ascii="Times New Roman" w:eastAsia="Times New Roman" w:hAnsi="Times New Roman"/>
                <w:noProof/>
              </w:rPr>
              <w:t>3.</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Лица, обработващи лични данни в БНБ</w:t>
            </w:r>
            <w:r w:rsidR="008A63B7">
              <w:rPr>
                <w:noProof/>
                <w:webHidden/>
              </w:rPr>
              <w:tab/>
            </w:r>
            <w:r w:rsidR="008A63B7">
              <w:rPr>
                <w:noProof/>
                <w:webHidden/>
              </w:rPr>
              <w:fldChar w:fldCharType="begin"/>
            </w:r>
            <w:r w:rsidR="008A63B7">
              <w:rPr>
                <w:noProof/>
                <w:webHidden/>
              </w:rPr>
              <w:instrText xml:space="preserve"> PAGEREF _Toc16858200 \h </w:instrText>
            </w:r>
            <w:r w:rsidR="008A63B7">
              <w:rPr>
                <w:noProof/>
                <w:webHidden/>
              </w:rPr>
            </w:r>
            <w:r w:rsidR="008A63B7">
              <w:rPr>
                <w:noProof/>
                <w:webHidden/>
              </w:rPr>
              <w:fldChar w:fldCharType="separate"/>
            </w:r>
            <w:r w:rsidR="00C06077">
              <w:rPr>
                <w:noProof/>
                <w:webHidden/>
              </w:rPr>
              <w:t>23</w:t>
            </w:r>
            <w:r w:rsidR="008A63B7">
              <w:rPr>
                <w:noProof/>
                <w:webHidden/>
              </w:rPr>
              <w:fldChar w:fldCharType="end"/>
            </w:r>
          </w:hyperlink>
        </w:p>
        <w:p w14:paraId="07AA9CE7" w14:textId="48F668BC"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201" w:history="1">
            <w:r w:rsidR="008A63B7" w:rsidRPr="001469EE">
              <w:rPr>
                <w:rStyle w:val="Hyperlink"/>
                <w:rFonts w:ascii="Times New Roman" w:eastAsia="Times New Roman" w:hAnsi="Times New Roman"/>
                <w:noProof/>
              </w:rPr>
              <w:t>4.</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Срок за съхраняване на личните данни</w:t>
            </w:r>
            <w:r w:rsidR="008A63B7">
              <w:rPr>
                <w:noProof/>
                <w:webHidden/>
              </w:rPr>
              <w:tab/>
            </w:r>
            <w:r w:rsidR="008A63B7">
              <w:rPr>
                <w:noProof/>
                <w:webHidden/>
              </w:rPr>
              <w:fldChar w:fldCharType="begin"/>
            </w:r>
            <w:r w:rsidR="008A63B7">
              <w:rPr>
                <w:noProof/>
                <w:webHidden/>
              </w:rPr>
              <w:instrText xml:space="preserve"> PAGEREF _Toc16858201 \h </w:instrText>
            </w:r>
            <w:r w:rsidR="008A63B7">
              <w:rPr>
                <w:noProof/>
                <w:webHidden/>
              </w:rPr>
            </w:r>
            <w:r w:rsidR="008A63B7">
              <w:rPr>
                <w:noProof/>
                <w:webHidden/>
              </w:rPr>
              <w:fldChar w:fldCharType="separate"/>
            </w:r>
            <w:r w:rsidR="00C06077">
              <w:rPr>
                <w:noProof/>
                <w:webHidden/>
              </w:rPr>
              <w:t>24</w:t>
            </w:r>
            <w:r w:rsidR="008A63B7">
              <w:rPr>
                <w:noProof/>
                <w:webHidden/>
              </w:rPr>
              <w:fldChar w:fldCharType="end"/>
            </w:r>
          </w:hyperlink>
        </w:p>
        <w:p w14:paraId="3751F707" w14:textId="301CBD34"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202" w:history="1">
            <w:r w:rsidR="008A63B7" w:rsidRPr="001469EE">
              <w:rPr>
                <w:rStyle w:val="Hyperlink"/>
                <w:rFonts w:ascii="Times New Roman" w:eastAsia="Times New Roman" w:hAnsi="Times New Roman"/>
                <w:noProof/>
              </w:rPr>
              <w:t>5.</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Права на субекта на данните</w:t>
            </w:r>
            <w:r w:rsidR="008A63B7">
              <w:rPr>
                <w:noProof/>
                <w:webHidden/>
              </w:rPr>
              <w:tab/>
            </w:r>
            <w:r w:rsidR="008A63B7">
              <w:rPr>
                <w:noProof/>
                <w:webHidden/>
              </w:rPr>
              <w:fldChar w:fldCharType="begin"/>
            </w:r>
            <w:r w:rsidR="008A63B7">
              <w:rPr>
                <w:noProof/>
                <w:webHidden/>
              </w:rPr>
              <w:instrText xml:space="preserve"> PAGEREF _Toc16858202 \h </w:instrText>
            </w:r>
            <w:r w:rsidR="008A63B7">
              <w:rPr>
                <w:noProof/>
                <w:webHidden/>
              </w:rPr>
            </w:r>
            <w:r w:rsidR="008A63B7">
              <w:rPr>
                <w:noProof/>
                <w:webHidden/>
              </w:rPr>
              <w:fldChar w:fldCharType="separate"/>
            </w:r>
            <w:r w:rsidR="00C06077">
              <w:rPr>
                <w:noProof/>
                <w:webHidden/>
              </w:rPr>
              <w:t>24</w:t>
            </w:r>
            <w:r w:rsidR="008A63B7">
              <w:rPr>
                <w:noProof/>
                <w:webHidden/>
              </w:rPr>
              <w:fldChar w:fldCharType="end"/>
            </w:r>
          </w:hyperlink>
        </w:p>
        <w:p w14:paraId="5E7E885B" w14:textId="70AD7DDA"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203" w:history="1">
            <w:r w:rsidR="008A63B7" w:rsidRPr="001469EE">
              <w:rPr>
                <w:rStyle w:val="Hyperlink"/>
                <w:rFonts w:ascii="Times New Roman" w:eastAsia="Times New Roman" w:hAnsi="Times New Roman"/>
                <w:noProof/>
              </w:rPr>
              <w:t>6.</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Длъжностно лице по защита на личните данни</w:t>
            </w:r>
            <w:r w:rsidR="008A63B7">
              <w:rPr>
                <w:noProof/>
                <w:webHidden/>
              </w:rPr>
              <w:tab/>
            </w:r>
            <w:r w:rsidR="008A63B7">
              <w:rPr>
                <w:noProof/>
                <w:webHidden/>
              </w:rPr>
              <w:fldChar w:fldCharType="begin"/>
            </w:r>
            <w:r w:rsidR="008A63B7">
              <w:rPr>
                <w:noProof/>
                <w:webHidden/>
              </w:rPr>
              <w:instrText xml:space="preserve"> PAGEREF _Toc16858203 \h </w:instrText>
            </w:r>
            <w:r w:rsidR="008A63B7">
              <w:rPr>
                <w:noProof/>
                <w:webHidden/>
              </w:rPr>
            </w:r>
            <w:r w:rsidR="008A63B7">
              <w:rPr>
                <w:noProof/>
                <w:webHidden/>
              </w:rPr>
              <w:fldChar w:fldCharType="separate"/>
            </w:r>
            <w:r w:rsidR="00C06077">
              <w:rPr>
                <w:noProof/>
                <w:webHidden/>
              </w:rPr>
              <w:t>24</w:t>
            </w:r>
            <w:r w:rsidR="008A63B7">
              <w:rPr>
                <w:noProof/>
                <w:webHidden/>
              </w:rPr>
              <w:fldChar w:fldCharType="end"/>
            </w:r>
          </w:hyperlink>
        </w:p>
        <w:p w14:paraId="3741E978" w14:textId="5462E30E" w:rsidR="008A63B7" w:rsidRDefault="00615F0C">
          <w:pPr>
            <w:pStyle w:val="TOC2"/>
            <w:tabs>
              <w:tab w:val="left" w:pos="660"/>
              <w:tab w:val="right" w:leader="dot" w:pos="9666"/>
            </w:tabs>
            <w:rPr>
              <w:rFonts w:asciiTheme="minorHAnsi" w:eastAsiaTheme="minorEastAsia" w:hAnsiTheme="minorHAnsi" w:cstheme="minorBidi"/>
              <w:noProof/>
              <w:color w:val="auto"/>
              <w:sz w:val="22"/>
              <w:szCs w:val="22"/>
            </w:rPr>
          </w:pPr>
          <w:hyperlink w:anchor="_Toc16858204" w:history="1">
            <w:r w:rsidR="008A63B7" w:rsidRPr="001469EE">
              <w:rPr>
                <w:rStyle w:val="Hyperlink"/>
                <w:rFonts w:ascii="Times New Roman" w:eastAsia="Times New Roman" w:hAnsi="Times New Roman"/>
                <w:noProof/>
              </w:rPr>
              <w:t>7.</w:t>
            </w:r>
            <w:r w:rsidR="008A63B7">
              <w:rPr>
                <w:rFonts w:asciiTheme="minorHAnsi" w:eastAsiaTheme="minorEastAsia" w:hAnsiTheme="minorHAnsi" w:cstheme="minorBidi"/>
                <w:noProof/>
                <w:color w:val="auto"/>
                <w:sz w:val="22"/>
                <w:szCs w:val="22"/>
              </w:rPr>
              <w:tab/>
            </w:r>
            <w:r w:rsidR="008A63B7" w:rsidRPr="001469EE">
              <w:rPr>
                <w:rStyle w:val="Hyperlink"/>
                <w:rFonts w:ascii="Times New Roman" w:eastAsia="Times New Roman" w:hAnsi="Times New Roman"/>
                <w:noProof/>
              </w:rPr>
              <w:t>Право на обжалване</w:t>
            </w:r>
            <w:r w:rsidR="008A63B7">
              <w:rPr>
                <w:noProof/>
                <w:webHidden/>
              </w:rPr>
              <w:tab/>
            </w:r>
            <w:r w:rsidR="008A63B7">
              <w:rPr>
                <w:noProof/>
                <w:webHidden/>
              </w:rPr>
              <w:fldChar w:fldCharType="begin"/>
            </w:r>
            <w:r w:rsidR="008A63B7">
              <w:rPr>
                <w:noProof/>
                <w:webHidden/>
              </w:rPr>
              <w:instrText xml:space="preserve"> PAGEREF _Toc16858204 \h </w:instrText>
            </w:r>
            <w:r w:rsidR="008A63B7">
              <w:rPr>
                <w:noProof/>
                <w:webHidden/>
              </w:rPr>
            </w:r>
            <w:r w:rsidR="008A63B7">
              <w:rPr>
                <w:noProof/>
                <w:webHidden/>
              </w:rPr>
              <w:fldChar w:fldCharType="separate"/>
            </w:r>
            <w:r w:rsidR="00C06077">
              <w:rPr>
                <w:noProof/>
                <w:webHidden/>
              </w:rPr>
              <w:t>24</w:t>
            </w:r>
            <w:r w:rsidR="008A63B7">
              <w:rPr>
                <w:noProof/>
                <w:webHidden/>
              </w:rPr>
              <w:fldChar w:fldCharType="end"/>
            </w:r>
          </w:hyperlink>
        </w:p>
        <w:p w14:paraId="38D735EF" w14:textId="5A59076C" w:rsidR="00C44D5F" w:rsidRPr="00DD788B" w:rsidRDefault="007A7BAC" w:rsidP="00B9313B">
          <w:pPr>
            <w:spacing w:line="360" w:lineRule="auto"/>
          </w:pPr>
          <w:r w:rsidRPr="00DD788B">
            <w:rPr>
              <w:rFonts w:ascii="Times New Roman" w:hAnsi="Times New Roman" w:cs="Times New Roman"/>
              <w:b/>
              <w:bCs/>
              <w:noProof/>
            </w:rPr>
            <w:fldChar w:fldCharType="end"/>
          </w:r>
        </w:p>
      </w:sdtContent>
    </w:sdt>
    <w:bookmarkStart w:id="0" w:name="bookmark2" w:displacedByCustomXml="prev"/>
    <w:p w14:paraId="5EB5C8F8" w14:textId="7EEBA9FB" w:rsidR="00755CB5" w:rsidRDefault="00755CB5">
      <w:pPr>
        <w:widowControl/>
        <w:rPr>
          <w:rFonts w:ascii="Times New Roman" w:eastAsiaTheme="majorEastAsia" w:hAnsi="Times New Roman" w:cs="Times New Roman"/>
          <w:b/>
          <w:color w:val="auto"/>
        </w:rPr>
      </w:pPr>
      <w:bookmarkStart w:id="1" w:name="bookmark3"/>
      <w:bookmarkEnd w:id="0"/>
      <w:r>
        <w:rPr>
          <w:rFonts w:ascii="Times New Roman" w:hAnsi="Times New Roman" w:cs="Times New Roman"/>
          <w:b/>
          <w:color w:val="auto"/>
        </w:rPr>
        <w:br w:type="page"/>
      </w:r>
    </w:p>
    <w:p w14:paraId="51D86995" w14:textId="4920F517" w:rsidR="00B90360" w:rsidRPr="007C305E" w:rsidRDefault="00C44D5F" w:rsidP="00925870">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16858165"/>
      <w:r w:rsidRPr="00DD788B">
        <w:rPr>
          <w:rFonts w:ascii="Times New Roman" w:hAnsi="Times New Roman" w:cs="Times New Roman"/>
          <w:b/>
          <w:color w:val="auto"/>
          <w:sz w:val="24"/>
          <w:szCs w:val="24"/>
        </w:rPr>
        <w:lastRenderedPageBreak/>
        <w:t>ОБЩИ УСЛОВИЯ</w:t>
      </w:r>
      <w:bookmarkEnd w:id="1"/>
      <w:bookmarkEnd w:id="2"/>
    </w:p>
    <w:p w14:paraId="5BFE68C1" w14:textId="40F7CEAE" w:rsidR="000E610A" w:rsidRPr="00DD788B" w:rsidRDefault="000E610A" w:rsidP="00552CFC">
      <w:pPr>
        <w:pStyle w:val="Heading61"/>
        <w:keepNext/>
        <w:keepLines/>
        <w:shd w:val="clear" w:color="auto" w:fill="auto"/>
        <w:tabs>
          <w:tab w:val="left" w:pos="0"/>
          <w:tab w:val="left" w:pos="426"/>
        </w:tabs>
        <w:spacing w:before="0" w:line="360" w:lineRule="auto"/>
        <w:ind w:firstLine="284"/>
        <w:outlineLvl w:val="9"/>
        <w:rPr>
          <w:b w:val="0"/>
          <w:bCs w:val="0"/>
        </w:rPr>
      </w:pPr>
      <w:bookmarkStart w:id="3" w:name="bookmark4"/>
      <w:r w:rsidRPr="00DD788B">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Pr>
          <w:b w:val="0"/>
          <w:bCs w:val="0"/>
        </w:rPr>
        <w:t xml:space="preserve"> </w:t>
      </w:r>
      <w:r w:rsidRPr="00DD788B">
        <w:rPr>
          <w:b w:val="0"/>
          <w:bCs w:val="0"/>
        </w:rPr>
        <w:t xml:space="preserve">от Закона за обществените поръчки (ЗОП), както и условията и реда, при които ще се избере изпълнител на </w:t>
      </w:r>
      <w:r w:rsidR="00724358" w:rsidRPr="00DD788B">
        <w:rPr>
          <w:b w:val="0"/>
          <w:bCs w:val="0"/>
        </w:rPr>
        <w:t>обществената поръчка</w:t>
      </w:r>
      <w:r w:rsidRPr="00DD788B">
        <w:rPr>
          <w:b w:val="0"/>
          <w:bCs w:val="0"/>
        </w:rPr>
        <w:t xml:space="preserve"> в съответствие със ЗОП и Правилника за прилагане на Закона за обществените поръчки (ППЗОП).</w:t>
      </w:r>
    </w:p>
    <w:p w14:paraId="6A6F33B7" w14:textId="252F8742" w:rsidR="00552CFC" w:rsidRPr="00552CFC" w:rsidRDefault="00552CFC" w:rsidP="00DF6277">
      <w:pPr>
        <w:keepNext/>
        <w:keepLines/>
        <w:tabs>
          <w:tab w:val="left" w:pos="0"/>
          <w:tab w:val="left" w:pos="426"/>
        </w:tabs>
        <w:spacing w:line="360" w:lineRule="auto"/>
        <w:ind w:firstLine="284"/>
        <w:jc w:val="both"/>
        <w:rPr>
          <w:rFonts w:ascii="Times New Roman" w:hAnsi="Times New Roman" w:cs="Times New Roman"/>
          <w:bCs/>
        </w:rPr>
      </w:pPr>
      <w:r w:rsidRPr="00552CFC">
        <w:rPr>
          <w:rFonts w:ascii="Times New Roman" w:hAnsi="Times New Roman" w:cs="Times New Roman"/>
          <w:bCs/>
        </w:rPr>
        <w:t xml:space="preserve">Обществената поръчка се провежда на основание чл. 20, ал. 3, т. </w:t>
      </w:r>
      <w:r w:rsidR="009D7CCF">
        <w:rPr>
          <w:rFonts w:ascii="Times New Roman" w:hAnsi="Times New Roman" w:cs="Times New Roman"/>
          <w:bCs/>
        </w:rPr>
        <w:t>2</w:t>
      </w:r>
      <w:r w:rsidR="009D7CCF" w:rsidRPr="00552CFC">
        <w:rPr>
          <w:rFonts w:ascii="Times New Roman" w:hAnsi="Times New Roman" w:cs="Times New Roman"/>
          <w:bCs/>
        </w:rPr>
        <w:t xml:space="preserve"> </w:t>
      </w:r>
      <w:r w:rsidRPr="00552CFC">
        <w:rPr>
          <w:rFonts w:ascii="Times New Roman" w:hAnsi="Times New Roman" w:cs="Times New Roman"/>
          <w:bCs/>
        </w:rPr>
        <w:t>от ЗОП във връзка с чл.</w:t>
      </w:r>
      <w:r w:rsidR="008E273A">
        <w:rPr>
          <w:rFonts w:ascii="Times New Roman" w:hAnsi="Times New Roman" w:cs="Times New Roman"/>
          <w:bCs/>
        </w:rPr>
        <w:t> </w:t>
      </w:r>
      <w:r w:rsidRPr="00552CFC">
        <w:rPr>
          <w:rFonts w:ascii="Times New Roman" w:hAnsi="Times New Roman" w:cs="Times New Roman"/>
          <w:bCs/>
        </w:rPr>
        <w:t>186 и чл. 187, ал.1 от ЗОП.</w:t>
      </w:r>
    </w:p>
    <w:p w14:paraId="61685686" w14:textId="77777777" w:rsidR="006E4C3C" w:rsidRDefault="00FC6B26" w:rsidP="006E4C3C">
      <w:pPr>
        <w:pStyle w:val="Bodytext21"/>
        <w:shd w:val="clear" w:color="auto" w:fill="auto"/>
        <w:tabs>
          <w:tab w:val="left" w:pos="0"/>
          <w:tab w:val="left" w:pos="426"/>
        </w:tabs>
        <w:spacing w:after="0" w:line="360" w:lineRule="auto"/>
        <w:ind w:firstLine="709"/>
        <w:rPr>
          <w:rFonts w:eastAsia="Microsoft Sans Serif"/>
          <w:color w:val="auto"/>
          <w:lang w:val="en-US"/>
        </w:rPr>
      </w:pPr>
      <w:r>
        <w:rPr>
          <w:b/>
          <w:bCs/>
        </w:rPr>
        <w:tab/>
      </w:r>
      <w:r w:rsidR="006E4C3C" w:rsidRPr="006E4C3C">
        <w:rPr>
          <w:rFonts w:eastAsia="Microsoft Sans Serif"/>
          <w:color w:val="auto"/>
        </w:rPr>
        <w:t>В съответствие с чл. 195 от ЗОП, за неуредените в настоящата обява условия по провеждането на обществената поръчка се прилагат разпоредбите на част първа и втора от ЗОП и ППЗОП.</w:t>
      </w:r>
    </w:p>
    <w:p w14:paraId="033C9B80" w14:textId="77777777" w:rsidR="00B2419F" w:rsidRPr="00B2419F" w:rsidRDefault="00B2419F" w:rsidP="006E4C3C">
      <w:pPr>
        <w:pStyle w:val="Bodytext21"/>
        <w:shd w:val="clear" w:color="auto" w:fill="auto"/>
        <w:tabs>
          <w:tab w:val="left" w:pos="0"/>
          <w:tab w:val="left" w:pos="426"/>
        </w:tabs>
        <w:spacing w:after="0" w:line="360" w:lineRule="auto"/>
        <w:ind w:firstLine="709"/>
        <w:rPr>
          <w:rFonts w:eastAsia="Microsoft Sans Serif"/>
          <w:color w:val="auto"/>
          <w:lang w:val="en-US"/>
        </w:rPr>
      </w:pPr>
    </w:p>
    <w:p w14:paraId="476F0D95" w14:textId="194C5D27" w:rsidR="00D52602" w:rsidRPr="00DD788B" w:rsidRDefault="008B4870"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16858166"/>
      <w:bookmarkStart w:id="5" w:name="bookmark5"/>
      <w:bookmarkEnd w:id="3"/>
      <w:r w:rsidRPr="00DD788B">
        <w:rPr>
          <w:rFonts w:ascii="Times New Roman" w:hAnsi="Times New Roman" w:cs="Times New Roman"/>
          <w:b/>
          <w:color w:val="auto"/>
          <w:sz w:val="24"/>
          <w:szCs w:val="24"/>
        </w:rPr>
        <w:t>ПРЕДМЕТ, СРОК И МЯСТО НА ОБЩЕСТВЕНАТА ПОРЪЧКА</w:t>
      </w:r>
      <w:bookmarkEnd w:id="4"/>
    </w:p>
    <w:p w14:paraId="03427782" w14:textId="26B467D3" w:rsidR="00E41198" w:rsidRPr="00DD788B" w:rsidRDefault="007F6483" w:rsidP="00925870">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6" w:name="_Toc16858167"/>
      <w:r w:rsidRPr="00DD788B">
        <w:rPr>
          <w:rStyle w:val="Bodytext2Bold1"/>
          <w:b/>
        </w:rPr>
        <w:t>Предмет:</w:t>
      </w:r>
      <w:bookmarkEnd w:id="6"/>
      <w:r w:rsidRPr="00DD788B">
        <w:rPr>
          <w:rStyle w:val="Bodytext2Bold1"/>
          <w:b/>
        </w:rPr>
        <w:t xml:space="preserve"> </w:t>
      </w:r>
    </w:p>
    <w:p w14:paraId="4FB4540A" w14:textId="77777777" w:rsidR="005B3024" w:rsidRPr="00E60176" w:rsidRDefault="005B3024" w:rsidP="005B3024">
      <w:pPr>
        <w:pStyle w:val="Heading61"/>
        <w:keepNext/>
        <w:keepLines/>
        <w:shd w:val="clear" w:color="auto" w:fill="auto"/>
        <w:tabs>
          <w:tab w:val="left" w:pos="0"/>
          <w:tab w:val="left" w:pos="426"/>
          <w:tab w:val="left" w:pos="1029"/>
        </w:tabs>
        <w:spacing w:before="0" w:line="360" w:lineRule="auto"/>
        <w:ind w:firstLine="709"/>
        <w:outlineLvl w:val="9"/>
        <w:rPr>
          <w:b w:val="0"/>
        </w:rPr>
      </w:pPr>
      <w:r w:rsidRPr="00E60176">
        <w:rPr>
          <w:b w:val="0"/>
        </w:rPr>
        <w:t>Настоящата обществена поръчка включва провеждане на медицински прегледи и изследвания на работещите в БНБ, документиране и предаване на резултатите от проведените медицински прегледи и изследвания, при спазване на изискванията за качествено медицинско обслужване. Пакетът от медицински прегледи и изследвания, както и изискванията за качествено медицинско обслужване са посочени в приложената Техническа спецификация - Приложение № 1.</w:t>
      </w:r>
    </w:p>
    <w:p w14:paraId="5408EA22" w14:textId="77777777" w:rsidR="005B3024" w:rsidRPr="00E60176" w:rsidRDefault="005B3024" w:rsidP="005B3024">
      <w:pPr>
        <w:widowControl/>
        <w:spacing w:line="360" w:lineRule="auto"/>
        <w:ind w:firstLine="709"/>
        <w:jc w:val="both"/>
        <w:rPr>
          <w:rFonts w:ascii="Times New Roman" w:eastAsia="Times New Roman" w:hAnsi="Times New Roman" w:cs="Times New Roman"/>
          <w:b/>
          <w:color w:val="auto"/>
        </w:rPr>
      </w:pPr>
      <w:r w:rsidRPr="00E60176">
        <w:rPr>
          <w:rFonts w:ascii="Times New Roman" w:eastAsia="Times New Roman" w:hAnsi="Times New Roman" w:cs="Times New Roman"/>
          <w:color w:val="auto"/>
        </w:rPr>
        <w:t>Провеждане на медицински прегледи и изследвания на работещите в БНБ по 2 (две) обособени позиции, както следва:</w:t>
      </w:r>
    </w:p>
    <w:p w14:paraId="750B06C5" w14:textId="5B60A0E6" w:rsidR="005B3024" w:rsidRPr="00096B4D" w:rsidRDefault="005B3024" w:rsidP="005B3024">
      <w:pPr>
        <w:widowControl/>
        <w:spacing w:line="360" w:lineRule="auto"/>
        <w:ind w:firstLine="709"/>
        <w:jc w:val="both"/>
        <w:rPr>
          <w:rFonts w:ascii="Times New Roman" w:eastAsia="Times New Roman" w:hAnsi="Times New Roman" w:cs="Times New Roman"/>
          <w:color w:val="auto"/>
        </w:rPr>
      </w:pPr>
      <w:r w:rsidRPr="00E60176">
        <w:rPr>
          <w:rFonts w:ascii="Times New Roman" w:eastAsia="Times New Roman" w:hAnsi="Times New Roman" w:cs="Times New Roman"/>
          <w:b/>
          <w:color w:val="auto"/>
        </w:rPr>
        <w:t>Обособена позиция № 1</w:t>
      </w:r>
      <w:r w:rsidRPr="00E60176">
        <w:rPr>
          <w:rFonts w:ascii="Times New Roman" w:eastAsia="Times New Roman" w:hAnsi="Times New Roman" w:cs="Times New Roman"/>
          <w:color w:val="auto"/>
        </w:rPr>
        <w:t xml:space="preserve"> – Медицински прегледи и изследвания на работещите в гр. София. Пакетът от медицински прегледи и изследвания е за приблизително </w:t>
      </w:r>
      <w:r w:rsidRPr="00096B4D">
        <w:rPr>
          <w:rFonts w:ascii="Times New Roman" w:eastAsia="Times New Roman" w:hAnsi="Times New Roman" w:cs="Times New Roman"/>
          <w:color w:val="auto"/>
        </w:rPr>
        <w:t>8</w:t>
      </w:r>
      <w:r w:rsidR="00096B4D" w:rsidRPr="00096B4D">
        <w:rPr>
          <w:rFonts w:ascii="Times New Roman" w:eastAsia="Times New Roman" w:hAnsi="Times New Roman" w:cs="Times New Roman"/>
          <w:color w:val="auto"/>
        </w:rPr>
        <w:t>36</w:t>
      </w:r>
      <w:r w:rsidRPr="00096B4D">
        <w:rPr>
          <w:rFonts w:ascii="Times New Roman" w:eastAsia="Times New Roman" w:hAnsi="Times New Roman" w:cs="Times New Roman"/>
          <w:color w:val="auto"/>
        </w:rPr>
        <w:t xml:space="preserve"> работещи, от които 5</w:t>
      </w:r>
      <w:r w:rsidR="00096B4D" w:rsidRPr="00096B4D">
        <w:rPr>
          <w:rFonts w:ascii="Times New Roman" w:eastAsia="Times New Roman" w:hAnsi="Times New Roman" w:cs="Times New Roman"/>
          <w:color w:val="auto"/>
        </w:rPr>
        <w:t>57</w:t>
      </w:r>
      <w:r w:rsidRPr="00096B4D">
        <w:rPr>
          <w:rFonts w:ascii="Times New Roman" w:eastAsia="Times New Roman" w:hAnsi="Times New Roman" w:cs="Times New Roman"/>
          <w:color w:val="auto"/>
        </w:rPr>
        <w:t xml:space="preserve"> жени и 2</w:t>
      </w:r>
      <w:r w:rsidR="00096B4D" w:rsidRPr="00096B4D">
        <w:rPr>
          <w:rFonts w:ascii="Times New Roman" w:eastAsia="Times New Roman" w:hAnsi="Times New Roman" w:cs="Times New Roman"/>
          <w:color w:val="auto"/>
        </w:rPr>
        <w:t>79</w:t>
      </w:r>
      <w:r w:rsidRPr="00096B4D">
        <w:rPr>
          <w:rFonts w:ascii="Times New Roman" w:eastAsia="Times New Roman" w:hAnsi="Times New Roman" w:cs="Times New Roman"/>
          <w:color w:val="auto"/>
        </w:rPr>
        <w:t xml:space="preserve"> мъже.</w:t>
      </w:r>
    </w:p>
    <w:p w14:paraId="430FAD66" w14:textId="446DEC7E" w:rsidR="005B3024" w:rsidRPr="00E60176" w:rsidRDefault="005B3024" w:rsidP="005B3024">
      <w:pPr>
        <w:widowControl/>
        <w:spacing w:line="360" w:lineRule="auto"/>
        <w:ind w:firstLine="709"/>
        <w:jc w:val="both"/>
        <w:rPr>
          <w:rFonts w:ascii="Times New Roman" w:eastAsia="Times New Roman" w:hAnsi="Times New Roman" w:cs="Times New Roman"/>
          <w:color w:val="auto"/>
        </w:rPr>
      </w:pPr>
      <w:r w:rsidRPr="00E60176">
        <w:rPr>
          <w:rFonts w:ascii="Times New Roman" w:eastAsia="Times New Roman" w:hAnsi="Times New Roman" w:cs="Times New Roman"/>
          <w:b/>
          <w:color w:val="auto"/>
        </w:rPr>
        <w:t>Обособена позиция № 2</w:t>
      </w:r>
      <w:r w:rsidRPr="00E60176">
        <w:rPr>
          <w:rFonts w:ascii="Times New Roman" w:eastAsia="Times New Roman" w:hAnsi="Times New Roman" w:cs="Times New Roman"/>
          <w:color w:val="auto"/>
        </w:rPr>
        <w:t xml:space="preserve"> – Медицински прегледи и изследвания на работещите в градовете Пловдив, Варна, Бургас, Плевен и Смолян. Пакетът от медицински прегледи и изследвания е за </w:t>
      </w:r>
      <w:r w:rsidRPr="00096B4D">
        <w:rPr>
          <w:rFonts w:ascii="Times New Roman" w:eastAsia="Times New Roman" w:hAnsi="Times New Roman" w:cs="Times New Roman"/>
          <w:color w:val="auto"/>
        </w:rPr>
        <w:t>приблизително 74 работещи, от които 4</w:t>
      </w:r>
      <w:r w:rsidR="00096B4D" w:rsidRPr="00096B4D">
        <w:rPr>
          <w:rFonts w:ascii="Times New Roman" w:eastAsia="Times New Roman" w:hAnsi="Times New Roman" w:cs="Times New Roman"/>
          <w:color w:val="auto"/>
        </w:rPr>
        <w:t>1 жени и 33</w:t>
      </w:r>
      <w:r w:rsidRPr="00096B4D">
        <w:rPr>
          <w:rFonts w:ascii="Times New Roman" w:eastAsia="Times New Roman" w:hAnsi="Times New Roman" w:cs="Times New Roman"/>
          <w:color w:val="auto"/>
        </w:rPr>
        <w:t xml:space="preserve"> мъже.</w:t>
      </w:r>
    </w:p>
    <w:p w14:paraId="7080BA95" w14:textId="288750DA" w:rsidR="005B3024" w:rsidRPr="00096B4D" w:rsidRDefault="00031888" w:rsidP="005B3024">
      <w:pPr>
        <w:pStyle w:val="Heading61"/>
        <w:keepNext/>
        <w:keepLines/>
        <w:shd w:val="clear" w:color="auto" w:fill="auto"/>
        <w:tabs>
          <w:tab w:val="left" w:pos="0"/>
          <w:tab w:val="left" w:pos="426"/>
          <w:tab w:val="left" w:pos="1029"/>
        </w:tabs>
        <w:spacing w:before="0" w:line="360" w:lineRule="auto"/>
        <w:ind w:firstLine="709"/>
        <w:outlineLvl w:val="9"/>
        <w:rPr>
          <w:b w:val="0"/>
          <w:color w:val="FF0000"/>
          <w:lang w:eastAsia="en-US"/>
        </w:rPr>
      </w:pPr>
      <w:r w:rsidRPr="00031888">
        <w:rPr>
          <w:rFonts w:eastAsia="Calibri"/>
          <w:bCs w:val="0"/>
          <w:i/>
          <w:color w:val="auto"/>
          <w:u w:val="single"/>
        </w:rPr>
        <w:t>Важно!!! Участниците следва да подават оферти единствено по обособен</w:t>
      </w:r>
      <w:r w:rsidRPr="00031888">
        <w:rPr>
          <w:rFonts w:eastAsia="Calibri"/>
          <w:bCs w:val="0"/>
          <w:i/>
          <w:color w:val="auto"/>
          <w:u w:val="single"/>
          <w:lang w:val="en-US"/>
        </w:rPr>
        <w:t>a</w:t>
      </w:r>
      <w:r w:rsidRPr="00031888">
        <w:rPr>
          <w:rFonts w:eastAsia="Calibri"/>
          <w:bCs w:val="0"/>
          <w:i/>
          <w:color w:val="auto"/>
          <w:u w:val="single"/>
        </w:rPr>
        <w:t xml:space="preserve"> позиция № 1. Обособен</w:t>
      </w:r>
      <w:r w:rsidRPr="00031888">
        <w:rPr>
          <w:rFonts w:eastAsia="Calibri"/>
          <w:bCs w:val="0"/>
          <w:i/>
          <w:color w:val="auto"/>
          <w:u w:val="single"/>
          <w:lang w:val="en-US"/>
        </w:rPr>
        <w:t>a</w:t>
      </w:r>
      <w:r w:rsidRPr="00031888">
        <w:rPr>
          <w:rFonts w:eastAsia="Calibri"/>
          <w:bCs w:val="0"/>
          <w:i/>
          <w:color w:val="auto"/>
          <w:u w:val="single"/>
        </w:rPr>
        <w:t xml:space="preserve"> позиция № 2 ще </w:t>
      </w:r>
      <w:proofErr w:type="spellStart"/>
      <w:r w:rsidRPr="00031888">
        <w:rPr>
          <w:rFonts w:eastAsia="Calibri"/>
          <w:bCs w:val="0"/>
          <w:i/>
          <w:color w:val="auto"/>
          <w:u w:val="single"/>
        </w:rPr>
        <w:t>бъд</w:t>
      </w:r>
      <w:proofErr w:type="spellEnd"/>
      <w:r w:rsidRPr="00031888">
        <w:rPr>
          <w:rFonts w:eastAsia="Calibri"/>
          <w:bCs w:val="0"/>
          <w:i/>
          <w:color w:val="auto"/>
          <w:u w:val="single"/>
          <w:lang w:val="en-US"/>
        </w:rPr>
        <w:t>e</w:t>
      </w:r>
      <w:r w:rsidRPr="00031888">
        <w:rPr>
          <w:rFonts w:eastAsia="Calibri"/>
          <w:bCs w:val="0"/>
          <w:i/>
          <w:color w:val="auto"/>
          <w:u w:val="single"/>
        </w:rPr>
        <w:t xml:space="preserve"> възложен</w:t>
      </w:r>
      <w:r w:rsidRPr="00031888">
        <w:rPr>
          <w:rFonts w:eastAsia="Calibri"/>
          <w:bCs w:val="0"/>
          <w:i/>
          <w:color w:val="auto"/>
          <w:u w:val="single"/>
          <w:lang w:val="en-US"/>
        </w:rPr>
        <w:t>a</w:t>
      </w:r>
      <w:r w:rsidRPr="00031888">
        <w:rPr>
          <w:rFonts w:eastAsia="Calibri"/>
          <w:bCs w:val="0"/>
          <w:i/>
          <w:color w:val="auto"/>
          <w:u w:val="single"/>
        </w:rPr>
        <w:t xml:space="preserve"> по реда на индивидуалната ѝ стойност по чл. 20, ал. 4, т. 3 от Закона за обществените поръчки (ЗОП) на основание чл. 21, ал. 6 от ЗОП.</w:t>
      </w:r>
      <w:r>
        <w:rPr>
          <w:b w:val="0"/>
          <w:color w:val="FF0000"/>
        </w:rPr>
        <w:t xml:space="preserve"> </w:t>
      </w:r>
    </w:p>
    <w:p w14:paraId="59904256" w14:textId="2EB3C186" w:rsidR="007A7BAC" w:rsidRPr="00DD788B" w:rsidRDefault="007A7BAC" w:rsidP="00925870">
      <w:pPr>
        <w:pStyle w:val="Heading2"/>
        <w:numPr>
          <w:ilvl w:val="0"/>
          <w:numId w:val="2"/>
        </w:numPr>
        <w:tabs>
          <w:tab w:val="left" w:pos="1134"/>
        </w:tabs>
        <w:spacing w:before="0" w:line="360" w:lineRule="auto"/>
        <w:ind w:left="0" w:firstLine="709"/>
        <w:rPr>
          <w:rStyle w:val="Bodytext2Bold1"/>
          <w:b/>
          <w:bCs/>
        </w:rPr>
      </w:pPr>
      <w:bookmarkStart w:id="7" w:name="_Toc16858168"/>
      <w:r w:rsidRPr="00DD788B">
        <w:rPr>
          <w:rStyle w:val="Bodytext2Bold1"/>
          <w:b/>
        </w:rPr>
        <w:t>Обект на обществената поръчка:</w:t>
      </w:r>
      <w:bookmarkEnd w:id="7"/>
    </w:p>
    <w:p w14:paraId="0E4DB97B" w14:textId="56900D29" w:rsidR="007A7BAC" w:rsidRPr="00DD788B" w:rsidRDefault="007A7BAC">
      <w:pPr>
        <w:spacing w:line="360" w:lineRule="auto"/>
        <w:ind w:firstLine="709"/>
        <w:rPr>
          <w:rFonts w:ascii="Times New Roman" w:eastAsia="Times New Roman" w:hAnsi="Times New Roman" w:cs="Times New Roman"/>
          <w:bCs/>
          <w:color w:val="auto"/>
          <w:szCs w:val="20"/>
        </w:rPr>
      </w:pPr>
      <w:r w:rsidRPr="00DD788B">
        <w:rPr>
          <w:rFonts w:ascii="Times New Roman" w:eastAsia="Times New Roman" w:hAnsi="Times New Roman" w:cs="Times New Roman"/>
          <w:bCs/>
          <w:color w:val="auto"/>
          <w:szCs w:val="20"/>
        </w:rPr>
        <w:t>Услуг</w:t>
      </w:r>
      <w:r w:rsidR="00472936" w:rsidRPr="00DD788B">
        <w:rPr>
          <w:rFonts w:ascii="Times New Roman" w:eastAsia="Times New Roman" w:hAnsi="Times New Roman" w:cs="Times New Roman"/>
          <w:bCs/>
          <w:color w:val="auto"/>
          <w:szCs w:val="20"/>
        </w:rPr>
        <w:t>а</w:t>
      </w:r>
      <w:r w:rsidR="00514E5C" w:rsidRPr="00DD788B">
        <w:rPr>
          <w:rFonts w:ascii="Times New Roman" w:eastAsia="Times New Roman" w:hAnsi="Times New Roman" w:cs="Times New Roman"/>
          <w:bCs/>
          <w:color w:val="auto"/>
          <w:szCs w:val="20"/>
        </w:rPr>
        <w:t xml:space="preserve"> </w:t>
      </w:r>
    </w:p>
    <w:p w14:paraId="3A6334FC" w14:textId="49E0B531" w:rsidR="007F6483" w:rsidRPr="00DD788B" w:rsidRDefault="007F6483" w:rsidP="00925870">
      <w:pPr>
        <w:pStyle w:val="Heading2"/>
        <w:numPr>
          <w:ilvl w:val="0"/>
          <w:numId w:val="2"/>
        </w:numPr>
        <w:tabs>
          <w:tab w:val="left" w:pos="1134"/>
        </w:tabs>
        <w:spacing w:before="0" w:line="360" w:lineRule="auto"/>
        <w:ind w:hanging="11"/>
        <w:rPr>
          <w:rStyle w:val="Bodytext2Bold1"/>
          <w:rFonts w:eastAsia="Microsoft Sans Serif"/>
          <w:b/>
          <w:bCs/>
        </w:rPr>
      </w:pPr>
      <w:bookmarkStart w:id="8" w:name="_Toc16858169"/>
      <w:r w:rsidRPr="00DD788B">
        <w:rPr>
          <w:rStyle w:val="Bodytext2Bold1"/>
          <w:b/>
        </w:rPr>
        <w:lastRenderedPageBreak/>
        <w:t>Срок за изпълнение:</w:t>
      </w:r>
      <w:bookmarkEnd w:id="8"/>
    </w:p>
    <w:p w14:paraId="4E34911A" w14:textId="6942CC75" w:rsidR="005B3024" w:rsidRPr="00E60176" w:rsidRDefault="005B3024" w:rsidP="005B3024">
      <w:pPr>
        <w:widowControl/>
        <w:tabs>
          <w:tab w:val="left" w:pos="1843"/>
        </w:tabs>
        <w:spacing w:line="360" w:lineRule="auto"/>
        <w:ind w:firstLine="709"/>
        <w:jc w:val="both"/>
        <w:rPr>
          <w:rFonts w:ascii="Times New Roman" w:hAnsi="Times New Roman" w:cs="Times New Roman"/>
          <w:lang w:eastAsia="en-US"/>
        </w:rPr>
      </w:pPr>
      <w:r w:rsidRPr="00E60176">
        <w:rPr>
          <w:rFonts w:ascii="Times New Roman" w:hAnsi="Times New Roman" w:cs="Times New Roman"/>
          <w:u w:val="single"/>
        </w:rPr>
        <w:t xml:space="preserve">Срокът за изпълнение на обществената поръчка се определя съгласно изискванията </w:t>
      </w:r>
      <w:r w:rsidRPr="003E57EC">
        <w:rPr>
          <w:rFonts w:ascii="Times New Roman" w:hAnsi="Times New Roman" w:cs="Times New Roman"/>
          <w:color w:val="auto"/>
          <w:u w:val="single"/>
        </w:rPr>
        <w:t xml:space="preserve">посочени в т. </w:t>
      </w:r>
      <w:proofErr w:type="gramStart"/>
      <w:r w:rsidR="0022236D" w:rsidRPr="003E57EC">
        <w:rPr>
          <w:rFonts w:ascii="Times New Roman" w:hAnsi="Times New Roman" w:cs="Times New Roman"/>
          <w:color w:val="auto"/>
          <w:u w:val="single"/>
          <w:lang w:val="en-US"/>
        </w:rPr>
        <w:t>7</w:t>
      </w:r>
      <w:r w:rsidR="0022236D" w:rsidRPr="003E57EC">
        <w:rPr>
          <w:rFonts w:ascii="Times New Roman" w:hAnsi="Times New Roman" w:cs="Times New Roman"/>
          <w:color w:val="auto"/>
          <w:u w:val="single"/>
        </w:rPr>
        <w:t xml:space="preserve">.1 </w:t>
      </w:r>
      <w:r w:rsidRPr="003E57EC">
        <w:rPr>
          <w:rFonts w:ascii="Times New Roman" w:hAnsi="Times New Roman" w:cs="Times New Roman"/>
          <w:color w:val="auto"/>
          <w:u w:val="single"/>
        </w:rPr>
        <w:t xml:space="preserve"> и</w:t>
      </w:r>
      <w:proofErr w:type="gramEnd"/>
      <w:r w:rsidRPr="003E57EC">
        <w:rPr>
          <w:rFonts w:ascii="Times New Roman" w:hAnsi="Times New Roman" w:cs="Times New Roman"/>
          <w:color w:val="auto"/>
          <w:u w:val="single"/>
        </w:rPr>
        <w:t xml:space="preserve"> т. </w:t>
      </w:r>
      <w:r w:rsidR="0022236D" w:rsidRPr="003E57EC">
        <w:rPr>
          <w:rFonts w:ascii="Times New Roman" w:hAnsi="Times New Roman" w:cs="Times New Roman"/>
          <w:color w:val="auto"/>
          <w:u w:val="single"/>
        </w:rPr>
        <w:t>7.</w:t>
      </w:r>
      <w:r w:rsidR="00166429" w:rsidRPr="003E57EC">
        <w:rPr>
          <w:rFonts w:ascii="Times New Roman" w:hAnsi="Times New Roman" w:cs="Times New Roman"/>
          <w:color w:val="auto"/>
          <w:u w:val="single"/>
          <w:lang w:val="en-US"/>
        </w:rPr>
        <w:t>4</w:t>
      </w:r>
      <w:r w:rsidRPr="003E57EC">
        <w:rPr>
          <w:rFonts w:ascii="Times New Roman" w:hAnsi="Times New Roman" w:cs="Times New Roman"/>
          <w:color w:val="auto"/>
          <w:u w:val="single"/>
        </w:rPr>
        <w:t xml:space="preserve"> от Техническата </w:t>
      </w:r>
      <w:r w:rsidRPr="00166429">
        <w:rPr>
          <w:rFonts w:ascii="Times New Roman" w:hAnsi="Times New Roman" w:cs="Times New Roman"/>
          <w:u w:val="single"/>
        </w:rPr>
        <w:t>спецификация на Възложителя – Приложение №1</w:t>
      </w:r>
      <w:r w:rsidRPr="00166429">
        <w:rPr>
          <w:rFonts w:ascii="Times New Roman" w:hAnsi="Times New Roman" w:cs="Times New Roman"/>
        </w:rPr>
        <w:t>.</w:t>
      </w:r>
      <w:r w:rsidRPr="00166429">
        <w:rPr>
          <w:rFonts w:ascii="Times New Roman" w:hAnsi="Times New Roman" w:cs="Times New Roman"/>
          <w:lang w:eastAsia="en-US"/>
        </w:rPr>
        <w:t xml:space="preserve"> Договорът влиза в сила, считано от датата, посочена</w:t>
      </w:r>
      <w:r w:rsidRPr="00E60176">
        <w:rPr>
          <w:rFonts w:ascii="Times New Roman" w:hAnsi="Times New Roman" w:cs="Times New Roman"/>
          <w:lang w:eastAsia="en-US"/>
        </w:rPr>
        <w:t xml:space="preserve"> в регистрационния номер от деловодната система на възложителя.</w:t>
      </w:r>
    </w:p>
    <w:p w14:paraId="574D8C38" w14:textId="53B1C75C" w:rsidR="007A7BAC" w:rsidRPr="00DD788B" w:rsidRDefault="007542F9" w:rsidP="00925870">
      <w:pPr>
        <w:pStyle w:val="Heading2"/>
        <w:numPr>
          <w:ilvl w:val="0"/>
          <w:numId w:val="2"/>
        </w:numPr>
        <w:tabs>
          <w:tab w:val="left" w:pos="1134"/>
        </w:tabs>
        <w:spacing w:before="0" w:line="360" w:lineRule="auto"/>
        <w:ind w:hanging="11"/>
        <w:rPr>
          <w:rFonts w:ascii="Times New Roman" w:hAnsi="Times New Roman" w:cs="Times New Roman"/>
          <w:color w:val="auto"/>
          <w:sz w:val="24"/>
          <w:szCs w:val="24"/>
        </w:rPr>
      </w:pPr>
      <w:bookmarkStart w:id="9" w:name="_Toc16858170"/>
      <w:r w:rsidRPr="00DD788B">
        <w:rPr>
          <w:rFonts w:ascii="Times New Roman" w:hAnsi="Times New Roman" w:cs="Times New Roman"/>
          <w:color w:val="auto"/>
          <w:sz w:val="24"/>
          <w:szCs w:val="24"/>
        </w:rPr>
        <w:t>Прогнозна стойност</w:t>
      </w:r>
      <w:bookmarkEnd w:id="9"/>
    </w:p>
    <w:p w14:paraId="53F17C22" w14:textId="2C80F961" w:rsidR="00096B4D" w:rsidRPr="00096B4D" w:rsidRDefault="00D52602" w:rsidP="00C361AD">
      <w:pPr>
        <w:spacing w:line="360" w:lineRule="auto"/>
        <w:ind w:firstLine="709"/>
        <w:jc w:val="both"/>
        <w:rPr>
          <w:rFonts w:ascii="Times New Roman" w:hAnsi="Times New Roman" w:cs="Times New Roman"/>
        </w:rPr>
      </w:pPr>
      <w:r w:rsidRPr="00DD788B">
        <w:rPr>
          <w:rFonts w:ascii="Times New Roman" w:hAnsi="Times New Roman" w:cs="Times New Roman"/>
        </w:rPr>
        <w:t xml:space="preserve">Прогнозната стойност на поръчката е в размер </w:t>
      </w:r>
      <w:r w:rsidR="00C361AD">
        <w:rPr>
          <w:rFonts w:ascii="Times New Roman" w:hAnsi="Times New Roman" w:cs="Times New Roman"/>
        </w:rPr>
        <w:t>до</w:t>
      </w:r>
      <w:r w:rsidR="007B5435" w:rsidRPr="00DD788B">
        <w:rPr>
          <w:rFonts w:ascii="Times New Roman" w:hAnsi="Times New Roman" w:cs="Times New Roman"/>
        </w:rPr>
        <w:t xml:space="preserve"> </w:t>
      </w:r>
      <w:r w:rsidR="00C361AD">
        <w:rPr>
          <w:rFonts w:ascii="Times New Roman" w:hAnsi="Times New Roman" w:cs="Times New Roman"/>
        </w:rPr>
        <w:t>57 610</w:t>
      </w:r>
      <w:r w:rsidR="00DE01AB">
        <w:rPr>
          <w:rFonts w:ascii="Times New Roman" w:hAnsi="Times New Roman" w:cs="Times New Roman"/>
        </w:rPr>
        <w:t xml:space="preserve"> </w:t>
      </w:r>
      <w:r w:rsidR="003F0EBE">
        <w:rPr>
          <w:rFonts w:ascii="Times New Roman" w:hAnsi="Times New Roman" w:cs="Times New Roman"/>
        </w:rPr>
        <w:t>(</w:t>
      </w:r>
      <w:r w:rsidR="00C361AD">
        <w:rPr>
          <w:rFonts w:ascii="Times New Roman" w:hAnsi="Times New Roman" w:cs="Times New Roman"/>
        </w:rPr>
        <w:t>петдесет и седем</w:t>
      </w:r>
      <w:r w:rsidR="00DE01AB">
        <w:rPr>
          <w:rFonts w:ascii="Times New Roman" w:hAnsi="Times New Roman" w:cs="Times New Roman"/>
        </w:rPr>
        <w:t xml:space="preserve"> хиляди</w:t>
      </w:r>
      <w:r w:rsidR="00C361AD">
        <w:rPr>
          <w:rFonts w:ascii="Times New Roman" w:hAnsi="Times New Roman" w:cs="Times New Roman"/>
        </w:rPr>
        <w:t xml:space="preserve"> шестстотин и десет</w:t>
      </w:r>
      <w:r w:rsidR="003F5EF1">
        <w:rPr>
          <w:rFonts w:ascii="Times New Roman" w:hAnsi="Times New Roman" w:cs="Times New Roman"/>
        </w:rPr>
        <w:t>) </w:t>
      </w:r>
      <w:r w:rsidR="00C361AD">
        <w:rPr>
          <w:rFonts w:ascii="Times New Roman" w:hAnsi="Times New Roman" w:cs="Times New Roman"/>
        </w:rPr>
        <w:t>лева</w:t>
      </w:r>
      <w:r w:rsidR="000F0E30" w:rsidRPr="00DD788B">
        <w:rPr>
          <w:rFonts w:ascii="Times New Roman" w:hAnsi="Times New Roman" w:cs="Times New Roman"/>
        </w:rPr>
        <w:t xml:space="preserve"> без</w:t>
      </w:r>
      <w:r w:rsidR="00C361AD">
        <w:rPr>
          <w:rFonts w:ascii="Times New Roman" w:hAnsi="Times New Roman" w:cs="Times New Roman"/>
        </w:rPr>
        <w:t xml:space="preserve"> ДДС </w:t>
      </w:r>
      <w:r w:rsidR="00096B4D" w:rsidRPr="00096B4D">
        <w:rPr>
          <w:rFonts w:ascii="Times New Roman" w:hAnsi="Times New Roman"/>
          <w:b/>
          <w:color w:val="auto"/>
          <w:u w:val="single"/>
        </w:rPr>
        <w:t>общо за двете обособени позиции</w:t>
      </w:r>
      <w:r w:rsidR="00096B4D" w:rsidRPr="00096B4D">
        <w:rPr>
          <w:rFonts w:ascii="Times New Roman" w:hAnsi="Times New Roman"/>
          <w:color w:val="auto"/>
        </w:rPr>
        <w:t xml:space="preserve"> разпределени както следва:</w:t>
      </w:r>
    </w:p>
    <w:p w14:paraId="7233FE56" w14:textId="345622D9" w:rsidR="00096B4D" w:rsidRPr="00096B4D" w:rsidRDefault="00096B4D" w:rsidP="00096B4D">
      <w:pPr>
        <w:shd w:val="clear" w:color="auto" w:fill="FFFFFF"/>
        <w:tabs>
          <w:tab w:val="left" w:pos="0"/>
          <w:tab w:val="left" w:pos="426"/>
          <w:tab w:val="left" w:pos="1014"/>
        </w:tabs>
        <w:spacing w:line="360" w:lineRule="auto"/>
        <w:ind w:firstLine="709"/>
        <w:jc w:val="both"/>
        <w:rPr>
          <w:rFonts w:ascii="Times New Roman" w:hAnsi="Times New Roman"/>
          <w:color w:val="auto"/>
        </w:rPr>
      </w:pPr>
      <w:r w:rsidRPr="00096B4D">
        <w:rPr>
          <w:rFonts w:ascii="Times New Roman" w:hAnsi="Times New Roman"/>
          <w:color w:val="auto"/>
        </w:rPr>
        <w:t xml:space="preserve">За Обособена позиция № 1 прогнозната стойност е до </w:t>
      </w:r>
      <w:r w:rsidR="00C361AD">
        <w:rPr>
          <w:rFonts w:ascii="Times New Roman" w:eastAsia="Times New Roman" w:hAnsi="Times New Roman"/>
          <w:color w:val="auto"/>
        </w:rPr>
        <w:t>51 900</w:t>
      </w:r>
      <w:r w:rsidRPr="00096B4D">
        <w:rPr>
          <w:rFonts w:ascii="Times New Roman" w:eastAsia="Times New Roman" w:hAnsi="Times New Roman"/>
          <w:color w:val="auto"/>
        </w:rPr>
        <w:t xml:space="preserve"> (</w:t>
      </w:r>
      <w:r w:rsidR="00C361AD">
        <w:rPr>
          <w:rFonts w:ascii="Times New Roman" w:eastAsia="Times New Roman" w:hAnsi="Times New Roman"/>
          <w:color w:val="auto"/>
        </w:rPr>
        <w:t>петдесет</w:t>
      </w:r>
      <w:r w:rsidRPr="00096B4D">
        <w:rPr>
          <w:rFonts w:ascii="Times New Roman" w:eastAsia="Times New Roman" w:hAnsi="Times New Roman"/>
          <w:color w:val="auto"/>
        </w:rPr>
        <w:t xml:space="preserve"> и </w:t>
      </w:r>
      <w:r w:rsidR="00C361AD">
        <w:rPr>
          <w:rFonts w:ascii="Times New Roman" w:eastAsia="Times New Roman" w:hAnsi="Times New Roman"/>
          <w:color w:val="auto"/>
        </w:rPr>
        <w:t>една</w:t>
      </w:r>
      <w:r w:rsidRPr="00096B4D">
        <w:rPr>
          <w:rFonts w:ascii="Times New Roman" w:eastAsia="Times New Roman" w:hAnsi="Times New Roman"/>
          <w:color w:val="auto"/>
        </w:rPr>
        <w:t xml:space="preserve"> хиляди </w:t>
      </w:r>
      <w:r w:rsidR="00C361AD">
        <w:rPr>
          <w:rFonts w:ascii="Times New Roman" w:eastAsia="Times New Roman" w:hAnsi="Times New Roman"/>
          <w:color w:val="auto"/>
        </w:rPr>
        <w:t>и деветстотин</w:t>
      </w:r>
      <w:r w:rsidRPr="00096B4D">
        <w:rPr>
          <w:rFonts w:ascii="Times New Roman" w:eastAsia="Times New Roman" w:hAnsi="Times New Roman"/>
          <w:color w:val="auto"/>
        </w:rPr>
        <w:t>)</w:t>
      </w:r>
      <w:r w:rsidRPr="00096B4D">
        <w:rPr>
          <w:rFonts w:ascii="Times New Roman" w:hAnsi="Times New Roman"/>
          <w:color w:val="auto"/>
        </w:rPr>
        <w:t xml:space="preserve"> лева</w:t>
      </w:r>
      <w:r w:rsidR="00C361AD">
        <w:rPr>
          <w:rFonts w:ascii="Times New Roman" w:hAnsi="Times New Roman"/>
          <w:color w:val="auto"/>
        </w:rPr>
        <w:t xml:space="preserve"> </w:t>
      </w:r>
      <w:r w:rsidR="00C361AD" w:rsidRPr="00DD788B">
        <w:rPr>
          <w:rFonts w:ascii="Times New Roman" w:hAnsi="Times New Roman" w:cs="Times New Roman"/>
        </w:rPr>
        <w:t>без</w:t>
      </w:r>
      <w:r w:rsidR="00C361AD">
        <w:rPr>
          <w:rFonts w:ascii="Times New Roman" w:hAnsi="Times New Roman" w:cs="Times New Roman"/>
        </w:rPr>
        <w:t xml:space="preserve"> ДДС</w:t>
      </w:r>
      <w:r w:rsidRPr="00096B4D">
        <w:rPr>
          <w:rFonts w:ascii="Times New Roman" w:hAnsi="Times New Roman"/>
          <w:color w:val="auto"/>
        </w:rPr>
        <w:t>;</w:t>
      </w:r>
    </w:p>
    <w:p w14:paraId="4FB12F37" w14:textId="6681B4AF" w:rsidR="00096B4D" w:rsidRPr="00096B4D" w:rsidRDefault="00096B4D" w:rsidP="00096B4D">
      <w:pPr>
        <w:shd w:val="clear" w:color="auto" w:fill="FFFFFF"/>
        <w:tabs>
          <w:tab w:val="left" w:pos="0"/>
          <w:tab w:val="left" w:pos="426"/>
          <w:tab w:val="left" w:pos="1014"/>
        </w:tabs>
        <w:spacing w:line="360" w:lineRule="auto"/>
        <w:ind w:firstLine="709"/>
        <w:jc w:val="both"/>
        <w:rPr>
          <w:rFonts w:ascii="Times New Roman" w:hAnsi="Times New Roman"/>
          <w:color w:val="auto"/>
        </w:rPr>
      </w:pPr>
      <w:r w:rsidRPr="00096B4D">
        <w:rPr>
          <w:rFonts w:ascii="Times New Roman" w:hAnsi="Times New Roman"/>
          <w:color w:val="auto"/>
        </w:rPr>
        <w:t xml:space="preserve">За Обособена позиция № 2 прогнозната стойност е до </w:t>
      </w:r>
      <w:r w:rsidR="00C361AD">
        <w:rPr>
          <w:rFonts w:ascii="Times New Roman" w:eastAsia="Times New Roman" w:hAnsi="Times New Roman"/>
          <w:color w:val="auto"/>
        </w:rPr>
        <w:t>5 710</w:t>
      </w:r>
      <w:r w:rsidRPr="00096B4D">
        <w:rPr>
          <w:rFonts w:ascii="Times New Roman" w:eastAsia="Times New Roman" w:hAnsi="Times New Roman"/>
          <w:color w:val="auto"/>
        </w:rPr>
        <w:t xml:space="preserve"> (</w:t>
      </w:r>
      <w:r w:rsidR="00C361AD">
        <w:rPr>
          <w:rFonts w:ascii="Times New Roman" w:eastAsia="Times New Roman" w:hAnsi="Times New Roman"/>
          <w:color w:val="auto"/>
        </w:rPr>
        <w:t>пет</w:t>
      </w:r>
      <w:r w:rsidRPr="00096B4D">
        <w:rPr>
          <w:rFonts w:ascii="Times New Roman" w:eastAsia="Times New Roman" w:hAnsi="Times New Roman"/>
          <w:color w:val="auto"/>
        </w:rPr>
        <w:t xml:space="preserve"> хиляди </w:t>
      </w:r>
      <w:r w:rsidR="00C361AD">
        <w:rPr>
          <w:rFonts w:ascii="Times New Roman" w:eastAsia="Times New Roman" w:hAnsi="Times New Roman"/>
          <w:color w:val="auto"/>
        </w:rPr>
        <w:t>седемстотин и десет</w:t>
      </w:r>
      <w:r w:rsidRPr="00096B4D">
        <w:rPr>
          <w:rFonts w:ascii="Times New Roman" w:eastAsia="Times New Roman" w:hAnsi="Times New Roman"/>
          <w:color w:val="auto"/>
        </w:rPr>
        <w:t>)</w:t>
      </w:r>
      <w:r w:rsidRPr="00096B4D">
        <w:rPr>
          <w:rFonts w:ascii="Times New Roman" w:hAnsi="Times New Roman"/>
          <w:color w:val="auto"/>
        </w:rPr>
        <w:t xml:space="preserve"> лева</w:t>
      </w:r>
      <w:r w:rsidR="00C361AD">
        <w:rPr>
          <w:rFonts w:ascii="Times New Roman" w:hAnsi="Times New Roman"/>
          <w:color w:val="auto"/>
        </w:rPr>
        <w:t xml:space="preserve"> </w:t>
      </w:r>
      <w:r w:rsidR="00C361AD" w:rsidRPr="00DD788B">
        <w:rPr>
          <w:rFonts w:ascii="Times New Roman" w:hAnsi="Times New Roman" w:cs="Times New Roman"/>
        </w:rPr>
        <w:t>без</w:t>
      </w:r>
      <w:r w:rsidR="00C361AD">
        <w:rPr>
          <w:rFonts w:ascii="Times New Roman" w:hAnsi="Times New Roman" w:cs="Times New Roman"/>
        </w:rPr>
        <w:t xml:space="preserve"> ДДС</w:t>
      </w:r>
      <w:r w:rsidRPr="00096B4D">
        <w:rPr>
          <w:rFonts w:ascii="Times New Roman" w:hAnsi="Times New Roman"/>
          <w:color w:val="auto"/>
        </w:rPr>
        <w:t>.</w:t>
      </w:r>
    </w:p>
    <w:p w14:paraId="5B6D2220" w14:textId="39DCB618" w:rsidR="00096B4D" w:rsidRPr="00096B4D" w:rsidRDefault="00096B4D" w:rsidP="00096B4D">
      <w:pPr>
        <w:tabs>
          <w:tab w:val="left" w:pos="0"/>
          <w:tab w:val="left" w:pos="426"/>
          <w:tab w:val="left" w:pos="1014"/>
        </w:tabs>
        <w:spacing w:line="360" w:lineRule="auto"/>
        <w:ind w:firstLine="709"/>
        <w:jc w:val="both"/>
        <w:rPr>
          <w:rFonts w:ascii="Times New Roman" w:hAnsi="Times New Roman"/>
          <w:color w:val="auto"/>
        </w:rPr>
      </w:pPr>
      <w:r w:rsidRPr="00096B4D">
        <w:rPr>
          <w:rFonts w:ascii="Times New Roman" w:hAnsi="Times New Roman"/>
          <w:color w:val="auto"/>
        </w:rPr>
        <w:t>В Ценово</w:t>
      </w:r>
      <w:r w:rsidR="00D6708E">
        <w:rPr>
          <w:rFonts w:ascii="Times New Roman" w:hAnsi="Times New Roman"/>
          <w:color w:val="auto"/>
        </w:rPr>
        <w:t>то</w:t>
      </w:r>
      <w:r w:rsidRPr="00096B4D">
        <w:rPr>
          <w:rFonts w:ascii="Times New Roman" w:hAnsi="Times New Roman"/>
          <w:color w:val="auto"/>
        </w:rPr>
        <w:t xml:space="preserve"> предложение за обособена позиция № 1 – Приложение № 3</w:t>
      </w:r>
      <w:r w:rsidR="00D6708E">
        <w:rPr>
          <w:rFonts w:ascii="Times New Roman" w:hAnsi="Times New Roman"/>
          <w:color w:val="auto"/>
        </w:rPr>
        <w:t>,</w:t>
      </w:r>
      <w:r w:rsidRPr="00096B4D">
        <w:rPr>
          <w:rFonts w:ascii="Times New Roman" w:hAnsi="Times New Roman"/>
          <w:color w:val="auto"/>
        </w:rPr>
        <w:t xml:space="preserve"> участникът предлага единични цени за пакета мъже и жени. Предложените от участника цени следва да включват всички разходи за провеждане на медицински прегледи и изследвания за един работещ, съответно мъж или жена, в т.ч. разходи за ползване на медицинско оборудване, материали и консумативи, разходи за администриране на медицинските услуги, за документирането на медицинските прегледи и изследвания, както и всички други разходи, необходими за изпълнението на обществената поръчка.</w:t>
      </w:r>
    </w:p>
    <w:p w14:paraId="04C31AF7" w14:textId="77777777" w:rsidR="00096B4D" w:rsidRPr="00096B4D" w:rsidRDefault="00096B4D" w:rsidP="00096B4D">
      <w:pPr>
        <w:tabs>
          <w:tab w:val="left" w:pos="0"/>
          <w:tab w:val="left" w:pos="426"/>
          <w:tab w:val="left" w:pos="1014"/>
        </w:tabs>
        <w:spacing w:line="360" w:lineRule="auto"/>
        <w:ind w:firstLine="709"/>
        <w:jc w:val="both"/>
        <w:rPr>
          <w:rFonts w:ascii="Times New Roman" w:hAnsi="Times New Roman"/>
          <w:color w:val="auto"/>
        </w:rPr>
      </w:pPr>
      <w:r w:rsidRPr="00096B4D">
        <w:rPr>
          <w:rFonts w:ascii="Times New Roman" w:hAnsi="Times New Roman"/>
          <w:color w:val="auto"/>
        </w:rPr>
        <w:t>Общата стойност се формира от единичната цена за един работещ жена или мъж умножена по приблизителния брой работещи.</w:t>
      </w:r>
    </w:p>
    <w:p w14:paraId="4BEE3A70" w14:textId="1E10F038" w:rsidR="00096B4D" w:rsidRPr="00096B4D" w:rsidRDefault="00096B4D" w:rsidP="00096B4D">
      <w:pPr>
        <w:tabs>
          <w:tab w:val="left" w:pos="0"/>
          <w:tab w:val="left" w:pos="426"/>
          <w:tab w:val="left" w:pos="1014"/>
        </w:tabs>
        <w:spacing w:line="360" w:lineRule="auto"/>
        <w:ind w:firstLine="709"/>
        <w:jc w:val="both"/>
        <w:rPr>
          <w:rFonts w:ascii="Times New Roman" w:hAnsi="Times New Roman"/>
          <w:color w:val="auto"/>
        </w:rPr>
      </w:pPr>
      <w:r w:rsidRPr="00096B4D">
        <w:rPr>
          <w:rFonts w:ascii="Times New Roman" w:hAnsi="Times New Roman"/>
          <w:color w:val="auto"/>
        </w:rPr>
        <w:t xml:space="preserve">Пакетът от медицинските прегледи и изследвания за обособена позиция № 1 е за приблизително </w:t>
      </w:r>
      <w:r w:rsidR="00970B21">
        <w:rPr>
          <w:rFonts w:ascii="Times New Roman" w:eastAsia="Times New Roman" w:hAnsi="Times New Roman"/>
          <w:color w:val="auto"/>
        </w:rPr>
        <w:t>836</w:t>
      </w:r>
      <w:r w:rsidRPr="00096B4D">
        <w:rPr>
          <w:rFonts w:ascii="Times New Roman" w:eastAsia="Times New Roman" w:hAnsi="Times New Roman"/>
          <w:color w:val="auto"/>
          <w:lang w:val="ru-RU"/>
        </w:rPr>
        <w:t xml:space="preserve"> работещи</w:t>
      </w:r>
      <w:r w:rsidRPr="00096B4D">
        <w:rPr>
          <w:rFonts w:ascii="Times New Roman" w:eastAsia="Times New Roman" w:hAnsi="Times New Roman"/>
          <w:color w:val="auto"/>
        </w:rPr>
        <w:t>, от които 5</w:t>
      </w:r>
      <w:r w:rsidR="00970B21">
        <w:rPr>
          <w:rFonts w:ascii="Times New Roman" w:eastAsia="Times New Roman" w:hAnsi="Times New Roman"/>
          <w:color w:val="auto"/>
        </w:rPr>
        <w:t>57</w:t>
      </w:r>
      <w:r w:rsidRPr="00096B4D">
        <w:rPr>
          <w:rFonts w:ascii="Times New Roman" w:eastAsia="Times New Roman" w:hAnsi="Times New Roman"/>
          <w:color w:val="auto"/>
          <w:lang w:val="ru-RU"/>
        </w:rPr>
        <w:t xml:space="preserve"> </w:t>
      </w:r>
      <w:r w:rsidRPr="00096B4D">
        <w:rPr>
          <w:rFonts w:ascii="Times New Roman" w:eastAsia="Times New Roman" w:hAnsi="Times New Roman"/>
          <w:color w:val="auto"/>
        </w:rPr>
        <w:t>жени и</w:t>
      </w:r>
      <w:r w:rsidRPr="00096B4D">
        <w:rPr>
          <w:rFonts w:ascii="Times New Roman" w:eastAsia="Times New Roman" w:hAnsi="Times New Roman"/>
          <w:color w:val="auto"/>
          <w:lang w:val="ru-RU"/>
        </w:rPr>
        <w:t xml:space="preserve"> 2</w:t>
      </w:r>
      <w:r w:rsidR="00970B21">
        <w:rPr>
          <w:rFonts w:ascii="Times New Roman" w:eastAsia="Times New Roman" w:hAnsi="Times New Roman"/>
          <w:color w:val="auto"/>
          <w:lang w:val="ru-RU"/>
        </w:rPr>
        <w:t>79</w:t>
      </w:r>
      <w:r w:rsidRPr="00096B4D">
        <w:rPr>
          <w:rFonts w:ascii="Times New Roman" w:eastAsia="Times New Roman" w:hAnsi="Times New Roman"/>
          <w:color w:val="auto"/>
        </w:rPr>
        <w:t xml:space="preserve"> мъже</w:t>
      </w:r>
      <w:r w:rsidRPr="00096B4D">
        <w:rPr>
          <w:rFonts w:ascii="Times New Roman" w:hAnsi="Times New Roman"/>
          <w:color w:val="auto"/>
        </w:rPr>
        <w:t xml:space="preserve">, като общата прогнозна стойност за приблизителния брой работещи е крайна и не може да се надвишава. </w:t>
      </w:r>
      <w:r w:rsidRPr="00096B4D">
        <w:rPr>
          <w:rFonts w:ascii="Times New Roman" w:hAnsi="Times New Roman"/>
          <w:bCs/>
          <w:color w:val="auto"/>
          <w:lang w:val="ru-RU"/>
        </w:rPr>
        <w:t xml:space="preserve">Ако предложената от участника обща цена надхвърля сумата от </w:t>
      </w:r>
      <w:r w:rsidR="00970B21">
        <w:rPr>
          <w:rFonts w:ascii="Times New Roman" w:eastAsia="Times New Roman" w:hAnsi="Times New Roman"/>
          <w:color w:val="auto"/>
        </w:rPr>
        <w:t>51 900</w:t>
      </w:r>
      <w:r w:rsidRPr="00096B4D">
        <w:rPr>
          <w:rFonts w:ascii="Times New Roman" w:eastAsia="Times New Roman" w:hAnsi="Times New Roman"/>
          <w:color w:val="auto"/>
        </w:rPr>
        <w:t xml:space="preserve"> </w:t>
      </w:r>
      <w:r w:rsidRPr="00096B4D">
        <w:rPr>
          <w:rFonts w:ascii="Times New Roman" w:hAnsi="Times New Roman"/>
          <w:bCs/>
          <w:color w:val="auto"/>
          <w:lang w:val="ru-RU"/>
        </w:rPr>
        <w:t>лева без ДДС</w:t>
      </w:r>
      <w:r w:rsidR="002150A5">
        <w:rPr>
          <w:rFonts w:ascii="Times New Roman" w:hAnsi="Times New Roman"/>
          <w:bCs/>
          <w:color w:val="auto"/>
          <w:lang w:val="en-US"/>
        </w:rPr>
        <w:t>,</w:t>
      </w:r>
      <w:r w:rsidRPr="00096B4D">
        <w:rPr>
          <w:rFonts w:ascii="Times New Roman" w:hAnsi="Times New Roman"/>
          <w:bCs/>
          <w:color w:val="auto"/>
          <w:lang w:val="ru-RU"/>
        </w:rPr>
        <w:t xml:space="preserve"> участникът се отстранява от</w:t>
      </w:r>
      <w:r w:rsidR="0022236D">
        <w:rPr>
          <w:rFonts w:ascii="Times New Roman" w:hAnsi="Times New Roman"/>
          <w:bCs/>
          <w:color w:val="auto"/>
          <w:lang w:val="ru-RU"/>
        </w:rPr>
        <w:t xml:space="preserve"> </w:t>
      </w:r>
      <w:r w:rsidRPr="00096B4D">
        <w:rPr>
          <w:rFonts w:ascii="Times New Roman" w:hAnsi="Times New Roman"/>
          <w:bCs/>
          <w:color w:val="auto"/>
          <w:lang w:val="ru-RU"/>
        </w:rPr>
        <w:t>обществената поръчка.</w:t>
      </w:r>
    </w:p>
    <w:p w14:paraId="35E0DE7F" w14:textId="77777777" w:rsidR="008B4870" w:rsidRDefault="008B4870">
      <w:pPr>
        <w:spacing w:line="360" w:lineRule="auto"/>
        <w:rPr>
          <w:lang w:val="en-US"/>
        </w:rPr>
      </w:pPr>
    </w:p>
    <w:p w14:paraId="0C98548C" w14:textId="77777777" w:rsidR="00B2419F" w:rsidRPr="00B2419F" w:rsidRDefault="00B2419F">
      <w:pPr>
        <w:spacing w:line="360" w:lineRule="auto"/>
        <w:rPr>
          <w:lang w:val="en-US"/>
        </w:rPr>
      </w:pPr>
    </w:p>
    <w:p w14:paraId="74403FB3" w14:textId="06A6EDCE" w:rsidR="009B4719" w:rsidRPr="00C25F53" w:rsidRDefault="009B4719" w:rsidP="00925870">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0" w:name="_Toc16858171"/>
      <w:r w:rsidRPr="009B4719">
        <w:rPr>
          <w:rFonts w:ascii="Times New Roman" w:hAnsi="Times New Roman"/>
          <w:b/>
          <w:color w:val="auto"/>
          <w:sz w:val="24"/>
          <w:szCs w:val="24"/>
        </w:rPr>
        <w:lastRenderedPageBreak/>
        <w:t xml:space="preserve">ДОСТЪП ДО ДОКУМЕНТАЦИЯ ЗА </w:t>
      </w:r>
      <w:r>
        <w:rPr>
          <w:rFonts w:ascii="Times New Roman" w:hAnsi="Times New Roman"/>
          <w:b/>
          <w:color w:val="auto"/>
          <w:sz w:val="24"/>
          <w:szCs w:val="24"/>
        </w:rPr>
        <w:t>ОБЩЕСТВЕНАТА ПОРЪЧКА</w:t>
      </w:r>
      <w:r w:rsidRPr="009B4719">
        <w:rPr>
          <w:rFonts w:ascii="Times New Roman" w:hAnsi="Times New Roman"/>
          <w:b/>
          <w:color w:val="auto"/>
          <w:sz w:val="24"/>
          <w:szCs w:val="24"/>
        </w:rPr>
        <w:t xml:space="preserve">. ПОДАВАНЕ НА ОФЕРТИ. РАЗЯСНЕНИЯ ПО УСЛОВИЯТА НА </w:t>
      </w:r>
      <w:r>
        <w:rPr>
          <w:rFonts w:ascii="Times New Roman" w:hAnsi="Times New Roman"/>
          <w:b/>
          <w:color w:val="auto"/>
          <w:sz w:val="24"/>
          <w:szCs w:val="24"/>
        </w:rPr>
        <w:t>ОБЩЕСТВЕНАТА ПОРЪЧКА</w:t>
      </w:r>
      <w:r w:rsidRPr="009B4719">
        <w:rPr>
          <w:rFonts w:ascii="Times New Roman" w:hAnsi="Times New Roman"/>
          <w:b/>
          <w:color w:val="auto"/>
          <w:sz w:val="24"/>
          <w:szCs w:val="24"/>
        </w:rPr>
        <w:t>. ОБМЕН НА ИНФОРМАЦИЯ.</w:t>
      </w:r>
      <w:bookmarkEnd w:id="10"/>
    </w:p>
    <w:p w14:paraId="056E5EA6" w14:textId="4BAA4E70"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1" w:name="_Toc462844543"/>
      <w:bookmarkStart w:id="12" w:name="_Toc1135317"/>
      <w:bookmarkStart w:id="13" w:name="_Toc16858172"/>
      <w:r w:rsidRPr="009B4719">
        <w:rPr>
          <w:rFonts w:ascii="Times New Roman" w:eastAsia="Times New Roman" w:hAnsi="Times New Roman" w:cs="Times New Roman"/>
          <w:color w:val="auto"/>
          <w:sz w:val="24"/>
          <w:szCs w:val="24"/>
          <w:lang w:val="x-none" w:eastAsia="en-US"/>
        </w:rPr>
        <w:t>Достъп до документация</w:t>
      </w:r>
      <w:bookmarkEnd w:id="11"/>
      <w:bookmarkEnd w:id="12"/>
      <w:bookmarkEnd w:id="13"/>
    </w:p>
    <w:p w14:paraId="0EFDC883" w14:textId="33466D4F" w:rsidR="009B4719" w:rsidRDefault="009B4719" w:rsidP="00EF0979">
      <w:pPr>
        <w:widowControl/>
        <w:spacing w:line="360" w:lineRule="auto"/>
        <w:ind w:firstLine="426"/>
        <w:jc w:val="both"/>
        <w:rPr>
          <w:rFonts w:ascii="Times New Roman" w:eastAsia="Calibri" w:hAnsi="Times New Roman" w:cs="Times New Roman"/>
          <w:color w:val="auto"/>
          <w:lang w:eastAsia="en-US"/>
        </w:rPr>
      </w:pPr>
      <w:r w:rsidRPr="009B4719">
        <w:rPr>
          <w:rFonts w:ascii="Times New Roman" w:eastAsia="Calibri" w:hAnsi="Times New Roman" w:cs="Times New Roman"/>
          <w:color w:val="auto"/>
          <w:lang w:eastAsia="en-US"/>
        </w:rPr>
        <w:t xml:space="preserve">Лицата могат да изтеглят безплатно документацията </w:t>
      </w:r>
      <w:r>
        <w:rPr>
          <w:rFonts w:ascii="Times New Roman" w:eastAsia="Calibri" w:hAnsi="Times New Roman" w:cs="Times New Roman"/>
          <w:color w:val="auto"/>
          <w:lang w:eastAsia="en-US"/>
        </w:rPr>
        <w:t>за обществената поръчка</w:t>
      </w:r>
      <w:r w:rsidRPr="009B4719">
        <w:rPr>
          <w:rFonts w:ascii="Times New Roman" w:eastAsia="Calibri" w:hAnsi="Times New Roman" w:cs="Times New Roman"/>
          <w:color w:val="auto"/>
          <w:lang w:eastAsia="en-US"/>
        </w:rPr>
        <w:t xml:space="preserve"> от интернет страницата на възложителя: </w:t>
      </w:r>
      <w:hyperlink r:id="rId9" w:history="1">
        <w:r w:rsidRPr="009B4719">
          <w:rPr>
            <w:rFonts w:ascii="Times New Roman" w:eastAsia="Calibri" w:hAnsi="Times New Roman" w:cs="Times New Roman"/>
            <w:color w:val="auto"/>
            <w:u w:val="single"/>
            <w:lang w:eastAsia="en-US"/>
          </w:rPr>
          <w:t>http://www.bnb.bg</w:t>
        </w:r>
      </w:hyperlink>
      <w:r w:rsidRPr="009B4719">
        <w:rPr>
          <w:rFonts w:ascii="Times New Roman" w:eastAsia="Calibri" w:hAnsi="Times New Roman" w:cs="Times New Roman"/>
          <w:color w:val="auto"/>
          <w:u w:val="single"/>
          <w:lang w:eastAsia="en-US"/>
        </w:rPr>
        <w:t>,</w:t>
      </w:r>
      <w:r w:rsidRPr="009B4719">
        <w:rPr>
          <w:rFonts w:ascii="Times New Roman" w:eastAsia="Calibri" w:hAnsi="Times New Roman" w:cs="Times New Roman"/>
          <w:color w:val="auto"/>
          <w:lang w:eastAsia="en-US"/>
        </w:rPr>
        <w:t xml:space="preserve"> раздел „Профил на купувача – обществени поръчки“, на адрес: </w:t>
      </w:r>
    </w:p>
    <w:p w14:paraId="237C6264" w14:textId="0429DD3D" w:rsidR="00733E73" w:rsidRDefault="000B039D" w:rsidP="00EF0979">
      <w:pPr>
        <w:widowControl/>
        <w:spacing w:line="360" w:lineRule="auto"/>
        <w:ind w:firstLine="426"/>
        <w:jc w:val="both"/>
        <w:rPr>
          <w:rFonts w:ascii="Times New Roman" w:eastAsia="Calibri" w:hAnsi="Times New Roman" w:cs="Times New Roman"/>
          <w:color w:val="auto"/>
          <w:lang w:eastAsia="en-US"/>
        </w:rPr>
      </w:pPr>
      <w:r w:rsidRPr="000B039D">
        <w:rPr>
          <w:rStyle w:val="Hyperlink"/>
          <w:rFonts w:ascii="Times New Roman" w:eastAsia="Calibri" w:hAnsi="Times New Roman"/>
          <w:color w:val="FF0000"/>
          <w:lang w:eastAsia="en-US"/>
        </w:rPr>
        <w:t>https://www.bnb.bg/AboutUs/AUPublicProcurements/AUPPList/PP_01224-2019-INV_5_BG</w:t>
      </w:r>
    </w:p>
    <w:p w14:paraId="3B4C926E" w14:textId="5F900616"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4" w:name="_Toc16858173"/>
      <w:r w:rsidRPr="009B4719">
        <w:rPr>
          <w:rFonts w:ascii="Times New Roman" w:eastAsia="Times New Roman" w:hAnsi="Times New Roman" w:cs="Times New Roman"/>
          <w:bCs w:val="0"/>
          <w:color w:val="auto"/>
          <w:sz w:val="24"/>
          <w:szCs w:val="24"/>
          <w:lang w:eastAsia="en-US"/>
        </w:rPr>
        <w:t>П</w:t>
      </w:r>
      <w:proofErr w:type="spellStart"/>
      <w:r w:rsidRPr="009B4719">
        <w:rPr>
          <w:rFonts w:ascii="Times New Roman" w:eastAsia="Times New Roman" w:hAnsi="Times New Roman" w:cs="Times New Roman"/>
          <w:color w:val="auto"/>
          <w:sz w:val="24"/>
          <w:szCs w:val="24"/>
          <w:lang w:val="x-none" w:eastAsia="en-US"/>
        </w:rPr>
        <w:t>одаване</w:t>
      </w:r>
      <w:proofErr w:type="spellEnd"/>
      <w:r w:rsidRPr="009B4719">
        <w:rPr>
          <w:rFonts w:ascii="Times New Roman" w:eastAsia="Times New Roman" w:hAnsi="Times New Roman" w:cs="Times New Roman"/>
          <w:color w:val="auto"/>
          <w:sz w:val="24"/>
          <w:szCs w:val="24"/>
          <w:lang w:val="x-none" w:eastAsia="en-US"/>
        </w:rPr>
        <w:t xml:space="preserve"> на оферти</w:t>
      </w:r>
      <w:bookmarkEnd w:id="14"/>
    </w:p>
    <w:p w14:paraId="70A5B170" w14:textId="27D9A533" w:rsidR="00733E73" w:rsidRDefault="00733E73" w:rsidP="0058463D">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Оферти се подават на </w:t>
      </w:r>
      <w:r w:rsidRPr="009B4719">
        <w:rPr>
          <w:rFonts w:ascii="Times New Roman" w:eastAsia="Times New Roman" w:hAnsi="Times New Roman" w:cs="Times New Roman"/>
          <w:color w:val="auto"/>
          <w:lang w:eastAsia="en-US"/>
        </w:rPr>
        <w:t>ги</w:t>
      </w:r>
      <w:r>
        <w:rPr>
          <w:rFonts w:ascii="Times New Roman" w:eastAsia="Times New Roman" w:hAnsi="Times New Roman" w:cs="Times New Roman"/>
          <w:color w:val="auto"/>
          <w:lang w:eastAsia="en-US"/>
        </w:rPr>
        <w:t>ше № 43 в Паричния салон на БНБ .</w:t>
      </w:r>
    </w:p>
    <w:p w14:paraId="039A4A3A" w14:textId="0BE6578A" w:rsidR="009B4719" w:rsidRPr="009B4719"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Подаването на офертите</w:t>
      </w:r>
      <w:r w:rsidR="00C25F53">
        <w:rPr>
          <w:rFonts w:ascii="Times New Roman" w:eastAsia="Times New Roman" w:hAnsi="Times New Roman" w:cs="Times New Roman"/>
          <w:color w:val="auto"/>
          <w:lang w:eastAsia="en-US"/>
        </w:rPr>
        <w:t xml:space="preserve"> </w:t>
      </w:r>
      <w:r w:rsidRPr="009B4719">
        <w:rPr>
          <w:rFonts w:ascii="Times New Roman" w:eastAsia="Times New Roman" w:hAnsi="Times New Roman" w:cs="Times New Roman"/>
          <w:color w:val="auto"/>
          <w:lang w:eastAsia="en-US"/>
        </w:rPr>
        <w:t>ще става до 15:45 часа на датата, посочена в</w:t>
      </w:r>
      <w:r w:rsidR="00C25F53">
        <w:rPr>
          <w:rFonts w:ascii="Times New Roman" w:eastAsia="Times New Roman" w:hAnsi="Times New Roman" w:cs="Times New Roman"/>
          <w:color w:val="auto"/>
          <w:lang w:eastAsia="en-US"/>
        </w:rPr>
        <w:t xml:space="preserve"> Обявата </w:t>
      </w:r>
      <w:r w:rsidR="00C25F53" w:rsidRPr="00C25F53">
        <w:rPr>
          <w:rFonts w:ascii="Times New Roman" w:eastAsia="Times New Roman" w:hAnsi="Times New Roman" w:cs="Times New Roman"/>
          <w:color w:val="auto"/>
          <w:lang w:eastAsia="en-US"/>
        </w:rPr>
        <w:t>за обществена поръчка на стойност по чл. 20, ал. 3 от ЗОП</w:t>
      </w:r>
      <w:r w:rsidR="00C25F53">
        <w:rPr>
          <w:rFonts w:ascii="Times New Roman" w:eastAsia="Times New Roman" w:hAnsi="Times New Roman" w:cs="Times New Roman"/>
          <w:color w:val="auto"/>
          <w:lang w:eastAsia="en-US"/>
        </w:rPr>
        <w:t xml:space="preserve">, съответно в Раздел </w:t>
      </w:r>
      <w:r w:rsidR="00C25F53">
        <w:rPr>
          <w:rFonts w:ascii="Times New Roman" w:eastAsia="Times New Roman" w:hAnsi="Times New Roman" w:cs="Times New Roman"/>
          <w:color w:val="auto"/>
          <w:lang w:val="en-US" w:eastAsia="en-US"/>
        </w:rPr>
        <w:t xml:space="preserve">III </w:t>
      </w:r>
      <w:r w:rsidR="00C25F53">
        <w:rPr>
          <w:rFonts w:ascii="Times New Roman" w:eastAsia="Times New Roman" w:hAnsi="Times New Roman" w:cs="Times New Roman"/>
          <w:color w:val="auto"/>
          <w:lang w:eastAsia="en-US"/>
        </w:rPr>
        <w:t xml:space="preserve">от </w:t>
      </w:r>
      <w:r w:rsidR="00C25F53" w:rsidRPr="00C25F53">
        <w:rPr>
          <w:rFonts w:ascii="Times New Roman" w:eastAsia="Times New Roman" w:hAnsi="Times New Roman" w:cs="Times New Roman"/>
          <w:color w:val="auto"/>
          <w:lang w:eastAsia="en-US"/>
        </w:rPr>
        <w:t>Информация за пу</w:t>
      </w:r>
      <w:r w:rsidR="00C25F53">
        <w:rPr>
          <w:rFonts w:ascii="Times New Roman" w:eastAsia="Times New Roman" w:hAnsi="Times New Roman" w:cs="Times New Roman"/>
          <w:color w:val="auto"/>
          <w:lang w:eastAsia="en-US"/>
        </w:rPr>
        <w:t xml:space="preserve">бликувана в профила на купувача </w:t>
      </w:r>
      <w:r w:rsidR="00C25F53" w:rsidRPr="00C25F53">
        <w:rPr>
          <w:rFonts w:ascii="Times New Roman" w:eastAsia="Times New Roman" w:hAnsi="Times New Roman" w:cs="Times New Roman"/>
          <w:color w:val="auto"/>
          <w:lang w:eastAsia="en-US"/>
        </w:rPr>
        <w:t>обява за обществена поръчка на стойност по чл. 20, ал. 3 от ЗОП</w:t>
      </w:r>
      <w:r w:rsidR="00733E73">
        <w:rPr>
          <w:rFonts w:ascii="Times New Roman" w:eastAsia="Times New Roman" w:hAnsi="Times New Roman" w:cs="Times New Roman"/>
          <w:color w:val="auto"/>
          <w:lang w:eastAsia="en-US"/>
        </w:rPr>
        <w:t>.</w:t>
      </w:r>
      <w:r w:rsidR="00C25F53">
        <w:rPr>
          <w:rFonts w:ascii="Times New Roman" w:eastAsia="Times New Roman" w:hAnsi="Times New Roman" w:cs="Times New Roman"/>
          <w:color w:val="auto"/>
          <w:lang w:eastAsia="en-US"/>
        </w:rPr>
        <w:t xml:space="preserve"> </w:t>
      </w:r>
    </w:p>
    <w:p w14:paraId="035132AC" w14:textId="77777777" w:rsidR="0058463D"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 xml:space="preserve">Участникът може да подаде офертата си </w:t>
      </w:r>
      <w:r w:rsidRPr="009B4719">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w:t>
      </w:r>
      <w:r w:rsidR="00733E73">
        <w:rPr>
          <w:rFonts w:ascii="Times New Roman" w:eastAsia="Times New Roman" w:hAnsi="Times New Roman" w:cs="Times New Roman"/>
          <w:color w:val="auto"/>
        </w:rPr>
        <w:t>,</w:t>
      </w:r>
      <w:r w:rsidRPr="009B4719">
        <w:rPr>
          <w:rFonts w:ascii="Times New Roman" w:eastAsia="Times New Roman" w:hAnsi="Times New Roman" w:cs="Times New Roman"/>
          <w:color w:val="auto"/>
        </w:rPr>
        <w:t xml:space="preserve"> че офертата е подадена по пощата, същата следва да бъде получена от възложителя до 15:45</w:t>
      </w:r>
      <w:r w:rsidRPr="009B4719">
        <w:rPr>
          <w:rFonts w:ascii="Times New Roman" w:eastAsia="Times New Roman" w:hAnsi="Times New Roman" w:cs="Times New Roman"/>
          <w:color w:val="auto"/>
          <w:lang w:eastAsia="en-US"/>
        </w:rPr>
        <w:t xml:space="preserve"> часа на датата, посочена в </w:t>
      </w:r>
      <w:r w:rsidR="00733E73" w:rsidRPr="009B4719">
        <w:rPr>
          <w:rFonts w:ascii="Times New Roman" w:eastAsia="Times New Roman" w:hAnsi="Times New Roman" w:cs="Times New Roman"/>
          <w:color w:val="auto"/>
          <w:lang w:eastAsia="en-US"/>
        </w:rPr>
        <w:t>посочена в</w:t>
      </w:r>
      <w:r w:rsidR="00733E73">
        <w:rPr>
          <w:rFonts w:ascii="Times New Roman" w:eastAsia="Times New Roman" w:hAnsi="Times New Roman" w:cs="Times New Roman"/>
          <w:color w:val="auto"/>
          <w:lang w:eastAsia="en-US"/>
        </w:rPr>
        <w:t xml:space="preserve"> Обявата </w:t>
      </w:r>
      <w:r w:rsidR="00733E73" w:rsidRPr="00C25F53">
        <w:rPr>
          <w:rFonts w:ascii="Times New Roman" w:eastAsia="Times New Roman" w:hAnsi="Times New Roman" w:cs="Times New Roman"/>
          <w:color w:val="auto"/>
          <w:lang w:eastAsia="en-US"/>
        </w:rPr>
        <w:t>за обществена поръчка на стойност по чл. 20, ал. 3 от ЗОП</w:t>
      </w:r>
      <w:r w:rsidR="00733E73">
        <w:rPr>
          <w:rFonts w:ascii="Times New Roman" w:eastAsia="Times New Roman" w:hAnsi="Times New Roman" w:cs="Times New Roman"/>
          <w:color w:val="auto"/>
          <w:lang w:eastAsia="en-US"/>
        </w:rPr>
        <w:t xml:space="preserve">, съответно в Раздел </w:t>
      </w:r>
      <w:r w:rsidR="00733E73">
        <w:rPr>
          <w:rFonts w:ascii="Times New Roman" w:eastAsia="Times New Roman" w:hAnsi="Times New Roman" w:cs="Times New Roman"/>
          <w:color w:val="auto"/>
          <w:lang w:val="en-US" w:eastAsia="en-US"/>
        </w:rPr>
        <w:t xml:space="preserve">III </w:t>
      </w:r>
      <w:r w:rsidR="00733E73">
        <w:rPr>
          <w:rFonts w:ascii="Times New Roman" w:eastAsia="Times New Roman" w:hAnsi="Times New Roman" w:cs="Times New Roman"/>
          <w:color w:val="auto"/>
          <w:lang w:eastAsia="en-US"/>
        </w:rPr>
        <w:t xml:space="preserve">от </w:t>
      </w:r>
      <w:r w:rsidR="00733E73" w:rsidRPr="00C25F53">
        <w:rPr>
          <w:rFonts w:ascii="Times New Roman" w:eastAsia="Times New Roman" w:hAnsi="Times New Roman" w:cs="Times New Roman"/>
          <w:color w:val="auto"/>
          <w:lang w:eastAsia="en-US"/>
        </w:rPr>
        <w:t>Информация за пу</w:t>
      </w:r>
      <w:r w:rsidR="00733E73">
        <w:rPr>
          <w:rFonts w:ascii="Times New Roman" w:eastAsia="Times New Roman" w:hAnsi="Times New Roman" w:cs="Times New Roman"/>
          <w:color w:val="auto"/>
          <w:lang w:eastAsia="en-US"/>
        </w:rPr>
        <w:t xml:space="preserve">бликувана в профила на купувача </w:t>
      </w:r>
      <w:r w:rsidR="00733E73" w:rsidRPr="00C25F53">
        <w:rPr>
          <w:rFonts w:ascii="Times New Roman" w:eastAsia="Times New Roman" w:hAnsi="Times New Roman" w:cs="Times New Roman"/>
          <w:color w:val="auto"/>
          <w:lang w:eastAsia="en-US"/>
        </w:rPr>
        <w:t>обява за обществена поръчка на стойност по чл. 20, ал. 3 от ЗОП</w:t>
      </w:r>
      <w:r w:rsidRPr="009B4719">
        <w:rPr>
          <w:rFonts w:ascii="Times New Roman" w:eastAsia="Times New Roman" w:hAnsi="Times New Roman" w:cs="Times New Roman"/>
          <w:color w:val="auto"/>
          <w:lang w:eastAsia="en-US"/>
        </w:rPr>
        <w:t xml:space="preserve">. </w:t>
      </w:r>
    </w:p>
    <w:p w14:paraId="511E3264" w14:textId="5D1193D9" w:rsidR="009B4719" w:rsidRPr="009B4719"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9B4719" w:rsidRDefault="009B4719" w:rsidP="00925870">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5" w:name="_Toc462844545"/>
      <w:bookmarkStart w:id="16" w:name="_Toc1135319"/>
      <w:bookmarkStart w:id="17" w:name="_Toc16858174"/>
      <w:r w:rsidRPr="009B4719">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5"/>
      <w:bookmarkEnd w:id="16"/>
      <w:r w:rsidR="002763D2">
        <w:rPr>
          <w:rFonts w:ascii="Times New Roman" w:eastAsia="Times New Roman" w:hAnsi="Times New Roman" w:cs="Times New Roman"/>
          <w:snapToGrid w:val="0"/>
          <w:color w:val="auto"/>
          <w:sz w:val="24"/>
          <w:szCs w:val="24"/>
          <w:lang w:eastAsia="en-US"/>
        </w:rPr>
        <w:t>обществената поръчка</w:t>
      </w:r>
      <w:bookmarkEnd w:id="17"/>
    </w:p>
    <w:p w14:paraId="66D42EAC" w14:textId="77777777" w:rsidR="009B4719" w:rsidRDefault="009B4719" w:rsidP="00EF0979">
      <w:pPr>
        <w:widowControl/>
        <w:spacing w:line="360" w:lineRule="auto"/>
        <w:ind w:firstLine="426"/>
        <w:jc w:val="both"/>
        <w:rPr>
          <w:rFonts w:ascii="Times New Roman" w:eastAsia="Times New Roman" w:hAnsi="Times New Roman" w:cs="Times New Roman"/>
          <w:snapToGrid w:val="0"/>
          <w:color w:val="auto"/>
          <w:lang w:eastAsia="en-US"/>
        </w:rPr>
      </w:pPr>
      <w:r w:rsidRPr="009B4719">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42AA8CE1" w:rsidR="009B4719" w:rsidRPr="009B4719" w:rsidRDefault="009B4719" w:rsidP="00EA0F90">
      <w:pPr>
        <w:widowControl/>
        <w:spacing w:line="360" w:lineRule="auto"/>
        <w:ind w:firstLine="426"/>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snapToGrid w:val="0"/>
          <w:color w:val="auto"/>
          <w:lang w:eastAsia="en-US"/>
        </w:rPr>
        <w:t xml:space="preserve">Исканията за разяснения по </w:t>
      </w:r>
      <w:r>
        <w:rPr>
          <w:rFonts w:ascii="Times New Roman" w:eastAsia="Times New Roman" w:hAnsi="Times New Roman" w:cs="Times New Roman"/>
          <w:snapToGrid w:val="0"/>
          <w:color w:val="auto"/>
          <w:lang w:eastAsia="en-US"/>
        </w:rPr>
        <w:t>условията на обществената поръчка</w:t>
      </w:r>
      <w:r w:rsidRPr="009B4719">
        <w:rPr>
          <w:rFonts w:ascii="Times New Roman" w:eastAsia="Times New Roman" w:hAnsi="Times New Roman" w:cs="Times New Roman"/>
          <w:snapToGrid w:val="0"/>
          <w:color w:val="auto"/>
          <w:lang w:eastAsia="en-US"/>
        </w:rPr>
        <w:t xml:space="preserve"> се адресират до г-жа Снежанка Деянова-</w:t>
      </w:r>
      <w:r w:rsidR="002150A5">
        <w:rPr>
          <w:rFonts w:ascii="Times New Roman" w:eastAsia="Times New Roman" w:hAnsi="Times New Roman" w:cs="Times New Roman"/>
          <w:snapToGrid w:val="0"/>
          <w:color w:val="auto"/>
          <w:lang w:eastAsia="en-US"/>
        </w:rPr>
        <w:t>г</w:t>
      </w:r>
      <w:r w:rsidRPr="009B4719">
        <w:rPr>
          <w:rFonts w:ascii="Times New Roman" w:eastAsia="Times New Roman" w:hAnsi="Times New Roman" w:cs="Times New Roman"/>
          <w:snapToGrid w:val="0"/>
          <w:color w:val="auto"/>
          <w:lang w:eastAsia="en-US"/>
        </w:rPr>
        <w:t>лавен секретар, като се изпращат на факс: 02/950 84 52, на e-</w:t>
      </w:r>
      <w:proofErr w:type="spellStart"/>
      <w:r w:rsidRPr="009B4719">
        <w:rPr>
          <w:rFonts w:ascii="Times New Roman" w:eastAsia="Times New Roman" w:hAnsi="Times New Roman" w:cs="Times New Roman"/>
          <w:snapToGrid w:val="0"/>
          <w:color w:val="auto"/>
          <w:lang w:eastAsia="en-US"/>
        </w:rPr>
        <w:t>mail</w:t>
      </w:r>
      <w:proofErr w:type="spellEnd"/>
      <w:r w:rsidRPr="009B4719">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8" w:name="_Toc462844546"/>
      <w:bookmarkStart w:id="19" w:name="_Toc1135320"/>
      <w:bookmarkStart w:id="20" w:name="_Toc16858175"/>
      <w:r w:rsidRPr="009B4719">
        <w:rPr>
          <w:rFonts w:ascii="Times New Roman" w:eastAsia="Times New Roman" w:hAnsi="Times New Roman" w:cs="Times New Roman"/>
          <w:color w:val="auto"/>
          <w:sz w:val="24"/>
          <w:szCs w:val="24"/>
          <w:lang w:val="x-none"/>
        </w:rPr>
        <w:t>Обмен на информация</w:t>
      </w:r>
      <w:bookmarkEnd w:id="18"/>
      <w:bookmarkEnd w:id="19"/>
      <w:bookmarkEnd w:id="20"/>
    </w:p>
    <w:p w14:paraId="1307C25F" w14:textId="1C98A0C8" w:rsidR="009B4719" w:rsidRPr="009B4719" w:rsidRDefault="009B4719" w:rsidP="00EF097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9B4719">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Pr>
          <w:rFonts w:ascii="Times New Roman" w:eastAsia="Times New Roman" w:hAnsi="Times New Roman" w:cs="Times New Roman"/>
          <w:color w:val="auto"/>
        </w:rPr>
        <w:t>документите</w:t>
      </w:r>
      <w:r w:rsidRPr="009B4719">
        <w:rPr>
          <w:rFonts w:ascii="Times New Roman" w:eastAsia="Times New Roman" w:hAnsi="Times New Roman" w:cs="Times New Roman"/>
          <w:color w:val="auto"/>
        </w:rPr>
        <w:t xml:space="preserve">, </w:t>
      </w:r>
      <w:r w:rsidR="003F0EBE">
        <w:rPr>
          <w:rFonts w:ascii="Times New Roman" w:eastAsia="Times New Roman" w:hAnsi="Times New Roman" w:cs="Times New Roman"/>
          <w:color w:val="auto"/>
        </w:rPr>
        <w:t>с</w:t>
      </w:r>
      <w:r w:rsidRPr="009B4719">
        <w:rPr>
          <w:rFonts w:ascii="Times New Roman" w:eastAsia="Times New Roman" w:hAnsi="Times New Roman" w:cs="Times New Roman"/>
          <w:color w:val="auto"/>
        </w:rPr>
        <w:t xml:space="preserve"> които </w:t>
      </w:r>
      <w:r w:rsidR="003F0EBE">
        <w:rPr>
          <w:rFonts w:ascii="Times New Roman" w:eastAsia="Times New Roman" w:hAnsi="Times New Roman" w:cs="Times New Roman"/>
          <w:color w:val="auto"/>
        </w:rPr>
        <w:t>следва да бъдат уведомени</w:t>
      </w:r>
      <w:r w:rsidRPr="009B4719">
        <w:rPr>
          <w:rFonts w:ascii="Times New Roman" w:eastAsia="Times New Roman" w:hAnsi="Times New Roman" w:cs="Times New Roman"/>
          <w:color w:val="auto"/>
        </w:rPr>
        <w:t xml:space="preserve"> участниците, се извършва на адрес, посочен от </w:t>
      </w:r>
      <w:r w:rsidR="006E1F28">
        <w:rPr>
          <w:rFonts w:ascii="Times New Roman" w:eastAsia="Times New Roman" w:hAnsi="Times New Roman" w:cs="Times New Roman"/>
          <w:color w:val="auto"/>
        </w:rPr>
        <w:t>съответния участник</w:t>
      </w:r>
      <w:r w:rsidRPr="009B4719">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w:t>
      </w:r>
      <w:r w:rsidRPr="009B4719">
        <w:rPr>
          <w:rFonts w:ascii="Times New Roman" w:eastAsia="Times New Roman" w:hAnsi="Times New Roman" w:cs="Times New Roman"/>
          <w:color w:val="auto"/>
        </w:rPr>
        <w:lastRenderedPageBreak/>
        <w:t xml:space="preserve">пратка с обратна разписка или по факс или чрез комбинация от тези средства по избор на възложителя. </w:t>
      </w:r>
    </w:p>
    <w:p w14:paraId="2BB87694" w14:textId="24606B9E" w:rsidR="009B4719" w:rsidRDefault="009B4719" w:rsidP="00EF097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lang w:val="en-US"/>
        </w:rPr>
      </w:pPr>
      <w:r w:rsidRPr="009B4719">
        <w:rPr>
          <w:rFonts w:ascii="Times New Roman" w:eastAsia="Times New Roman" w:hAnsi="Times New Roman" w:cs="Times New Roman"/>
          <w:color w:val="auto"/>
        </w:rPr>
        <w:t xml:space="preserve">Когато </w:t>
      </w:r>
      <w:r>
        <w:rPr>
          <w:rFonts w:ascii="Times New Roman" w:eastAsia="Times New Roman" w:hAnsi="Times New Roman" w:cs="Times New Roman"/>
          <w:color w:val="auto"/>
        </w:rPr>
        <w:t>протоколът, утвърден от възложителя,</w:t>
      </w:r>
      <w:r w:rsidRPr="009B4719">
        <w:rPr>
          <w:rFonts w:ascii="Times New Roman" w:eastAsia="Times New Roman" w:hAnsi="Times New Roman" w:cs="Times New Roman"/>
          <w:color w:val="auto"/>
        </w:rPr>
        <w:t xml:space="preserve"> не е получен от участника по някой от изброените начини, възложителят</w:t>
      </w:r>
      <w:r w:rsidR="00EA1531">
        <w:rPr>
          <w:rFonts w:ascii="Times New Roman" w:eastAsia="Times New Roman" w:hAnsi="Times New Roman" w:cs="Times New Roman"/>
          <w:color w:val="auto"/>
        </w:rPr>
        <w:t xml:space="preserve"> </w:t>
      </w:r>
      <w:r w:rsidRPr="009B4719">
        <w:rPr>
          <w:rFonts w:ascii="Times New Roman" w:eastAsia="Times New Roman" w:hAnsi="Times New Roman" w:cs="Times New Roman"/>
          <w:color w:val="auto"/>
        </w:rPr>
        <w:t xml:space="preserve"> публикува съобщение до у</w:t>
      </w:r>
      <w:r w:rsidR="003D441B">
        <w:rPr>
          <w:rFonts w:ascii="Times New Roman" w:eastAsia="Times New Roman" w:hAnsi="Times New Roman" w:cs="Times New Roman"/>
          <w:color w:val="auto"/>
        </w:rPr>
        <w:t xml:space="preserve">частника в профила на купувача. </w:t>
      </w:r>
      <w:r w:rsidR="004E7045">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9B4719">
        <w:rPr>
          <w:rFonts w:ascii="Times New Roman" w:eastAsia="Times New Roman" w:hAnsi="Times New Roman" w:cs="Times New Roman"/>
          <w:color w:val="auto"/>
        </w:rPr>
        <w:t>.</w:t>
      </w:r>
    </w:p>
    <w:p w14:paraId="677FF577" w14:textId="77777777" w:rsidR="00B2419F" w:rsidRPr="00B2419F" w:rsidRDefault="00B2419F" w:rsidP="00EF097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lang w:val="en-US"/>
        </w:rPr>
      </w:pPr>
    </w:p>
    <w:p w14:paraId="79A7C16C" w14:textId="7593D14E" w:rsidR="00766C31" w:rsidRDefault="00766C31" w:rsidP="00925870">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1" w:name="_Toc16858176"/>
      <w:r w:rsidRPr="00766C31">
        <w:rPr>
          <w:rFonts w:ascii="Times New Roman" w:eastAsia="Times New Roman" w:hAnsi="Times New Roman" w:cs="Times New Roman"/>
          <w:b/>
          <w:color w:val="auto"/>
          <w:sz w:val="24"/>
          <w:szCs w:val="24"/>
        </w:rPr>
        <w:t>ИЗИСКВАНИЯ КЪМ УЧАСТНИЦИТЕ</w:t>
      </w:r>
      <w:r w:rsidR="00C27738">
        <w:rPr>
          <w:rFonts w:ascii="Times New Roman" w:eastAsia="Times New Roman" w:hAnsi="Times New Roman" w:cs="Times New Roman"/>
          <w:b/>
          <w:color w:val="auto"/>
          <w:sz w:val="24"/>
          <w:szCs w:val="24"/>
        </w:rPr>
        <w:t xml:space="preserve"> В ОБЩЕСТВЕНАТА ПОРЪЧКА</w:t>
      </w:r>
      <w:bookmarkEnd w:id="21"/>
    </w:p>
    <w:p w14:paraId="1E6BF02A" w14:textId="77777777" w:rsidR="00766C31" w:rsidRPr="00DD788B" w:rsidRDefault="00766C31" w:rsidP="000B4832">
      <w:pPr>
        <w:pStyle w:val="Heading2"/>
        <w:spacing w:before="0" w:line="360" w:lineRule="auto"/>
        <w:ind w:firstLine="567"/>
        <w:rPr>
          <w:rFonts w:ascii="Times New Roman" w:eastAsia="Times New Roman" w:hAnsi="Times New Roman" w:cs="Times New Roman"/>
          <w:snapToGrid w:val="0"/>
          <w:color w:val="auto"/>
          <w:sz w:val="24"/>
          <w:szCs w:val="24"/>
        </w:rPr>
      </w:pPr>
      <w:bookmarkStart w:id="22" w:name="_Toc16858177"/>
      <w:r w:rsidRPr="00DD788B">
        <w:rPr>
          <w:rFonts w:ascii="Times New Roman" w:eastAsia="Times New Roman" w:hAnsi="Times New Roman" w:cs="Times New Roman"/>
          <w:snapToGrid w:val="0"/>
          <w:color w:val="auto"/>
          <w:sz w:val="24"/>
          <w:szCs w:val="24"/>
        </w:rPr>
        <w:t>А. Условия за участие. Основания за отстраняване.</w:t>
      </w:r>
      <w:bookmarkEnd w:id="22"/>
    </w:p>
    <w:p w14:paraId="2DE9467D" w14:textId="77777777" w:rsidR="00766C31" w:rsidRPr="00733E73" w:rsidRDefault="00766C31" w:rsidP="00925870">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3" w:name="_Toc16858178"/>
      <w:r w:rsidRPr="00733E73">
        <w:rPr>
          <w:rFonts w:ascii="Times New Roman" w:hAnsi="Times New Roman" w:cs="Times New Roman"/>
          <w:b/>
          <w:color w:val="000000" w:themeColor="text1"/>
        </w:rPr>
        <w:t>Условия за участие</w:t>
      </w:r>
      <w:bookmarkEnd w:id="23"/>
    </w:p>
    <w:p w14:paraId="6941EAF8" w14:textId="77777777" w:rsidR="00766C31" w:rsidRPr="00DD788B"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6962E1"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DC0BCAD" w:rsidR="00E046DD" w:rsidRPr="005D7035" w:rsidRDefault="00E046DD" w:rsidP="00925870">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Ще бъде отстранен  участник, за когото</w:t>
      </w:r>
      <w:r w:rsidRPr="005D7035">
        <w:rPr>
          <w:rFonts w:ascii="Times New Roman" w:eastAsia="Times New Roman" w:hAnsi="Times New Roman"/>
          <w:snapToGrid w:val="0"/>
          <w:sz w:val="24"/>
          <w:szCs w:val="24"/>
          <w:lang w:val="bg-BG"/>
        </w:rPr>
        <w:t xml:space="preserve"> е налице обстоятелство по </w:t>
      </w:r>
      <w:r w:rsidRPr="005D7035">
        <w:rPr>
          <w:rFonts w:ascii="Times New Roman" w:eastAsia="Times New Roman" w:hAnsi="Times New Roman"/>
          <w:sz w:val="24"/>
          <w:szCs w:val="24"/>
          <w:lang w:val="bg-BG"/>
        </w:rPr>
        <w:t xml:space="preserve">чл. 69 от Закона за противодействие на корупцията и за отнемане на незаконно придобитото имущество*. </w:t>
      </w:r>
    </w:p>
    <w:p w14:paraId="221DE5C8" w14:textId="77777777" w:rsidR="00E046DD" w:rsidRPr="00472A56" w:rsidRDefault="00E046DD" w:rsidP="00E046DD">
      <w:pPr>
        <w:tabs>
          <w:tab w:val="left" w:pos="709"/>
          <w:tab w:val="left" w:pos="1134"/>
        </w:tabs>
        <w:spacing w:line="360" w:lineRule="auto"/>
        <w:ind w:firstLine="709"/>
        <w:jc w:val="both"/>
        <w:rPr>
          <w:rFonts w:ascii="Times New Roman" w:eastAsia="Times New Roman" w:hAnsi="Times New Roman"/>
          <w:i/>
          <w:snapToGrid w:val="0"/>
        </w:rPr>
      </w:pPr>
      <w:r w:rsidRPr="00472A56">
        <w:rPr>
          <w:rFonts w:ascii="Times New Roman" w:eastAsia="Times New Roman" w:hAnsi="Times New Roman"/>
          <w:b/>
          <w:i/>
          <w:snapToGrid w:val="0"/>
          <w:u w:val="single"/>
        </w:rPr>
        <w:t>Забележка:</w:t>
      </w:r>
      <w:r w:rsidRPr="00472A56">
        <w:rPr>
          <w:rFonts w:ascii="Times New Roman" w:eastAsia="Times New Roman" w:hAnsi="Times New Roman"/>
          <w:i/>
          <w:snapToGrid w:val="0"/>
        </w:rPr>
        <w:t xml:space="preserve"> </w:t>
      </w:r>
    </w:p>
    <w:p w14:paraId="7004E24D" w14:textId="77777777" w:rsidR="00E046DD" w:rsidRPr="001A5EDB" w:rsidRDefault="00E046DD" w:rsidP="00E046DD">
      <w:pPr>
        <w:tabs>
          <w:tab w:val="left" w:pos="709"/>
          <w:tab w:val="left" w:pos="1134"/>
        </w:tabs>
        <w:spacing w:line="360" w:lineRule="auto"/>
        <w:ind w:firstLine="709"/>
        <w:jc w:val="both"/>
        <w:rPr>
          <w:rFonts w:ascii="Times New Roman" w:eastAsia="Times New Roman" w:hAnsi="Times New Roman"/>
          <w:i/>
          <w:snapToGrid w:val="0"/>
          <w:lang w:val="en-US"/>
        </w:rPr>
      </w:pPr>
      <w:r w:rsidRPr="001A5EDB">
        <w:rPr>
          <w:rFonts w:ascii="Times New Roman" w:eastAsia="Times New Roman" w:hAnsi="Times New Roman"/>
          <w:i/>
          <w:snapToGrid w:val="0"/>
          <w:lang w:val="en-US"/>
        </w:rPr>
        <w:t>*</w:t>
      </w:r>
      <w:r w:rsidRPr="001A5EDB">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5D7035" w:rsidRDefault="00E046DD" w:rsidP="005D7035">
      <w:pPr>
        <w:tabs>
          <w:tab w:val="left" w:pos="709"/>
          <w:tab w:val="left" w:pos="1134"/>
        </w:tabs>
        <w:spacing w:line="360" w:lineRule="auto"/>
        <w:ind w:firstLine="709"/>
        <w:jc w:val="both"/>
        <w:rPr>
          <w:rFonts w:ascii="Times New Roman" w:eastAsia="Times New Roman" w:hAnsi="Times New Roman"/>
          <w:i/>
          <w:snapToGrid w:val="0"/>
          <w:lang w:val="en-US"/>
        </w:rPr>
      </w:pPr>
      <w:r w:rsidRPr="001A5EDB">
        <w:rPr>
          <w:rFonts w:ascii="Times New Roman" w:eastAsia="Times New Roman" w:hAnsi="Times New Roman"/>
          <w:i/>
          <w:snapToGrid w:val="0"/>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w:t>
      </w:r>
      <w:r w:rsidRPr="001A5EDB">
        <w:rPr>
          <w:rFonts w:ascii="Times New Roman" w:eastAsia="Times New Roman" w:hAnsi="Times New Roman"/>
          <w:i/>
          <w:snapToGrid w:val="0"/>
        </w:rPr>
        <w:lastRenderedPageBreak/>
        <w:t>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DD788B"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23EB7A04" w:rsidR="00766C31" w:rsidRDefault="00766C31">
      <w:pPr>
        <w:keepNext/>
        <w:spacing w:line="360" w:lineRule="auto"/>
        <w:ind w:right="-108" w:firstLine="567"/>
        <w:jc w:val="both"/>
        <w:rPr>
          <w:rFonts w:ascii="Times New Roman" w:eastAsia="Times New Roman" w:hAnsi="Times New Roman"/>
          <w:snapToGrid w:val="0"/>
        </w:rPr>
      </w:pPr>
      <w:r w:rsidRPr="00DD788B">
        <w:rPr>
          <w:rFonts w:ascii="Times New Roman" w:eastAsia="Times New Roman" w:hAnsi="Times New Roman"/>
          <w:bCs/>
          <w:i/>
        </w:rPr>
        <w:tab/>
      </w:r>
      <w:r w:rsidRPr="00DD788B">
        <w:rPr>
          <w:rFonts w:ascii="Times New Roman" w:eastAsia="Times New Roman" w:hAnsi="Times New Roman"/>
          <w:snapToGrid w:val="0"/>
        </w:rPr>
        <w:t>*„</w:t>
      </w:r>
      <w:hyperlink r:id="rId10" w:history="1">
        <w:r w:rsidRPr="00DD788B">
          <w:rPr>
            <w:rFonts w:ascii="Times New Roman" w:eastAsia="Times New Roman" w:hAnsi="Times New Roman"/>
            <w:snapToGrid w:val="0"/>
          </w:rPr>
          <w:t>Свързани лица</w:t>
        </w:r>
      </w:hyperlink>
      <w:r w:rsidRPr="00DD788B">
        <w:rPr>
          <w:rFonts w:ascii="Times New Roman" w:eastAsia="Times New Roman" w:hAnsi="Times New Roman"/>
          <w:snapToGrid w:val="0"/>
        </w:rPr>
        <w:t xml:space="preserve">“ са тези по смисъла на § 1, т. 13 и т. 14 от допълнителните разпоредби на Закона за публичното предлагане на ценни </w:t>
      </w:r>
      <w:r w:rsidR="0086467A">
        <w:rPr>
          <w:rFonts w:ascii="Times New Roman" w:eastAsia="Times New Roman" w:hAnsi="Times New Roman"/>
          <w:snapToGrid w:val="0"/>
        </w:rPr>
        <w:t>книжа</w:t>
      </w:r>
      <w:r w:rsidRPr="00DD788B">
        <w:rPr>
          <w:rFonts w:ascii="Times New Roman" w:eastAsia="Times New Roman" w:hAnsi="Times New Roman"/>
          <w:snapToGrid w:val="0"/>
        </w:rPr>
        <w:t>.</w:t>
      </w:r>
    </w:p>
    <w:p w14:paraId="42F72265" w14:textId="77777777" w:rsidR="00766C31" w:rsidRPr="00733E73" w:rsidRDefault="00766C31" w:rsidP="00AE7B7D">
      <w:pPr>
        <w:widowControl/>
        <w:spacing w:line="360" w:lineRule="auto"/>
        <w:ind w:right="-106" w:firstLine="567"/>
        <w:jc w:val="both"/>
        <w:rPr>
          <w:rFonts w:ascii="Times New Roman" w:eastAsia="Times New Roman" w:hAnsi="Times New Roman" w:cs="Times New Roman"/>
          <w:i/>
          <w:snapToGrid w:val="0"/>
          <w:color w:val="auto"/>
          <w:lang w:eastAsia="en-US"/>
        </w:rPr>
      </w:pPr>
      <w:r w:rsidRPr="00733E73">
        <w:rPr>
          <w:rFonts w:ascii="Times New Roman" w:eastAsia="Times New Roman" w:hAnsi="Times New Roman" w:cs="Times New Roman"/>
          <w:i/>
          <w:snapToGrid w:val="0"/>
          <w:color w:val="auto"/>
          <w:lang w:eastAsia="en-US"/>
        </w:rPr>
        <w:t>* „</w:t>
      </w:r>
      <w:hyperlink r:id="rId11" w:history="1">
        <w:r w:rsidRPr="00733E73">
          <w:rPr>
            <w:rFonts w:ascii="Times New Roman" w:eastAsia="Times New Roman" w:hAnsi="Times New Roman" w:cs="Times New Roman"/>
            <w:i/>
            <w:snapToGrid w:val="0"/>
            <w:color w:val="auto"/>
            <w:lang w:eastAsia="en-US"/>
          </w:rPr>
          <w:t>Свързани лица</w:t>
        </w:r>
      </w:hyperlink>
      <w:r w:rsidRPr="00733E73">
        <w:rPr>
          <w:rFonts w:ascii="Times New Roman" w:eastAsia="Times New Roman" w:hAnsi="Times New Roman" w:cs="Times New Roman"/>
          <w:i/>
          <w:snapToGrid w:val="0"/>
          <w:color w:val="auto"/>
          <w:lang w:eastAsia="en-US"/>
        </w:rPr>
        <w:t>", по смисъла на § 1, т.13 и т.14 от Допълнителните разпоредби на Закона за публичното предлагане на ценни книжа, са:</w:t>
      </w:r>
      <w:r w:rsidRPr="00733E73">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733E73">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733E73">
        <w:rPr>
          <w:rFonts w:ascii="Times New Roman" w:eastAsia="Times New Roman" w:hAnsi="Times New Roman" w:cs="Times New Roman"/>
          <w:i/>
          <w:snapToGrid w:val="0"/>
          <w:color w:val="auto"/>
          <w:lang w:eastAsia="en-US"/>
        </w:rPr>
        <w:br/>
        <w:t>в) лицата, които съвместно контролират  трето лице;</w:t>
      </w:r>
      <w:r w:rsidRPr="00733E73">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DEF49A5" w14:textId="599E392E" w:rsidR="00766C31" w:rsidRPr="00E0045F" w:rsidRDefault="00766C31" w:rsidP="00925870">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4" w:name="_Toc16858179"/>
      <w:r w:rsidRPr="00E0045F">
        <w:rPr>
          <w:rFonts w:ascii="Times New Roman" w:hAnsi="Times New Roman" w:cs="Times New Roman"/>
          <w:b/>
          <w:color w:val="auto"/>
        </w:rPr>
        <w:t>Изисквания за личното състояние</w:t>
      </w:r>
      <w:bookmarkEnd w:id="24"/>
      <w:r w:rsidRPr="00E0045F">
        <w:rPr>
          <w:rFonts w:ascii="Times New Roman" w:hAnsi="Times New Roman" w:cs="Times New Roman"/>
          <w:b/>
          <w:color w:val="auto"/>
        </w:rPr>
        <w:t xml:space="preserve"> </w:t>
      </w:r>
    </w:p>
    <w:p w14:paraId="58B14FB4" w14:textId="77777777" w:rsidR="003F5EF1" w:rsidRPr="00E0045F" w:rsidRDefault="00766C31" w:rsidP="00925870">
      <w:pPr>
        <w:pStyle w:val="ListParagraph"/>
        <w:numPr>
          <w:ilvl w:val="1"/>
          <w:numId w:val="14"/>
        </w:numPr>
        <w:tabs>
          <w:tab w:val="left" w:pos="993"/>
        </w:tabs>
        <w:spacing w:line="360" w:lineRule="auto"/>
        <w:ind w:left="0" w:firstLine="360"/>
        <w:jc w:val="both"/>
        <w:rPr>
          <w:rFonts w:ascii="Times New Roman" w:hAnsi="Times New Roman"/>
          <w:b/>
          <w:sz w:val="24"/>
          <w:szCs w:val="24"/>
          <w:lang w:val="bg-BG"/>
        </w:rPr>
      </w:pPr>
      <w:r w:rsidRPr="00E0045F">
        <w:rPr>
          <w:rFonts w:ascii="Times New Roman" w:hAnsi="Times New Roman"/>
          <w:sz w:val="24"/>
          <w:szCs w:val="24"/>
          <w:lang w:val="bg-BG"/>
        </w:rPr>
        <w:t>Възложителят ще отстранява от участие участник, за когото са налиц</w:t>
      </w:r>
      <w:r w:rsidR="005E47B8" w:rsidRPr="00E0045F">
        <w:rPr>
          <w:rFonts w:ascii="Times New Roman" w:hAnsi="Times New Roman"/>
          <w:sz w:val="24"/>
          <w:szCs w:val="24"/>
          <w:lang w:val="bg-BG"/>
        </w:rPr>
        <w:t xml:space="preserve">е основанията по чл. 54, ал. 1 </w:t>
      </w:r>
      <w:r w:rsidRPr="00E0045F">
        <w:rPr>
          <w:rFonts w:ascii="Times New Roman" w:hAnsi="Times New Roman"/>
          <w:sz w:val="24"/>
          <w:szCs w:val="24"/>
          <w:lang w:val="bg-BG"/>
        </w:rPr>
        <w:t>от ЗОП:</w:t>
      </w:r>
    </w:p>
    <w:p w14:paraId="178B1B7D"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който е осъден с влязла в сила присъда</w:t>
      </w:r>
      <w:r w:rsidR="00AB3985" w:rsidRPr="00E0045F">
        <w:rPr>
          <w:rFonts w:ascii="Times New Roman" w:eastAsia="Times New Roman" w:hAnsi="Times New Roman"/>
          <w:snapToGrid w:val="0"/>
          <w:color w:val="auto"/>
          <w:sz w:val="24"/>
          <w:szCs w:val="24"/>
          <w:lang w:val="bg-BG" w:eastAsia="en-US"/>
        </w:rPr>
        <w:t xml:space="preserve"> </w:t>
      </w:r>
      <w:r w:rsidRPr="00E0045F">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41ABFA8C"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 xml:space="preserve">който е </w:t>
      </w:r>
      <w:r w:rsidR="00B8036D" w:rsidRPr="00E0045F">
        <w:rPr>
          <w:rFonts w:ascii="Times New Roman" w:eastAsia="Times New Roman" w:hAnsi="Times New Roman"/>
          <w:snapToGrid w:val="0"/>
          <w:color w:val="auto"/>
          <w:sz w:val="24"/>
          <w:szCs w:val="24"/>
          <w:lang w:val="bg-BG" w:eastAsia="en-US"/>
        </w:rPr>
        <w:t xml:space="preserve">осъден с влязла в сила присъда </w:t>
      </w:r>
      <w:r w:rsidRPr="00E0045F">
        <w:rPr>
          <w:rFonts w:ascii="Times New Roman" w:eastAsia="Times New Roman" w:hAnsi="Times New Roman"/>
          <w:snapToGrid w:val="0"/>
          <w:color w:val="auto"/>
          <w:sz w:val="24"/>
          <w:szCs w:val="24"/>
          <w:lang w:val="bg-BG" w:eastAsia="en-US"/>
        </w:rPr>
        <w:t xml:space="preserve">за престъпление, аналогично на тези по т. 2.1.1., в друга държава членка или трета страна; </w:t>
      </w:r>
    </w:p>
    <w:p w14:paraId="3D7CD822" w14:textId="7DB79EFA"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доказани с влязъл в сила акт от компетентен орган ;</w:t>
      </w:r>
    </w:p>
    <w:p w14:paraId="797C66E4" w14:textId="77777777" w:rsidR="00766C31" w:rsidRPr="00E0045F" w:rsidRDefault="00766C31" w:rsidP="000B4832">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на сто от годишния общ оборот на участника за предходната приключила финансова година, но не повече от 50 000 лв. </w:t>
      </w:r>
    </w:p>
    <w:p w14:paraId="416CC2E9"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налице неравнопоставеност в случаите по чл. 44, ал. 5 от ЗОП; </w:t>
      </w:r>
    </w:p>
    <w:p w14:paraId="4E5EE74E" w14:textId="047E3520"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установено, че: </w:t>
      </w:r>
    </w:p>
    <w:p w14:paraId="29DC8D61" w14:textId="77777777" w:rsidR="00766C31" w:rsidRPr="00EA1531" w:rsidRDefault="00766C31">
      <w:pPr>
        <w:widowControl/>
        <w:tabs>
          <w:tab w:val="left" w:pos="709"/>
          <w:tab w:val="left" w:pos="3240"/>
          <w:tab w:val="left" w:pos="9356"/>
        </w:tabs>
        <w:spacing w:line="360" w:lineRule="auto"/>
        <w:ind w:firstLine="709"/>
        <w:jc w:val="both"/>
        <w:rPr>
          <w:rFonts w:ascii="Times New Roman" w:eastAsia="Times New Roman" w:hAnsi="Times New Roman" w:cs="Times New Roman"/>
          <w:b/>
          <w:snapToGrid w:val="0"/>
          <w:color w:val="auto"/>
          <w:lang w:eastAsia="en-US"/>
        </w:rPr>
      </w:pPr>
      <w:r w:rsidRPr="00EA1531">
        <w:rPr>
          <w:rFonts w:ascii="Times New Roman" w:eastAsia="Times New Roman" w:hAnsi="Times New Roman" w:cs="Times New Roman"/>
          <w:b/>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EA1531" w:rsidRDefault="00766C31">
      <w:pPr>
        <w:widowControl/>
        <w:tabs>
          <w:tab w:val="left" w:pos="709"/>
          <w:tab w:val="left" w:pos="3240"/>
          <w:tab w:val="left" w:pos="9356"/>
        </w:tabs>
        <w:spacing w:line="360" w:lineRule="auto"/>
        <w:ind w:firstLine="709"/>
        <w:jc w:val="both"/>
        <w:rPr>
          <w:rFonts w:ascii="Times New Roman" w:eastAsia="Times New Roman" w:hAnsi="Times New Roman" w:cs="Times New Roman"/>
          <w:b/>
          <w:snapToGrid w:val="0"/>
          <w:color w:val="auto"/>
          <w:lang w:eastAsia="en-US"/>
        </w:rPr>
      </w:pPr>
      <w:r w:rsidRPr="00EA1531">
        <w:rPr>
          <w:rFonts w:ascii="Times New Roman" w:eastAsia="Times New Roman" w:hAnsi="Times New Roman" w:cs="Times New Roman"/>
          <w:b/>
          <w:snapToGrid w:val="0"/>
          <w:color w:val="auto"/>
          <w:lang w:eastAsia="en-US"/>
        </w:rPr>
        <w:lastRenderedPageBreak/>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71FEFD8" w14:textId="7C071AED" w:rsidR="005E47B8" w:rsidRPr="00E0045F" w:rsidRDefault="0077762E"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1DFF1CA2"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налице конфликт на интереси* по смисъла на § 2, т. 21 от ДР на ЗОП, който не може да бъде отстранен.  </w:t>
      </w:r>
    </w:p>
    <w:p w14:paraId="3C66DEF9" w14:textId="77777777" w:rsidR="00766C31" w:rsidRPr="00E0045F" w:rsidRDefault="00766C31">
      <w:pPr>
        <w:widowControl/>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 </w:t>
      </w:r>
      <w:r w:rsidRPr="00E0045F">
        <w:rPr>
          <w:rFonts w:ascii="Times New Roman" w:eastAsia="Times New Roman" w:hAnsi="Times New Roman" w:cs="Times New Roman"/>
          <w:b/>
          <w:i/>
          <w:snapToGrid w:val="0"/>
          <w:color w:val="auto"/>
          <w:u w:val="single"/>
          <w:lang w:eastAsia="en-US"/>
        </w:rPr>
        <w:t>Забележка:</w:t>
      </w:r>
      <w:r w:rsidRPr="00E0045F">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1F70D6C" w14:textId="452ABCF2" w:rsidR="003F5EF1" w:rsidRPr="00E0045F" w:rsidRDefault="00766C31" w:rsidP="00925870">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E0045F">
        <w:rPr>
          <w:rFonts w:ascii="Times New Roman" w:hAnsi="Times New Roman"/>
          <w:sz w:val="24"/>
          <w:szCs w:val="24"/>
          <w:lang w:val="bg-BG"/>
        </w:rPr>
        <w:t>Участник, за когото е нал</w:t>
      </w:r>
      <w:r w:rsidR="0077762E" w:rsidRPr="00E0045F">
        <w:rPr>
          <w:rFonts w:ascii="Times New Roman" w:hAnsi="Times New Roman"/>
          <w:sz w:val="24"/>
          <w:szCs w:val="24"/>
          <w:lang w:val="bg-BG"/>
        </w:rPr>
        <w:t xml:space="preserve">ице основание по чл. 54, ал. 1 </w:t>
      </w:r>
      <w:r w:rsidRPr="00E0045F">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E0045F">
        <w:rPr>
          <w:rFonts w:ascii="Times New Roman" w:hAnsi="Times New Roman"/>
          <w:sz w:val="24"/>
          <w:szCs w:val="24"/>
          <w:lang w:val="bg-BG"/>
        </w:rPr>
        <w:t>обществената поръчка</w:t>
      </w:r>
      <w:r w:rsidRPr="00E0045F">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E0045F">
        <w:rPr>
          <w:rFonts w:ascii="Times New Roman" w:hAnsi="Times New Roman"/>
          <w:sz w:val="24"/>
          <w:szCs w:val="24"/>
          <w:lang w:val="bg-BG"/>
        </w:rPr>
        <w:t>стоятелствата по чл. 54, ал. 1</w:t>
      </w:r>
      <w:r w:rsidR="00297AEB">
        <w:rPr>
          <w:rFonts w:ascii="Times New Roman" w:hAnsi="Times New Roman"/>
          <w:sz w:val="24"/>
          <w:szCs w:val="24"/>
          <w:lang w:val="bg-BG"/>
        </w:rPr>
        <w:t xml:space="preserve"> </w:t>
      </w:r>
      <w:r w:rsidRPr="00E0045F">
        <w:rPr>
          <w:rFonts w:ascii="Times New Roman" w:hAnsi="Times New Roman"/>
          <w:sz w:val="24"/>
          <w:szCs w:val="24"/>
          <w:lang w:val="bg-BG"/>
        </w:rPr>
        <w:t>от ЗОП, както и за предложените подизпълнители и за третите лица, в случай че участникът е оферирал такива.</w:t>
      </w:r>
    </w:p>
    <w:p w14:paraId="6F1DE671" w14:textId="1F0AD116" w:rsidR="00766C31" w:rsidRPr="00DD788B" w:rsidRDefault="00766C31" w:rsidP="00FD20A8">
      <w:pPr>
        <w:tabs>
          <w:tab w:val="left" w:pos="0"/>
          <w:tab w:val="left" w:pos="426"/>
        </w:tabs>
        <w:spacing w:line="360" w:lineRule="auto"/>
        <w:ind w:firstLine="426"/>
        <w:jc w:val="both"/>
        <w:rPr>
          <w:rFonts w:ascii="Times New Roman" w:hAnsi="Times New Roman" w:cs="Times New Roman"/>
          <w:b/>
        </w:rPr>
      </w:pPr>
      <w:r w:rsidRPr="00DD788B">
        <w:rPr>
          <w:rFonts w:ascii="Times New Roman" w:hAnsi="Times New Roman" w:cs="Times New Roman"/>
          <w:b/>
        </w:rPr>
        <w:t xml:space="preserve">Важно!!! При подаване на оферта участникът декларира липсата на основанията за отстраняване </w:t>
      </w:r>
      <w:r w:rsidR="005D7035">
        <w:rPr>
          <w:rFonts w:ascii="Times New Roman" w:hAnsi="Times New Roman" w:cs="Times New Roman"/>
          <w:b/>
        </w:rPr>
        <w:t xml:space="preserve">и съответствие с поставените в документацията критерии за подбор </w:t>
      </w:r>
      <w:r w:rsidRPr="00DD788B">
        <w:rPr>
          <w:rFonts w:ascii="Times New Roman" w:hAnsi="Times New Roman" w:cs="Times New Roman"/>
          <w:b/>
        </w:rPr>
        <w:t>с декларации по образец на Възложителя.</w:t>
      </w:r>
    </w:p>
    <w:p w14:paraId="60042064" w14:textId="77777777" w:rsidR="008D5711" w:rsidRDefault="008D5711" w:rsidP="00925870">
      <w:pPr>
        <w:pStyle w:val="Heading3"/>
        <w:numPr>
          <w:ilvl w:val="0"/>
          <w:numId w:val="8"/>
        </w:numPr>
        <w:spacing w:before="0" w:line="360" w:lineRule="auto"/>
        <w:ind w:left="-142" w:firstLine="568"/>
        <w:rPr>
          <w:rFonts w:ascii="Times New Roman" w:hAnsi="Times New Roman" w:cs="Times New Roman"/>
          <w:b/>
          <w:color w:val="auto"/>
        </w:rPr>
      </w:pPr>
      <w:bookmarkStart w:id="25" w:name="_Toc16858180"/>
      <w:r w:rsidRPr="008D5711">
        <w:rPr>
          <w:rFonts w:ascii="Times New Roman" w:hAnsi="Times New Roman" w:cs="Times New Roman"/>
          <w:b/>
          <w:color w:val="auto"/>
        </w:rPr>
        <w:t>Критерии за подбор</w:t>
      </w:r>
      <w:r w:rsidR="00766C31" w:rsidRPr="008D5711">
        <w:rPr>
          <w:rFonts w:ascii="Times New Roman" w:hAnsi="Times New Roman" w:cs="Times New Roman"/>
          <w:b/>
          <w:color w:val="auto"/>
        </w:rPr>
        <w:t>:</w:t>
      </w:r>
      <w:bookmarkEnd w:id="25"/>
    </w:p>
    <w:p w14:paraId="27733E3B" w14:textId="239BBE3E" w:rsidR="00DD7F70" w:rsidRPr="005D7035" w:rsidRDefault="008D5711" w:rsidP="00925870">
      <w:pPr>
        <w:pStyle w:val="Heading3"/>
        <w:numPr>
          <w:ilvl w:val="1"/>
          <w:numId w:val="8"/>
        </w:numPr>
        <w:spacing w:before="0" w:line="360" w:lineRule="auto"/>
        <w:rPr>
          <w:rFonts w:ascii="Times New Roman" w:hAnsi="Times New Roman" w:cs="Times New Roman"/>
          <w:b/>
          <w:color w:val="auto"/>
        </w:rPr>
      </w:pPr>
      <w:bookmarkStart w:id="26" w:name="_Toc16858181"/>
      <w:r w:rsidRPr="003D441B">
        <w:rPr>
          <w:rFonts w:ascii="Times New Roman" w:hAnsi="Times New Roman" w:cs="Times New Roman"/>
          <w:b/>
          <w:color w:val="auto"/>
        </w:rPr>
        <w:t>Годност</w:t>
      </w:r>
      <w:r w:rsidR="00766C31" w:rsidRPr="003D441B">
        <w:rPr>
          <w:rFonts w:ascii="Times New Roman" w:hAnsi="Times New Roman" w:cs="Times New Roman"/>
          <w:b/>
          <w:color w:val="auto"/>
        </w:rPr>
        <w:t xml:space="preserve"> за упражняване на професионална дейност към участниците</w:t>
      </w:r>
      <w:bookmarkEnd w:id="26"/>
    </w:p>
    <w:p w14:paraId="118213A6" w14:textId="1144C6BE" w:rsidR="00882213" w:rsidRPr="00882213" w:rsidRDefault="00882213" w:rsidP="00486916">
      <w:pPr>
        <w:widowControl/>
        <w:spacing w:line="360" w:lineRule="auto"/>
        <w:ind w:firstLine="708"/>
        <w:jc w:val="both"/>
        <w:rPr>
          <w:rFonts w:ascii="Times New Roman" w:eastAsia="Calibri" w:hAnsi="Times New Roman" w:cs="Times New Roman"/>
          <w:b/>
          <w:color w:val="auto"/>
          <w:lang w:eastAsia="en-US"/>
        </w:rPr>
      </w:pPr>
      <w:r w:rsidRPr="00882213">
        <w:rPr>
          <w:rFonts w:ascii="Times New Roman" w:eastAsia="Calibri" w:hAnsi="Times New Roman" w:cs="Times New Roman"/>
          <w:b/>
          <w:color w:val="auto"/>
          <w:lang w:eastAsia="en-US"/>
        </w:rPr>
        <w:t>Изисквания за обособена позиция № 1</w:t>
      </w:r>
      <w:r>
        <w:rPr>
          <w:rFonts w:ascii="Times New Roman" w:eastAsia="Calibri" w:hAnsi="Times New Roman" w:cs="Times New Roman"/>
          <w:b/>
          <w:color w:val="auto"/>
          <w:lang w:eastAsia="en-US"/>
        </w:rPr>
        <w:t>:</w:t>
      </w:r>
    </w:p>
    <w:p w14:paraId="3492429B" w14:textId="63B88CB6" w:rsidR="00E32895" w:rsidRPr="003E57EC" w:rsidRDefault="00882213" w:rsidP="00AE6F90">
      <w:pPr>
        <w:pStyle w:val="ListParagraph"/>
        <w:widowControl/>
        <w:numPr>
          <w:ilvl w:val="2"/>
          <w:numId w:val="8"/>
        </w:numPr>
        <w:tabs>
          <w:tab w:val="left" w:pos="993"/>
        </w:tabs>
        <w:spacing w:line="360" w:lineRule="auto"/>
        <w:ind w:left="0" w:firstLine="284"/>
        <w:jc w:val="both"/>
        <w:rPr>
          <w:rFonts w:ascii="Times New Roman" w:eastAsia="Calibri" w:hAnsi="Times New Roman"/>
          <w:b/>
          <w:color w:val="auto"/>
          <w:sz w:val="24"/>
          <w:szCs w:val="24"/>
          <w:u w:val="single"/>
          <w:lang w:val="bg-BG" w:eastAsia="en-US"/>
        </w:rPr>
      </w:pPr>
      <w:r w:rsidRPr="003E57EC">
        <w:rPr>
          <w:rFonts w:ascii="Times New Roman" w:eastAsia="Calibri" w:hAnsi="Times New Roman"/>
          <w:b/>
          <w:color w:val="auto"/>
          <w:sz w:val="24"/>
          <w:szCs w:val="24"/>
          <w:u w:val="single"/>
          <w:lang w:val="bg-BG" w:eastAsia="en-US"/>
        </w:rPr>
        <w:t xml:space="preserve">Лечебното заведение /напр. медицински център, ДКЦ/, на територията на гр. София, което има право да осъществява медицинските дейности и изследвания, предмет на настоящата обществена поръчка, съгласно Закона за лечебните заведения. </w:t>
      </w:r>
    </w:p>
    <w:p w14:paraId="6A1211F7" w14:textId="2BC6E665" w:rsidR="00E32895" w:rsidRPr="00AE6F90" w:rsidRDefault="00E32895" w:rsidP="00E32895">
      <w:pPr>
        <w:widowControl/>
        <w:spacing w:line="360" w:lineRule="auto"/>
        <w:ind w:firstLine="567"/>
        <w:jc w:val="both"/>
        <w:rPr>
          <w:rFonts w:ascii="Times New Roman" w:eastAsia="Calibri" w:hAnsi="Times New Roman" w:cs="Times New Roman"/>
          <w:i/>
          <w:color w:val="auto"/>
          <w:lang w:eastAsia="en-US"/>
        </w:rPr>
      </w:pPr>
      <w:r w:rsidRPr="00AE6F90">
        <w:rPr>
          <w:rFonts w:ascii="Times New Roman" w:eastAsia="Calibri" w:hAnsi="Times New Roman" w:cs="Times New Roman"/>
          <w:i/>
          <w:color w:val="auto"/>
          <w:lang w:eastAsia="en-US"/>
        </w:rPr>
        <w:t xml:space="preserve">За </w:t>
      </w:r>
      <w:r w:rsidR="00AE6F90" w:rsidRPr="00AE6F90">
        <w:rPr>
          <w:rFonts w:ascii="Times New Roman" w:eastAsia="Calibri" w:hAnsi="Times New Roman" w:cs="Times New Roman"/>
          <w:i/>
          <w:color w:val="auto"/>
          <w:lang w:eastAsia="en-US"/>
        </w:rPr>
        <w:t>доказване</w:t>
      </w:r>
      <w:r w:rsidRPr="00AE6F90">
        <w:rPr>
          <w:rFonts w:ascii="Times New Roman" w:eastAsia="Calibri" w:hAnsi="Times New Roman" w:cs="Times New Roman"/>
          <w:i/>
          <w:color w:val="auto"/>
          <w:lang w:eastAsia="en-US"/>
        </w:rPr>
        <w:t xml:space="preserve"> на това обстоятелство</w:t>
      </w:r>
      <w:r w:rsidR="00AE6F90" w:rsidRPr="00AE6F90">
        <w:rPr>
          <w:i/>
          <w:color w:val="auto"/>
        </w:rPr>
        <w:t xml:space="preserve"> </w:t>
      </w:r>
      <w:r w:rsidR="00AE6F90" w:rsidRPr="00AE6F90">
        <w:rPr>
          <w:rFonts w:ascii="Times New Roman" w:eastAsia="Calibri" w:hAnsi="Times New Roman" w:cs="Times New Roman"/>
          <w:i/>
          <w:color w:val="auto"/>
          <w:lang w:eastAsia="en-US"/>
        </w:rPr>
        <w:t>при сключване на договора</w:t>
      </w:r>
      <w:r w:rsidRPr="00AE6F90">
        <w:rPr>
          <w:rFonts w:ascii="Times New Roman" w:eastAsia="Calibri" w:hAnsi="Times New Roman" w:cs="Times New Roman"/>
          <w:i/>
          <w:color w:val="auto"/>
          <w:lang w:eastAsia="en-US"/>
        </w:rPr>
        <w:t xml:space="preserve">, при необходимост ще се изисква валидно удостоверение, издадено от съответния компетентен орган, като Изпълнителна Агенция ,,Медицински надзор‘‘ или като Столичната регионална здравна </w:t>
      </w:r>
      <w:r w:rsidRPr="00AE6F90">
        <w:rPr>
          <w:rFonts w:ascii="Times New Roman" w:eastAsia="Calibri" w:hAnsi="Times New Roman" w:cs="Times New Roman"/>
          <w:i/>
          <w:color w:val="auto"/>
          <w:lang w:eastAsia="en-US"/>
        </w:rPr>
        <w:lastRenderedPageBreak/>
        <w:t>инспекция, когато удостоверенията за регистрация на лечебните заведения са издадени до 31.03.2019 г. в съответствие с § 22, ал. 7 от предходните и заключителни разпоредби от Закона за бюджета на Националната здравноосигурителна каса за 2019 г. в случай, че информацията не е налична в съответен публичен регистър.</w:t>
      </w:r>
    </w:p>
    <w:p w14:paraId="14702B33" w14:textId="38FE36F1" w:rsidR="00E32895" w:rsidRDefault="00E32895" w:rsidP="00E32895">
      <w:pPr>
        <w:pStyle w:val="ListParagraph"/>
        <w:widowControl/>
        <w:tabs>
          <w:tab w:val="left" w:pos="993"/>
        </w:tabs>
        <w:spacing w:line="360" w:lineRule="auto"/>
        <w:ind w:left="284"/>
        <w:jc w:val="both"/>
        <w:rPr>
          <w:rFonts w:ascii="Times New Roman" w:eastAsia="Calibri" w:hAnsi="Times New Roman"/>
          <w:color w:val="auto"/>
          <w:sz w:val="24"/>
          <w:szCs w:val="24"/>
          <w:lang w:val="bg-BG" w:eastAsia="en-US"/>
        </w:rPr>
      </w:pPr>
    </w:p>
    <w:p w14:paraId="394C0809" w14:textId="76EF681D" w:rsidR="00E32895" w:rsidRPr="003E57EC" w:rsidRDefault="00E32895" w:rsidP="00E32895">
      <w:pPr>
        <w:pStyle w:val="ListParagraph"/>
        <w:widowControl/>
        <w:numPr>
          <w:ilvl w:val="2"/>
          <w:numId w:val="8"/>
        </w:numPr>
        <w:tabs>
          <w:tab w:val="left" w:pos="993"/>
        </w:tabs>
        <w:spacing w:line="360" w:lineRule="auto"/>
        <w:ind w:left="0" w:firstLine="284"/>
        <w:jc w:val="both"/>
        <w:rPr>
          <w:rFonts w:ascii="Times New Roman" w:eastAsia="Calibri" w:hAnsi="Times New Roman"/>
          <w:b/>
          <w:color w:val="auto"/>
          <w:sz w:val="24"/>
          <w:szCs w:val="24"/>
          <w:u w:val="single"/>
          <w:lang w:val="bg-BG" w:eastAsia="en-US"/>
        </w:rPr>
      </w:pPr>
      <w:r w:rsidRPr="003E57EC">
        <w:rPr>
          <w:rFonts w:ascii="Times New Roman" w:eastAsia="Calibri" w:hAnsi="Times New Roman"/>
          <w:b/>
          <w:color w:val="auto"/>
          <w:sz w:val="24"/>
          <w:szCs w:val="24"/>
          <w:u w:val="single"/>
          <w:lang w:val="bg-BG" w:eastAsia="en-US"/>
        </w:rPr>
        <w:t>Клиничната лаборатория, на територията на гр. София, която притежава валидна регистрация  от съответен компетентен орган съгласно  Закона за лечебните заведения.</w:t>
      </w:r>
    </w:p>
    <w:p w14:paraId="5C1BA5DA" w14:textId="455299D4" w:rsidR="00E32895" w:rsidRPr="00AE6F90" w:rsidRDefault="00ED7E5A" w:rsidP="00E32895">
      <w:pPr>
        <w:pStyle w:val="ListParagraph"/>
        <w:widowControl/>
        <w:tabs>
          <w:tab w:val="left" w:pos="993"/>
        </w:tabs>
        <w:spacing w:line="360" w:lineRule="auto"/>
        <w:ind w:left="284"/>
        <w:jc w:val="both"/>
        <w:rPr>
          <w:rFonts w:ascii="Times New Roman" w:eastAsia="Calibri" w:hAnsi="Times New Roman"/>
          <w:i/>
          <w:color w:val="auto"/>
          <w:sz w:val="24"/>
          <w:szCs w:val="24"/>
          <w:lang w:val="bg-BG" w:eastAsia="en-US"/>
        </w:rPr>
      </w:pPr>
      <w:r>
        <w:rPr>
          <w:rFonts w:ascii="Times New Roman" w:eastAsia="Calibri" w:hAnsi="Times New Roman"/>
          <w:i/>
          <w:color w:val="auto"/>
          <w:sz w:val="24"/>
          <w:szCs w:val="24"/>
          <w:lang w:val="bg-BG" w:eastAsia="en-US"/>
        </w:rPr>
        <w:t>При участие на консорциум или обединение в обществената поръчка, проверката за валидно удостоверение се извършва съобразно разпределението на участието на лицата при изпълнение на дейностите, предвидени в договора за създаване на обединението.</w:t>
      </w:r>
    </w:p>
    <w:p w14:paraId="0925C997" w14:textId="1BB4C2F9" w:rsidR="00E32895" w:rsidRPr="003E57EC" w:rsidRDefault="00E32895" w:rsidP="00E32895">
      <w:pPr>
        <w:pStyle w:val="ListParagraph"/>
        <w:widowControl/>
        <w:numPr>
          <w:ilvl w:val="2"/>
          <w:numId w:val="8"/>
        </w:numPr>
        <w:tabs>
          <w:tab w:val="left" w:pos="993"/>
        </w:tabs>
        <w:spacing w:line="360" w:lineRule="auto"/>
        <w:ind w:left="0" w:firstLine="284"/>
        <w:jc w:val="both"/>
        <w:rPr>
          <w:rFonts w:ascii="Times New Roman" w:eastAsia="Calibri" w:hAnsi="Times New Roman"/>
          <w:b/>
          <w:color w:val="auto"/>
          <w:sz w:val="24"/>
          <w:szCs w:val="24"/>
          <w:u w:val="single"/>
          <w:lang w:val="bg-BG" w:eastAsia="en-US"/>
        </w:rPr>
      </w:pPr>
      <w:r w:rsidRPr="003E57EC">
        <w:rPr>
          <w:rFonts w:ascii="Times New Roman" w:eastAsia="Calibri" w:hAnsi="Times New Roman"/>
          <w:b/>
          <w:color w:val="auto"/>
          <w:sz w:val="24"/>
          <w:szCs w:val="24"/>
          <w:u w:val="single"/>
          <w:lang w:val="bg-BG" w:eastAsia="en-US"/>
        </w:rPr>
        <w:t>Участникът следва да осигури за изпълнение на обществената поръчка лица, които имат право да упражняват медицинска професия (лекари), съгласно изискванията на чл. 183, ал. 1-3 от Закона за здравето и на чл. 3, ал. 1 и чл. 4 от Закона за съсловните организации на лекарите и лекарите по дентална медицина, и/или имат придобита специалност по чл. 178, ал. 2, т. 1 от Закона за здравето. Тези лица следва да са вписани в регистъра на съответната районна колегия на Българския лекарски съюз (БЛС), съответно в Националния електронен регистър на БЛС, съгласно чл. 5, т. 6 от Закона за съсловните организации на лекарите и лекарите по дентална медицина.</w:t>
      </w:r>
    </w:p>
    <w:p w14:paraId="1C77B834" w14:textId="268E1949" w:rsidR="00E32895" w:rsidRDefault="00E32895" w:rsidP="00E32895">
      <w:pPr>
        <w:widowControl/>
        <w:tabs>
          <w:tab w:val="left" w:pos="993"/>
        </w:tabs>
        <w:spacing w:line="360" w:lineRule="auto"/>
        <w:jc w:val="both"/>
        <w:rPr>
          <w:rFonts w:ascii="Times New Roman" w:eastAsia="Calibri" w:hAnsi="Times New Roman"/>
          <w:color w:val="auto"/>
          <w:lang w:eastAsia="en-US"/>
        </w:rPr>
      </w:pPr>
      <w:r>
        <w:rPr>
          <w:rFonts w:ascii="Times New Roman" w:eastAsia="Calibri" w:hAnsi="Times New Roman"/>
          <w:color w:val="auto"/>
          <w:lang w:eastAsia="en-US"/>
        </w:rPr>
        <w:tab/>
      </w:r>
      <w:r w:rsidRPr="00E32895">
        <w:rPr>
          <w:rFonts w:ascii="Times New Roman" w:eastAsia="Calibri" w:hAnsi="Times New Roman"/>
          <w:color w:val="auto"/>
          <w:lang w:eastAsia="en-US"/>
        </w:rPr>
        <w:t xml:space="preserve">За доказване на това обстоятелство при сключване на договора, при необходимост ще се изисква заверено копие от удостоверение за вписване в </w:t>
      </w:r>
      <w:r w:rsidR="00ED7E5A">
        <w:rPr>
          <w:rFonts w:ascii="Times New Roman" w:eastAsia="Calibri" w:hAnsi="Times New Roman"/>
          <w:color w:val="auto"/>
          <w:lang w:eastAsia="en-US"/>
        </w:rPr>
        <w:t xml:space="preserve">регистъра на </w:t>
      </w:r>
      <w:r w:rsidRPr="00E32895">
        <w:rPr>
          <w:rFonts w:ascii="Times New Roman" w:eastAsia="Calibri" w:hAnsi="Times New Roman"/>
          <w:color w:val="auto"/>
          <w:lang w:eastAsia="en-US"/>
        </w:rPr>
        <w:t>съответната районна колегия на Б</w:t>
      </w:r>
      <w:r w:rsidR="00ED7E5A">
        <w:rPr>
          <w:rFonts w:ascii="Times New Roman" w:eastAsia="Calibri" w:hAnsi="Times New Roman"/>
          <w:color w:val="auto"/>
          <w:lang w:eastAsia="en-US"/>
        </w:rPr>
        <w:t>ългарския лекарски съюз</w:t>
      </w:r>
      <w:r w:rsidRPr="00E32895">
        <w:rPr>
          <w:rFonts w:ascii="Times New Roman" w:eastAsia="Calibri" w:hAnsi="Times New Roman"/>
          <w:color w:val="auto"/>
          <w:lang w:eastAsia="en-US"/>
        </w:rPr>
        <w:t>, в случай че това обстоятелство не е посочено в публичен регистър, воден от съответен  компетентен орган.</w:t>
      </w:r>
    </w:p>
    <w:p w14:paraId="0D4E4C84" w14:textId="0C802274" w:rsidR="008D3230" w:rsidRPr="002E4A51" w:rsidRDefault="008D3230" w:rsidP="003E57EC">
      <w:pPr>
        <w:pStyle w:val="Header"/>
        <w:spacing w:line="360" w:lineRule="auto"/>
        <w:jc w:val="both"/>
        <w:rPr>
          <w:rFonts w:ascii="Times New Roman" w:hAnsi="Times New Roman" w:cs="Times New Roman"/>
          <w:b/>
        </w:rPr>
      </w:pPr>
      <w:r>
        <w:rPr>
          <w:rFonts w:ascii="Times New Roman" w:hAnsi="Times New Roman"/>
          <w:b/>
          <w:color w:val="auto"/>
          <w:shd w:val="clear" w:color="auto" w:fill="FFFFFF"/>
        </w:rPr>
        <w:tab/>
        <w:t xml:space="preserve">               </w:t>
      </w:r>
      <w:r w:rsidR="00D642D1" w:rsidRPr="00C74506">
        <w:rPr>
          <w:rFonts w:ascii="Times New Roman" w:hAnsi="Times New Roman"/>
          <w:b/>
          <w:color w:val="auto"/>
          <w:shd w:val="clear" w:color="auto" w:fill="FFFFFF"/>
        </w:rPr>
        <w:t>Важно!!!</w:t>
      </w:r>
      <w:r w:rsidR="00D642D1" w:rsidRPr="00C74506">
        <w:rPr>
          <w:rFonts w:ascii="Times New Roman" w:hAnsi="Times New Roman"/>
          <w:i/>
          <w:color w:val="auto"/>
          <w:shd w:val="clear" w:color="auto" w:fill="FFFFFF"/>
        </w:rPr>
        <w:t xml:space="preserve"> </w:t>
      </w:r>
      <w:r w:rsidR="00856B48">
        <w:rPr>
          <w:rFonts w:ascii="Times New Roman" w:hAnsi="Times New Roman"/>
          <w:color w:val="auto"/>
          <w:shd w:val="clear" w:color="auto" w:fill="FFFFFF"/>
        </w:rPr>
        <w:t xml:space="preserve">Изпълнението на критерия за подбор се доказва с посочените от участника обстоятелства в </w:t>
      </w:r>
      <w:r>
        <w:rPr>
          <w:rFonts w:ascii="Times New Roman" w:hAnsi="Times New Roman"/>
          <w:b/>
          <w:bCs/>
          <w:color w:val="auto"/>
          <w:u w:val="single"/>
        </w:rPr>
        <w:t>Декларация</w:t>
      </w:r>
      <w:r w:rsidRPr="008D3230">
        <w:rPr>
          <w:rFonts w:ascii="Times New Roman" w:hAnsi="Times New Roman" w:cs="Times New Roman"/>
          <w:b/>
        </w:rPr>
        <w:t xml:space="preserve"> </w:t>
      </w:r>
      <w:r w:rsidRPr="003A1407">
        <w:rPr>
          <w:rFonts w:ascii="Times New Roman" w:hAnsi="Times New Roman" w:cs="Times New Roman"/>
          <w:b/>
        </w:rPr>
        <w:t>по чл. 192, ал. 3</w:t>
      </w:r>
      <w:r>
        <w:rPr>
          <w:rFonts w:ascii="Times New Roman" w:hAnsi="Times New Roman" w:cs="Times New Roman"/>
          <w:b/>
        </w:rPr>
        <w:t xml:space="preserve"> във връзка с чл. 195,</w:t>
      </w:r>
      <w:r w:rsidR="00297AEB">
        <w:rPr>
          <w:rFonts w:ascii="Times New Roman" w:hAnsi="Times New Roman" w:cs="Times New Roman"/>
          <w:b/>
        </w:rPr>
        <w:t xml:space="preserve"> както и във връзка с</w:t>
      </w:r>
      <w:r>
        <w:rPr>
          <w:rFonts w:ascii="Times New Roman" w:hAnsi="Times New Roman" w:cs="Times New Roman"/>
          <w:b/>
        </w:rPr>
        <w:t xml:space="preserve"> чл. 60, ал. 1 и чл. 63, </w:t>
      </w:r>
      <w:r>
        <w:rPr>
          <w:rFonts w:ascii="Times New Roman" w:hAnsi="Times New Roman"/>
        </w:rPr>
        <w:t>ал. 1, т. 5 и 8</w:t>
      </w:r>
      <w:r w:rsidRPr="00393C22">
        <w:rPr>
          <w:rFonts w:ascii="Times New Roman" w:hAnsi="Times New Roman" w:cs="Times New Roman"/>
        </w:rPr>
        <w:t xml:space="preserve"> </w:t>
      </w:r>
      <w:r>
        <w:rPr>
          <w:rFonts w:ascii="Times New Roman" w:hAnsi="Times New Roman" w:cs="Times New Roman"/>
          <w:b/>
        </w:rPr>
        <w:t xml:space="preserve">от </w:t>
      </w:r>
      <w:r w:rsidRPr="003A1407">
        <w:rPr>
          <w:rFonts w:ascii="Times New Roman" w:hAnsi="Times New Roman" w:cs="Times New Roman"/>
          <w:b/>
        </w:rPr>
        <w:t>Закона за обществените поръчки</w:t>
      </w:r>
      <w:r>
        <w:rPr>
          <w:rFonts w:ascii="Times New Roman" w:hAnsi="Times New Roman" w:cs="Times New Roman"/>
          <w:b/>
        </w:rPr>
        <w:t>, изготвена съгласно Приложение № 4.</w:t>
      </w:r>
      <w:r w:rsidRPr="003A1407">
        <w:rPr>
          <w:rFonts w:ascii="Times New Roman" w:hAnsi="Times New Roman" w:cs="Times New Roman"/>
          <w:b/>
        </w:rPr>
        <w:t xml:space="preserve"> </w:t>
      </w:r>
    </w:p>
    <w:p w14:paraId="0FDA24AF" w14:textId="77777777" w:rsidR="008D3230" w:rsidRDefault="008D3230" w:rsidP="008D3230">
      <w:pPr>
        <w:pStyle w:val="Header"/>
        <w:spacing w:line="360" w:lineRule="auto"/>
        <w:jc w:val="both"/>
        <w:rPr>
          <w:rFonts w:ascii="Times New Roman" w:hAnsi="Times New Roman" w:cs="Times New Roman"/>
        </w:rPr>
      </w:pPr>
    </w:p>
    <w:p w14:paraId="08221428" w14:textId="0ED9474B" w:rsidR="00766C31" w:rsidRPr="007138E9" w:rsidRDefault="008D5711" w:rsidP="00CE7231">
      <w:pPr>
        <w:pStyle w:val="Heading3"/>
        <w:numPr>
          <w:ilvl w:val="1"/>
          <w:numId w:val="8"/>
        </w:numPr>
        <w:spacing w:before="0" w:line="360" w:lineRule="auto"/>
        <w:ind w:left="0" w:firstLine="284"/>
        <w:rPr>
          <w:rFonts w:ascii="Times New Roman" w:hAnsi="Times New Roman" w:cs="Times New Roman"/>
          <w:color w:val="auto"/>
        </w:rPr>
      </w:pPr>
      <w:bookmarkStart w:id="27" w:name="_Toc16858182"/>
      <w:r w:rsidRPr="003D441B">
        <w:rPr>
          <w:rFonts w:ascii="Times New Roman" w:hAnsi="Times New Roman" w:cs="Times New Roman"/>
          <w:b/>
          <w:color w:val="auto"/>
        </w:rPr>
        <w:t>Икономическо и финансово състояние</w:t>
      </w:r>
      <w:r w:rsidR="003D441B" w:rsidRPr="003D441B">
        <w:rPr>
          <w:rFonts w:ascii="Times New Roman" w:hAnsi="Times New Roman" w:cs="Times New Roman"/>
          <w:b/>
          <w:color w:val="auto"/>
        </w:rPr>
        <w:t xml:space="preserve"> на участниците</w:t>
      </w:r>
      <w:r w:rsidR="000F12B5">
        <w:rPr>
          <w:rFonts w:ascii="Times New Roman" w:hAnsi="Times New Roman" w:cs="Times New Roman"/>
          <w:b/>
          <w:color w:val="auto"/>
          <w:lang w:val="en-US"/>
        </w:rPr>
        <w:t xml:space="preserve"> – </w:t>
      </w:r>
      <w:r w:rsidR="00CE7231" w:rsidRPr="00CE7231">
        <w:rPr>
          <w:rFonts w:ascii="Times New Roman" w:hAnsi="Times New Roman" w:cs="Times New Roman"/>
          <w:color w:val="auto"/>
        </w:rPr>
        <w:t>Възложителят не е предвидил критерии за подбор, касаещи икономическото и финан</w:t>
      </w:r>
      <w:r w:rsidR="00CE7231">
        <w:rPr>
          <w:rFonts w:ascii="Times New Roman" w:hAnsi="Times New Roman" w:cs="Times New Roman"/>
          <w:color w:val="auto"/>
        </w:rPr>
        <w:t>совото състояние на участниците;</w:t>
      </w:r>
      <w:bookmarkEnd w:id="27"/>
    </w:p>
    <w:p w14:paraId="67372BCA" w14:textId="2FCBBD42" w:rsidR="008D5711" w:rsidRPr="007138E9" w:rsidRDefault="008D5711" w:rsidP="00925870">
      <w:pPr>
        <w:pStyle w:val="Heading3"/>
        <w:numPr>
          <w:ilvl w:val="1"/>
          <w:numId w:val="8"/>
        </w:numPr>
        <w:spacing w:before="0" w:line="360" w:lineRule="auto"/>
        <w:rPr>
          <w:rFonts w:ascii="Times New Roman" w:hAnsi="Times New Roman" w:cs="Times New Roman"/>
          <w:color w:val="auto"/>
        </w:rPr>
      </w:pPr>
      <w:bookmarkStart w:id="28" w:name="_Toc16858183"/>
      <w:r w:rsidRPr="007138E9">
        <w:rPr>
          <w:rFonts w:ascii="Times New Roman" w:hAnsi="Times New Roman" w:cs="Times New Roman"/>
          <w:b/>
          <w:color w:val="auto"/>
        </w:rPr>
        <w:t>Технически и професионални способности</w:t>
      </w:r>
      <w:r w:rsidR="003D441B" w:rsidRPr="007138E9">
        <w:rPr>
          <w:rFonts w:ascii="Times New Roman" w:hAnsi="Times New Roman" w:cs="Times New Roman"/>
          <w:b/>
          <w:color w:val="auto"/>
        </w:rPr>
        <w:t xml:space="preserve"> на участниците</w:t>
      </w:r>
      <w:bookmarkEnd w:id="28"/>
      <w:r w:rsidR="0077762E" w:rsidRPr="007138E9">
        <w:rPr>
          <w:rFonts w:ascii="Times New Roman" w:hAnsi="Times New Roman" w:cs="Times New Roman"/>
          <w:b/>
          <w:color w:val="auto"/>
        </w:rPr>
        <w:t xml:space="preserve"> </w:t>
      </w:r>
    </w:p>
    <w:p w14:paraId="3EE36169" w14:textId="77777777" w:rsidR="00290795" w:rsidRPr="00E60176" w:rsidRDefault="00290795" w:rsidP="00290795">
      <w:pPr>
        <w:spacing w:line="360" w:lineRule="auto"/>
        <w:ind w:firstLine="709"/>
        <w:jc w:val="both"/>
        <w:rPr>
          <w:rFonts w:ascii="Times New Roman" w:hAnsi="Times New Roman" w:cs="Times New Roman"/>
          <w:bCs/>
        </w:rPr>
      </w:pPr>
      <w:r w:rsidRPr="00E60176">
        <w:rPr>
          <w:rFonts w:ascii="Times New Roman" w:hAnsi="Times New Roman" w:cs="Times New Roman"/>
          <w:bCs/>
        </w:rPr>
        <w:t>Всеки от участниците:</w:t>
      </w:r>
    </w:p>
    <w:p w14:paraId="341CD502" w14:textId="77777777" w:rsidR="00290795" w:rsidRPr="00E60176" w:rsidRDefault="00290795" w:rsidP="00290795">
      <w:pPr>
        <w:spacing w:line="360" w:lineRule="auto"/>
        <w:ind w:firstLine="709"/>
        <w:jc w:val="both"/>
        <w:rPr>
          <w:rFonts w:ascii="Times New Roman" w:eastAsia="Times New Roman" w:hAnsi="Times New Roman" w:cs="Times New Roman"/>
          <w:color w:val="auto"/>
        </w:rPr>
      </w:pPr>
      <w:r w:rsidRPr="00E60176">
        <w:rPr>
          <w:rFonts w:ascii="Times New Roman" w:hAnsi="Times New Roman" w:cs="Times New Roman"/>
          <w:bCs/>
        </w:rPr>
        <w:tab/>
        <w:t xml:space="preserve">3.1. </w:t>
      </w:r>
      <w:r w:rsidRPr="00E60176">
        <w:rPr>
          <w:rFonts w:ascii="Times New Roman" w:eastAsia="Times New Roman" w:hAnsi="Times New Roman" w:cs="Times New Roman"/>
          <w:color w:val="auto"/>
        </w:rPr>
        <w:t xml:space="preserve">Участникът по Обособена позиция № 1, следва да осигури през цялото време на провеждане на медицинските прегледи и изследвания лица, които имат право да упражняват </w:t>
      </w:r>
      <w:r w:rsidRPr="00E60176">
        <w:rPr>
          <w:rFonts w:ascii="Times New Roman" w:eastAsia="Times New Roman" w:hAnsi="Times New Roman" w:cs="Times New Roman"/>
          <w:color w:val="auto"/>
        </w:rPr>
        <w:lastRenderedPageBreak/>
        <w:t xml:space="preserve">медицинска професия, съгласно изискванията на Закона за здравето и Закона за съсловните организации на лекарите и лекарите по дентална медицина, както следва: </w:t>
      </w:r>
    </w:p>
    <w:p w14:paraId="7FAB6BC7" w14:textId="3628556F"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(един) лекар с придобита специалност „Вътрешни болести“;</w:t>
      </w:r>
    </w:p>
    <w:p w14:paraId="7536A978" w14:textId="44624F9A"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(един) лекар с придобита специалност „Акушерство и гинекология“;</w:t>
      </w:r>
    </w:p>
    <w:p w14:paraId="0475F0DE" w14:textId="0A949D57"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(един) лекар с придобита специалност „Очни болести“;</w:t>
      </w:r>
    </w:p>
    <w:p w14:paraId="6DCBE2E9" w14:textId="0264D6A5"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(един) лекар с квалификация в областта на урологията;</w:t>
      </w:r>
    </w:p>
    <w:p w14:paraId="6EE145CA" w14:textId="42D71313" w:rsidR="00290795" w:rsidRPr="003E57EC" w:rsidRDefault="00290795" w:rsidP="008D3230">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w:t>
      </w:r>
      <w:proofErr w:type="spellStart"/>
      <w:r w:rsidRPr="003E57EC">
        <w:rPr>
          <w:rFonts w:ascii="Times New Roman" w:eastAsia="Times New Roman" w:hAnsi="Times New Roman" w:cs="Times New Roman"/>
          <w:b/>
          <w:color w:val="auto"/>
          <w:u w:val="single"/>
        </w:rPr>
        <w:t>eдин</w:t>
      </w:r>
      <w:proofErr w:type="spellEnd"/>
      <w:r w:rsidRPr="003E57EC">
        <w:rPr>
          <w:rFonts w:ascii="Times New Roman" w:eastAsia="Times New Roman" w:hAnsi="Times New Roman" w:cs="Times New Roman"/>
          <w:b/>
          <w:color w:val="auto"/>
          <w:u w:val="single"/>
        </w:rPr>
        <w:t>) лекар специалист с квалификация в областта на ехографията на млечни жлези;</w:t>
      </w:r>
    </w:p>
    <w:p w14:paraId="3DECC134" w14:textId="02A5FE35"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1 (един) лекар с придобита специалност „Ушно-носно-гърлени болести“</w:t>
      </w:r>
      <w:r w:rsidR="007251E6" w:rsidRPr="003E57EC">
        <w:rPr>
          <w:rFonts w:ascii="Times New Roman" w:eastAsia="Times New Roman" w:hAnsi="Times New Roman" w:cs="Times New Roman"/>
          <w:b/>
          <w:color w:val="auto"/>
          <w:u w:val="single"/>
        </w:rPr>
        <w:t xml:space="preserve">, на датите уговорени между Възложителя и Изпълнителя, в които ще се провежда медицинският преглед и </w:t>
      </w:r>
      <w:proofErr w:type="spellStart"/>
      <w:r w:rsidR="007251E6" w:rsidRPr="003E57EC">
        <w:rPr>
          <w:rFonts w:ascii="Times New Roman" w:eastAsia="Times New Roman" w:hAnsi="Times New Roman" w:cs="Times New Roman"/>
          <w:b/>
          <w:color w:val="auto"/>
          <w:u w:val="single"/>
        </w:rPr>
        <w:t>аудиометричното</w:t>
      </w:r>
      <w:proofErr w:type="spellEnd"/>
      <w:r w:rsidR="007251E6" w:rsidRPr="003E57EC">
        <w:rPr>
          <w:rFonts w:ascii="Times New Roman" w:eastAsia="Times New Roman" w:hAnsi="Times New Roman" w:cs="Times New Roman"/>
          <w:b/>
          <w:color w:val="auto"/>
          <w:u w:val="single"/>
        </w:rPr>
        <w:t xml:space="preserve"> изследване</w:t>
      </w:r>
      <w:r w:rsidRPr="003E57EC">
        <w:rPr>
          <w:rFonts w:ascii="Times New Roman" w:eastAsia="Times New Roman" w:hAnsi="Times New Roman" w:cs="Times New Roman"/>
          <w:b/>
          <w:color w:val="auto"/>
          <w:u w:val="single"/>
        </w:rPr>
        <w:t>;</w:t>
      </w:r>
    </w:p>
    <w:p w14:paraId="6C7A7C6B" w14:textId="3515D5E7" w:rsidR="00290795" w:rsidRPr="003E57EC" w:rsidRDefault="00290795" w:rsidP="007251E6">
      <w:pPr>
        <w:autoSpaceDE w:val="0"/>
        <w:autoSpaceDN w:val="0"/>
        <w:adjustRightInd w:val="0"/>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минимум 2 (двама) клинични лаборанти;</w:t>
      </w:r>
    </w:p>
    <w:p w14:paraId="32041141" w14:textId="77777777" w:rsidR="00290795" w:rsidRPr="003E57EC" w:rsidRDefault="00290795" w:rsidP="00290795">
      <w:pPr>
        <w:spacing w:line="360" w:lineRule="auto"/>
        <w:ind w:firstLine="709"/>
        <w:jc w:val="both"/>
        <w:rPr>
          <w:rFonts w:ascii="Times New Roman" w:hAnsi="Times New Roman" w:cs="Times New Roman"/>
          <w:b/>
          <w:bCs/>
          <w:u w:val="single"/>
        </w:rPr>
      </w:pPr>
      <w:r w:rsidRPr="003E57EC">
        <w:rPr>
          <w:rFonts w:ascii="Times New Roman" w:eastAsia="Times New Roman" w:hAnsi="Times New Roman" w:cs="Times New Roman"/>
          <w:b/>
          <w:color w:val="auto"/>
          <w:u w:val="single"/>
        </w:rPr>
        <w:t>- минимум 2 (двама) координатори.</w:t>
      </w:r>
    </w:p>
    <w:p w14:paraId="6116B22B" w14:textId="77777777" w:rsidR="00290795" w:rsidRPr="00E60176" w:rsidRDefault="00290795" w:rsidP="008D3230">
      <w:pPr>
        <w:spacing w:line="360" w:lineRule="auto"/>
        <w:jc w:val="both"/>
        <w:rPr>
          <w:rFonts w:ascii="Times New Roman" w:hAnsi="Times New Roman" w:cs="Times New Roman"/>
          <w:bCs/>
        </w:rPr>
      </w:pPr>
    </w:p>
    <w:p w14:paraId="3EBE075E" w14:textId="77777777" w:rsidR="00290795" w:rsidRPr="00E60176" w:rsidRDefault="00290795" w:rsidP="00290795">
      <w:pPr>
        <w:spacing w:line="360" w:lineRule="auto"/>
        <w:ind w:firstLine="709"/>
        <w:jc w:val="both"/>
        <w:rPr>
          <w:rFonts w:ascii="Times New Roman" w:hAnsi="Times New Roman" w:cs="Times New Roman"/>
          <w:b/>
          <w:bCs/>
          <w:u w:val="single"/>
        </w:rPr>
      </w:pPr>
      <w:r w:rsidRPr="00E60176">
        <w:rPr>
          <w:rFonts w:ascii="Times New Roman" w:hAnsi="Times New Roman" w:cs="Times New Roman"/>
          <w:bCs/>
        </w:rPr>
        <w:t>3.2. </w:t>
      </w:r>
      <w:r w:rsidRPr="00E60176">
        <w:rPr>
          <w:rFonts w:ascii="Times New Roman" w:hAnsi="Times New Roman" w:cs="Times New Roman"/>
          <w:b/>
          <w:bCs/>
          <w:u w:val="single"/>
        </w:rPr>
        <w:t>Ехографията на коремни органи следва да се проведе от лекар специалист по образна диагностика или от друг лекар, ако същият има квалификация за провеждане на изследването.</w:t>
      </w:r>
    </w:p>
    <w:p w14:paraId="7FE880F4" w14:textId="1B8CEF2D" w:rsidR="008D3230" w:rsidRPr="002E4A51" w:rsidRDefault="008D3230" w:rsidP="003E57EC">
      <w:pPr>
        <w:pStyle w:val="Header"/>
        <w:spacing w:line="360" w:lineRule="auto"/>
        <w:jc w:val="both"/>
        <w:rPr>
          <w:rFonts w:ascii="Times New Roman" w:hAnsi="Times New Roman" w:cs="Times New Roman"/>
          <w:b/>
        </w:rPr>
      </w:pPr>
      <w:r>
        <w:rPr>
          <w:rFonts w:ascii="Times New Roman" w:hAnsi="Times New Roman" w:cs="Times New Roman"/>
          <w:bCs/>
        </w:rPr>
        <w:t xml:space="preserve">             </w:t>
      </w:r>
      <w:r w:rsidR="00290795" w:rsidRPr="00E60176">
        <w:rPr>
          <w:rFonts w:ascii="Times New Roman" w:hAnsi="Times New Roman" w:cs="Times New Roman"/>
          <w:bCs/>
        </w:rPr>
        <w:t xml:space="preserve">3.3. Изпълнението на критерия за </w:t>
      </w:r>
      <w:r w:rsidR="00290795" w:rsidRPr="00E60176">
        <w:rPr>
          <w:rFonts w:ascii="Times New Roman" w:hAnsi="Times New Roman" w:cs="Times New Roman"/>
          <w:b/>
          <w:bCs/>
          <w:u w:val="single"/>
        </w:rPr>
        <w:t>подбор се доказва с</w:t>
      </w:r>
      <w:r w:rsidR="00856B48">
        <w:rPr>
          <w:rFonts w:ascii="Times New Roman" w:hAnsi="Times New Roman" w:cs="Times New Roman"/>
          <w:b/>
          <w:bCs/>
          <w:u w:val="single"/>
          <w:lang w:val="en-US"/>
        </w:rPr>
        <w:t xml:space="preserve"> </w:t>
      </w:r>
      <w:r w:rsidR="00856B48">
        <w:rPr>
          <w:rFonts w:ascii="Times New Roman" w:hAnsi="Times New Roman" w:cs="Times New Roman"/>
          <w:b/>
          <w:bCs/>
          <w:u w:val="single"/>
        </w:rPr>
        <w:t>посочените</w:t>
      </w:r>
      <w:r w:rsidR="00A6530E">
        <w:rPr>
          <w:rFonts w:ascii="Times New Roman" w:hAnsi="Times New Roman" w:cs="Times New Roman"/>
          <w:b/>
          <w:bCs/>
          <w:u w:val="single"/>
        </w:rPr>
        <w:t xml:space="preserve"> </w:t>
      </w:r>
      <w:r w:rsidR="00290795" w:rsidRPr="00E60176">
        <w:rPr>
          <w:rFonts w:ascii="Times New Roman" w:hAnsi="Times New Roman" w:cs="Times New Roman"/>
          <w:b/>
          <w:bCs/>
          <w:u w:val="single"/>
        </w:rPr>
        <w:t>от участника обстоятелства в</w:t>
      </w:r>
      <w:r w:rsidR="00290795" w:rsidRPr="00A6530E">
        <w:rPr>
          <w:rFonts w:ascii="Times New Roman" w:hAnsi="Times New Roman" w:cs="Times New Roman"/>
          <w:b/>
          <w:bCs/>
        </w:rPr>
        <w:t xml:space="preserve"> </w:t>
      </w:r>
      <w:r>
        <w:rPr>
          <w:rFonts w:ascii="Times New Roman" w:hAnsi="Times New Roman" w:cs="Times New Roman"/>
          <w:b/>
        </w:rPr>
        <w:t xml:space="preserve">Декларация </w:t>
      </w:r>
      <w:r w:rsidRPr="003A1407">
        <w:rPr>
          <w:rFonts w:ascii="Times New Roman" w:hAnsi="Times New Roman" w:cs="Times New Roman"/>
          <w:b/>
        </w:rPr>
        <w:t>по чл. 192, ал. 3</w:t>
      </w:r>
      <w:r>
        <w:rPr>
          <w:rFonts w:ascii="Times New Roman" w:hAnsi="Times New Roman" w:cs="Times New Roman"/>
          <w:b/>
        </w:rPr>
        <w:t xml:space="preserve"> във връзка с чл. 195,</w:t>
      </w:r>
      <w:r w:rsidR="00297AEB">
        <w:rPr>
          <w:rFonts w:ascii="Times New Roman" w:hAnsi="Times New Roman" w:cs="Times New Roman"/>
          <w:b/>
        </w:rPr>
        <w:t xml:space="preserve"> както и във връзка с</w:t>
      </w:r>
      <w:r>
        <w:rPr>
          <w:rFonts w:ascii="Times New Roman" w:hAnsi="Times New Roman" w:cs="Times New Roman"/>
          <w:b/>
        </w:rPr>
        <w:t xml:space="preserve"> чл. 60, ал. 1 и чл. 63</w:t>
      </w:r>
      <w:r w:rsidRPr="00297AEB">
        <w:rPr>
          <w:rFonts w:ascii="Times New Roman" w:hAnsi="Times New Roman" w:cs="Times New Roman"/>
          <w:b/>
        </w:rPr>
        <w:t xml:space="preserve">, </w:t>
      </w:r>
      <w:r w:rsidRPr="003E57EC">
        <w:rPr>
          <w:rFonts w:ascii="Times New Roman" w:hAnsi="Times New Roman"/>
          <w:b/>
        </w:rPr>
        <w:t>ал. 1, т. 5 и 8</w:t>
      </w:r>
      <w:r w:rsidRPr="003E57EC">
        <w:rPr>
          <w:rFonts w:ascii="Times New Roman" w:hAnsi="Times New Roman" w:cs="Times New Roman"/>
          <w:b/>
        </w:rPr>
        <w:t xml:space="preserve"> </w:t>
      </w:r>
      <w:r w:rsidRPr="00297AEB">
        <w:rPr>
          <w:rFonts w:ascii="Times New Roman" w:hAnsi="Times New Roman" w:cs="Times New Roman"/>
          <w:b/>
        </w:rPr>
        <w:t>от</w:t>
      </w:r>
      <w:r>
        <w:rPr>
          <w:rFonts w:ascii="Times New Roman" w:hAnsi="Times New Roman" w:cs="Times New Roman"/>
          <w:b/>
        </w:rPr>
        <w:t xml:space="preserve"> </w:t>
      </w:r>
      <w:r w:rsidRPr="003A1407">
        <w:rPr>
          <w:rFonts w:ascii="Times New Roman" w:hAnsi="Times New Roman" w:cs="Times New Roman"/>
          <w:b/>
        </w:rPr>
        <w:t>Закона за обществените поръчки</w:t>
      </w:r>
      <w:r>
        <w:rPr>
          <w:rFonts w:ascii="Times New Roman" w:hAnsi="Times New Roman" w:cs="Times New Roman"/>
          <w:b/>
        </w:rPr>
        <w:t>, изготвена съгласно Приложение № 4.</w:t>
      </w:r>
      <w:r w:rsidRPr="003A1407">
        <w:rPr>
          <w:rFonts w:ascii="Times New Roman" w:hAnsi="Times New Roman" w:cs="Times New Roman"/>
          <w:b/>
        </w:rPr>
        <w:t xml:space="preserve"> </w:t>
      </w:r>
    </w:p>
    <w:p w14:paraId="1B2D82A2" w14:textId="00A883EE" w:rsidR="00290795" w:rsidRDefault="00290795" w:rsidP="00290795">
      <w:pPr>
        <w:spacing w:line="360" w:lineRule="auto"/>
        <w:ind w:firstLine="709"/>
        <w:jc w:val="both"/>
        <w:rPr>
          <w:rFonts w:ascii="Times New Roman" w:hAnsi="Times New Roman" w:cs="Times New Roman"/>
          <w:bCs/>
        </w:rPr>
      </w:pPr>
    </w:p>
    <w:p w14:paraId="2AE31234" w14:textId="06B439EB" w:rsidR="00B258F6" w:rsidRPr="008D3230" w:rsidRDefault="00B258F6" w:rsidP="008D3230">
      <w:pPr>
        <w:jc w:val="both"/>
        <w:rPr>
          <w:rFonts w:ascii="Times New Roman" w:hAnsi="Times New Roman"/>
          <w:i/>
          <w:shd w:val="clear" w:color="auto" w:fill="FFFFFF"/>
        </w:rPr>
      </w:pPr>
      <w:r w:rsidRPr="00E60176">
        <w:rPr>
          <w:rFonts w:ascii="Times New Roman" w:hAnsi="Times New Roman" w:cs="Times New Roman"/>
          <w:b/>
          <w:shd w:val="clear" w:color="auto" w:fill="FFFFFF"/>
        </w:rPr>
        <w:t>Важно!!!</w:t>
      </w:r>
      <w:r w:rsidRPr="00E60176">
        <w:rPr>
          <w:rFonts w:ascii="Times New Roman" w:hAnsi="Times New Roman" w:cs="Times New Roman"/>
          <w:i/>
          <w:shd w:val="clear" w:color="auto" w:fill="FFFFFF"/>
        </w:rPr>
        <w:t xml:space="preserve"> Документите, доказващи съответствието с критериите за подбор, се представят от участника, избран за изпълнител при сключване на договора за изпълнение на поръчката.</w:t>
      </w:r>
      <w:r w:rsidRPr="00E60176">
        <w:rPr>
          <w:rFonts w:ascii="Times New Roman" w:eastAsia="Times New Roman" w:hAnsi="Times New Roman" w:cs="Times New Roman"/>
          <w:color w:val="auto"/>
        </w:rPr>
        <w:t xml:space="preserve"> </w:t>
      </w:r>
      <w:r w:rsidRPr="00E60176">
        <w:rPr>
          <w:rFonts w:ascii="Times New Roman" w:hAnsi="Times New Roman" w:cs="Times New Roman"/>
          <w:i/>
          <w:shd w:val="clear" w:color="auto" w:fill="FFFFFF"/>
        </w:rPr>
        <w:t>Преди сключване на договора участникът представя актуален списък на лекарския екип, който ще изпълни поръчката</w:t>
      </w:r>
      <w:r w:rsidRPr="00D35B9B">
        <w:rPr>
          <w:rFonts w:ascii="Times New Roman" w:hAnsi="Times New Roman" w:cs="Times New Roman"/>
          <w:shd w:val="clear" w:color="auto" w:fill="FFFFFF"/>
        </w:rPr>
        <w:t xml:space="preserve">, </w:t>
      </w:r>
      <w:r w:rsidRPr="00A111C9">
        <w:rPr>
          <w:rFonts w:ascii="Times New Roman" w:hAnsi="Times New Roman" w:cs="Times New Roman"/>
          <w:i/>
          <w:shd w:val="clear" w:color="auto" w:fill="FFFFFF"/>
        </w:rPr>
        <w:t xml:space="preserve">съгласно </w:t>
      </w:r>
      <w:r w:rsidRPr="00D35B9B">
        <w:rPr>
          <w:rFonts w:ascii="Times New Roman" w:hAnsi="Times New Roman" w:cs="Times New Roman"/>
          <w:i/>
          <w:shd w:val="clear" w:color="auto" w:fill="FFFFFF"/>
        </w:rPr>
        <w:t>чл. 64, ал. 1, т. 6 от ЗОП</w:t>
      </w:r>
      <w:r w:rsidR="008D3230" w:rsidRPr="0064210C">
        <w:rPr>
          <w:rFonts w:ascii="Times New Roman" w:hAnsi="Times New Roman"/>
          <w:i/>
          <w:shd w:val="clear" w:color="auto" w:fill="FFFFFF"/>
        </w:rPr>
        <w:t xml:space="preserve">, </w:t>
      </w:r>
      <w:r w:rsidR="008D3230" w:rsidRPr="0064210C">
        <w:rPr>
          <w:rFonts w:ascii="Times New Roman" w:hAnsi="Times New Roman"/>
        </w:rPr>
        <w:t>както и документи, които доказват професионална компетентност на лицата</w:t>
      </w:r>
      <w:r w:rsidR="008D3230" w:rsidRPr="002146EA">
        <w:rPr>
          <w:rFonts w:ascii="Times New Roman" w:hAnsi="Times New Roman"/>
          <w:i/>
          <w:shd w:val="clear" w:color="auto" w:fill="FFFFFF"/>
        </w:rPr>
        <w:t>.</w:t>
      </w:r>
    </w:p>
    <w:p w14:paraId="7EC64606" w14:textId="51AE414C" w:rsidR="00741583" w:rsidRPr="005B332F" w:rsidRDefault="00741583" w:rsidP="005B332F">
      <w:pPr>
        <w:pStyle w:val="ListParagraph"/>
        <w:numPr>
          <w:ilvl w:val="1"/>
          <w:numId w:val="8"/>
        </w:numPr>
        <w:tabs>
          <w:tab w:val="left" w:pos="1134"/>
        </w:tabs>
        <w:spacing w:line="360" w:lineRule="auto"/>
        <w:ind w:left="0" w:firstLine="709"/>
        <w:jc w:val="both"/>
        <w:rPr>
          <w:rFonts w:ascii="Times New Roman" w:hAnsi="Times New Roman"/>
          <w:bCs/>
        </w:rPr>
      </w:pPr>
      <w:r w:rsidRPr="00741583">
        <w:rPr>
          <w:rFonts w:ascii="Times New Roman" w:hAnsi="Times New Roman"/>
          <w:bCs/>
          <w:sz w:val="24"/>
          <w:szCs w:val="24"/>
          <w:lang w:val="bg-BG"/>
        </w:rPr>
        <w:t xml:space="preserve">Лечебното </w:t>
      </w:r>
      <w:r>
        <w:rPr>
          <w:rFonts w:ascii="Times New Roman" w:hAnsi="Times New Roman"/>
          <w:bCs/>
          <w:sz w:val="24"/>
          <w:szCs w:val="24"/>
          <w:lang w:val="bg-BG"/>
        </w:rPr>
        <w:t xml:space="preserve">заведение в гр. София следва да разполага с необходимия капацитет за провеждане на </w:t>
      </w:r>
      <w:r w:rsidR="005B332F">
        <w:rPr>
          <w:rFonts w:ascii="Times New Roman" w:hAnsi="Times New Roman"/>
          <w:bCs/>
          <w:sz w:val="24"/>
          <w:szCs w:val="24"/>
          <w:lang w:val="bg-BG"/>
        </w:rPr>
        <w:t xml:space="preserve">медицинските прегледи и изследвания, като участниците са длъжни да осигурят през цялото време на провеждане на медицинските прегледи и изследвания по обособена позиция № 1:  </w:t>
      </w:r>
    </w:p>
    <w:p w14:paraId="711CD699" w14:textId="77777777" w:rsidR="005C3236"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минимум 1 (един) самостоятелен специализиран медицински кабинет, за провеждане на медицински преглед от лекар с придобита специалност „Вътрешни болести“ в пълен обем, съгласно изискванията на Възложителя;</w:t>
      </w:r>
    </w:p>
    <w:p w14:paraId="16A78ABE" w14:textId="77777777" w:rsidR="005C3236"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 xml:space="preserve">минимум 1 (един) самостоятелен специализиран медицински кабинет, с обособена съблекалня за провеждане на медицински преглед от лекар с придобита </w:t>
      </w:r>
      <w:r w:rsidRPr="003E57EC">
        <w:rPr>
          <w:rFonts w:ascii="Times New Roman" w:hAnsi="Times New Roman"/>
          <w:b/>
          <w:bCs/>
          <w:sz w:val="24"/>
          <w:szCs w:val="24"/>
          <w:u w:val="single"/>
          <w:lang w:val="bg-BG"/>
        </w:rPr>
        <w:lastRenderedPageBreak/>
        <w:t>специалност по „Акушерство и гинекология“ в пълен обем, съгласно изискванията на Възложителя;</w:t>
      </w:r>
    </w:p>
    <w:p w14:paraId="59706BD6" w14:textId="77777777" w:rsidR="005C3236"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минимум 1 (един) самостоятелен специализиран медицински кабинет за провеждане на медицински преглед от лекар с придобита специалност „Очни болести“ в пълен обем, съгласно изискванията на Възложителя;</w:t>
      </w:r>
    </w:p>
    <w:p w14:paraId="171C6F1E" w14:textId="77777777" w:rsidR="005C3236"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минимум 1 (един) самостоятелен специализиран медицински кабинет за провеждане на медицински преглед от лекар с квалификация в областта на урологията, в пълен обем, съгласно изискванията на Възложителя;</w:t>
      </w:r>
    </w:p>
    <w:p w14:paraId="4E9548D3" w14:textId="77777777" w:rsidR="008C085E"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 xml:space="preserve">клинична лаборатория с валидна регистрация от компетентен орган и осъществяваща дейност, съгласно изискванията на медицински стандарт „Клинична лаборатория“, утвърден с Наредба № 1 от 31.01.2014 г. за утвърждаване на медицински стандарт „Клинична лаборатория“ или еквивалент. </w:t>
      </w:r>
    </w:p>
    <w:p w14:paraId="43407EAE" w14:textId="3B037AB4" w:rsidR="005C3236" w:rsidRPr="008C085E" w:rsidRDefault="008C085E" w:rsidP="008C085E">
      <w:pPr>
        <w:tabs>
          <w:tab w:val="left" w:pos="709"/>
          <w:tab w:val="left" w:pos="993"/>
        </w:tabs>
        <w:spacing w:line="360" w:lineRule="auto"/>
        <w:jc w:val="both"/>
        <w:rPr>
          <w:rFonts w:ascii="Times New Roman" w:hAnsi="Times New Roman"/>
          <w:bCs/>
          <w:i/>
        </w:rPr>
      </w:pPr>
      <w:r>
        <w:rPr>
          <w:rFonts w:ascii="Times New Roman" w:hAnsi="Times New Roman"/>
          <w:bCs/>
        </w:rPr>
        <w:tab/>
      </w:r>
      <w:r w:rsidR="005C3236" w:rsidRPr="008C085E">
        <w:rPr>
          <w:rFonts w:ascii="Times New Roman" w:hAnsi="Times New Roman"/>
          <w:bCs/>
          <w:i/>
        </w:rPr>
        <w:t>За доказване на това обстоятелство, при необходимост ще се изисква заверено копие от валиден сертификат, издаден в съответствие с посочения по-горе медицински стандарт, в случай че тези обстоятелства не е посочено в публичен регистър, воден от съответен компетентен орган;</w:t>
      </w:r>
    </w:p>
    <w:p w14:paraId="0F8711C0" w14:textId="77777777" w:rsidR="008C085E"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 xml:space="preserve">минимум 1 (един) самостоятелен специализиран медицински кабинет за провеждане на ехография на коремни органи, оборудван с необходимата апаратура за провеждане на изследването. </w:t>
      </w:r>
    </w:p>
    <w:p w14:paraId="598FE729" w14:textId="2917D03E" w:rsidR="005C3236" w:rsidRPr="003E57EC" w:rsidRDefault="008C085E" w:rsidP="008C085E">
      <w:pPr>
        <w:tabs>
          <w:tab w:val="left" w:pos="709"/>
          <w:tab w:val="left" w:pos="993"/>
        </w:tabs>
        <w:spacing w:line="360" w:lineRule="auto"/>
        <w:jc w:val="both"/>
        <w:rPr>
          <w:rFonts w:ascii="Times New Roman" w:hAnsi="Times New Roman"/>
          <w:b/>
          <w:bCs/>
          <w:u w:val="single"/>
        </w:rPr>
      </w:pPr>
      <w:r w:rsidRPr="003E57EC">
        <w:rPr>
          <w:rFonts w:ascii="Times New Roman" w:hAnsi="Times New Roman"/>
          <w:b/>
          <w:bCs/>
          <w:u w:val="single"/>
        </w:rPr>
        <w:tab/>
      </w:r>
      <w:r w:rsidR="005C3236" w:rsidRPr="003E57EC">
        <w:rPr>
          <w:rFonts w:ascii="Times New Roman" w:hAnsi="Times New Roman"/>
          <w:b/>
          <w:bCs/>
          <w:u w:val="single"/>
        </w:rPr>
        <w:t>Ако при провеждането на изследването, участникът ще използва някой от другите кабинети, в които предлага да се провеждат медицински прегледи, той следва да декларира това обстоятелство в документацията по обществената поръчка;</w:t>
      </w:r>
    </w:p>
    <w:p w14:paraId="119C9319" w14:textId="77777777" w:rsidR="008C085E"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 xml:space="preserve">минимум 1 (един) самостоятелен специализиран медицински кабинет за провеждане на ехография на млечни жлези, оборудван с необходимата апаратура за провеждане на изследването. </w:t>
      </w:r>
    </w:p>
    <w:p w14:paraId="2F95619F" w14:textId="0BC3CDA5" w:rsidR="005C3236" w:rsidRPr="003E57EC" w:rsidRDefault="008C085E" w:rsidP="008C085E">
      <w:pPr>
        <w:tabs>
          <w:tab w:val="left" w:pos="709"/>
          <w:tab w:val="left" w:pos="993"/>
        </w:tabs>
        <w:spacing w:line="360" w:lineRule="auto"/>
        <w:jc w:val="both"/>
        <w:rPr>
          <w:rFonts w:ascii="Times New Roman" w:hAnsi="Times New Roman"/>
          <w:b/>
          <w:bCs/>
          <w:u w:val="single"/>
        </w:rPr>
      </w:pPr>
      <w:r w:rsidRPr="003E57EC">
        <w:rPr>
          <w:rFonts w:ascii="Times New Roman" w:hAnsi="Times New Roman"/>
          <w:b/>
          <w:bCs/>
          <w:u w:val="single"/>
        </w:rPr>
        <w:tab/>
      </w:r>
      <w:r w:rsidR="005C3236" w:rsidRPr="003E57EC">
        <w:rPr>
          <w:rFonts w:ascii="Times New Roman" w:hAnsi="Times New Roman"/>
          <w:b/>
          <w:bCs/>
          <w:u w:val="single"/>
        </w:rPr>
        <w:t>Ако при провеждането на изследването, участникът ще използва някой от другите медицински кабинети, в които предлага да се провеждат медицински прегледи, той следва да декларира това обстоятелство в документацията по обществената поръчка;</w:t>
      </w:r>
    </w:p>
    <w:p w14:paraId="71B4E8E3" w14:textId="77777777" w:rsidR="008C085E" w:rsidRPr="003E57EC" w:rsidRDefault="005C3236" w:rsidP="005C3236">
      <w:pPr>
        <w:pStyle w:val="ListParagraph"/>
        <w:numPr>
          <w:ilvl w:val="0"/>
          <w:numId w:val="15"/>
        </w:numPr>
        <w:tabs>
          <w:tab w:val="left" w:pos="709"/>
          <w:tab w:val="left" w:pos="993"/>
        </w:tabs>
        <w:spacing w:line="360" w:lineRule="auto"/>
        <w:ind w:left="0" w:firstLine="709"/>
        <w:jc w:val="both"/>
        <w:rPr>
          <w:rFonts w:ascii="Times New Roman" w:hAnsi="Times New Roman"/>
          <w:b/>
          <w:bCs/>
          <w:sz w:val="24"/>
          <w:szCs w:val="24"/>
          <w:u w:val="single"/>
          <w:lang w:val="bg-BG"/>
        </w:rPr>
      </w:pPr>
      <w:r w:rsidRPr="003E57EC">
        <w:rPr>
          <w:rFonts w:ascii="Times New Roman" w:hAnsi="Times New Roman"/>
          <w:b/>
          <w:bCs/>
          <w:sz w:val="24"/>
          <w:szCs w:val="24"/>
          <w:u w:val="single"/>
          <w:lang w:val="bg-BG"/>
        </w:rPr>
        <w:t xml:space="preserve">минимум 1 (един) самостоятелен специализиран медицински кабинет за провеждане на </w:t>
      </w:r>
      <w:proofErr w:type="spellStart"/>
      <w:r w:rsidRPr="003E57EC">
        <w:rPr>
          <w:rFonts w:ascii="Times New Roman" w:hAnsi="Times New Roman"/>
          <w:b/>
          <w:bCs/>
          <w:sz w:val="24"/>
          <w:szCs w:val="24"/>
          <w:u w:val="single"/>
          <w:lang w:val="bg-BG"/>
        </w:rPr>
        <w:t>аудиометрично</w:t>
      </w:r>
      <w:proofErr w:type="spellEnd"/>
      <w:r w:rsidRPr="003E57EC">
        <w:rPr>
          <w:rFonts w:ascii="Times New Roman" w:hAnsi="Times New Roman"/>
          <w:b/>
          <w:bCs/>
          <w:sz w:val="24"/>
          <w:szCs w:val="24"/>
          <w:u w:val="single"/>
          <w:lang w:val="bg-BG"/>
        </w:rPr>
        <w:t xml:space="preserve"> изследване и разчитане на резултатите. </w:t>
      </w:r>
    </w:p>
    <w:p w14:paraId="2D350A78" w14:textId="4ECDA68D" w:rsidR="005C3236" w:rsidRPr="003E57EC" w:rsidRDefault="008C085E" w:rsidP="008C085E">
      <w:pPr>
        <w:tabs>
          <w:tab w:val="left" w:pos="709"/>
          <w:tab w:val="left" w:pos="993"/>
        </w:tabs>
        <w:spacing w:line="360" w:lineRule="auto"/>
        <w:jc w:val="both"/>
        <w:rPr>
          <w:rFonts w:ascii="Times New Roman" w:hAnsi="Times New Roman"/>
          <w:b/>
          <w:bCs/>
          <w:u w:val="single"/>
        </w:rPr>
      </w:pPr>
      <w:r w:rsidRPr="003E57EC">
        <w:rPr>
          <w:rFonts w:ascii="Times New Roman" w:hAnsi="Times New Roman"/>
          <w:b/>
          <w:bCs/>
          <w:u w:val="single"/>
        </w:rPr>
        <w:tab/>
      </w:r>
      <w:r w:rsidR="005C3236" w:rsidRPr="003E57EC">
        <w:rPr>
          <w:rFonts w:ascii="Times New Roman" w:hAnsi="Times New Roman"/>
          <w:b/>
          <w:bCs/>
          <w:u w:val="single"/>
        </w:rPr>
        <w:t xml:space="preserve">Датите и организацията за провеждане на </w:t>
      </w:r>
      <w:proofErr w:type="spellStart"/>
      <w:r w:rsidR="005C3236" w:rsidRPr="003E57EC">
        <w:rPr>
          <w:rFonts w:ascii="Times New Roman" w:hAnsi="Times New Roman"/>
          <w:b/>
          <w:bCs/>
          <w:u w:val="single"/>
        </w:rPr>
        <w:t>аудиометрично</w:t>
      </w:r>
      <w:proofErr w:type="spellEnd"/>
      <w:r w:rsidR="005C3236" w:rsidRPr="003E57EC">
        <w:rPr>
          <w:rFonts w:ascii="Times New Roman" w:hAnsi="Times New Roman"/>
          <w:b/>
          <w:bCs/>
          <w:u w:val="single"/>
        </w:rPr>
        <w:t xml:space="preserve"> изследване и разчитане на резултатите от лекар с придобита специалност „Ушно-носно-гърлени болести“ се договарят между Възложителя и Изпълнителя в рамките на съгласуване на графика за провеждане на медицинските прегледи и изследвания по обособена позиция № 1.</w:t>
      </w:r>
    </w:p>
    <w:p w14:paraId="66DF69F2" w14:textId="4420017F" w:rsidR="005C3236" w:rsidRPr="005C3236" w:rsidRDefault="005C3236" w:rsidP="008C085E">
      <w:pPr>
        <w:spacing w:line="360" w:lineRule="auto"/>
        <w:jc w:val="both"/>
        <w:rPr>
          <w:rFonts w:ascii="Times New Roman" w:hAnsi="Times New Roman"/>
          <w:bCs/>
        </w:rPr>
      </w:pPr>
      <w:r>
        <w:rPr>
          <w:rFonts w:ascii="Times New Roman" w:hAnsi="Times New Roman"/>
          <w:bCs/>
        </w:rPr>
        <w:tab/>
      </w:r>
      <w:r w:rsidRPr="005C3236">
        <w:rPr>
          <w:rFonts w:ascii="Times New Roman" w:hAnsi="Times New Roman"/>
          <w:bCs/>
        </w:rPr>
        <w:t xml:space="preserve">Дейностите по „Вътрешни болести“; „Акушерство и гинекология“; „Очни болести“; </w:t>
      </w:r>
      <w:r w:rsidRPr="005C3236">
        <w:rPr>
          <w:rFonts w:ascii="Times New Roman" w:hAnsi="Times New Roman"/>
          <w:bCs/>
        </w:rPr>
        <w:lastRenderedPageBreak/>
        <w:t>„Урология“ и „Ушно-носно-гърлени болести“ следва да се осъществяват, съгласно нормативните изисквания, като Възложителят си запазва правото, при необходимост да изисква от участника документи, удостоверяващи спазването на нормативните изисквания, в т. ч. регистрация на дейностите от компетентен орган.</w:t>
      </w:r>
    </w:p>
    <w:p w14:paraId="23F04647" w14:textId="0BC6E89C" w:rsidR="005C3236" w:rsidRPr="005C3236" w:rsidRDefault="005C3236" w:rsidP="00BB1F4F">
      <w:pPr>
        <w:tabs>
          <w:tab w:val="left" w:pos="709"/>
        </w:tabs>
        <w:spacing w:line="360" w:lineRule="auto"/>
        <w:jc w:val="both"/>
        <w:rPr>
          <w:rFonts w:ascii="Times New Roman" w:hAnsi="Times New Roman"/>
          <w:bCs/>
        </w:rPr>
      </w:pPr>
      <w:r>
        <w:rPr>
          <w:rFonts w:ascii="Times New Roman" w:hAnsi="Times New Roman"/>
          <w:bCs/>
        </w:rPr>
        <w:tab/>
      </w:r>
      <w:r w:rsidRPr="005C3236">
        <w:rPr>
          <w:rFonts w:ascii="Times New Roman" w:hAnsi="Times New Roman"/>
          <w:bCs/>
        </w:rPr>
        <w:t>В самостоятелните специализирани медицински кабинети и клиничната лаборатория следва да има технически изправна и годна за ползване медицинска апаратура за провеждане на медицинските прегледи и изследвания в изисквания от Възложителя обем.</w:t>
      </w:r>
    </w:p>
    <w:p w14:paraId="5A2F397B" w14:textId="77777777" w:rsidR="008D3230" w:rsidRDefault="005C3236" w:rsidP="003E57EC">
      <w:pPr>
        <w:tabs>
          <w:tab w:val="left" w:pos="709"/>
        </w:tabs>
        <w:spacing w:line="360" w:lineRule="auto"/>
        <w:jc w:val="both"/>
        <w:rPr>
          <w:rFonts w:ascii="Times New Roman" w:hAnsi="Times New Roman"/>
          <w:b/>
          <w:bCs/>
          <w:u w:val="single"/>
        </w:rPr>
      </w:pPr>
      <w:r>
        <w:rPr>
          <w:rFonts w:ascii="Times New Roman" w:hAnsi="Times New Roman"/>
          <w:bCs/>
        </w:rPr>
        <w:tab/>
      </w:r>
      <w:r w:rsidRPr="003E57EC">
        <w:rPr>
          <w:rFonts w:ascii="Times New Roman" w:hAnsi="Times New Roman"/>
          <w:b/>
          <w:bCs/>
          <w:u w:val="single"/>
        </w:rPr>
        <w:t>Участникът следва да разполага с регистратура в същото лечебното заведение, на територията на което предлага да се провеждат медицинските прегледи и изследвания, като на регистратурата работещите на БНБ да бъдат посрещани, насочвани и информирани за реда на провеждане на медицинските прегледи и изследвания, и на която да получат профилактични карти, в които да попълнят личните си данни.</w:t>
      </w:r>
    </w:p>
    <w:p w14:paraId="4E8D4162" w14:textId="77777777" w:rsidR="008D3230" w:rsidRDefault="008D3230" w:rsidP="003E57EC">
      <w:pPr>
        <w:tabs>
          <w:tab w:val="left" w:pos="709"/>
        </w:tabs>
        <w:spacing w:line="360" w:lineRule="auto"/>
        <w:jc w:val="both"/>
        <w:rPr>
          <w:rFonts w:ascii="Times New Roman" w:hAnsi="Times New Roman"/>
          <w:b/>
          <w:bCs/>
          <w:u w:val="single"/>
        </w:rPr>
      </w:pPr>
    </w:p>
    <w:p w14:paraId="1381482B" w14:textId="421CF500" w:rsidR="008D3230" w:rsidRPr="003E57EC" w:rsidRDefault="008D3230" w:rsidP="003E57EC">
      <w:pPr>
        <w:tabs>
          <w:tab w:val="left" w:pos="709"/>
        </w:tabs>
        <w:spacing w:line="360" w:lineRule="auto"/>
        <w:jc w:val="both"/>
        <w:rPr>
          <w:rFonts w:ascii="Times New Roman" w:hAnsi="Times New Roman"/>
          <w:b/>
          <w:bCs/>
          <w:u w:val="single"/>
        </w:rPr>
      </w:pPr>
      <w:r w:rsidRPr="00B2419F">
        <w:rPr>
          <w:rFonts w:ascii="Times New Roman" w:hAnsi="Times New Roman"/>
          <w:b/>
          <w:bCs/>
        </w:rPr>
        <w:tab/>
      </w:r>
      <w:r w:rsidRPr="00E60176">
        <w:rPr>
          <w:rFonts w:ascii="Times New Roman" w:hAnsi="Times New Roman" w:cs="Times New Roman"/>
          <w:bCs/>
        </w:rPr>
        <w:t xml:space="preserve"> Изпълнението на критерия за </w:t>
      </w:r>
      <w:r w:rsidRPr="00E60176">
        <w:rPr>
          <w:rFonts w:ascii="Times New Roman" w:hAnsi="Times New Roman" w:cs="Times New Roman"/>
          <w:b/>
          <w:bCs/>
          <w:u w:val="single"/>
        </w:rPr>
        <w:t xml:space="preserve">подбор се доказва с </w:t>
      </w:r>
      <w:r w:rsidR="00856B48">
        <w:rPr>
          <w:rFonts w:ascii="Times New Roman" w:hAnsi="Times New Roman" w:cs="Times New Roman"/>
          <w:b/>
          <w:bCs/>
          <w:u w:val="single"/>
        </w:rPr>
        <w:t xml:space="preserve">посочените </w:t>
      </w:r>
      <w:r w:rsidRPr="00E60176">
        <w:rPr>
          <w:rFonts w:ascii="Times New Roman" w:hAnsi="Times New Roman" w:cs="Times New Roman"/>
          <w:b/>
          <w:bCs/>
          <w:u w:val="single"/>
        </w:rPr>
        <w:t xml:space="preserve">от участника обстоятелства в </w:t>
      </w:r>
      <w:r>
        <w:rPr>
          <w:rFonts w:ascii="Times New Roman" w:hAnsi="Times New Roman" w:cs="Times New Roman"/>
          <w:b/>
        </w:rPr>
        <w:t xml:space="preserve">Декларация </w:t>
      </w:r>
      <w:r w:rsidRPr="003A1407">
        <w:rPr>
          <w:rFonts w:ascii="Times New Roman" w:hAnsi="Times New Roman" w:cs="Times New Roman"/>
          <w:b/>
        </w:rPr>
        <w:t>по чл. 192, ал. 3</w:t>
      </w:r>
      <w:r>
        <w:rPr>
          <w:rFonts w:ascii="Times New Roman" w:hAnsi="Times New Roman" w:cs="Times New Roman"/>
          <w:b/>
        </w:rPr>
        <w:t xml:space="preserve"> във връзка с чл. 195, </w:t>
      </w:r>
      <w:r w:rsidR="00297AEB">
        <w:rPr>
          <w:rFonts w:ascii="Times New Roman" w:hAnsi="Times New Roman" w:cs="Times New Roman"/>
          <w:b/>
        </w:rPr>
        <w:t xml:space="preserve">както и във връзка с </w:t>
      </w:r>
      <w:r>
        <w:rPr>
          <w:rFonts w:ascii="Times New Roman" w:hAnsi="Times New Roman" w:cs="Times New Roman"/>
          <w:b/>
        </w:rPr>
        <w:t xml:space="preserve">чл. 60, ал. 1 и чл. 63, </w:t>
      </w:r>
      <w:r>
        <w:rPr>
          <w:rFonts w:ascii="Times New Roman" w:hAnsi="Times New Roman"/>
        </w:rPr>
        <w:t>ал. 1, т. 5 и 8</w:t>
      </w:r>
      <w:r w:rsidRPr="00393C22">
        <w:rPr>
          <w:rFonts w:ascii="Times New Roman" w:hAnsi="Times New Roman" w:cs="Times New Roman"/>
        </w:rPr>
        <w:t xml:space="preserve"> </w:t>
      </w:r>
      <w:r>
        <w:rPr>
          <w:rFonts w:ascii="Times New Roman" w:hAnsi="Times New Roman" w:cs="Times New Roman"/>
          <w:b/>
        </w:rPr>
        <w:t xml:space="preserve">от </w:t>
      </w:r>
      <w:r w:rsidRPr="003A1407">
        <w:rPr>
          <w:rFonts w:ascii="Times New Roman" w:hAnsi="Times New Roman" w:cs="Times New Roman"/>
          <w:b/>
        </w:rPr>
        <w:t>Закона за обществените поръчки</w:t>
      </w:r>
      <w:r>
        <w:rPr>
          <w:rFonts w:ascii="Times New Roman" w:hAnsi="Times New Roman" w:cs="Times New Roman"/>
          <w:b/>
        </w:rPr>
        <w:t>, изготвена съгласно Приложение № 4.</w:t>
      </w:r>
      <w:r w:rsidRPr="003A1407">
        <w:rPr>
          <w:rFonts w:ascii="Times New Roman" w:hAnsi="Times New Roman" w:cs="Times New Roman"/>
          <w:b/>
        </w:rPr>
        <w:t xml:space="preserve"> </w:t>
      </w:r>
    </w:p>
    <w:p w14:paraId="13D5FE16" w14:textId="77777777" w:rsidR="008D3230" w:rsidRPr="003E57EC" w:rsidRDefault="008D3230" w:rsidP="00BB1F4F">
      <w:pPr>
        <w:tabs>
          <w:tab w:val="left" w:pos="709"/>
        </w:tabs>
        <w:spacing w:line="360" w:lineRule="auto"/>
        <w:jc w:val="both"/>
        <w:rPr>
          <w:rFonts w:ascii="Times New Roman" w:hAnsi="Times New Roman" w:cs="Times New Roman"/>
          <w:b/>
          <w:bCs/>
          <w:u w:val="single"/>
        </w:rPr>
      </w:pPr>
    </w:p>
    <w:p w14:paraId="71153F39" w14:textId="76D69D0C" w:rsidR="00290795" w:rsidRDefault="00290795" w:rsidP="00290795">
      <w:pPr>
        <w:spacing w:line="360" w:lineRule="auto"/>
        <w:ind w:firstLine="709"/>
        <w:jc w:val="both"/>
        <w:rPr>
          <w:rFonts w:ascii="Times New Roman" w:hAnsi="Times New Roman" w:cs="Times New Roman"/>
          <w:i/>
          <w:shd w:val="clear" w:color="auto" w:fill="FFFFFF"/>
        </w:rPr>
      </w:pPr>
      <w:r w:rsidRPr="00E60176">
        <w:rPr>
          <w:rFonts w:ascii="Times New Roman" w:hAnsi="Times New Roman" w:cs="Times New Roman"/>
          <w:b/>
          <w:shd w:val="clear" w:color="auto" w:fill="FFFFFF"/>
        </w:rPr>
        <w:t>Важно!!!</w:t>
      </w:r>
      <w:r w:rsidRPr="00E60176">
        <w:rPr>
          <w:rFonts w:ascii="Times New Roman" w:hAnsi="Times New Roman" w:cs="Times New Roman"/>
          <w:i/>
          <w:shd w:val="clear" w:color="auto" w:fill="FFFFFF"/>
        </w:rPr>
        <w:t xml:space="preserve"> Документите, доказващи съответствието с критериите за подбор, се представят от участника, избран за изпълнител при сключване на договора за изпълнение на поръчката.</w:t>
      </w:r>
      <w:r w:rsidRPr="00E60176">
        <w:rPr>
          <w:rFonts w:ascii="Times New Roman" w:eastAsia="Times New Roman" w:hAnsi="Times New Roman" w:cs="Times New Roman"/>
          <w:color w:val="auto"/>
        </w:rPr>
        <w:t xml:space="preserve"> </w:t>
      </w:r>
      <w:r w:rsidRPr="00E60176">
        <w:rPr>
          <w:rFonts w:ascii="Times New Roman" w:hAnsi="Times New Roman" w:cs="Times New Roman"/>
          <w:i/>
          <w:shd w:val="clear" w:color="auto" w:fill="FFFFFF"/>
        </w:rPr>
        <w:t xml:space="preserve">Преди сключване на договора участникът представя </w:t>
      </w:r>
      <w:r w:rsidR="00BC0891">
        <w:rPr>
          <w:rFonts w:ascii="Times New Roman" w:hAnsi="Times New Roman" w:cs="Times New Roman"/>
          <w:i/>
          <w:shd w:val="clear" w:color="auto" w:fill="FFFFFF"/>
        </w:rPr>
        <w:t>декларация за кабинетите</w:t>
      </w:r>
      <w:r w:rsidRPr="00E60176">
        <w:rPr>
          <w:rFonts w:ascii="Times New Roman" w:hAnsi="Times New Roman" w:cs="Times New Roman"/>
          <w:i/>
          <w:shd w:val="clear" w:color="auto" w:fill="FFFFFF"/>
        </w:rPr>
        <w:t xml:space="preserve">, който ще </w:t>
      </w:r>
      <w:r w:rsidR="00BC0891">
        <w:rPr>
          <w:rFonts w:ascii="Times New Roman" w:hAnsi="Times New Roman" w:cs="Times New Roman"/>
          <w:i/>
          <w:shd w:val="clear" w:color="auto" w:fill="FFFFFF"/>
        </w:rPr>
        <w:t xml:space="preserve">бъдат </w:t>
      </w:r>
      <w:r w:rsidRPr="00E60176">
        <w:rPr>
          <w:rFonts w:ascii="Times New Roman" w:hAnsi="Times New Roman" w:cs="Times New Roman"/>
          <w:i/>
          <w:shd w:val="clear" w:color="auto" w:fill="FFFFFF"/>
        </w:rPr>
        <w:t>изп</w:t>
      </w:r>
      <w:r w:rsidR="00BC0891">
        <w:rPr>
          <w:rFonts w:ascii="Times New Roman" w:hAnsi="Times New Roman" w:cs="Times New Roman"/>
          <w:i/>
          <w:shd w:val="clear" w:color="auto" w:fill="FFFFFF"/>
        </w:rPr>
        <w:t>олзвани за изпълнение на</w:t>
      </w:r>
      <w:r w:rsidRPr="00E60176">
        <w:rPr>
          <w:rFonts w:ascii="Times New Roman" w:hAnsi="Times New Roman" w:cs="Times New Roman"/>
          <w:i/>
          <w:shd w:val="clear" w:color="auto" w:fill="FFFFFF"/>
        </w:rPr>
        <w:t xml:space="preserve"> поръчката</w:t>
      </w:r>
      <w:r w:rsidRPr="00D35B9B">
        <w:rPr>
          <w:rFonts w:ascii="Times New Roman" w:hAnsi="Times New Roman" w:cs="Times New Roman"/>
          <w:shd w:val="clear" w:color="auto" w:fill="FFFFFF"/>
        </w:rPr>
        <w:t xml:space="preserve">, </w:t>
      </w:r>
      <w:r w:rsidRPr="00A111C9">
        <w:rPr>
          <w:rFonts w:ascii="Times New Roman" w:hAnsi="Times New Roman" w:cs="Times New Roman"/>
          <w:i/>
          <w:shd w:val="clear" w:color="auto" w:fill="FFFFFF"/>
        </w:rPr>
        <w:t xml:space="preserve">съгласно </w:t>
      </w:r>
      <w:r w:rsidRPr="00D35B9B">
        <w:rPr>
          <w:rFonts w:ascii="Times New Roman" w:hAnsi="Times New Roman" w:cs="Times New Roman"/>
          <w:i/>
          <w:shd w:val="clear" w:color="auto" w:fill="FFFFFF"/>
        </w:rPr>
        <w:t xml:space="preserve">чл. 64, ал. 1, т. </w:t>
      </w:r>
      <w:r w:rsidR="00BC0891">
        <w:rPr>
          <w:rFonts w:ascii="Times New Roman" w:hAnsi="Times New Roman" w:cs="Times New Roman"/>
          <w:i/>
          <w:shd w:val="clear" w:color="auto" w:fill="FFFFFF"/>
        </w:rPr>
        <w:t>9</w:t>
      </w:r>
      <w:r w:rsidRPr="00D35B9B">
        <w:rPr>
          <w:rFonts w:ascii="Times New Roman" w:hAnsi="Times New Roman" w:cs="Times New Roman"/>
          <w:i/>
          <w:shd w:val="clear" w:color="auto" w:fill="FFFFFF"/>
        </w:rPr>
        <w:t xml:space="preserve"> от ЗОП.</w:t>
      </w:r>
    </w:p>
    <w:p w14:paraId="35F1EB07" w14:textId="77777777" w:rsidR="008D3230" w:rsidRPr="00D35B9B" w:rsidRDefault="008D3230" w:rsidP="00290795">
      <w:pPr>
        <w:spacing w:line="360" w:lineRule="auto"/>
        <w:ind w:firstLine="709"/>
        <w:jc w:val="both"/>
        <w:rPr>
          <w:rFonts w:ascii="Times New Roman" w:hAnsi="Times New Roman" w:cs="Times New Roman"/>
          <w:i/>
          <w:shd w:val="clear" w:color="auto" w:fill="FFFFFF"/>
        </w:rPr>
      </w:pPr>
    </w:p>
    <w:p w14:paraId="572751E3" w14:textId="77777777" w:rsidR="00290795" w:rsidRPr="00E60176" w:rsidRDefault="00290795" w:rsidP="00290795">
      <w:pPr>
        <w:tabs>
          <w:tab w:val="left" w:pos="0"/>
          <w:tab w:val="left" w:pos="426"/>
        </w:tabs>
        <w:spacing w:line="360" w:lineRule="auto"/>
        <w:ind w:firstLine="709"/>
        <w:jc w:val="both"/>
        <w:rPr>
          <w:rFonts w:ascii="Times New Roman" w:hAnsi="Times New Roman" w:cs="Times New Roman"/>
          <w:shd w:val="clear" w:color="auto" w:fill="FFFFFF"/>
        </w:rPr>
      </w:pPr>
      <w:r w:rsidRPr="00E60176">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14:paraId="1A7D45C3" w14:textId="77777777" w:rsidR="00290795" w:rsidRPr="00E60176" w:rsidRDefault="00290795" w:rsidP="00290795">
      <w:pPr>
        <w:tabs>
          <w:tab w:val="left" w:pos="0"/>
          <w:tab w:val="left" w:pos="426"/>
        </w:tabs>
        <w:spacing w:line="360" w:lineRule="auto"/>
        <w:ind w:firstLine="709"/>
        <w:jc w:val="both"/>
        <w:rPr>
          <w:rFonts w:ascii="Times New Roman" w:hAnsi="Times New Roman" w:cs="Times New Roman"/>
          <w:shd w:val="clear" w:color="auto" w:fill="FFFFFF"/>
        </w:rPr>
      </w:pPr>
      <w:r w:rsidRPr="00E60176">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52EA0A94" w14:textId="77777777" w:rsidR="00290795" w:rsidRDefault="00290795" w:rsidP="00290795">
      <w:pPr>
        <w:tabs>
          <w:tab w:val="left" w:pos="0"/>
          <w:tab w:val="left" w:pos="426"/>
        </w:tabs>
        <w:spacing w:line="360" w:lineRule="auto"/>
        <w:ind w:firstLine="709"/>
        <w:jc w:val="both"/>
        <w:rPr>
          <w:rFonts w:ascii="Times New Roman" w:hAnsi="Times New Roman" w:cs="Times New Roman"/>
          <w:shd w:val="clear" w:color="auto" w:fill="FFFFFF"/>
          <w:lang w:val="en-US"/>
        </w:rPr>
      </w:pPr>
      <w:r w:rsidRPr="00E60176">
        <w:rPr>
          <w:rFonts w:ascii="Times New Roman" w:hAnsi="Times New Roman" w:cs="Times New Roman"/>
          <w:shd w:val="clear" w:color="auto" w:fill="FFFFFF"/>
        </w:rPr>
        <w:t xml:space="preserve">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w:t>
      </w:r>
      <w:r w:rsidRPr="00E60176">
        <w:rPr>
          <w:rFonts w:ascii="Times New Roman" w:hAnsi="Times New Roman" w:cs="Times New Roman"/>
          <w:shd w:val="clear" w:color="auto" w:fill="FFFFFF"/>
        </w:rPr>
        <w:lastRenderedPageBreak/>
        <w:t>обществената поръчка.</w:t>
      </w:r>
    </w:p>
    <w:p w14:paraId="7E91A46D" w14:textId="77777777" w:rsidR="008D3230" w:rsidRPr="005C3236" w:rsidRDefault="008D3230" w:rsidP="008D3230">
      <w:pPr>
        <w:spacing w:line="360" w:lineRule="auto"/>
        <w:ind w:firstLine="709"/>
        <w:jc w:val="both"/>
        <w:rPr>
          <w:rFonts w:ascii="Times New Roman" w:hAnsi="Times New Roman" w:cs="Times New Roman"/>
          <w:bCs/>
        </w:rPr>
      </w:pPr>
      <w:r w:rsidRPr="00E60176">
        <w:rPr>
          <w:rFonts w:ascii="Times New Roman" w:hAnsi="Times New Roman" w:cs="Times New Roman"/>
          <w:bCs/>
        </w:rPr>
        <w:t>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Проверката се извършва на територията на лечебното заведение, което участникът е посочил за изпълнение на обществената поръчка.</w:t>
      </w:r>
    </w:p>
    <w:p w14:paraId="77A4A734" w14:textId="77777777" w:rsidR="00290795" w:rsidRPr="008D2FC9" w:rsidRDefault="00290795" w:rsidP="00290795">
      <w:pPr>
        <w:tabs>
          <w:tab w:val="left" w:pos="0"/>
          <w:tab w:val="left" w:pos="426"/>
        </w:tabs>
        <w:spacing w:line="360" w:lineRule="auto"/>
        <w:ind w:firstLine="709"/>
        <w:jc w:val="both"/>
        <w:rPr>
          <w:rFonts w:ascii="Times New Roman" w:hAnsi="Times New Roman" w:cs="Times New Roman"/>
          <w:shd w:val="clear" w:color="auto" w:fill="FFFFFF"/>
          <w:lang w:val="en-US"/>
        </w:rPr>
      </w:pPr>
    </w:p>
    <w:p w14:paraId="7A44139B" w14:textId="021FC9F5" w:rsidR="00D13706" w:rsidRDefault="00D13706"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9" w:name="_Toc16858184"/>
      <w:r>
        <w:rPr>
          <w:rFonts w:ascii="Times New Roman" w:hAnsi="Times New Roman" w:cs="Times New Roman"/>
          <w:b/>
          <w:color w:val="auto"/>
          <w:sz w:val="24"/>
          <w:szCs w:val="24"/>
        </w:rPr>
        <w:t>ДЕКЛАРИРАНЕ НА ЛИПСА НА ОСНОВАНИЯ ЗА ОТСТРАНЯВАНЕ И СЪОТВЕТСТВИЕ С КРИТЕРИИ ЗА ПОДБОР</w:t>
      </w:r>
      <w:bookmarkEnd w:id="29"/>
    </w:p>
    <w:p w14:paraId="3B3C77F8" w14:textId="58217816" w:rsidR="000B483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Декларация за липса на обстоятелствата по чл. 54, ал. 1, т. 1, 2 и 7 от ЗОП, се подписва от лицата,</w:t>
      </w:r>
      <w:r w:rsidR="00BB4433">
        <w:rPr>
          <w:rFonts w:ascii="Times New Roman" w:hAnsi="Times New Roman"/>
          <w:sz w:val="24"/>
          <w:szCs w:val="24"/>
          <w:lang w:val="bg-BG"/>
        </w:rPr>
        <w:t xml:space="preserve"> които представляват участника и за членовете на 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1708C9BF" w14:textId="0CCD7FFA" w:rsidR="00BB4433" w:rsidRDefault="00BB4433"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Pr>
          <w:rFonts w:ascii="Times New Roman" w:hAnsi="Times New Roman"/>
          <w:sz w:val="24"/>
          <w:szCs w:val="24"/>
          <w:lang w:val="bg-BG"/>
        </w:rPr>
        <w:t xml:space="preserve">Когато участникът или юридическото лице в състава на негов контролен или управителен орган се представлява от физическо лице по пълномощия, основанията по </w:t>
      </w:r>
      <w:r w:rsidR="008D3230">
        <w:rPr>
          <w:rFonts w:ascii="Times New Roman" w:hAnsi="Times New Roman"/>
          <w:sz w:val="24"/>
          <w:szCs w:val="24"/>
          <w:lang w:val="bg-BG"/>
        </w:rPr>
        <w:br/>
      </w:r>
      <w:r w:rsidR="00E0045F">
        <w:rPr>
          <w:rFonts w:ascii="Times New Roman" w:hAnsi="Times New Roman"/>
          <w:sz w:val="24"/>
          <w:szCs w:val="24"/>
          <w:lang w:val="bg-BG"/>
        </w:rPr>
        <w:t xml:space="preserve">чл. 54, </w:t>
      </w:r>
      <w:r>
        <w:rPr>
          <w:rFonts w:ascii="Times New Roman" w:hAnsi="Times New Roman"/>
          <w:sz w:val="24"/>
          <w:szCs w:val="24"/>
          <w:lang w:val="bg-BG"/>
        </w:rPr>
        <w:t xml:space="preserve">ал. 1, т. 1, 2 и 7 </w:t>
      </w:r>
      <w:r w:rsidR="008D3230">
        <w:rPr>
          <w:rFonts w:ascii="Times New Roman" w:hAnsi="Times New Roman"/>
          <w:sz w:val="24"/>
          <w:szCs w:val="24"/>
          <w:lang w:val="bg-BG"/>
        </w:rPr>
        <w:t xml:space="preserve">от ЗОП </w:t>
      </w:r>
      <w:r>
        <w:rPr>
          <w:rFonts w:ascii="Times New Roman" w:hAnsi="Times New Roman"/>
          <w:sz w:val="24"/>
          <w:szCs w:val="24"/>
          <w:lang w:val="bg-BG"/>
        </w:rPr>
        <w:t>се отнасят и за това физическо лице.</w:t>
      </w:r>
    </w:p>
    <w:p w14:paraId="58C04162" w14:textId="12100CF3" w:rsidR="000B4832" w:rsidRPr="006962E1"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 xml:space="preserve">Когато участникът се представлява от повече от едно лице, декларацията за обстоятелствата </w:t>
      </w:r>
      <w:r w:rsidR="002763D2" w:rsidRPr="002763D2">
        <w:rPr>
          <w:rFonts w:ascii="Times New Roman" w:hAnsi="Times New Roman"/>
          <w:sz w:val="24"/>
          <w:szCs w:val="24"/>
          <w:lang w:val="bg-BG"/>
        </w:rPr>
        <w:t>по чл. 192, ал. 3 във връзка с чл. 54, ал. 1, т. 3-6 от Закона за обществените поръчки</w:t>
      </w:r>
      <w:r w:rsidR="006962E1">
        <w:rPr>
          <w:rFonts w:ascii="Times New Roman" w:hAnsi="Times New Roman"/>
          <w:sz w:val="24"/>
          <w:szCs w:val="24"/>
          <w:lang w:val="bg-BG"/>
        </w:rPr>
        <w:t xml:space="preserve">, чл. 3, т. 8 от </w:t>
      </w:r>
      <w:r w:rsidR="006962E1" w:rsidRPr="006962E1">
        <w:rPr>
          <w:rFonts w:ascii="Times New Roman" w:eastAsia="Times New Roman" w:hAnsi="Times New Roman"/>
          <w:bCs/>
          <w:sz w:val="24"/>
          <w:szCs w:val="24"/>
          <w:lang w:val="bg-BG"/>
        </w:rPr>
        <w:t>ЗИФОДРЮПДРКТЛТДС</w:t>
      </w:r>
      <w:r w:rsidR="002763D2" w:rsidRPr="006962E1">
        <w:rPr>
          <w:rFonts w:ascii="Times New Roman" w:hAnsi="Times New Roman"/>
          <w:sz w:val="24"/>
          <w:szCs w:val="24"/>
          <w:lang w:val="bg-BG"/>
        </w:rPr>
        <w:t xml:space="preserve"> и чл. 69 от Закона за противодействие на корупцията и </w:t>
      </w:r>
      <w:r w:rsidR="008D3230">
        <w:rPr>
          <w:rFonts w:ascii="Times New Roman" w:hAnsi="Times New Roman"/>
          <w:sz w:val="24"/>
          <w:szCs w:val="24"/>
          <w:lang w:val="bg-BG"/>
        </w:rPr>
        <w:t xml:space="preserve">за </w:t>
      </w:r>
      <w:r w:rsidR="002763D2" w:rsidRPr="006962E1">
        <w:rPr>
          <w:rFonts w:ascii="Times New Roman" w:hAnsi="Times New Roman"/>
          <w:sz w:val="24"/>
          <w:szCs w:val="24"/>
          <w:lang w:val="bg-BG"/>
        </w:rPr>
        <w:t>отнемане на незаконно придобитото имущество</w:t>
      </w:r>
      <w:r w:rsidRPr="006962E1">
        <w:rPr>
          <w:rFonts w:ascii="Times New Roman" w:hAnsi="Times New Roman"/>
          <w:sz w:val="24"/>
          <w:szCs w:val="24"/>
          <w:lang w:val="bg-BG"/>
        </w:rPr>
        <w:t xml:space="preserve"> се подписва от лицето, което може самостоятелно да го представлява. </w:t>
      </w:r>
    </w:p>
    <w:p w14:paraId="28DA696C" w14:textId="77777777" w:rsidR="000B483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 xml:space="preserve">Когато участникът предвижда участието на подизпълнители или се позовава на капацитета на трети лица, декларациите се подписват и от тях. </w:t>
      </w:r>
    </w:p>
    <w:p w14:paraId="04810B5E" w14:textId="0643EE42" w:rsidR="00641BF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rPr>
      </w:pPr>
      <w:r w:rsidRPr="000B4832">
        <w:rPr>
          <w:rFonts w:ascii="Times New Roman" w:hAnsi="Times New Roman"/>
          <w:sz w:val="24"/>
          <w:szCs w:val="24"/>
          <w:lang w:val="bg-BG"/>
        </w:rPr>
        <w:t xml:space="preserve">Когато участникът в обществената поръчка е обединение, всеки член на обединението следва да подпише и </w:t>
      </w:r>
      <w:r w:rsidR="00BB75EF">
        <w:rPr>
          <w:rFonts w:ascii="Times New Roman" w:hAnsi="Times New Roman"/>
          <w:sz w:val="24"/>
          <w:szCs w:val="24"/>
          <w:lang w:val="bg-BG"/>
        </w:rPr>
        <w:t>съответните декларации</w:t>
      </w:r>
      <w:r w:rsidRPr="000B4832">
        <w:rPr>
          <w:rFonts w:ascii="Times New Roman" w:hAnsi="Times New Roman"/>
          <w:sz w:val="24"/>
          <w:szCs w:val="24"/>
        </w:rPr>
        <w:t>.</w:t>
      </w:r>
    </w:p>
    <w:p w14:paraId="659DD8A8" w14:textId="77777777" w:rsidR="00641BF2" w:rsidRDefault="00641BF2" w:rsidP="00180C9A">
      <w:pPr>
        <w:tabs>
          <w:tab w:val="left" w:pos="284"/>
        </w:tabs>
        <w:spacing w:line="360" w:lineRule="auto"/>
        <w:jc w:val="both"/>
        <w:rPr>
          <w:rFonts w:ascii="Times New Roman" w:eastAsia="Times New Roman" w:hAnsi="Times New Roman" w:cs="Times New Roman"/>
          <w:i/>
          <w:color w:val="auto"/>
          <w:lang w:val="en-US"/>
        </w:rPr>
      </w:pPr>
      <w:r w:rsidRPr="00DD788B">
        <w:rPr>
          <w:rFonts w:ascii="Times New Roman" w:eastAsia="Calibri" w:hAnsi="Times New Roman" w:cs="Times New Roman"/>
          <w:i/>
          <w:color w:val="auto"/>
          <w:lang w:eastAsia="en-US"/>
        </w:rPr>
        <w:tab/>
        <w:t>Съгласно чл. 46, ал. 1 от ППЗОП, участниците са длъжни да уведомят възложителя за промени в обстоятелствата по т. 1 и т. 2. в срок до 3 (три) дни от настъпване на промяната</w:t>
      </w:r>
      <w:r w:rsidRPr="00DD788B">
        <w:rPr>
          <w:rFonts w:ascii="Times New Roman" w:eastAsia="Times New Roman" w:hAnsi="Times New Roman" w:cs="Times New Roman"/>
          <w:i/>
          <w:color w:val="auto"/>
        </w:rPr>
        <w:t xml:space="preserve">. </w:t>
      </w:r>
    </w:p>
    <w:p w14:paraId="6639FCA5" w14:textId="77777777" w:rsidR="00E77CB4" w:rsidRPr="00E77CB4" w:rsidRDefault="00E77CB4" w:rsidP="00B2419F">
      <w:pPr>
        <w:tabs>
          <w:tab w:val="left" w:pos="284"/>
        </w:tabs>
        <w:spacing w:line="360" w:lineRule="auto"/>
        <w:jc w:val="center"/>
        <w:rPr>
          <w:rFonts w:ascii="Times New Roman" w:hAnsi="Times New Roman"/>
          <w:color w:val="auto"/>
          <w:lang w:val="en-US"/>
        </w:rPr>
      </w:pPr>
    </w:p>
    <w:p w14:paraId="1BDABD64" w14:textId="307524E3" w:rsidR="007449D6" w:rsidRPr="006738AB" w:rsidRDefault="007449D6"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0" w:name="_Toc16858185"/>
      <w:r w:rsidRPr="006738AB">
        <w:rPr>
          <w:rFonts w:ascii="Times New Roman" w:hAnsi="Times New Roman" w:cs="Times New Roman"/>
          <w:b/>
          <w:color w:val="auto"/>
          <w:sz w:val="24"/>
          <w:szCs w:val="24"/>
        </w:rPr>
        <w:lastRenderedPageBreak/>
        <w:t>ОФЕРТА. УКАЗАНИЯ ЗА ПОДГОТОВКАТА Ѝ</w:t>
      </w:r>
      <w:bookmarkEnd w:id="30"/>
    </w:p>
    <w:p w14:paraId="6FC8B494" w14:textId="17D45A2F" w:rsidR="00EB2273" w:rsidRPr="00B9313B" w:rsidRDefault="00C1377D" w:rsidP="00925870">
      <w:pPr>
        <w:pStyle w:val="Heading2"/>
        <w:numPr>
          <w:ilvl w:val="0"/>
          <w:numId w:val="9"/>
        </w:numPr>
        <w:spacing w:before="0" w:line="360" w:lineRule="auto"/>
        <w:rPr>
          <w:rFonts w:ascii="Times New Roman" w:hAnsi="Times New Roman" w:cs="Times New Roman"/>
          <w:color w:val="auto"/>
          <w:sz w:val="24"/>
          <w:szCs w:val="24"/>
        </w:rPr>
      </w:pPr>
      <w:bookmarkStart w:id="31" w:name="_Toc5284855"/>
      <w:bookmarkStart w:id="32" w:name="_Toc16858186"/>
      <w:bookmarkEnd w:id="5"/>
      <w:bookmarkEnd w:id="31"/>
      <w:r w:rsidRPr="00B9313B">
        <w:rPr>
          <w:rFonts w:ascii="Times New Roman" w:hAnsi="Times New Roman" w:cs="Times New Roman"/>
          <w:color w:val="auto"/>
          <w:sz w:val="24"/>
          <w:szCs w:val="24"/>
        </w:rPr>
        <w:t>Общи изисквания при изготвяне и представяне на офертата.</w:t>
      </w:r>
      <w:bookmarkEnd w:id="32"/>
    </w:p>
    <w:p w14:paraId="3DD92ADB" w14:textId="0F9DB927" w:rsidR="00C1377D" w:rsidRPr="00C1377D" w:rsidRDefault="00C1377D" w:rsidP="00EF0979">
      <w:pPr>
        <w:widowControl/>
        <w:spacing w:line="360" w:lineRule="auto"/>
        <w:ind w:firstLine="709"/>
        <w:jc w:val="both"/>
        <w:rPr>
          <w:rFonts w:ascii="Times New Roman" w:eastAsia="Times New Roman" w:hAnsi="Times New Roman" w:cs="Times New Roman"/>
          <w:snapToGrid w:val="0"/>
          <w:color w:val="auto"/>
          <w:lang w:eastAsia="en-US"/>
        </w:rPr>
      </w:pPr>
      <w:r w:rsidRPr="006738AB">
        <w:rPr>
          <w:rFonts w:ascii="Times New Roman" w:eastAsia="Times New Roman" w:hAnsi="Times New Roman" w:cs="Times New Roman"/>
          <w:snapToGrid w:val="0"/>
          <w:color w:val="auto"/>
          <w:lang w:eastAsia="en-US"/>
        </w:rPr>
        <w:t>Всеки участник може да представи оферта. Офертата следва да се изготви на български език</w:t>
      </w:r>
      <w:r w:rsidRPr="006738AB">
        <w:rPr>
          <w:rFonts w:ascii="Times New Roman" w:eastAsia="Times New Roman" w:hAnsi="Times New Roman" w:cs="Times New Roman"/>
          <w:snapToGrid w:val="0"/>
          <w:color w:val="auto"/>
          <w:vertAlign w:val="superscript"/>
          <w:lang w:eastAsia="en-US"/>
        </w:rPr>
        <w:footnoteReference w:id="1"/>
      </w:r>
      <w:r w:rsidRPr="006738AB">
        <w:rPr>
          <w:rFonts w:ascii="Times New Roman" w:eastAsia="Times New Roman" w:hAnsi="Times New Roman" w:cs="Times New Roman"/>
          <w:snapToGrid w:val="0"/>
          <w:color w:val="auto"/>
          <w:lang w:eastAsia="en-US"/>
        </w:rPr>
        <w:t xml:space="preserve">, в съответствие с изискванията на Закона за обществените поръчки, Правилника за прилагане на Закона за обществените поръчки и като се придържа </w:t>
      </w:r>
      <w:r w:rsidRPr="00C1377D">
        <w:rPr>
          <w:rFonts w:ascii="Times New Roman" w:eastAsia="Times New Roman" w:hAnsi="Times New Roman" w:cs="Times New Roman"/>
          <w:snapToGrid w:val="0"/>
          <w:color w:val="auto"/>
          <w:lang w:eastAsia="en-US"/>
        </w:rPr>
        <w:t>точно към обявените от възложителя условия.</w:t>
      </w:r>
    </w:p>
    <w:p w14:paraId="3A362744" w14:textId="2319325A" w:rsidR="001C46EA" w:rsidRPr="00DD788B" w:rsidRDefault="001C46EA" w:rsidP="00DF3D26">
      <w:pPr>
        <w:pStyle w:val="Bodytext21"/>
        <w:shd w:val="clear" w:color="auto" w:fill="auto"/>
        <w:tabs>
          <w:tab w:val="left" w:pos="0"/>
          <w:tab w:val="left" w:pos="426"/>
        </w:tabs>
        <w:spacing w:after="0" w:line="360" w:lineRule="auto"/>
        <w:ind w:firstLine="737"/>
      </w:pPr>
      <w:r w:rsidRPr="00DD788B">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4A8D1FAA" w14:textId="77777777" w:rsidR="001C46EA" w:rsidRPr="00DD788B" w:rsidRDefault="001C46EA">
      <w:pPr>
        <w:pStyle w:val="Bodytext21"/>
        <w:shd w:val="clear" w:color="auto" w:fill="auto"/>
        <w:tabs>
          <w:tab w:val="left" w:pos="0"/>
          <w:tab w:val="left" w:pos="426"/>
        </w:tabs>
        <w:spacing w:after="0" w:line="360" w:lineRule="auto"/>
        <w:ind w:firstLine="737"/>
        <w:rPr>
          <w:color w:val="auto"/>
        </w:rPr>
      </w:pPr>
      <w:r w:rsidRPr="00DD788B">
        <w:rPr>
          <w:color w:val="auto"/>
        </w:rPr>
        <w:t>При изготвянето на офертата не се допускат никакви вписвания между редовете, изтривания или корекции.</w:t>
      </w:r>
    </w:p>
    <w:p w14:paraId="261E444F" w14:textId="77777777" w:rsidR="00582CD5" w:rsidRDefault="001C46EA" w:rsidP="00582CD5">
      <w:pPr>
        <w:pStyle w:val="Bodytext21"/>
        <w:shd w:val="clear" w:color="auto" w:fill="auto"/>
        <w:tabs>
          <w:tab w:val="left" w:pos="0"/>
          <w:tab w:val="left" w:pos="426"/>
        </w:tabs>
        <w:spacing w:after="0" w:line="360" w:lineRule="auto"/>
        <w:ind w:firstLine="737"/>
        <w:rPr>
          <w:color w:val="auto"/>
        </w:rPr>
      </w:pPr>
      <w:r w:rsidRPr="00DD788B">
        <w:rPr>
          <w:color w:val="auto"/>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Pr>
          <w:color w:val="auto"/>
        </w:rPr>
        <w:t>.</w:t>
      </w:r>
    </w:p>
    <w:p w14:paraId="0BD412F7" w14:textId="009DBB2C" w:rsidR="00582CD5" w:rsidRPr="00582CD5" w:rsidRDefault="00582CD5" w:rsidP="00582CD5">
      <w:pPr>
        <w:pStyle w:val="Bodytext21"/>
        <w:shd w:val="clear" w:color="auto" w:fill="auto"/>
        <w:tabs>
          <w:tab w:val="left" w:pos="0"/>
          <w:tab w:val="left" w:pos="426"/>
        </w:tabs>
        <w:spacing w:after="0" w:line="360" w:lineRule="auto"/>
        <w:ind w:firstLine="737"/>
        <w:rPr>
          <w:rFonts w:eastAsia="Calibri"/>
          <w:color w:val="auto"/>
          <w:lang w:val="x-none" w:eastAsia="x-none"/>
        </w:rPr>
      </w:pPr>
      <w:r w:rsidRPr="00582CD5">
        <w:rPr>
          <w:rFonts w:eastAsia="Calibri"/>
          <w:color w:val="auto"/>
          <w:lang w:val="x-none" w:eastAsia="x-none"/>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407E9F73" w14:textId="3986EC34" w:rsidR="00C10327" w:rsidRPr="00C10327" w:rsidRDefault="00582CD5" w:rsidP="00C10327">
      <w:pPr>
        <w:pStyle w:val="Bodytext21"/>
        <w:tabs>
          <w:tab w:val="left" w:pos="0"/>
          <w:tab w:val="left" w:pos="90"/>
          <w:tab w:val="left" w:pos="426"/>
        </w:tabs>
        <w:spacing w:after="0" w:line="360" w:lineRule="auto"/>
        <w:ind w:firstLine="709"/>
        <w:rPr>
          <w:rFonts w:eastAsia="Microsoft Sans Serif"/>
          <w:b/>
          <w:color w:val="auto"/>
          <w:u w:val="single"/>
        </w:rPr>
      </w:pPr>
      <w:r w:rsidRPr="003E57EC">
        <w:rPr>
          <w:b/>
          <w:color w:val="auto"/>
        </w:rPr>
        <w:t>Офертата следва да включва пълния</w:t>
      </w:r>
      <w:r w:rsidRPr="00582CD5">
        <w:rPr>
          <w:color w:val="auto"/>
        </w:rPr>
        <w:t xml:space="preserve"> </w:t>
      </w:r>
      <w:r w:rsidR="00C10327" w:rsidRPr="00C10327">
        <w:rPr>
          <w:rFonts w:eastAsia="Microsoft Sans Serif"/>
          <w:b/>
          <w:color w:val="auto"/>
          <w:u w:val="single"/>
        </w:rPr>
        <w:t xml:space="preserve">обхват от медицински прегледи и изследвания за жени и за мъже, изисквани от Възложителя по  обособена позиция № 1. </w:t>
      </w:r>
    </w:p>
    <w:p w14:paraId="61E84613" w14:textId="2829839C" w:rsidR="00582CD5" w:rsidRPr="00582CD5" w:rsidRDefault="00582CD5" w:rsidP="00582CD5">
      <w:pPr>
        <w:widowControl/>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Участникът няма право да представя варианти на офертата.</w:t>
      </w:r>
      <w:r w:rsidRPr="00582CD5">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582CD5" w:rsidRDefault="00582CD5" w:rsidP="00582CD5">
      <w:pPr>
        <w:widowControl/>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6F2BDBD7" w:rsidR="00582CD5" w:rsidRPr="003E57EC"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xml:space="preserve">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3E57EC">
        <w:rPr>
          <w:rFonts w:ascii="Times New Roman" w:eastAsia="Times New Roman" w:hAnsi="Times New Roman" w:cs="Times New Roman"/>
          <w:b/>
          <w:color w:val="auto"/>
          <w:u w:val="single"/>
          <w:lang w:val="en-US"/>
        </w:rPr>
        <w:t>I</w:t>
      </w:r>
      <w:r w:rsidRPr="003E57EC">
        <w:rPr>
          <w:rFonts w:ascii="Times New Roman" w:eastAsia="Times New Roman" w:hAnsi="Times New Roman" w:cs="Times New Roman"/>
          <w:b/>
          <w:color w:val="auto"/>
          <w:u w:val="single"/>
        </w:rPr>
        <w:t>“ № 1, Българска народна банка.</w:t>
      </w:r>
      <w:r w:rsidRPr="00582CD5">
        <w:rPr>
          <w:rFonts w:ascii="Times New Roman" w:eastAsia="Times New Roman" w:hAnsi="Times New Roman" w:cs="Times New Roman"/>
          <w:color w:val="auto"/>
        </w:rPr>
        <w:t xml:space="preserve"> </w:t>
      </w:r>
      <w:r w:rsidRPr="003E57EC">
        <w:rPr>
          <w:rFonts w:ascii="Times New Roman" w:eastAsia="Times New Roman" w:hAnsi="Times New Roman" w:cs="Times New Roman"/>
          <w:b/>
          <w:color w:val="auto"/>
          <w:u w:val="single"/>
        </w:rPr>
        <w:t xml:space="preserve">Документите се представят в запечатана непрозрачна опаковка, върху която се посочват: </w:t>
      </w:r>
    </w:p>
    <w:p w14:paraId="69248CF3" w14:textId="77777777" w:rsidR="00582CD5" w:rsidRPr="003E57EC"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lastRenderedPageBreak/>
        <w:t xml:space="preserve">наименованието на участника, включително участниците в обединението, когато е приложимо; </w:t>
      </w:r>
    </w:p>
    <w:p w14:paraId="3A403BFE" w14:textId="77777777" w:rsidR="00582CD5" w:rsidRPr="003E57EC"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адрес за кореспонденция, телефон и по възможност факс и електронен адрес;</w:t>
      </w:r>
    </w:p>
    <w:p w14:paraId="4D4A4076" w14:textId="77777777" w:rsidR="00582CD5" w:rsidRPr="003E57EC"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b/>
          <w:color w:val="auto"/>
          <w:u w:val="single"/>
        </w:rPr>
      </w:pPr>
      <w:r w:rsidRPr="003E57EC">
        <w:rPr>
          <w:rFonts w:ascii="Times New Roman" w:eastAsia="Times New Roman" w:hAnsi="Times New Roman" w:cs="Times New Roman"/>
          <w:b/>
          <w:color w:val="auto"/>
          <w:u w:val="single"/>
        </w:rPr>
        <w:t xml:space="preserve">наименованието на обществената поръчка и съответната обособена позиция, за която се подават документите. </w:t>
      </w:r>
    </w:p>
    <w:p w14:paraId="3497C9C2" w14:textId="77777777" w:rsidR="00582CD5" w:rsidRPr="00582CD5"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582CD5"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582CD5">
        <w:rPr>
          <w:rFonts w:ascii="Times New Roman" w:eastAsia="Times New Roman" w:hAnsi="Times New Roman" w:cs="Times New Roman"/>
          <w:b/>
          <w:color w:val="auto"/>
        </w:rPr>
        <w:t>т. 2 „Съдържание на опаковката</w:t>
      </w:r>
      <w:r w:rsidRPr="00582CD5">
        <w:rPr>
          <w:rFonts w:ascii="Times New Roman" w:eastAsia="Times New Roman" w:hAnsi="Times New Roman" w:cs="Times New Roman"/>
          <w:color w:val="auto"/>
        </w:rPr>
        <w:t>“ в настоящия раздел.</w:t>
      </w:r>
    </w:p>
    <w:p w14:paraId="00138E76" w14:textId="77777777" w:rsidR="00582CD5" w:rsidRPr="00582CD5" w:rsidRDefault="00582CD5" w:rsidP="00582CD5">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582CD5" w:rsidRDefault="00582CD5" w:rsidP="00582CD5">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 xml:space="preserve">Офертите се подават в срока, посочен в </w:t>
      </w:r>
      <w:r w:rsidR="005A5BCE">
        <w:rPr>
          <w:rFonts w:ascii="Times New Roman" w:eastAsia="Times New Roman" w:hAnsi="Times New Roman" w:cs="Times New Roman"/>
          <w:snapToGrid w:val="0"/>
          <w:color w:val="auto"/>
          <w:lang w:eastAsia="en-US"/>
        </w:rPr>
        <w:t>Обявата</w:t>
      </w:r>
      <w:r w:rsidRPr="00582CD5">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w:t>
      </w:r>
      <w:proofErr w:type="spellStart"/>
      <w:r w:rsidRPr="00582CD5">
        <w:rPr>
          <w:rFonts w:ascii="Times New Roman" w:eastAsia="Times New Roman" w:hAnsi="Times New Roman" w:cs="Times New Roman"/>
          <w:snapToGrid w:val="0"/>
          <w:color w:val="auto"/>
          <w:lang w:eastAsia="en-US"/>
        </w:rPr>
        <w:t>незапечатана</w:t>
      </w:r>
      <w:proofErr w:type="spellEnd"/>
      <w:r w:rsidRPr="00582CD5">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582CD5" w:rsidRDefault="00582CD5" w:rsidP="006962E1">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425D68D8" w:rsidR="00472A56" w:rsidRPr="006962E1" w:rsidRDefault="00C44D5F" w:rsidP="00925870">
      <w:pPr>
        <w:pStyle w:val="Heading2"/>
        <w:numPr>
          <w:ilvl w:val="0"/>
          <w:numId w:val="9"/>
        </w:numPr>
        <w:spacing w:before="0" w:line="360" w:lineRule="auto"/>
        <w:rPr>
          <w:rFonts w:ascii="Times New Roman" w:hAnsi="Times New Roman" w:cs="Times New Roman"/>
          <w:color w:val="auto"/>
          <w:sz w:val="24"/>
          <w:szCs w:val="24"/>
        </w:rPr>
      </w:pPr>
      <w:bookmarkStart w:id="33" w:name="bookmark18"/>
      <w:bookmarkStart w:id="34" w:name="_Toc16858187"/>
      <w:r w:rsidRPr="00472A56">
        <w:rPr>
          <w:rFonts w:ascii="Times New Roman" w:hAnsi="Times New Roman" w:cs="Times New Roman"/>
          <w:color w:val="auto"/>
          <w:sz w:val="24"/>
          <w:szCs w:val="24"/>
        </w:rPr>
        <w:t>Съдържание на офертата</w:t>
      </w:r>
      <w:r w:rsidR="00425122" w:rsidRPr="00472A56">
        <w:rPr>
          <w:rFonts w:ascii="Times New Roman" w:hAnsi="Times New Roman" w:cs="Times New Roman"/>
          <w:color w:val="auto"/>
          <w:sz w:val="24"/>
          <w:szCs w:val="24"/>
        </w:rPr>
        <w:t xml:space="preserve"> по </w:t>
      </w:r>
      <w:r w:rsidR="00D02AB6" w:rsidRPr="00850002">
        <w:rPr>
          <w:rFonts w:ascii="Times New Roman" w:hAnsi="Times New Roman" w:cs="Times New Roman"/>
          <w:color w:val="auto"/>
          <w:sz w:val="24"/>
          <w:szCs w:val="24"/>
        </w:rPr>
        <w:t>обществената поръчка</w:t>
      </w:r>
      <w:r w:rsidRPr="00850002">
        <w:rPr>
          <w:rFonts w:ascii="Times New Roman" w:hAnsi="Times New Roman" w:cs="Times New Roman"/>
          <w:color w:val="auto"/>
          <w:sz w:val="24"/>
          <w:szCs w:val="24"/>
        </w:rPr>
        <w:t>:</w:t>
      </w:r>
      <w:bookmarkEnd w:id="33"/>
      <w:bookmarkEnd w:id="34"/>
    </w:p>
    <w:p w14:paraId="2F926268" w14:textId="5E44B98A" w:rsidR="00E21A2D" w:rsidRPr="00E21A2D" w:rsidRDefault="00F56A56" w:rsidP="00925870">
      <w:pPr>
        <w:pStyle w:val="ListParagraph"/>
        <w:numPr>
          <w:ilvl w:val="0"/>
          <w:numId w:val="12"/>
        </w:numPr>
        <w:spacing w:line="360" w:lineRule="auto"/>
        <w:ind w:firstLine="426"/>
        <w:jc w:val="both"/>
        <w:rPr>
          <w:rFonts w:ascii="Times New Roman" w:hAnsi="Times New Roman"/>
          <w:b/>
          <w:sz w:val="24"/>
          <w:szCs w:val="24"/>
        </w:rPr>
      </w:pPr>
      <w:r w:rsidRPr="003E57EC">
        <w:rPr>
          <w:rFonts w:ascii="Times New Roman" w:hAnsi="Times New Roman"/>
          <w:b/>
          <w:sz w:val="24"/>
          <w:szCs w:val="24"/>
          <w:u w:val="single"/>
          <w:lang w:val="bg-BG"/>
        </w:rPr>
        <w:t xml:space="preserve">Опис на предлаганите документи, </w:t>
      </w:r>
      <w:r w:rsidR="001B2DF0" w:rsidRPr="003E57EC">
        <w:rPr>
          <w:rFonts w:ascii="Times New Roman" w:hAnsi="Times New Roman"/>
          <w:b/>
          <w:sz w:val="24"/>
          <w:szCs w:val="24"/>
          <w:u w:val="single"/>
          <w:lang w:val="bg-BG"/>
        </w:rPr>
        <w:t xml:space="preserve">съдържащите се </w:t>
      </w:r>
      <w:r w:rsidR="00C47931" w:rsidRPr="003E57EC">
        <w:rPr>
          <w:rFonts w:ascii="Times New Roman" w:hAnsi="Times New Roman"/>
          <w:b/>
          <w:sz w:val="24"/>
          <w:szCs w:val="24"/>
          <w:u w:val="single"/>
          <w:lang w:val="bg-BG"/>
        </w:rPr>
        <w:t>в офертата</w:t>
      </w:r>
      <w:r w:rsidR="001B2DF0" w:rsidRPr="00E21A2D">
        <w:rPr>
          <w:rFonts w:ascii="Times New Roman" w:hAnsi="Times New Roman"/>
          <w:sz w:val="24"/>
          <w:szCs w:val="24"/>
          <w:lang w:val="bg-BG"/>
        </w:rPr>
        <w:t xml:space="preserve"> (свобод</w:t>
      </w:r>
      <w:r w:rsidRPr="00E21A2D">
        <w:rPr>
          <w:rFonts w:ascii="Times New Roman" w:hAnsi="Times New Roman"/>
          <w:sz w:val="24"/>
          <w:szCs w:val="24"/>
          <w:lang w:val="bg-BG"/>
        </w:rPr>
        <w:t>ен формат на текстово оформяне</w:t>
      </w:r>
      <w:r w:rsidRPr="00E21A2D">
        <w:rPr>
          <w:rFonts w:ascii="Times New Roman" w:hAnsi="Times New Roman"/>
          <w:sz w:val="24"/>
          <w:szCs w:val="24"/>
        </w:rPr>
        <w:t>);</w:t>
      </w:r>
    </w:p>
    <w:p w14:paraId="4C196D65" w14:textId="77777777" w:rsidR="00E21A2D" w:rsidRDefault="00837796" w:rsidP="00925870">
      <w:pPr>
        <w:pStyle w:val="ListParagraph"/>
        <w:numPr>
          <w:ilvl w:val="0"/>
          <w:numId w:val="12"/>
        </w:numPr>
        <w:spacing w:line="360" w:lineRule="auto"/>
        <w:ind w:firstLine="426"/>
        <w:jc w:val="both"/>
        <w:rPr>
          <w:rFonts w:ascii="Times New Roman" w:hAnsi="Times New Roman"/>
          <w:b/>
          <w:sz w:val="24"/>
          <w:szCs w:val="24"/>
        </w:rPr>
      </w:pPr>
      <w:r w:rsidRPr="003E57EC">
        <w:rPr>
          <w:rFonts w:ascii="Times New Roman" w:hAnsi="Times New Roman"/>
          <w:b/>
          <w:color w:val="auto"/>
          <w:sz w:val="24"/>
          <w:szCs w:val="24"/>
          <w:u w:val="single"/>
          <w:lang w:val="bg-BG" w:eastAsia="en-US"/>
        </w:rPr>
        <w:t xml:space="preserve">При участници обединения – </w:t>
      </w:r>
      <w:r w:rsidRPr="003E57EC">
        <w:rPr>
          <w:rFonts w:ascii="Times New Roman" w:hAnsi="Times New Roman"/>
          <w:b/>
          <w:i/>
          <w:iCs/>
          <w:sz w:val="24"/>
          <w:szCs w:val="24"/>
          <w:u w:val="single"/>
          <w:lang w:val="bg-BG"/>
        </w:rPr>
        <w:t>копие на договора за обединение</w:t>
      </w:r>
      <w:r w:rsidRPr="00E21A2D">
        <w:rPr>
          <w:rFonts w:ascii="Times New Roman" w:hAnsi="Times New Roman"/>
          <w:i/>
          <w:iCs/>
          <w:sz w:val="24"/>
          <w:szCs w:val="24"/>
          <w:lang w:val="bg-BG"/>
        </w:rPr>
        <w:t>,</w:t>
      </w:r>
      <w:r w:rsidRPr="00E21A2D">
        <w:rPr>
          <w:rFonts w:ascii="Times New Roman" w:hAnsi="Times New Roman"/>
          <w:sz w:val="24"/>
          <w:szCs w:val="24"/>
          <w:lang w:val="bg-BG"/>
        </w:rPr>
        <w:t xml:space="preserve"> </w:t>
      </w:r>
      <w:r w:rsidRPr="00E21A2D">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E21A2D">
        <w:rPr>
          <w:rFonts w:ascii="Times New Roman" w:hAnsi="Times New Roman"/>
          <w:color w:val="auto"/>
          <w:sz w:val="24"/>
          <w:szCs w:val="24"/>
          <w:lang w:val="bg-BG" w:eastAsia="en-US"/>
        </w:rPr>
        <w:t>–</w:t>
      </w:r>
      <w:r w:rsidRPr="00E21A2D">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E21A2D">
        <w:rPr>
          <w:rFonts w:ascii="Times New Roman" w:hAnsi="Times New Roman"/>
          <w:bCs/>
          <w:i/>
          <w:iCs/>
          <w:sz w:val="24"/>
          <w:szCs w:val="24"/>
          <w:lang w:val="bg-BG"/>
        </w:rPr>
        <w:t>(</w:t>
      </w:r>
      <w:r w:rsidRPr="00E21A2D">
        <w:rPr>
          <w:rFonts w:ascii="Times New Roman" w:hAnsi="Times New Roman"/>
          <w:i/>
          <w:iCs/>
          <w:sz w:val="24"/>
          <w:szCs w:val="24"/>
          <w:lang w:val="bg-BG"/>
        </w:rPr>
        <w:t>представя се ако е приложимо);</w:t>
      </w:r>
    </w:p>
    <w:p w14:paraId="6F1B4D0B" w14:textId="16D72FF8" w:rsidR="003866D9" w:rsidRPr="003E57EC" w:rsidRDefault="003866D9" w:rsidP="003866D9">
      <w:pPr>
        <w:pStyle w:val="ListParagraph"/>
        <w:numPr>
          <w:ilvl w:val="0"/>
          <w:numId w:val="12"/>
        </w:numPr>
        <w:spacing w:line="360" w:lineRule="auto"/>
        <w:ind w:firstLine="426"/>
        <w:jc w:val="both"/>
        <w:rPr>
          <w:rFonts w:ascii="Times New Roman" w:hAnsi="Times New Roman"/>
          <w:b/>
          <w:sz w:val="24"/>
          <w:szCs w:val="24"/>
          <w:u w:val="single"/>
          <w:lang w:val="bg-BG"/>
        </w:rPr>
      </w:pPr>
      <w:r w:rsidRPr="003E57EC">
        <w:rPr>
          <w:rFonts w:ascii="Times New Roman" w:hAnsi="Times New Roman"/>
          <w:b/>
          <w:sz w:val="24"/>
          <w:szCs w:val="24"/>
          <w:u w:val="single"/>
          <w:lang w:val="bg-BG"/>
        </w:rPr>
        <w:t>Декларация по чл. 192, ал. 3 във връзка с чл. 195,</w:t>
      </w:r>
      <w:r w:rsidR="00B272DF" w:rsidRPr="003E57EC">
        <w:rPr>
          <w:rFonts w:ascii="Times New Roman" w:hAnsi="Times New Roman"/>
          <w:b/>
          <w:sz w:val="24"/>
          <w:szCs w:val="24"/>
          <w:u w:val="single"/>
          <w:lang w:val="bg-BG"/>
        </w:rPr>
        <w:t xml:space="preserve"> както и </w:t>
      </w:r>
      <w:r w:rsidRPr="003E57EC">
        <w:rPr>
          <w:rFonts w:ascii="Times New Roman" w:hAnsi="Times New Roman"/>
          <w:b/>
          <w:sz w:val="24"/>
          <w:szCs w:val="24"/>
          <w:u w:val="single"/>
          <w:lang w:val="bg-BG"/>
        </w:rPr>
        <w:t xml:space="preserve"> във връзка с чл. 60, ал. 1</w:t>
      </w:r>
      <w:r w:rsidR="00B272DF" w:rsidRPr="003E57EC">
        <w:rPr>
          <w:rFonts w:ascii="Times New Roman" w:hAnsi="Times New Roman"/>
          <w:b/>
          <w:sz w:val="24"/>
          <w:szCs w:val="24"/>
          <w:u w:val="single"/>
          <w:lang w:val="bg-BG"/>
        </w:rPr>
        <w:t xml:space="preserve"> и чл. 63, ал. 1, т. 5 и 8</w:t>
      </w:r>
      <w:r w:rsidRPr="003E57EC">
        <w:rPr>
          <w:rFonts w:ascii="Times New Roman" w:hAnsi="Times New Roman"/>
          <w:b/>
          <w:sz w:val="24"/>
          <w:szCs w:val="24"/>
          <w:u w:val="single"/>
          <w:lang w:val="bg-BG"/>
        </w:rPr>
        <w:t xml:space="preserve"> от Закона за обществените поръчки </w:t>
      </w:r>
      <w:r w:rsidRPr="003E57EC">
        <w:rPr>
          <w:rFonts w:ascii="Times New Roman" w:hAnsi="Times New Roman"/>
          <w:b/>
          <w:i/>
          <w:color w:val="auto"/>
          <w:sz w:val="24"/>
          <w:szCs w:val="24"/>
          <w:u w:val="single"/>
          <w:lang w:val="bg-BG" w:eastAsia="en-US"/>
        </w:rPr>
        <w:t>(по образец)</w:t>
      </w:r>
      <w:r w:rsidRPr="003E57EC">
        <w:rPr>
          <w:rFonts w:ascii="Times New Roman" w:hAnsi="Times New Roman"/>
          <w:b/>
          <w:color w:val="auto"/>
          <w:sz w:val="24"/>
          <w:szCs w:val="24"/>
          <w:u w:val="single"/>
          <w:lang w:val="bg-BG" w:eastAsia="en-US"/>
        </w:rPr>
        <w:t>;</w:t>
      </w:r>
    </w:p>
    <w:p w14:paraId="6DAB6B58" w14:textId="38D1C42C" w:rsidR="00E21A2D" w:rsidRPr="003E57EC" w:rsidRDefault="00837796" w:rsidP="00925870">
      <w:pPr>
        <w:pStyle w:val="ListParagraph"/>
        <w:numPr>
          <w:ilvl w:val="0"/>
          <w:numId w:val="12"/>
        </w:numPr>
        <w:spacing w:line="360" w:lineRule="auto"/>
        <w:ind w:firstLine="426"/>
        <w:jc w:val="both"/>
        <w:rPr>
          <w:rFonts w:ascii="Times New Roman" w:hAnsi="Times New Roman"/>
          <w:b/>
          <w:sz w:val="24"/>
          <w:szCs w:val="24"/>
          <w:u w:val="single"/>
        </w:rPr>
      </w:pPr>
      <w:r w:rsidRPr="003E57EC">
        <w:rPr>
          <w:rFonts w:ascii="Times New Roman" w:hAnsi="Times New Roman"/>
          <w:b/>
          <w:color w:val="auto"/>
          <w:sz w:val="24"/>
          <w:szCs w:val="24"/>
          <w:u w:val="single"/>
          <w:lang w:val="bg-BG" w:eastAsia="en-US"/>
        </w:rPr>
        <w:t xml:space="preserve">Декларация по </w:t>
      </w:r>
      <w:r w:rsidR="00DD7F70" w:rsidRPr="003E57EC">
        <w:rPr>
          <w:rFonts w:ascii="Times New Roman" w:hAnsi="Times New Roman"/>
          <w:b/>
          <w:color w:val="auto"/>
          <w:sz w:val="24"/>
          <w:szCs w:val="24"/>
          <w:u w:val="single"/>
          <w:lang w:val="bg-BG" w:eastAsia="en-US"/>
        </w:rPr>
        <w:t>чл.</w:t>
      </w:r>
      <w:r w:rsidR="00DD7F70" w:rsidRPr="003E57EC">
        <w:rPr>
          <w:rFonts w:ascii="Times New Roman" w:hAnsi="Times New Roman"/>
          <w:b/>
          <w:color w:val="auto"/>
          <w:sz w:val="24"/>
          <w:szCs w:val="24"/>
          <w:u w:val="single"/>
          <w:lang w:eastAsia="en-US"/>
        </w:rPr>
        <w:t xml:space="preserve"> 192, </w:t>
      </w:r>
      <w:r w:rsidR="00DD7F70" w:rsidRPr="003E57EC">
        <w:rPr>
          <w:rFonts w:ascii="Times New Roman" w:hAnsi="Times New Roman"/>
          <w:b/>
          <w:color w:val="auto"/>
          <w:sz w:val="24"/>
          <w:szCs w:val="24"/>
          <w:u w:val="single"/>
          <w:lang w:val="bg-BG" w:eastAsia="en-US"/>
        </w:rPr>
        <w:t xml:space="preserve">ал. </w:t>
      </w:r>
      <w:r w:rsidR="00C47931" w:rsidRPr="003E57EC">
        <w:rPr>
          <w:rFonts w:ascii="Times New Roman" w:hAnsi="Times New Roman"/>
          <w:b/>
          <w:color w:val="auto"/>
          <w:sz w:val="24"/>
          <w:szCs w:val="24"/>
          <w:u w:val="single"/>
          <w:lang w:val="bg-BG" w:eastAsia="en-US"/>
        </w:rPr>
        <w:t>2</w:t>
      </w:r>
      <w:r w:rsidR="00DD7F70" w:rsidRPr="003E57EC">
        <w:rPr>
          <w:rFonts w:ascii="Times New Roman" w:hAnsi="Times New Roman"/>
          <w:b/>
          <w:color w:val="auto"/>
          <w:sz w:val="24"/>
          <w:szCs w:val="24"/>
          <w:u w:val="single"/>
          <w:lang w:val="bg-BG" w:eastAsia="en-US"/>
        </w:rPr>
        <w:t xml:space="preserve"> от ЗОП</w:t>
      </w:r>
      <w:r w:rsidRPr="003E57EC">
        <w:rPr>
          <w:rFonts w:ascii="Times New Roman" w:hAnsi="Times New Roman"/>
          <w:b/>
          <w:color w:val="auto"/>
          <w:sz w:val="24"/>
          <w:szCs w:val="24"/>
          <w:u w:val="single"/>
          <w:lang w:val="bg-BG" w:eastAsia="en-US"/>
        </w:rPr>
        <w:t xml:space="preserve"> за обстоятелствата по чл.  54, ал. 1, т. 1, 2 и 7 от ЗОП </w:t>
      </w:r>
      <w:r w:rsidRPr="003E57EC">
        <w:rPr>
          <w:rFonts w:ascii="Times New Roman" w:hAnsi="Times New Roman"/>
          <w:b/>
          <w:i/>
          <w:color w:val="auto"/>
          <w:sz w:val="24"/>
          <w:szCs w:val="24"/>
          <w:u w:val="single"/>
          <w:lang w:val="bg-BG" w:eastAsia="en-US"/>
        </w:rPr>
        <w:t>(по образец)</w:t>
      </w:r>
      <w:r w:rsidRPr="003E57EC">
        <w:rPr>
          <w:rFonts w:ascii="Times New Roman" w:hAnsi="Times New Roman"/>
          <w:b/>
          <w:color w:val="auto"/>
          <w:sz w:val="24"/>
          <w:szCs w:val="24"/>
          <w:u w:val="single"/>
          <w:lang w:val="bg-BG" w:eastAsia="en-US"/>
        </w:rPr>
        <w:t>;</w:t>
      </w:r>
    </w:p>
    <w:p w14:paraId="456AA012" w14:textId="77777777" w:rsidR="00E21A2D" w:rsidRPr="003E57EC" w:rsidRDefault="006962E1" w:rsidP="00925870">
      <w:pPr>
        <w:pStyle w:val="ListParagraph"/>
        <w:numPr>
          <w:ilvl w:val="0"/>
          <w:numId w:val="12"/>
        </w:numPr>
        <w:spacing w:line="360" w:lineRule="auto"/>
        <w:ind w:firstLine="426"/>
        <w:jc w:val="both"/>
        <w:rPr>
          <w:rFonts w:ascii="Times New Roman" w:hAnsi="Times New Roman"/>
          <w:b/>
          <w:sz w:val="24"/>
          <w:szCs w:val="24"/>
          <w:u w:val="single"/>
        </w:rPr>
      </w:pPr>
      <w:r w:rsidRPr="003E57EC">
        <w:rPr>
          <w:rFonts w:ascii="Times New Roman" w:hAnsi="Times New Roman"/>
          <w:b/>
          <w:color w:val="auto"/>
          <w:sz w:val="24"/>
          <w:szCs w:val="24"/>
          <w:u w:val="single"/>
          <w:lang w:val="bg-BG" w:eastAsia="en-US"/>
        </w:rPr>
        <w:t xml:space="preserve">Декларация за обстоятелствата </w:t>
      </w:r>
      <w:r w:rsidRPr="003E57EC">
        <w:rPr>
          <w:rFonts w:ascii="Times New Roman" w:hAnsi="Times New Roman"/>
          <w:b/>
          <w:sz w:val="24"/>
          <w:szCs w:val="24"/>
          <w:u w:val="single"/>
          <w:lang w:val="bg-BG"/>
        </w:rPr>
        <w:t xml:space="preserve">по чл. 192, ал. 3 във връзка с чл. 54, ал. 1, т. 3-6 от </w:t>
      </w:r>
      <w:r w:rsidRPr="003E57EC">
        <w:rPr>
          <w:rFonts w:ascii="Times New Roman" w:hAnsi="Times New Roman"/>
          <w:b/>
          <w:sz w:val="24"/>
          <w:szCs w:val="24"/>
          <w:u w:val="single"/>
          <w:lang w:val="bg-BG"/>
        </w:rPr>
        <w:lastRenderedPageBreak/>
        <w:t xml:space="preserve">Закона за обществените поръчки, чл. 3, т. 8 от </w:t>
      </w:r>
      <w:r w:rsidRPr="003E57EC">
        <w:rPr>
          <w:rFonts w:ascii="Times New Roman" w:eastAsia="Times New Roman" w:hAnsi="Times New Roman"/>
          <w:b/>
          <w:bCs/>
          <w:sz w:val="24"/>
          <w:szCs w:val="24"/>
          <w:u w:val="single"/>
          <w:lang w:val="bg-BG"/>
        </w:rPr>
        <w:t>ЗИФОДРЮПДРКТЛТДС</w:t>
      </w:r>
      <w:r w:rsidRPr="003E57EC">
        <w:rPr>
          <w:rFonts w:ascii="Times New Roman" w:hAnsi="Times New Roman"/>
          <w:b/>
          <w:sz w:val="24"/>
          <w:szCs w:val="24"/>
          <w:u w:val="single"/>
          <w:lang w:val="bg-BG"/>
        </w:rPr>
        <w:t xml:space="preserve"> и чл. 69 от Закона за противодействие на корупцията и отнемане на незаконно придобитото имущество</w:t>
      </w:r>
      <w:r w:rsidR="00472A56" w:rsidRPr="003E57EC">
        <w:rPr>
          <w:rFonts w:ascii="Times New Roman" w:hAnsi="Times New Roman"/>
          <w:b/>
          <w:color w:val="auto"/>
          <w:sz w:val="24"/>
          <w:szCs w:val="24"/>
          <w:u w:val="single"/>
          <w:lang w:val="bg-BG" w:eastAsia="en-US"/>
        </w:rPr>
        <w:t xml:space="preserve"> </w:t>
      </w:r>
      <w:r w:rsidR="00837796" w:rsidRPr="003E57EC">
        <w:rPr>
          <w:rFonts w:ascii="Times New Roman" w:hAnsi="Times New Roman"/>
          <w:b/>
          <w:i/>
          <w:color w:val="auto"/>
          <w:sz w:val="24"/>
          <w:szCs w:val="24"/>
          <w:u w:val="single"/>
          <w:lang w:val="bg-BG" w:eastAsia="en-US"/>
        </w:rPr>
        <w:t>(по образец)</w:t>
      </w:r>
      <w:r w:rsidR="00837796" w:rsidRPr="003E57EC">
        <w:rPr>
          <w:rFonts w:ascii="Times New Roman" w:hAnsi="Times New Roman"/>
          <w:b/>
          <w:color w:val="auto"/>
          <w:sz w:val="24"/>
          <w:szCs w:val="24"/>
          <w:u w:val="single"/>
          <w:lang w:val="bg-BG" w:eastAsia="en-US"/>
        </w:rPr>
        <w:t>;</w:t>
      </w:r>
    </w:p>
    <w:p w14:paraId="097B2282" w14:textId="77777777" w:rsidR="00E21A2D" w:rsidRPr="003E57EC" w:rsidRDefault="00837796" w:rsidP="00925870">
      <w:pPr>
        <w:pStyle w:val="ListParagraph"/>
        <w:numPr>
          <w:ilvl w:val="0"/>
          <w:numId w:val="12"/>
        </w:numPr>
        <w:spacing w:line="360" w:lineRule="auto"/>
        <w:ind w:firstLine="426"/>
        <w:jc w:val="both"/>
        <w:rPr>
          <w:rFonts w:ascii="Times New Roman" w:hAnsi="Times New Roman"/>
          <w:b/>
          <w:color w:val="auto"/>
          <w:sz w:val="24"/>
          <w:szCs w:val="24"/>
          <w:u w:val="single"/>
          <w:lang w:val="bg-BG"/>
        </w:rPr>
      </w:pPr>
      <w:r w:rsidRPr="003E57EC">
        <w:rPr>
          <w:rFonts w:ascii="Times New Roman" w:eastAsia="Times New Roman" w:hAnsi="Times New Roman"/>
          <w:b/>
          <w:snapToGrid w:val="0"/>
          <w:color w:val="auto"/>
          <w:sz w:val="24"/>
          <w:szCs w:val="24"/>
          <w:u w:val="single"/>
          <w:lang w:val="bg-BG" w:eastAsia="en-US"/>
        </w:rPr>
        <w:t>Документи за доказване на</w:t>
      </w:r>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предприетите</w:t>
      </w:r>
      <w:proofErr w:type="spellEnd"/>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мерки</w:t>
      </w:r>
      <w:proofErr w:type="spellEnd"/>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за</w:t>
      </w:r>
      <w:proofErr w:type="spellEnd"/>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надеждност</w:t>
      </w:r>
      <w:proofErr w:type="spellEnd"/>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съгласно</w:t>
      </w:r>
      <w:proofErr w:type="spellEnd"/>
      <w:r w:rsidRPr="003E57EC">
        <w:rPr>
          <w:rFonts w:ascii="Times New Roman" w:eastAsia="Times New Roman" w:hAnsi="Times New Roman"/>
          <w:b/>
          <w:snapToGrid w:val="0"/>
          <w:color w:val="auto"/>
          <w:sz w:val="24"/>
          <w:szCs w:val="24"/>
          <w:u w:val="single"/>
          <w:lang w:eastAsia="en-US"/>
        </w:rPr>
        <w:t xml:space="preserve"> </w:t>
      </w:r>
      <w:proofErr w:type="spellStart"/>
      <w:r w:rsidRPr="003E57EC">
        <w:rPr>
          <w:rFonts w:ascii="Times New Roman" w:eastAsia="Times New Roman" w:hAnsi="Times New Roman"/>
          <w:b/>
          <w:snapToGrid w:val="0"/>
          <w:color w:val="auto"/>
          <w:sz w:val="24"/>
          <w:szCs w:val="24"/>
          <w:u w:val="single"/>
          <w:lang w:eastAsia="en-US"/>
        </w:rPr>
        <w:t>чл</w:t>
      </w:r>
      <w:proofErr w:type="spellEnd"/>
      <w:r w:rsidRPr="003E57EC">
        <w:rPr>
          <w:rFonts w:ascii="Times New Roman" w:eastAsia="Times New Roman" w:hAnsi="Times New Roman"/>
          <w:b/>
          <w:snapToGrid w:val="0"/>
          <w:color w:val="auto"/>
          <w:sz w:val="24"/>
          <w:szCs w:val="24"/>
          <w:u w:val="single"/>
          <w:lang w:eastAsia="en-US"/>
        </w:rPr>
        <w:t xml:space="preserve">. 45, </w:t>
      </w:r>
      <w:proofErr w:type="spellStart"/>
      <w:r w:rsidRPr="003E57EC">
        <w:rPr>
          <w:rFonts w:ascii="Times New Roman" w:eastAsia="Times New Roman" w:hAnsi="Times New Roman"/>
          <w:b/>
          <w:snapToGrid w:val="0"/>
          <w:color w:val="auto"/>
          <w:sz w:val="24"/>
          <w:szCs w:val="24"/>
          <w:u w:val="single"/>
          <w:lang w:eastAsia="en-US"/>
        </w:rPr>
        <w:t>ал</w:t>
      </w:r>
      <w:proofErr w:type="spellEnd"/>
      <w:r w:rsidRPr="003E57EC">
        <w:rPr>
          <w:rFonts w:ascii="Times New Roman" w:eastAsia="Times New Roman" w:hAnsi="Times New Roman"/>
          <w:b/>
          <w:snapToGrid w:val="0"/>
          <w:color w:val="auto"/>
          <w:sz w:val="24"/>
          <w:szCs w:val="24"/>
          <w:u w:val="single"/>
          <w:lang w:eastAsia="en-US"/>
        </w:rPr>
        <w:t xml:space="preserve">. 2 </w:t>
      </w:r>
      <w:proofErr w:type="spellStart"/>
      <w:r w:rsidRPr="003E57EC">
        <w:rPr>
          <w:rFonts w:ascii="Times New Roman" w:eastAsia="Times New Roman" w:hAnsi="Times New Roman"/>
          <w:b/>
          <w:snapToGrid w:val="0"/>
          <w:color w:val="auto"/>
          <w:sz w:val="24"/>
          <w:szCs w:val="24"/>
          <w:u w:val="single"/>
          <w:lang w:eastAsia="en-US"/>
        </w:rPr>
        <w:t>от</w:t>
      </w:r>
      <w:proofErr w:type="spellEnd"/>
      <w:r w:rsidRPr="003E57EC">
        <w:rPr>
          <w:rFonts w:ascii="Times New Roman" w:eastAsia="Times New Roman" w:hAnsi="Times New Roman"/>
          <w:b/>
          <w:snapToGrid w:val="0"/>
          <w:color w:val="auto"/>
          <w:sz w:val="24"/>
          <w:szCs w:val="24"/>
          <w:u w:val="single"/>
          <w:lang w:eastAsia="en-US"/>
        </w:rPr>
        <w:t xml:space="preserve"> ППЗОП </w:t>
      </w:r>
      <w:r w:rsidRPr="003E57EC">
        <w:rPr>
          <w:rFonts w:ascii="Times New Roman" w:eastAsia="Times New Roman" w:hAnsi="Times New Roman"/>
          <w:b/>
          <w:i/>
          <w:snapToGrid w:val="0"/>
          <w:color w:val="auto"/>
          <w:sz w:val="24"/>
          <w:szCs w:val="24"/>
          <w:u w:val="single"/>
          <w:lang w:eastAsia="en-US"/>
        </w:rPr>
        <w:t>(</w:t>
      </w:r>
      <w:r w:rsidRPr="003E57EC">
        <w:rPr>
          <w:rFonts w:ascii="Times New Roman" w:eastAsia="Times New Roman" w:hAnsi="Times New Roman"/>
          <w:b/>
          <w:i/>
          <w:snapToGrid w:val="0"/>
          <w:color w:val="auto"/>
          <w:sz w:val="24"/>
          <w:szCs w:val="24"/>
          <w:u w:val="single"/>
          <w:lang w:val="bg-BG" w:eastAsia="en-US"/>
        </w:rPr>
        <w:t>когато е приложимо);</w:t>
      </w:r>
    </w:p>
    <w:p w14:paraId="0006D75E" w14:textId="77777777" w:rsidR="00E21A2D" w:rsidRPr="003E57EC" w:rsidRDefault="00837796" w:rsidP="00925870">
      <w:pPr>
        <w:pStyle w:val="ListParagraph"/>
        <w:numPr>
          <w:ilvl w:val="0"/>
          <w:numId w:val="12"/>
        </w:numPr>
        <w:spacing w:line="360" w:lineRule="auto"/>
        <w:ind w:firstLine="426"/>
        <w:jc w:val="both"/>
        <w:rPr>
          <w:rFonts w:ascii="Times New Roman" w:hAnsi="Times New Roman"/>
          <w:b/>
          <w:sz w:val="24"/>
          <w:szCs w:val="24"/>
          <w:u w:val="single"/>
          <w:lang w:val="bg-BG"/>
        </w:rPr>
      </w:pPr>
      <w:r w:rsidRPr="003E57EC">
        <w:rPr>
          <w:rFonts w:ascii="Times New Roman" w:hAnsi="Times New Roman"/>
          <w:b/>
          <w:color w:val="auto"/>
          <w:sz w:val="24"/>
          <w:szCs w:val="24"/>
          <w:u w:val="single"/>
          <w:lang w:val="bg-BG" w:eastAsia="en-US"/>
        </w:rPr>
        <w:t xml:space="preserve">Декларация по чл. 66, ал. 1 от ЗОП относно видовете работи, които ще се изпълняват от подизпълнител </w:t>
      </w:r>
      <w:r w:rsidRPr="003E57EC">
        <w:rPr>
          <w:rFonts w:ascii="Times New Roman" w:hAnsi="Times New Roman"/>
          <w:b/>
          <w:i/>
          <w:color w:val="auto"/>
          <w:sz w:val="24"/>
          <w:szCs w:val="24"/>
          <w:u w:val="single"/>
          <w:lang w:val="bg-BG" w:eastAsia="en-US"/>
        </w:rPr>
        <w:t>(по образец, представя се ако е приложимо);</w:t>
      </w:r>
    </w:p>
    <w:p w14:paraId="00E850C4" w14:textId="77777777" w:rsidR="00E21A2D" w:rsidRPr="003E57EC" w:rsidRDefault="00837796" w:rsidP="00925870">
      <w:pPr>
        <w:pStyle w:val="ListParagraph"/>
        <w:numPr>
          <w:ilvl w:val="0"/>
          <w:numId w:val="12"/>
        </w:numPr>
        <w:spacing w:line="360" w:lineRule="auto"/>
        <w:ind w:firstLine="426"/>
        <w:jc w:val="both"/>
        <w:rPr>
          <w:rFonts w:ascii="Times New Roman" w:hAnsi="Times New Roman"/>
          <w:b/>
          <w:sz w:val="24"/>
          <w:szCs w:val="24"/>
          <w:u w:val="single"/>
          <w:lang w:val="bg-BG"/>
        </w:rPr>
      </w:pPr>
      <w:r w:rsidRPr="003E57EC">
        <w:rPr>
          <w:rFonts w:ascii="Times New Roman" w:hAnsi="Times New Roman"/>
          <w:b/>
          <w:color w:val="auto"/>
          <w:sz w:val="24"/>
          <w:szCs w:val="24"/>
          <w:u w:val="single"/>
          <w:lang w:val="bg-BG" w:eastAsia="en-US"/>
        </w:rPr>
        <w:t xml:space="preserve">Декларация за съгласие на подизпълнителите </w:t>
      </w:r>
      <w:r w:rsidRPr="003E57EC">
        <w:rPr>
          <w:rFonts w:ascii="Times New Roman" w:hAnsi="Times New Roman"/>
          <w:b/>
          <w:i/>
          <w:color w:val="auto"/>
          <w:sz w:val="24"/>
          <w:szCs w:val="24"/>
          <w:u w:val="single"/>
          <w:lang w:val="bg-BG" w:eastAsia="en-US"/>
        </w:rPr>
        <w:t>(представя се ако е приложимо)</w:t>
      </w:r>
      <w:r w:rsidR="00472A56" w:rsidRPr="003E57EC">
        <w:rPr>
          <w:rFonts w:ascii="Times New Roman" w:hAnsi="Times New Roman"/>
          <w:b/>
          <w:color w:val="auto"/>
          <w:sz w:val="24"/>
          <w:szCs w:val="24"/>
          <w:u w:val="single"/>
          <w:lang w:val="bg-BG" w:eastAsia="en-US"/>
        </w:rPr>
        <w:t>;</w:t>
      </w:r>
    </w:p>
    <w:p w14:paraId="224A8106" w14:textId="77777777" w:rsidR="00E21A2D" w:rsidRPr="003E57EC" w:rsidRDefault="00837796" w:rsidP="00925870">
      <w:pPr>
        <w:pStyle w:val="ListParagraph"/>
        <w:numPr>
          <w:ilvl w:val="0"/>
          <w:numId w:val="12"/>
        </w:numPr>
        <w:spacing w:line="360" w:lineRule="auto"/>
        <w:ind w:firstLine="426"/>
        <w:jc w:val="both"/>
        <w:rPr>
          <w:rFonts w:ascii="Times New Roman" w:hAnsi="Times New Roman"/>
          <w:b/>
          <w:sz w:val="24"/>
          <w:szCs w:val="24"/>
          <w:u w:val="single"/>
          <w:lang w:val="bg-BG"/>
        </w:rPr>
      </w:pPr>
      <w:r w:rsidRPr="003E57EC">
        <w:rPr>
          <w:rFonts w:ascii="Times New Roman" w:hAnsi="Times New Roman"/>
          <w:b/>
          <w:bCs/>
          <w:iCs/>
          <w:sz w:val="24"/>
          <w:szCs w:val="24"/>
          <w:u w:val="single"/>
          <w:lang w:val="bg-BG"/>
        </w:rPr>
        <w:t xml:space="preserve">Техническо предложение </w:t>
      </w:r>
      <w:r w:rsidRPr="003E57EC">
        <w:rPr>
          <w:rFonts w:ascii="Times New Roman" w:hAnsi="Times New Roman"/>
          <w:b/>
          <w:bCs/>
          <w:i/>
          <w:iCs/>
          <w:sz w:val="24"/>
          <w:szCs w:val="24"/>
          <w:u w:val="single"/>
          <w:lang w:val="bg-BG"/>
        </w:rPr>
        <w:t>(по образец)</w:t>
      </w:r>
      <w:r w:rsidRPr="003E57EC">
        <w:rPr>
          <w:rFonts w:ascii="Times New Roman" w:hAnsi="Times New Roman"/>
          <w:b/>
          <w:bCs/>
          <w:iCs/>
          <w:sz w:val="24"/>
          <w:szCs w:val="24"/>
          <w:u w:val="single"/>
          <w:lang w:val="bg-BG"/>
        </w:rPr>
        <w:t>, включващо:</w:t>
      </w:r>
      <w:r w:rsidRPr="003E57EC">
        <w:rPr>
          <w:rFonts w:ascii="Times New Roman" w:hAnsi="Times New Roman"/>
          <w:b/>
          <w:bCs/>
          <w:i/>
          <w:iCs/>
          <w:sz w:val="24"/>
          <w:szCs w:val="24"/>
          <w:u w:val="single"/>
          <w:lang w:val="bg-BG"/>
        </w:rPr>
        <w:t xml:space="preserve"> </w:t>
      </w:r>
      <w:r w:rsidRPr="003E57EC">
        <w:rPr>
          <w:rFonts w:ascii="Times New Roman" w:hAnsi="Times New Roman"/>
          <w:b/>
          <w:color w:val="auto"/>
          <w:sz w:val="24"/>
          <w:szCs w:val="24"/>
          <w:u w:val="single"/>
          <w:lang w:val="bg-BG" w:eastAsia="en-US"/>
        </w:rPr>
        <w:t xml:space="preserve"> </w:t>
      </w:r>
    </w:p>
    <w:p w14:paraId="2CFA6743" w14:textId="1F44845F" w:rsidR="0077762E" w:rsidRPr="003F5EF1" w:rsidRDefault="00837796" w:rsidP="00925870">
      <w:pPr>
        <w:pStyle w:val="ListParagraph"/>
        <w:numPr>
          <w:ilvl w:val="1"/>
          <w:numId w:val="12"/>
        </w:numPr>
        <w:spacing w:line="360" w:lineRule="auto"/>
        <w:ind w:left="0" w:firstLine="360"/>
        <w:jc w:val="both"/>
        <w:rPr>
          <w:rFonts w:ascii="Times New Roman" w:hAnsi="Times New Roman"/>
          <w:b/>
          <w:sz w:val="24"/>
          <w:szCs w:val="24"/>
          <w:lang w:val="bg-BG"/>
        </w:rPr>
      </w:pPr>
      <w:r w:rsidRPr="003F5EF1">
        <w:rPr>
          <w:rFonts w:ascii="Times New Roman" w:hAnsi="Times New Roman"/>
          <w:color w:val="auto"/>
          <w:sz w:val="24"/>
          <w:szCs w:val="24"/>
          <w:lang w:val="bg-BG" w:eastAsia="en-US"/>
        </w:rPr>
        <w:t>Предложение за изпълнение на поръчката</w:t>
      </w:r>
      <w:r w:rsidR="0077762E" w:rsidRPr="003F5EF1">
        <w:rPr>
          <w:rFonts w:ascii="Times New Roman" w:hAnsi="Times New Roman"/>
          <w:color w:val="auto"/>
          <w:sz w:val="24"/>
          <w:szCs w:val="24"/>
          <w:lang w:val="bg-BG" w:eastAsia="en-US"/>
        </w:rPr>
        <w:t xml:space="preserve"> в съответствие с техническите спецификации и изискванията на възложителя</w:t>
      </w:r>
      <w:r w:rsidRPr="003F5EF1">
        <w:rPr>
          <w:rFonts w:ascii="Times New Roman" w:hAnsi="Times New Roman"/>
          <w:color w:val="auto"/>
          <w:sz w:val="24"/>
          <w:szCs w:val="24"/>
          <w:lang w:val="bg-BG" w:eastAsia="en-US"/>
        </w:rPr>
        <w:t>;</w:t>
      </w:r>
    </w:p>
    <w:p w14:paraId="346344F7" w14:textId="5857F9C9" w:rsidR="00852712" w:rsidRDefault="00852712" w:rsidP="00552CFC">
      <w:pPr>
        <w:tabs>
          <w:tab w:val="left" w:pos="0"/>
          <w:tab w:val="left" w:pos="90"/>
          <w:tab w:val="left" w:pos="426"/>
        </w:tabs>
        <w:spacing w:line="360" w:lineRule="auto"/>
        <w:ind w:firstLine="709"/>
        <w:jc w:val="both"/>
        <w:rPr>
          <w:rFonts w:ascii="Times New Roman" w:hAnsi="Times New Roman" w:cs="Times New Roman"/>
          <w:i/>
          <w:color w:val="auto"/>
          <w:lang w:eastAsia="en-US"/>
        </w:rPr>
      </w:pPr>
      <w:r w:rsidRPr="00E21A2D">
        <w:rPr>
          <w:rFonts w:ascii="Times New Roman" w:hAnsi="Times New Roman" w:cs="Times New Roman"/>
          <w:b/>
          <w:i/>
          <w:color w:val="auto"/>
          <w:lang w:eastAsia="en-US"/>
        </w:rPr>
        <w:t>Забележка:</w:t>
      </w:r>
      <w:r w:rsidRPr="00E21A2D">
        <w:rPr>
          <w:rFonts w:ascii="Times New Roman" w:hAnsi="Times New Roman" w:cs="Times New Roman"/>
          <w:i/>
          <w:color w:val="auto"/>
          <w:lang w:eastAsia="en-US"/>
        </w:rPr>
        <w:t xml:space="preserve"> Съгласно чл. 96а</w:t>
      </w:r>
      <w:r w:rsidR="00B272DF">
        <w:rPr>
          <w:rFonts w:ascii="Times New Roman" w:hAnsi="Times New Roman" w:cs="Times New Roman"/>
          <w:i/>
          <w:color w:val="auto"/>
          <w:lang w:eastAsia="en-US"/>
        </w:rPr>
        <w:t>, ал. 3</w:t>
      </w:r>
      <w:r w:rsidRPr="00E21A2D">
        <w:rPr>
          <w:rFonts w:ascii="Times New Roman" w:hAnsi="Times New Roman" w:cs="Times New Roman"/>
          <w:i/>
          <w:color w:val="auto"/>
          <w:lang w:eastAsia="en-US"/>
        </w:rPr>
        <w:t xml:space="preserve"> от ППЗОП с подаването на оферта участниците се </w:t>
      </w:r>
      <w:r w:rsidRPr="003F5EF1">
        <w:rPr>
          <w:rFonts w:ascii="Times New Roman" w:hAnsi="Times New Roman" w:cs="Times New Roman"/>
          <w:i/>
          <w:color w:val="auto"/>
          <w:lang w:eastAsia="en-US"/>
        </w:rPr>
        <w:t>съгласяват с всички условия на възложителя, в т.ч. с определения от него срок на валидност на офертите и проекта на договор.</w:t>
      </w:r>
    </w:p>
    <w:p w14:paraId="6AC618E1" w14:textId="7D3559E7" w:rsidR="00051D5F" w:rsidRPr="003E57EC" w:rsidRDefault="00051D5F" w:rsidP="00051D5F">
      <w:pPr>
        <w:tabs>
          <w:tab w:val="left" w:pos="0"/>
          <w:tab w:val="left" w:pos="90"/>
          <w:tab w:val="left" w:pos="426"/>
        </w:tabs>
        <w:spacing w:line="360" w:lineRule="auto"/>
        <w:ind w:firstLine="709"/>
        <w:jc w:val="both"/>
        <w:rPr>
          <w:rFonts w:ascii="Times New Roman" w:hAnsi="Times New Roman" w:cs="Times New Roman"/>
          <w:b/>
          <w:color w:val="auto"/>
          <w:u w:val="single"/>
        </w:rPr>
      </w:pPr>
      <w:r>
        <w:rPr>
          <w:rFonts w:ascii="Times New Roman" w:hAnsi="Times New Roman" w:cs="Times New Roman"/>
          <w:b/>
          <w:color w:val="auto"/>
        </w:rPr>
        <w:t xml:space="preserve">Към техническото предложение участникът следва да приложи </w:t>
      </w:r>
      <w:r w:rsidRPr="00051D5F">
        <w:rPr>
          <w:rFonts w:ascii="Times New Roman" w:hAnsi="Times New Roman" w:cs="Times New Roman"/>
          <w:b/>
          <w:color w:val="auto"/>
        </w:rPr>
        <w:t>образец на профилактична карта</w:t>
      </w:r>
      <w:r w:rsidRPr="00051D5F">
        <w:rPr>
          <w:rFonts w:ascii="Times New Roman" w:hAnsi="Times New Roman" w:cs="Times New Roman"/>
          <w:color w:val="auto"/>
        </w:rPr>
        <w:t xml:space="preserve">. </w:t>
      </w:r>
      <w:r w:rsidRPr="00051D5F">
        <w:rPr>
          <w:rFonts w:ascii="Times New Roman" w:hAnsi="Times New Roman" w:cs="Times New Roman"/>
          <w:b/>
          <w:color w:val="auto"/>
          <w:u w:val="single"/>
        </w:rPr>
        <w:t xml:space="preserve">От приложения образец на профилактична карта към предложението за изпълнение на поръчката трябва да е видно, че е предоставена възможност за документиране на резултатите от извършените прегледи, в т.ч. изследвания съгласно видовете медицински прегледи и изследвания, посочени в Техническата спецификация на Възложителя – Приложение № 1 </w:t>
      </w:r>
      <w:r w:rsidR="00CA6738" w:rsidRPr="003E57EC">
        <w:rPr>
          <w:rFonts w:ascii="Times New Roman" w:eastAsia="Times New Roman" w:hAnsi="Times New Roman"/>
          <w:b/>
        </w:rPr>
        <w:t>за издаване на заключения от лекарите, в т.ч. за обобщено заключение и за насочване за допълнителни прегледи, изследвания и консултации;</w:t>
      </w:r>
    </w:p>
    <w:p w14:paraId="53DC3747" w14:textId="7119BFDF" w:rsidR="00837796" w:rsidRPr="000F6ED0" w:rsidRDefault="00837796" w:rsidP="00925870">
      <w:pPr>
        <w:pStyle w:val="ListParagraph"/>
        <w:numPr>
          <w:ilvl w:val="0"/>
          <w:numId w:val="12"/>
        </w:numPr>
        <w:spacing w:line="360" w:lineRule="auto"/>
        <w:ind w:firstLine="426"/>
        <w:jc w:val="both"/>
        <w:rPr>
          <w:rFonts w:ascii="Times New Roman" w:eastAsia="Times New Roman" w:hAnsi="Times New Roman"/>
          <w:b/>
          <w:sz w:val="24"/>
          <w:szCs w:val="24"/>
          <w:u w:val="single"/>
        </w:rPr>
      </w:pPr>
      <w:r w:rsidRPr="000F6ED0">
        <w:rPr>
          <w:rFonts w:ascii="Times New Roman" w:eastAsia="Times New Roman" w:hAnsi="Times New Roman"/>
          <w:b/>
          <w:sz w:val="24"/>
          <w:szCs w:val="24"/>
          <w:u w:val="single"/>
        </w:rPr>
        <w:t xml:space="preserve">Ценово предложение </w:t>
      </w:r>
      <w:r w:rsidRPr="000F6ED0">
        <w:rPr>
          <w:rFonts w:ascii="Times New Roman" w:eastAsia="Times New Roman" w:hAnsi="Times New Roman"/>
          <w:b/>
          <w:i/>
          <w:sz w:val="24"/>
          <w:szCs w:val="24"/>
          <w:u w:val="single"/>
        </w:rPr>
        <w:t>(по образец)</w:t>
      </w:r>
      <w:r w:rsidRPr="000F6ED0">
        <w:rPr>
          <w:rFonts w:ascii="Times New Roman" w:eastAsia="Times New Roman" w:hAnsi="Times New Roman"/>
          <w:b/>
          <w:sz w:val="24"/>
          <w:szCs w:val="24"/>
          <w:u w:val="single"/>
        </w:rPr>
        <w:t>;</w:t>
      </w:r>
    </w:p>
    <w:p w14:paraId="42924777" w14:textId="77777777" w:rsidR="00D213EE" w:rsidRPr="00E21A2D" w:rsidRDefault="00D213EE" w:rsidP="00D213EE">
      <w:pPr>
        <w:pStyle w:val="Bodytext21"/>
        <w:shd w:val="clear" w:color="auto" w:fill="auto"/>
        <w:tabs>
          <w:tab w:val="left" w:pos="0"/>
          <w:tab w:val="left" w:pos="426"/>
        </w:tabs>
        <w:spacing w:after="0" w:line="360" w:lineRule="auto"/>
        <w:ind w:firstLine="737"/>
      </w:pPr>
      <w:r w:rsidRPr="003F5EF1">
        <w:t>Участниците могат да посочват</w:t>
      </w:r>
      <w:r w:rsidRPr="00E21A2D">
        <w:t xml:space="preserve">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582CD5">
        <w:rPr>
          <w:rFonts w:ascii="Times New Roman" w:eastAsia="Times New Roman" w:hAnsi="Times New Roman" w:cs="Times New Roman"/>
          <w:b/>
          <w:color w:val="auto"/>
        </w:rPr>
        <w:t>Всички образци</w:t>
      </w:r>
      <w:r w:rsidRPr="00582CD5">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582CD5">
        <w:rPr>
          <w:rFonts w:ascii="Times New Roman" w:eastAsia="Times New Roman" w:hAnsi="Times New Roman" w:cs="Times New Roman"/>
          <w:b/>
          <w:color w:val="auto"/>
        </w:rPr>
        <w:t>са задължителни и участниците следва да се придържат точно към тях</w:t>
      </w:r>
      <w:r w:rsidRPr="00582CD5">
        <w:rPr>
          <w:rFonts w:ascii="Times New Roman" w:eastAsia="Times New Roman" w:hAnsi="Times New Roman" w:cs="Times New Roman"/>
          <w:color w:val="auto"/>
        </w:rPr>
        <w:t xml:space="preserve"> при изготвяне на офертата си.</w:t>
      </w:r>
    </w:p>
    <w:p w14:paraId="23289607" w14:textId="77777777" w:rsidR="00582CD5" w:rsidRP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582CD5">
        <w:rPr>
          <w:rFonts w:ascii="Times New Roman" w:eastAsia="Times New Roman" w:hAnsi="Times New Roman" w:cs="Times New Roman"/>
          <w:color w:val="auto"/>
        </w:rPr>
        <w:t>Документите в офертата се подписват на всеки лист от</w:t>
      </w:r>
      <w:r w:rsidRPr="00582CD5">
        <w:rPr>
          <w:rFonts w:ascii="Times New Roman" w:eastAsia="Times New Roman" w:hAnsi="Times New Roman" w:cs="Times New Roman"/>
          <w:b/>
          <w:snapToGrid w:val="0"/>
          <w:color w:val="auto"/>
          <w:lang w:eastAsia="en-US"/>
        </w:rPr>
        <w:t xml:space="preserve"> лица с представителни и управителни функции</w:t>
      </w:r>
      <w:r w:rsidRPr="00582CD5">
        <w:rPr>
          <w:rFonts w:ascii="Times New Roman" w:eastAsia="Times New Roman" w:hAnsi="Times New Roman" w:cs="Times New Roman"/>
          <w:snapToGrid w:val="0"/>
          <w:color w:val="auto"/>
          <w:lang w:eastAsia="en-US"/>
        </w:rPr>
        <w:t>,</w:t>
      </w:r>
      <w:r w:rsidRPr="00582CD5">
        <w:rPr>
          <w:rFonts w:ascii="Times New Roman" w:eastAsia="Times New Roman" w:hAnsi="Times New Roman" w:cs="Times New Roman"/>
          <w:b/>
          <w:snapToGrid w:val="0"/>
          <w:color w:val="auto"/>
          <w:lang w:eastAsia="en-US"/>
        </w:rPr>
        <w:t xml:space="preserve"> </w:t>
      </w:r>
      <w:r w:rsidRPr="00582CD5">
        <w:rPr>
          <w:rFonts w:ascii="Times New Roman" w:eastAsia="Times New Roman" w:hAnsi="Times New Roman" w:cs="Times New Roman"/>
          <w:snapToGrid w:val="0"/>
          <w:color w:val="auto"/>
          <w:lang w:eastAsia="en-US"/>
        </w:rPr>
        <w:t xml:space="preserve">посочени в Търговския регистър или </w:t>
      </w:r>
      <w:r w:rsidRPr="00582CD5">
        <w:rPr>
          <w:rFonts w:ascii="Times New Roman" w:eastAsia="Times New Roman" w:hAnsi="Times New Roman" w:cs="Times New Roman"/>
          <w:b/>
          <w:snapToGrid w:val="0"/>
          <w:color w:val="auto"/>
          <w:lang w:eastAsia="en-US"/>
        </w:rPr>
        <w:t>упълномощени за това лица</w:t>
      </w:r>
      <w:r w:rsidRPr="00582CD5">
        <w:rPr>
          <w:rFonts w:ascii="Times New Roman" w:eastAsia="Times New Roman" w:hAnsi="Times New Roman" w:cs="Times New Roman"/>
          <w:snapToGrid w:val="0"/>
          <w:color w:val="auto"/>
          <w:lang w:eastAsia="en-US"/>
        </w:rPr>
        <w:t>. В този случай се изисква да се представи съответното пълномощно.</w:t>
      </w:r>
    </w:p>
    <w:p w14:paraId="07CC199F" w14:textId="7977E5D3" w:rsid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582CD5">
        <w:rPr>
          <w:rFonts w:ascii="Times New Roman" w:eastAsia="Times New Roman" w:hAnsi="Times New Roman" w:cs="Times New Roman"/>
          <w:snapToGrid w:val="0"/>
          <w:color w:val="auto"/>
          <w:lang w:eastAsia="en-US"/>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47291573" w14:textId="77777777" w:rsidR="00B2419F" w:rsidRPr="00B2419F" w:rsidRDefault="00B2419F"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p>
    <w:p w14:paraId="7BAD0930" w14:textId="14BC3CB4" w:rsidR="00F3069B" w:rsidRPr="00DD788B" w:rsidRDefault="00F3069B" w:rsidP="00925870">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5" w:name="_Toc5284859"/>
      <w:bookmarkStart w:id="36" w:name="_Toc5284860"/>
      <w:bookmarkStart w:id="37" w:name="_Toc5284861"/>
      <w:bookmarkStart w:id="38" w:name="_Toc5284862"/>
      <w:bookmarkStart w:id="39" w:name="_Toc5284863"/>
      <w:bookmarkStart w:id="40" w:name="_Toc5284864"/>
      <w:bookmarkStart w:id="41" w:name="_Toc5284865"/>
      <w:bookmarkStart w:id="42" w:name="_Toc5284866"/>
      <w:bookmarkStart w:id="43" w:name="_Toc5284867"/>
      <w:bookmarkStart w:id="44" w:name="_Toc5284868"/>
      <w:bookmarkStart w:id="45" w:name="_Toc5284869"/>
      <w:bookmarkStart w:id="46" w:name="_Toc5284870"/>
      <w:bookmarkStart w:id="47" w:name="_Toc5284871"/>
      <w:bookmarkStart w:id="48" w:name="_Toc5284872"/>
      <w:bookmarkStart w:id="49" w:name="_Toc5284873"/>
      <w:bookmarkStart w:id="50" w:name="_Toc5284874"/>
      <w:bookmarkStart w:id="51" w:name="_Toc5284875"/>
      <w:bookmarkStart w:id="52" w:name="_Toc5284876"/>
      <w:bookmarkStart w:id="53" w:name="_Toc5284877"/>
      <w:bookmarkStart w:id="54" w:name="_Toc5284878"/>
      <w:bookmarkStart w:id="55" w:name="_Toc5284879"/>
      <w:bookmarkStart w:id="56" w:name="_Toc5284880"/>
      <w:bookmarkStart w:id="57" w:name="_Toc5284881"/>
      <w:bookmarkStart w:id="58" w:name="_Toc5284882"/>
      <w:bookmarkStart w:id="59" w:name="_Toc5284883"/>
      <w:bookmarkStart w:id="60" w:name="_Toc5284884"/>
      <w:bookmarkStart w:id="61" w:name="_Toc5284885"/>
      <w:bookmarkStart w:id="62" w:name="_Toc5284886"/>
      <w:bookmarkStart w:id="63" w:name="_Toc5284887"/>
      <w:bookmarkStart w:id="64" w:name="_Toc5284888"/>
      <w:bookmarkStart w:id="65" w:name="_Toc5284889"/>
      <w:bookmarkStart w:id="66" w:name="_Toc5284890"/>
      <w:bookmarkStart w:id="67" w:name="_Toc5284891"/>
      <w:bookmarkStart w:id="68" w:name="_Toc5284892"/>
      <w:bookmarkStart w:id="69" w:name="_Toc5284893"/>
      <w:bookmarkStart w:id="70" w:name="_Toc5284894"/>
      <w:bookmarkStart w:id="71" w:name="_Toc5284895"/>
      <w:bookmarkStart w:id="72" w:name="_Toc5284896"/>
      <w:bookmarkStart w:id="73" w:name="_Toc5284897"/>
      <w:bookmarkStart w:id="74" w:name="_Toc5284898"/>
      <w:bookmarkStart w:id="75" w:name="_Toc5284899"/>
      <w:bookmarkStart w:id="76" w:name="_Toc5284900"/>
      <w:bookmarkStart w:id="77" w:name="_Toc5284901"/>
      <w:bookmarkStart w:id="78" w:name="_Toc5284902"/>
      <w:bookmarkStart w:id="79" w:name="_Toc5284903"/>
      <w:bookmarkStart w:id="80" w:name="_Toc5284904"/>
      <w:bookmarkStart w:id="81" w:name="_Toc5284905"/>
      <w:bookmarkStart w:id="82" w:name="_Toc5284906"/>
      <w:bookmarkStart w:id="83" w:name="_Toc16858188"/>
      <w:bookmarkStart w:id="84" w:name="bookmark1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DD788B">
        <w:rPr>
          <w:rFonts w:ascii="Times New Roman" w:hAnsi="Times New Roman" w:cs="Times New Roman"/>
          <w:b/>
          <w:color w:val="auto"/>
          <w:sz w:val="24"/>
          <w:szCs w:val="24"/>
        </w:rPr>
        <w:t xml:space="preserve">КРИТЕРИЙ ЗА </w:t>
      </w:r>
      <w:r w:rsidR="005A7CBF">
        <w:rPr>
          <w:rFonts w:ascii="Times New Roman" w:hAnsi="Times New Roman" w:cs="Times New Roman"/>
          <w:b/>
          <w:color w:val="auto"/>
          <w:sz w:val="24"/>
          <w:szCs w:val="24"/>
        </w:rPr>
        <w:t>ВЪЗЛАГАНЕ</w:t>
      </w:r>
      <w:bookmarkEnd w:id="83"/>
      <w:r w:rsidR="005A7CBF">
        <w:rPr>
          <w:rFonts w:ascii="Times New Roman" w:hAnsi="Times New Roman" w:cs="Times New Roman"/>
          <w:b/>
          <w:color w:val="auto"/>
          <w:sz w:val="24"/>
          <w:szCs w:val="24"/>
        </w:rPr>
        <w:t xml:space="preserve"> </w:t>
      </w:r>
    </w:p>
    <w:p w14:paraId="280B410C" w14:textId="01F1452F" w:rsidR="001C6859" w:rsidRPr="00DD788B" w:rsidRDefault="00F3069B">
      <w:pPr>
        <w:pStyle w:val="Bodytext21"/>
        <w:shd w:val="clear" w:color="auto" w:fill="auto"/>
        <w:tabs>
          <w:tab w:val="left" w:pos="0"/>
          <w:tab w:val="left" w:pos="426"/>
        </w:tabs>
        <w:spacing w:after="0" w:line="360" w:lineRule="auto"/>
        <w:ind w:firstLine="709"/>
      </w:pPr>
      <w:r w:rsidRPr="00DD788B">
        <w:t xml:space="preserve">Обществената поръчка се възлага въз основа на икономически най-изгодната оферта. Икономически най-изгодната оферта се </w:t>
      </w:r>
      <w:r w:rsidR="00D31BAD">
        <w:t xml:space="preserve">определя по критерий за оценка </w:t>
      </w:r>
      <w:r w:rsidR="006962E1">
        <w:t>„</w:t>
      </w:r>
      <w:r w:rsidR="00D31BAD">
        <w:t>най-ниска цена</w:t>
      </w:r>
      <w:r w:rsidR="006962E1">
        <w:t>“</w:t>
      </w:r>
      <w:r w:rsidRPr="00DD788B">
        <w:t>, което се оценява въз основа на цената</w:t>
      </w:r>
      <w:r w:rsidR="00051D5F">
        <w:t>, предложена от участника/</w:t>
      </w:r>
      <w:proofErr w:type="spellStart"/>
      <w:r w:rsidR="00051D5F">
        <w:t>ците</w:t>
      </w:r>
      <w:proofErr w:type="spellEnd"/>
      <w:r w:rsidR="00D05389">
        <w:t>.</w:t>
      </w:r>
    </w:p>
    <w:p w14:paraId="1DF2E40B" w14:textId="52CB3B2E" w:rsidR="0074109A" w:rsidRPr="00DD788B" w:rsidRDefault="00F3069B">
      <w:pPr>
        <w:pStyle w:val="Bodytext21"/>
        <w:shd w:val="clear" w:color="auto" w:fill="auto"/>
        <w:tabs>
          <w:tab w:val="left" w:pos="0"/>
          <w:tab w:val="left" w:pos="426"/>
        </w:tabs>
        <w:spacing w:after="0" w:line="360" w:lineRule="auto"/>
        <w:ind w:firstLine="709"/>
      </w:pPr>
      <w:r w:rsidRPr="00DD788B">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 на които трябва да отговарят участниците.</w:t>
      </w:r>
    </w:p>
    <w:p w14:paraId="5E435244" w14:textId="0A232E73" w:rsidR="00F3069B" w:rsidRPr="00DD788B" w:rsidRDefault="00F3069B">
      <w:pPr>
        <w:pStyle w:val="Bodytext21"/>
        <w:shd w:val="clear" w:color="auto" w:fill="auto"/>
        <w:tabs>
          <w:tab w:val="left" w:pos="0"/>
          <w:tab w:val="left" w:pos="426"/>
        </w:tabs>
        <w:spacing w:after="0" w:line="360" w:lineRule="auto"/>
        <w:ind w:firstLine="709"/>
      </w:pPr>
      <w:r w:rsidRPr="00DD788B">
        <w:rPr>
          <w:color w:val="auto"/>
        </w:rPr>
        <w:t>Участникът, класиран от комисията на първо място се предлага за изпълнител на обществената поръчка.</w:t>
      </w:r>
    </w:p>
    <w:p w14:paraId="57B7E57A" w14:textId="77777777" w:rsidR="00F3069B" w:rsidRPr="00DD788B" w:rsidRDefault="00F3069B">
      <w:pPr>
        <w:widowControl/>
        <w:tabs>
          <w:tab w:val="left" w:pos="1134"/>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DD788B" w:rsidRDefault="00F3069B">
      <w:pPr>
        <w:spacing w:line="360" w:lineRule="auto"/>
      </w:pPr>
    </w:p>
    <w:p w14:paraId="23D39E3E" w14:textId="3E1EC3EC" w:rsidR="00F56A56" w:rsidRPr="007608D2" w:rsidRDefault="00F56A56" w:rsidP="00925870">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5" w:name="_Toc511130449"/>
      <w:bookmarkStart w:id="86" w:name="_Toc16858189"/>
      <w:r w:rsidRPr="007608D2">
        <w:rPr>
          <w:rFonts w:ascii="Times New Roman" w:eastAsia="Times New Roman" w:hAnsi="Times New Roman"/>
          <w:b/>
          <w:color w:val="auto"/>
          <w:sz w:val="24"/>
          <w:szCs w:val="24"/>
        </w:rPr>
        <w:t>РАЗГЛЕЖДАНЕ, ОЦЕНКА И КЛАСИРАНЕ НА ОФЕРТИТЕ</w:t>
      </w:r>
      <w:bookmarkEnd w:id="85"/>
      <w:r>
        <w:rPr>
          <w:rFonts w:ascii="Times New Roman" w:eastAsia="Times New Roman" w:hAnsi="Times New Roman"/>
          <w:b/>
          <w:color w:val="auto"/>
          <w:sz w:val="24"/>
          <w:szCs w:val="24"/>
        </w:rPr>
        <w:t>. ОПРЕДЕЛЯНЕ НА ИЗПЪЛНИТЕЛ</w:t>
      </w:r>
      <w:bookmarkEnd w:id="86"/>
    </w:p>
    <w:bookmarkEnd w:id="84"/>
    <w:p w14:paraId="552FAA28"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209FA78F"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Default="00F56A56">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41CE25C9" w:rsidR="003E65E1" w:rsidRDefault="00D05389" w:rsidP="00E0045F">
      <w:pPr>
        <w:pStyle w:val="NormalWeb"/>
        <w:tabs>
          <w:tab w:val="left" w:pos="0"/>
          <w:tab w:val="left" w:pos="426"/>
        </w:tabs>
        <w:spacing w:before="0" w:beforeAutospacing="0" w:after="0" w:afterAutospacing="0" w:line="360" w:lineRule="auto"/>
        <w:ind w:firstLine="284"/>
        <w:jc w:val="both"/>
        <w:rPr>
          <w:bCs/>
          <w:color w:val="000000"/>
          <w:lang w:val="bg-BG" w:eastAsia="bg-BG"/>
        </w:rPr>
      </w:pPr>
      <w:r>
        <w:rPr>
          <w:bCs/>
          <w:color w:val="000000"/>
          <w:lang w:val="bg-BG" w:eastAsia="bg-BG"/>
        </w:rPr>
        <w:tab/>
      </w:r>
      <w:r>
        <w:rPr>
          <w:bCs/>
          <w:color w:val="000000"/>
          <w:lang w:val="bg-BG" w:eastAsia="bg-BG"/>
        </w:rPr>
        <w:tab/>
      </w:r>
      <w:bookmarkStart w:id="87" w:name="_GoBack"/>
      <w:bookmarkEnd w:id="87"/>
      <w:r w:rsidR="003E65E1" w:rsidRPr="00DD788B">
        <w:rPr>
          <w:bCs/>
          <w:color w:val="000000"/>
          <w:lang w:val="bg-BG" w:eastAsia="bg-BG"/>
        </w:rPr>
        <w:t>Комисията съставя протокол за разглеждането и оценката на офертите и за класирането на участниците</w:t>
      </w:r>
      <w:r>
        <w:rPr>
          <w:bCs/>
          <w:color w:val="000000"/>
          <w:lang w:val="bg-BG" w:eastAsia="bg-BG"/>
        </w:rPr>
        <w:t>.</w:t>
      </w:r>
      <w:r w:rsidR="003E65E1" w:rsidRPr="00DD788B">
        <w:rPr>
          <w:bCs/>
          <w:color w:val="000000"/>
          <w:lang w:val="bg-BG" w:eastAsia="bg-BG"/>
        </w:rPr>
        <w:t xml:space="preserve"> </w:t>
      </w:r>
    </w:p>
    <w:p w14:paraId="38DD1908" w14:textId="09567963" w:rsidR="004E30E3" w:rsidRPr="00DD788B" w:rsidRDefault="004E30E3" w:rsidP="00E0045F">
      <w:pPr>
        <w:pStyle w:val="NormalWeb"/>
        <w:tabs>
          <w:tab w:val="left" w:pos="0"/>
          <w:tab w:val="left" w:pos="426"/>
        </w:tabs>
        <w:spacing w:before="0" w:beforeAutospacing="0" w:after="0" w:afterAutospacing="0" w:line="360" w:lineRule="auto"/>
        <w:ind w:firstLine="284"/>
        <w:jc w:val="both"/>
        <w:rPr>
          <w:bCs/>
          <w:color w:val="000000"/>
          <w:lang w:val="bg-BG" w:eastAsia="bg-BG"/>
        </w:rPr>
      </w:pPr>
      <w:r>
        <w:rPr>
          <w:bCs/>
          <w:color w:val="000000"/>
          <w:lang w:val="bg-BG" w:eastAsia="bg-BG"/>
        </w:rPr>
        <w:lastRenderedPageBreak/>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DD788B" w:rsidRDefault="00C21676" w:rsidP="00B2419F">
      <w:pPr>
        <w:pStyle w:val="NormalWeb"/>
        <w:tabs>
          <w:tab w:val="left" w:pos="0"/>
          <w:tab w:val="left" w:pos="426"/>
        </w:tabs>
        <w:spacing w:before="0" w:beforeAutospacing="0" w:after="0" w:afterAutospacing="0" w:line="360" w:lineRule="auto"/>
        <w:ind w:firstLine="284"/>
        <w:jc w:val="center"/>
        <w:rPr>
          <w:bCs/>
          <w:color w:val="000000"/>
          <w:lang w:val="bg-BG" w:eastAsia="bg-BG"/>
        </w:rPr>
      </w:pPr>
    </w:p>
    <w:p w14:paraId="6BB1A033" w14:textId="77777777" w:rsidR="00C44D5F" w:rsidRPr="00DD788B" w:rsidRDefault="00C44D5F" w:rsidP="00925870">
      <w:pPr>
        <w:pStyle w:val="Heading1"/>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8" w:name="bookmark20"/>
      <w:bookmarkStart w:id="89" w:name="_Toc16858190"/>
      <w:r w:rsidRPr="00DD788B">
        <w:rPr>
          <w:rFonts w:ascii="Times New Roman" w:hAnsi="Times New Roman" w:cs="Times New Roman"/>
          <w:b/>
          <w:color w:val="auto"/>
          <w:sz w:val="24"/>
          <w:szCs w:val="24"/>
        </w:rPr>
        <w:t>ОТСТРАНЯВАНЕ НА УЧАСТНИЦИ</w:t>
      </w:r>
      <w:bookmarkEnd w:id="88"/>
      <w:bookmarkEnd w:id="89"/>
    </w:p>
    <w:p w14:paraId="185BA27D" w14:textId="77777777" w:rsidR="00A849C7" w:rsidRPr="00DD788B" w:rsidRDefault="00A849C7" w:rsidP="00E0045F">
      <w:pPr>
        <w:pStyle w:val="Heading61"/>
        <w:keepNext/>
        <w:keepLines/>
        <w:tabs>
          <w:tab w:val="left" w:pos="0"/>
          <w:tab w:val="left" w:pos="180"/>
          <w:tab w:val="left" w:pos="426"/>
        </w:tabs>
        <w:spacing w:before="0" w:line="360" w:lineRule="auto"/>
        <w:ind w:firstLine="284"/>
        <w:rPr>
          <w:b w:val="0"/>
        </w:rPr>
      </w:pPr>
      <w:r w:rsidRPr="00DD788B">
        <w:rPr>
          <w:b w:val="0"/>
        </w:rPr>
        <w:t>Отстранява се участник:</w:t>
      </w:r>
    </w:p>
    <w:p w14:paraId="0E7566DC" w14:textId="77777777" w:rsidR="00A849C7" w:rsidRPr="00DD788B" w:rsidRDefault="00A849C7" w:rsidP="00E0045F">
      <w:pPr>
        <w:pStyle w:val="Heading61"/>
        <w:keepNext/>
        <w:keepLines/>
        <w:tabs>
          <w:tab w:val="left" w:pos="0"/>
          <w:tab w:val="left" w:pos="180"/>
          <w:tab w:val="left" w:pos="426"/>
          <w:tab w:val="left" w:pos="993"/>
        </w:tabs>
        <w:spacing w:before="0" w:line="360" w:lineRule="auto"/>
        <w:ind w:firstLine="284"/>
        <w:rPr>
          <w:b w:val="0"/>
        </w:rPr>
      </w:pPr>
      <w:r w:rsidRPr="00DD788B">
        <w:rPr>
          <w:b w:val="0"/>
        </w:rPr>
        <w:t>а)</w:t>
      </w:r>
      <w:r w:rsidRPr="00DD788B">
        <w:rPr>
          <w:b w:val="0"/>
        </w:rPr>
        <w:tab/>
        <w:t>който не е представил някой от документите, посочени в настоящата документация;</w:t>
      </w:r>
    </w:p>
    <w:p w14:paraId="48F7CA68" w14:textId="77777777" w:rsidR="00C44D5F" w:rsidRPr="00DD788B" w:rsidRDefault="00A849C7" w:rsidP="00E0045F">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sidRPr="00DD788B">
        <w:rPr>
          <w:b w:val="0"/>
        </w:rPr>
        <w:t>б)</w:t>
      </w:r>
      <w:r w:rsidRPr="00DD788B">
        <w:rPr>
          <w:b w:val="0"/>
        </w:rPr>
        <w:tab/>
        <w:t>който е представил оферта, която не отговаря на условията на възложителя.</w:t>
      </w:r>
    </w:p>
    <w:p w14:paraId="651CD25E" w14:textId="77777777" w:rsidR="008B54F1" w:rsidRPr="00DD788B" w:rsidRDefault="008B54F1" w:rsidP="00B2419F">
      <w:pPr>
        <w:pStyle w:val="Heading61"/>
        <w:keepNext/>
        <w:keepLines/>
        <w:shd w:val="clear" w:color="auto" w:fill="auto"/>
        <w:tabs>
          <w:tab w:val="left" w:pos="0"/>
          <w:tab w:val="left" w:pos="180"/>
          <w:tab w:val="left" w:pos="426"/>
        </w:tabs>
        <w:spacing w:before="0" w:line="360" w:lineRule="auto"/>
        <w:ind w:firstLine="284"/>
        <w:jc w:val="center"/>
        <w:outlineLvl w:val="9"/>
        <w:rPr>
          <w:b w:val="0"/>
        </w:rPr>
      </w:pPr>
    </w:p>
    <w:p w14:paraId="304EC3EF" w14:textId="77777777" w:rsidR="00F56A56" w:rsidRDefault="00F56A56"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0" w:name="_Toc16858191"/>
      <w:bookmarkStart w:id="91" w:name="bookmark21"/>
      <w:r>
        <w:rPr>
          <w:rFonts w:ascii="Times New Roman" w:hAnsi="Times New Roman" w:cs="Times New Roman"/>
          <w:b/>
          <w:color w:val="auto"/>
          <w:sz w:val="24"/>
          <w:szCs w:val="24"/>
        </w:rPr>
        <w:t>ПРЕКРАТЯВАНЕ НА ОБЩЕСТВЕНАТА ПОРЪЧКА</w:t>
      </w:r>
      <w:bookmarkEnd w:id="90"/>
    </w:p>
    <w:p w14:paraId="41DE703C" w14:textId="44476A45" w:rsidR="00F56A56" w:rsidRPr="00DF3D26" w:rsidRDefault="00F56A56" w:rsidP="00E0045F">
      <w:pPr>
        <w:widowControl/>
        <w:tabs>
          <w:tab w:val="left" w:pos="709"/>
          <w:tab w:val="left" w:pos="993"/>
          <w:tab w:val="left" w:pos="1134"/>
        </w:tabs>
        <w:spacing w:line="360" w:lineRule="auto"/>
        <w:ind w:firstLine="284"/>
        <w:jc w:val="both"/>
        <w:rPr>
          <w:rFonts w:ascii="Times New Roman" w:eastAsia="Times New Roman" w:hAnsi="Times New Roman"/>
        </w:rPr>
      </w:pPr>
      <w:r w:rsidRPr="007F589B">
        <w:rPr>
          <w:rFonts w:ascii="Times New Roman" w:eastAsia="Times New Roman" w:hAnsi="Times New Roman"/>
        </w:rPr>
        <w:t xml:space="preserve">Възложителят </w:t>
      </w:r>
      <w:r w:rsidR="00DF3D26">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съобщение на профила на купувача, в която посочва и мотивите за прекратяването.</w:t>
      </w:r>
    </w:p>
    <w:p w14:paraId="2EE13F64" w14:textId="77777777" w:rsidR="00F56A56" w:rsidRPr="00291F87" w:rsidRDefault="00F56A56" w:rsidP="00B2419F">
      <w:pPr>
        <w:spacing w:line="360" w:lineRule="auto"/>
        <w:jc w:val="center"/>
      </w:pPr>
    </w:p>
    <w:p w14:paraId="1DBF5125" w14:textId="498E1F20" w:rsidR="00C44D5F" w:rsidRPr="00DD788B" w:rsidRDefault="00C44D5F" w:rsidP="00925870">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2" w:name="_Toc16858192"/>
      <w:r w:rsidRPr="00DD788B">
        <w:rPr>
          <w:rFonts w:ascii="Times New Roman" w:hAnsi="Times New Roman" w:cs="Times New Roman"/>
          <w:b/>
          <w:color w:val="auto"/>
          <w:sz w:val="24"/>
          <w:szCs w:val="24"/>
        </w:rPr>
        <w:t>СКЛЮЧВАНЕ НА ДОГОВОР</w:t>
      </w:r>
      <w:bookmarkEnd w:id="91"/>
      <w:r w:rsidR="005C5668" w:rsidRPr="00DD788B">
        <w:rPr>
          <w:rFonts w:ascii="Times New Roman" w:hAnsi="Times New Roman" w:cs="Times New Roman"/>
          <w:b/>
          <w:color w:val="auto"/>
          <w:sz w:val="24"/>
          <w:szCs w:val="24"/>
        </w:rPr>
        <w:t xml:space="preserve"> ЗА ОБЩЕСТВЕНА ПОРЪЧКА</w:t>
      </w:r>
      <w:r w:rsidR="00EA0F90">
        <w:rPr>
          <w:rFonts w:ascii="Times New Roman" w:hAnsi="Times New Roman" w:cs="Times New Roman"/>
          <w:b/>
          <w:color w:val="auto"/>
          <w:sz w:val="24"/>
          <w:szCs w:val="24"/>
        </w:rPr>
        <w:t>. ДОГОВОР ЗА ПОДИЗПЪЛНЕНИЕ</w:t>
      </w:r>
      <w:bookmarkEnd w:id="92"/>
    </w:p>
    <w:p w14:paraId="2FF38F31" w14:textId="6F19E1A2" w:rsidR="005C5668" w:rsidRPr="00AA270D" w:rsidRDefault="009D28DB" w:rsidP="00925870">
      <w:pPr>
        <w:pStyle w:val="Heading2"/>
        <w:numPr>
          <w:ilvl w:val="0"/>
          <w:numId w:val="5"/>
        </w:numPr>
        <w:spacing w:before="0" w:line="360" w:lineRule="auto"/>
        <w:rPr>
          <w:rFonts w:ascii="Times New Roman" w:hAnsi="Times New Roman" w:cs="Times New Roman"/>
          <w:color w:val="000000" w:themeColor="text1"/>
          <w:sz w:val="24"/>
          <w:szCs w:val="24"/>
        </w:rPr>
      </w:pPr>
      <w:bookmarkStart w:id="93" w:name="_Toc16858193"/>
      <w:r w:rsidRPr="00DD788B">
        <w:rPr>
          <w:rFonts w:ascii="Times New Roman" w:hAnsi="Times New Roman" w:cs="Times New Roman"/>
          <w:color w:val="000000" w:themeColor="text1"/>
          <w:sz w:val="24"/>
          <w:szCs w:val="24"/>
        </w:rPr>
        <w:t xml:space="preserve">Договор </w:t>
      </w:r>
      <w:r w:rsidRPr="00AA270D">
        <w:rPr>
          <w:rFonts w:ascii="Times New Roman" w:hAnsi="Times New Roman" w:cs="Times New Roman"/>
          <w:color w:val="000000" w:themeColor="text1"/>
          <w:sz w:val="24"/>
          <w:szCs w:val="24"/>
        </w:rPr>
        <w:t>за обществена поръчка</w:t>
      </w:r>
      <w:bookmarkEnd w:id="93"/>
    </w:p>
    <w:p w14:paraId="7CF5129A" w14:textId="77777777" w:rsidR="00DA1E7C" w:rsidRPr="007479E2" w:rsidRDefault="00E5048D"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AA270D">
        <w:rPr>
          <w:rFonts w:ascii="Times New Roman" w:hAnsi="Times New Roman"/>
          <w:sz w:val="24"/>
          <w:szCs w:val="24"/>
          <w:lang w:val="bg-BG"/>
        </w:rPr>
        <w:t xml:space="preserve">Възложителят сключва договор </w:t>
      </w:r>
      <w:r w:rsidRPr="00DA1E7C">
        <w:rPr>
          <w:rFonts w:ascii="Times New Roman" w:hAnsi="Times New Roman"/>
          <w:sz w:val="24"/>
          <w:szCs w:val="24"/>
          <w:lang w:val="bg-BG"/>
        </w:rPr>
        <w:t>за обществена поръчка с определения изпълнител</w:t>
      </w:r>
      <w:r w:rsidRPr="00AA270D">
        <w:rPr>
          <w:rFonts w:ascii="Times New Roman" w:hAnsi="Times New Roman"/>
          <w:sz w:val="24"/>
          <w:szCs w:val="24"/>
        </w:rPr>
        <w:t xml:space="preserve"> в </w:t>
      </w:r>
      <w:r w:rsidR="0009053D" w:rsidRPr="00AA270D">
        <w:rPr>
          <w:rFonts w:ascii="Times New Roman" w:hAnsi="Times New Roman"/>
          <w:sz w:val="24"/>
          <w:szCs w:val="24"/>
        </w:rPr>
        <w:t>30</w:t>
      </w:r>
      <w:r w:rsidR="004E1F47" w:rsidRPr="00AA270D">
        <w:rPr>
          <w:rFonts w:ascii="Times New Roman" w:hAnsi="Times New Roman"/>
          <w:sz w:val="24"/>
          <w:szCs w:val="24"/>
        </w:rPr>
        <w:noBreakHyphen/>
      </w:r>
      <w:r w:rsidR="0009053D" w:rsidRPr="00AA270D">
        <w:rPr>
          <w:rFonts w:ascii="Times New Roman" w:hAnsi="Times New Roman"/>
          <w:sz w:val="24"/>
          <w:szCs w:val="24"/>
        </w:rPr>
        <w:t xml:space="preserve">дневен </w:t>
      </w:r>
      <w:r w:rsidR="0009053D" w:rsidRPr="00ED2B15">
        <w:rPr>
          <w:rFonts w:ascii="Times New Roman" w:hAnsi="Times New Roman"/>
          <w:sz w:val="24"/>
          <w:szCs w:val="24"/>
          <w:lang w:val="bg-BG"/>
        </w:rPr>
        <w:t xml:space="preserve">срок от датата </w:t>
      </w:r>
      <w:r w:rsidRPr="00ED2B15">
        <w:rPr>
          <w:rFonts w:ascii="Times New Roman" w:hAnsi="Times New Roman"/>
          <w:sz w:val="24"/>
          <w:szCs w:val="24"/>
          <w:lang w:val="bg-BG"/>
        </w:rPr>
        <w:t>на</w:t>
      </w:r>
      <w:r w:rsidR="0009053D" w:rsidRPr="00ED2B15">
        <w:rPr>
          <w:rFonts w:ascii="Times New Roman" w:hAnsi="Times New Roman"/>
          <w:sz w:val="24"/>
          <w:szCs w:val="24"/>
          <w:lang w:val="bg-BG"/>
        </w:rPr>
        <w:t xml:space="preserve"> определяне на изпълнител. </w:t>
      </w:r>
      <w:r w:rsidR="009A7D6D" w:rsidRPr="00ED2B15">
        <w:rPr>
          <w:rFonts w:ascii="Times New Roman" w:hAnsi="Times New Roman"/>
          <w:sz w:val="24"/>
          <w:szCs w:val="24"/>
          <w:lang w:val="bg-BG"/>
        </w:rPr>
        <w:t xml:space="preserve">Договорът се сключва при наличието на </w:t>
      </w:r>
      <w:r w:rsidR="0041537D" w:rsidRPr="00ED2B15">
        <w:rPr>
          <w:rFonts w:ascii="Times New Roman" w:hAnsi="Times New Roman"/>
          <w:sz w:val="24"/>
          <w:szCs w:val="24"/>
          <w:lang w:val="bg-BG"/>
        </w:rPr>
        <w:t>документите, доказващи</w:t>
      </w:r>
      <w:r w:rsidR="004E1F47" w:rsidRPr="00ED2B15">
        <w:rPr>
          <w:rFonts w:ascii="Times New Roman" w:hAnsi="Times New Roman"/>
          <w:sz w:val="24"/>
          <w:szCs w:val="24"/>
          <w:lang w:val="bg-BG"/>
        </w:rPr>
        <w:t xml:space="preserve"> липсата на обстоятелствата за </w:t>
      </w:r>
      <w:r w:rsidR="0041537D" w:rsidRPr="00ED2B15">
        <w:rPr>
          <w:rFonts w:ascii="Times New Roman" w:hAnsi="Times New Roman"/>
          <w:sz w:val="24"/>
          <w:szCs w:val="24"/>
          <w:lang w:val="bg-BG"/>
        </w:rPr>
        <w:t>отстраняване</w:t>
      </w:r>
      <w:r w:rsidR="00DA1E7C">
        <w:rPr>
          <w:rFonts w:ascii="Times New Roman" w:hAnsi="Times New Roman"/>
          <w:sz w:val="24"/>
          <w:szCs w:val="24"/>
          <w:lang w:val="bg-BG"/>
        </w:rPr>
        <w:t xml:space="preserve"> и съответствие с критериите за подбор.</w:t>
      </w:r>
    </w:p>
    <w:p w14:paraId="4B6996C2" w14:textId="77777777" w:rsidR="00AA270D" w:rsidRPr="00ED2B15" w:rsidRDefault="008B54F1"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ED2B15">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ED2B15" w:rsidRDefault="00AA270D" w:rsidP="00925870">
      <w:pPr>
        <w:pStyle w:val="ListParagraph"/>
        <w:numPr>
          <w:ilvl w:val="1"/>
          <w:numId w:val="13"/>
        </w:numPr>
        <w:tabs>
          <w:tab w:val="left" w:pos="0"/>
          <w:tab w:val="left" w:pos="426"/>
          <w:tab w:val="left" w:pos="993"/>
        </w:tabs>
        <w:spacing w:line="360" w:lineRule="auto"/>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Прилагане на Закона за мерките срещу изпиране на пари</w:t>
      </w:r>
    </w:p>
    <w:p w14:paraId="5C32CD5C" w14:textId="4BCCD682" w:rsidR="007138E9" w:rsidRPr="00ED2B15" w:rsidRDefault="00AA270D" w:rsidP="00925870">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Pr>
          <w:rFonts w:ascii="Times New Roman" w:eastAsia="Calibri" w:hAnsi="Times New Roman"/>
          <w:color w:val="333333"/>
          <w:sz w:val="24"/>
          <w:szCs w:val="24"/>
          <w:lang w:eastAsia="en-US"/>
        </w:rPr>
        <w:t xml:space="preserve"> </w:t>
      </w:r>
      <w:r w:rsidRPr="00ED2B15">
        <w:rPr>
          <w:rFonts w:ascii="Times New Roman" w:eastAsia="Calibri" w:hAnsi="Times New Roman"/>
          <w:color w:val="333333"/>
          <w:sz w:val="24"/>
          <w:szCs w:val="24"/>
          <w:lang w:val="bg-BG" w:eastAsia="en-US"/>
        </w:rPr>
        <w:t>2, ал. 1 от ДР на ЗМИП:</w:t>
      </w:r>
    </w:p>
    <w:p w14:paraId="01E88A10" w14:textId="31A8275E" w:rsidR="00AA270D" w:rsidRPr="00B2419F" w:rsidRDefault="00AA270D" w:rsidP="00925870">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7138E9">
        <w:rPr>
          <w:rFonts w:ascii="Times New Roman" w:eastAsia="Calibri" w:hAnsi="Times New Roman"/>
          <w:color w:val="333333"/>
          <w:sz w:val="24"/>
          <w:szCs w:val="24"/>
          <w:lang w:val="bg-BG" w:eastAsia="en-US"/>
        </w:rPr>
        <w:t xml:space="preserve">За целите на извършване на идентификацията и проверката на идентификацията на </w:t>
      </w:r>
      <w:r w:rsidRPr="007138E9">
        <w:rPr>
          <w:rFonts w:ascii="Times New Roman" w:eastAsia="Calibri" w:hAnsi="Times New Roman"/>
          <w:color w:val="333333"/>
          <w:sz w:val="24"/>
          <w:szCs w:val="24"/>
          <w:lang w:val="bg-BG" w:eastAsia="en-US"/>
        </w:rPr>
        <w:lastRenderedPageBreak/>
        <w:t>участниците, включително на действителния собственик на участник – юридическо лице (член на обединение-участник, който е юридическо лице</w:t>
      </w:r>
      <w:r w:rsidR="00ED2B15">
        <w:rPr>
          <w:rFonts w:ascii="Times New Roman" w:eastAsia="Calibri" w:hAnsi="Times New Roman"/>
          <w:color w:val="333333"/>
          <w:sz w:val="24"/>
          <w:szCs w:val="24"/>
          <w:lang w:val="bg-BG" w:eastAsia="en-US"/>
        </w:rPr>
        <w:t xml:space="preserve"> </w:t>
      </w:r>
      <w:r w:rsidRPr="007138E9">
        <w:rPr>
          <w:rFonts w:ascii="Times New Roman" w:eastAsia="Calibri" w:hAnsi="Times New Roman"/>
          <w:color w:val="333333"/>
          <w:sz w:val="24"/>
          <w:szCs w:val="24"/>
          <w:lang w:val="bg-BG" w:eastAsia="en-US"/>
        </w:rPr>
        <w:t xml:space="preserve">участникът, избран за изпълнител 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w:t>
      </w:r>
      <w:r w:rsidRPr="00B2419F">
        <w:rPr>
          <w:rFonts w:ascii="Times New Roman" w:eastAsia="Calibri" w:hAnsi="Times New Roman"/>
          <w:color w:val="333333"/>
          <w:sz w:val="24"/>
          <w:szCs w:val="24"/>
          <w:lang w:val="bg-BG" w:eastAsia="en-US"/>
        </w:rPr>
        <w:t>то към офертата следва да бъде подадена декларация по образец, съгласно чл. 59, ал. 1, т. 3 от ЗМИП</w:t>
      </w:r>
      <w:r w:rsidR="00C50EBB" w:rsidRPr="00B2419F">
        <w:rPr>
          <w:rFonts w:ascii="Times New Roman" w:eastAsia="Calibri" w:hAnsi="Times New Roman"/>
          <w:color w:val="333333"/>
          <w:sz w:val="24"/>
          <w:szCs w:val="24"/>
          <w:lang w:val="bg-BG" w:eastAsia="en-US"/>
        </w:rPr>
        <w:t>.</w:t>
      </w:r>
      <w:r w:rsidRPr="00B2419F">
        <w:rPr>
          <w:rFonts w:ascii="Times New Roman" w:eastAsia="Calibri" w:hAnsi="Times New Roman"/>
          <w:color w:val="333333"/>
          <w:sz w:val="24"/>
          <w:szCs w:val="24"/>
          <w:lang w:val="bg-BG" w:eastAsia="en-US"/>
        </w:rPr>
        <w:t xml:space="preserve"> </w:t>
      </w:r>
    </w:p>
    <w:p w14:paraId="306B3811" w14:textId="70742BC2" w:rsidR="001367DD" w:rsidRPr="007138E9" w:rsidRDefault="00AA270D"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eastAsia="en-US"/>
        </w:rPr>
      </w:pPr>
      <w:r w:rsidRPr="007138E9">
        <w:rPr>
          <w:rFonts w:ascii="Times New Roman" w:hAnsi="Times New Roman"/>
          <w:sz w:val="24"/>
          <w:szCs w:val="24"/>
          <w:lang w:val="bg-BG"/>
        </w:rPr>
        <w:t>Документите</w:t>
      </w:r>
      <w:r w:rsidR="007138E9" w:rsidRPr="007138E9">
        <w:rPr>
          <w:rFonts w:ascii="Times New Roman" w:hAnsi="Times New Roman"/>
          <w:sz w:val="24"/>
          <w:szCs w:val="24"/>
          <w:lang w:val="bg-BG"/>
        </w:rPr>
        <w:t>, посочени по-горе</w:t>
      </w:r>
      <w:r w:rsidR="00AE7B7D">
        <w:rPr>
          <w:rFonts w:ascii="Times New Roman" w:hAnsi="Times New Roman"/>
          <w:sz w:val="24"/>
          <w:szCs w:val="24"/>
        </w:rPr>
        <w:t>,</w:t>
      </w:r>
      <w:r w:rsidRPr="007138E9">
        <w:rPr>
          <w:rFonts w:ascii="Times New Roman" w:hAnsi="Times New Roman"/>
          <w:sz w:val="24"/>
          <w:szCs w:val="24"/>
          <w:lang w:val="bg-BG"/>
        </w:rPr>
        <w:t xml:space="preserve"> </w:t>
      </w:r>
      <w:r w:rsidR="007138E9" w:rsidRPr="007138E9">
        <w:rPr>
          <w:rFonts w:ascii="Times New Roman" w:hAnsi="Times New Roman"/>
          <w:sz w:val="24"/>
          <w:szCs w:val="24"/>
          <w:lang w:val="bg-BG"/>
        </w:rPr>
        <w:t>се</w:t>
      </w:r>
      <w:r w:rsidRPr="007138E9">
        <w:rPr>
          <w:rFonts w:ascii="Times New Roman" w:hAnsi="Times New Roman"/>
          <w:sz w:val="24"/>
          <w:szCs w:val="24"/>
          <w:lang w:val="bg-BG"/>
        </w:rPr>
        <w:t xml:space="preserve"> </w:t>
      </w:r>
      <w:r w:rsidR="00C44D5F" w:rsidRPr="007138E9">
        <w:rPr>
          <w:rFonts w:ascii="Times New Roman" w:hAnsi="Times New Roman"/>
          <w:sz w:val="24"/>
          <w:szCs w:val="24"/>
          <w:lang w:val="bg-BG"/>
        </w:rPr>
        <w:t>представят</w:t>
      </w:r>
      <w:r w:rsidRPr="007138E9">
        <w:rPr>
          <w:rFonts w:ascii="Times New Roman" w:hAnsi="Times New Roman"/>
          <w:sz w:val="24"/>
          <w:szCs w:val="24"/>
          <w:lang w:val="bg-BG"/>
        </w:rPr>
        <w:t xml:space="preserve"> съответно</w:t>
      </w:r>
      <w:r w:rsidR="00C44D5F" w:rsidRPr="007138E9">
        <w:rPr>
          <w:rFonts w:ascii="Times New Roman" w:hAnsi="Times New Roman"/>
          <w:sz w:val="24"/>
          <w:szCs w:val="24"/>
          <w:lang w:val="bg-BG"/>
        </w:rPr>
        <w:t xml:space="preserve"> и за подизпълнителите</w:t>
      </w:r>
      <w:r w:rsidRPr="007138E9">
        <w:rPr>
          <w:rFonts w:ascii="Times New Roman" w:hAnsi="Times New Roman"/>
          <w:sz w:val="24"/>
          <w:szCs w:val="24"/>
          <w:lang w:val="bg-BG"/>
        </w:rPr>
        <w:t>,</w:t>
      </w:r>
      <w:r w:rsidR="00C44D5F" w:rsidRPr="007138E9">
        <w:rPr>
          <w:rFonts w:ascii="Times New Roman" w:hAnsi="Times New Roman"/>
          <w:sz w:val="24"/>
          <w:szCs w:val="24"/>
          <w:lang w:val="bg-BG"/>
        </w:rPr>
        <w:t xml:space="preserve"> и третите лица, ако има такива</w:t>
      </w:r>
      <w:r w:rsidR="007138E9" w:rsidRPr="007138E9">
        <w:rPr>
          <w:rFonts w:ascii="Times New Roman" w:hAnsi="Times New Roman"/>
          <w:sz w:val="24"/>
          <w:szCs w:val="24"/>
          <w:lang w:val="bg-BG"/>
        </w:rPr>
        <w:t>, когато е приложимо</w:t>
      </w:r>
      <w:r w:rsidR="00C44D5F" w:rsidRPr="007138E9">
        <w:rPr>
          <w:rFonts w:ascii="Times New Roman" w:hAnsi="Times New Roman"/>
          <w:sz w:val="24"/>
          <w:szCs w:val="24"/>
          <w:lang w:val="bg-BG"/>
        </w:rPr>
        <w:t xml:space="preserve">. </w:t>
      </w:r>
    </w:p>
    <w:p w14:paraId="33BE8E28" w14:textId="77777777" w:rsidR="007138E9" w:rsidRPr="007138E9" w:rsidRDefault="00C44D5F" w:rsidP="0092587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ED2B15">
        <w:rPr>
          <w:rFonts w:ascii="Times New Roman" w:hAnsi="Times New Roman"/>
          <w:sz w:val="24"/>
          <w:szCs w:val="24"/>
          <w:lang w:val="bg-BG"/>
        </w:rPr>
        <w:t>Не се налага да бъдат представени посочените документи в следните случаи</w:t>
      </w:r>
      <w:r w:rsidRPr="007138E9">
        <w:rPr>
          <w:rFonts w:ascii="Times New Roman" w:hAnsi="Times New Roman"/>
          <w:sz w:val="24"/>
          <w:szCs w:val="24"/>
        </w:rPr>
        <w:t xml:space="preserve">: </w:t>
      </w:r>
    </w:p>
    <w:p w14:paraId="2A760D52" w14:textId="77777777" w:rsidR="007138E9" w:rsidRPr="007138E9" w:rsidRDefault="001367DD" w:rsidP="00925870">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7138E9">
        <w:rPr>
          <w:rFonts w:ascii="Times New Roman" w:hAnsi="Times New Roman"/>
          <w:sz w:val="24"/>
          <w:szCs w:val="24"/>
          <w:lang w:val="bg-BG"/>
        </w:rPr>
        <w:t>когато същите  вече са били предоставени от участника;</w:t>
      </w:r>
    </w:p>
    <w:p w14:paraId="3153EB7F" w14:textId="77777777" w:rsidR="007138E9" w:rsidRPr="007138E9" w:rsidRDefault="001367DD" w:rsidP="00925870">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7138E9">
        <w:rPr>
          <w:rFonts w:ascii="Times New Roman" w:hAnsi="Times New Roman"/>
          <w:sz w:val="24"/>
          <w:szCs w:val="24"/>
          <w:lang w:val="bg-BG"/>
        </w:rPr>
        <w:t>до които има достъп по служебен път или чрез публичен регистър;</w:t>
      </w:r>
    </w:p>
    <w:p w14:paraId="7FD0F17D" w14:textId="7B7E3210" w:rsidR="001367DD" w:rsidRPr="007138E9" w:rsidRDefault="001367DD" w:rsidP="00925870">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7138E9">
        <w:rPr>
          <w:rFonts w:ascii="Times New Roman" w:hAnsi="Times New Roman"/>
          <w:sz w:val="24"/>
          <w:szCs w:val="24"/>
          <w:lang w:val="bg-BG"/>
        </w:rPr>
        <w:t>когато могат да бъдат осигурени чрез пряк и безплатен достъп до националните бази на държавите членки.</w:t>
      </w:r>
    </w:p>
    <w:p w14:paraId="72DAD432" w14:textId="33BFB401" w:rsidR="00C44D5F" w:rsidRDefault="008B54F1" w:rsidP="0092587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7138E9">
        <w:rPr>
          <w:rFonts w:ascii="Times New Roman" w:hAnsi="Times New Roman"/>
          <w:sz w:val="24"/>
          <w:szCs w:val="24"/>
          <w:lang w:val="bg-BG"/>
        </w:rPr>
        <w:t xml:space="preserve">В случай </w:t>
      </w:r>
      <w:r w:rsidR="00C44D5F" w:rsidRPr="007138E9">
        <w:rPr>
          <w:rFonts w:ascii="Times New Roman" w:hAnsi="Times New Roman"/>
          <w:sz w:val="24"/>
          <w:szCs w:val="24"/>
          <w:lang w:val="bg-BG"/>
        </w:rPr>
        <w:t xml:space="preserve">че участникът определен за изпълнител не </w:t>
      </w:r>
      <w:r w:rsidR="007138E9" w:rsidRPr="007138E9">
        <w:rPr>
          <w:rFonts w:ascii="Times New Roman" w:hAnsi="Times New Roman"/>
          <w:sz w:val="24"/>
          <w:szCs w:val="24"/>
          <w:lang w:val="bg-BG"/>
        </w:rPr>
        <w:t xml:space="preserve">изпълни изискванията на чл. 112, ал. 1 от ЗОП </w:t>
      </w:r>
      <w:r w:rsidR="00C44D5F" w:rsidRPr="007138E9">
        <w:rPr>
          <w:rFonts w:ascii="Times New Roman" w:hAnsi="Times New Roman"/>
          <w:sz w:val="24"/>
          <w:szCs w:val="24"/>
          <w:lang w:val="bg-BG"/>
        </w:rPr>
        <w:t>Възложителят може да сключи договор със следващия класиран участник.</w:t>
      </w:r>
    </w:p>
    <w:p w14:paraId="0DEB7D78" w14:textId="6BB9781B" w:rsidR="00DB6E27" w:rsidRPr="00DB6E27" w:rsidRDefault="00DA1E7C" w:rsidP="00DB6E27">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Pr>
          <w:rFonts w:ascii="Times New Roman" w:hAnsi="Times New Roman"/>
          <w:sz w:val="24"/>
          <w:szCs w:val="24"/>
          <w:lang w:val="bg-BG"/>
        </w:rPr>
        <w:t>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w:t>
      </w:r>
      <w:r w:rsidR="00DB6E27">
        <w:rPr>
          <w:rFonts w:ascii="Times New Roman" w:hAnsi="Times New Roman"/>
          <w:sz w:val="24"/>
          <w:szCs w:val="24"/>
          <w:lang w:val="bg-BG"/>
        </w:rPr>
        <w:t>ез да посочи обективни причини.</w:t>
      </w:r>
    </w:p>
    <w:p w14:paraId="7F020C6B" w14:textId="77777777" w:rsidR="00E0045F" w:rsidRPr="007138E9" w:rsidRDefault="00E0045F" w:rsidP="00E0045F">
      <w:pPr>
        <w:pStyle w:val="ListParagraph"/>
        <w:tabs>
          <w:tab w:val="left" w:pos="0"/>
          <w:tab w:val="left" w:pos="426"/>
          <w:tab w:val="left" w:pos="993"/>
        </w:tabs>
        <w:spacing w:line="360" w:lineRule="auto"/>
        <w:ind w:left="360"/>
        <w:jc w:val="both"/>
        <w:rPr>
          <w:rFonts w:ascii="Times New Roman" w:hAnsi="Times New Roman"/>
          <w:sz w:val="24"/>
          <w:szCs w:val="24"/>
          <w:lang w:val="bg-BG"/>
        </w:rPr>
      </w:pPr>
    </w:p>
    <w:p w14:paraId="261569A8" w14:textId="45643252" w:rsidR="00E5048D" w:rsidRPr="00DD788B" w:rsidRDefault="009D28DB" w:rsidP="00925870">
      <w:pPr>
        <w:pStyle w:val="Heading2"/>
        <w:numPr>
          <w:ilvl w:val="0"/>
          <w:numId w:val="5"/>
        </w:numPr>
        <w:spacing w:before="0" w:line="360" w:lineRule="auto"/>
        <w:rPr>
          <w:rFonts w:ascii="Times New Roman" w:hAnsi="Times New Roman" w:cs="Times New Roman"/>
          <w:b w:val="0"/>
          <w:color w:val="auto"/>
          <w:sz w:val="24"/>
          <w:szCs w:val="24"/>
        </w:rPr>
      </w:pPr>
      <w:bookmarkStart w:id="94" w:name="_Toc16858194"/>
      <w:bookmarkStart w:id="95" w:name="bookmark23"/>
      <w:r w:rsidRPr="00DD788B">
        <w:rPr>
          <w:rFonts w:ascii="Times New Roman" w:hAnsi="Times New Roman" w:cs="Times New Roman"/>
          <w:color w:val="auto"/>
          <w:sz w:val="24"/>
          <w:szCs w:val="24"/>
        </w:rPr>
        <w:t xml:space="preserve">Договор за </w:t>
      </w:r>
      <w:proofErr w:type="spellStart"/>
      <w:r w:rsidRPr="00DD788B">
        <w:rPr>
          <w:rFonts w:ascii="Times New Roman" w:hAnsi="Times New Roman" w:cs="Times New Roman"/>
          <w:color w:val="auto"/>
          <w:sz w:val="24"/>
          <w:szCs w:val="24"/>
        </w:rPr>
        <w:t>подизпълнение</w:t>
      </w:r>
      <w:bookmarkEnd w:id="94"/>
      <w:proofErr w:type="spellEnd"/>
    </w:p>
    <w:p w14:paraId="327DBEC5" w14:textId="77777777" w:rsidR="00E5048D" w:rsidRPr="00DD788B" w:rsidRDefault="00E5048D">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t xml:space="preserve">Избраният за изпълнител участник сключва договор за </w:t>
      </w:r>
      <w:proofErr w:type="spellStart"/>
      <w:r w:rsidRPr="00DD788B">
        <w:rPr>
          <w:rFonts w:ascii="Times New Roman" w:eastAsia="Times New Roman" w:hAnsi="Times New Roman"/>
          <w:snapToGrid w:val="0"/>
        </w:rPr>
        <w:t>подизпълнение</w:t>
      </w:r>
      <w:proofErr w:type="spellEnd"/>
      <w:r w:rsidRPr="00DD788B">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DD788B" w:rsidRDefault="00E5048D">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Pr>
          <w:rFonts w:ascii="Times New Roman" w:eastAsia="Times New Roman" w:hAnsi="Times New Roman"/>
          <w:snapToGrid w:val="0"/>
        </w:rPr>
        <w:t xml:space="preserve">при </w:t>
      </w:r>
      <w:r w:rsidRPr="00DD788B">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DD788B">
        <w:rPr>
          <w:rFonts w:ascii="Times New Roman" w:eastAsia="Times New Roman" w:hAnsi="Times New Roman"/>
          <w:snapToGrid w:val="0"/>
        </w:rPr>
        <w:t>1</w:t>
      </w:r>
      <w:r w:rsidR="008C663E">
        <w:rPr>
          <w:rFonts w:ascii="Times New Roman" w:eastAsia="Times New Roman" w:hAnsi="Times New Roman"/>
          <w:snapToGrid w:val="0"/>
        </w:rPr>
        <w:t>4</w:t>
      </w:r>
      <w:r w:rsidR="008C663E" w:rsidRPr="00DD788B">
        <w:rPr>
          <w:rFonts w:ascii="Times New Roman" w:eastAsia="Times New Roman" w:hAnsi="Times New Roman"/>
          <w:snapToGrid w:val="0"/>
        </w:rPr>
        <w:t xml:space="preserve"> </w:t>
      </w:r>
      <w:r w:rsidRPr="00DD788B">
        <w:rPr>
          <w:rFonts w:ascii="Times New Roman" w:eastAsia="Times New Roman" w:hAnsi="Times New Roman"/>
          <w:snapToGrid w:val="0"/>
        </w:rPr>
        <w:t>от ЗОП.</w:t>
      </w:r>
    </w:p>
    <w:p w14:paraId="7B56C998" w14:textId="4960DFC6" w:rsidR="00E5048D" w:rsidRPr="00DD788B" w:rsidRDefault="00E5048D" w:rsidP="00431572">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DD788B">
        <w:rPr>
          <w:rFonts w:ascii="Times New Roman" w:eastAsia="Times New Roman" w:hAnsi="Times New Roman"/>
          <w:snapToGrid w:val="0"/>
        </w:rPr>
        <w:t>подизпълнение</w:t>
      </w:r>
      <w:proofErr w:type="spellEnd"/>
      <w:r w:rsidRPr="00DD788B">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w:t>
      </w:r>
      <w:r w:rsidRPr="00DD788B">
        <w:rPr>
          <w:rFonts w:ascii="Times New Roman" w:eastAsia="Times New Roman" w:hAnsi="Times New Roman"/>
          <w:snapToGrid w:val="0"/>
        </w:rPr>
        <w:lastRenderedPageBreak/>
        <w:t xml:space="preserve">изпълнени условията по чл. 66, ал. 2 (и ал. </w:t>
      </w:r>
      <w:r w:rsidR="008C663E" w:rsidRPr="00DD788B">
        <w:rPr>
          <w:rFonts w:ascii="Times New Roman" w:eastAsia="Times New Roman" w:hAnsi="Times New Roman"/>
          <w:snapToGrid w:val="0"/>
        </w:rPr>
        <w:t>1</w:t>
      </w:r>
      <w:r w:rsidR="008C663E">
        <w:rPr>
          <w:rFonts w:ascii="Times New Roman" w:eastAsia="Times New Roman" w:hAnsi="Times New Roman"/>
          <w:snapToGrid w:val="0"/>
        </w:rPr>
        <w:t>4</w:t>
      </w:r>
      <w:r w:rsidR="008C663E" w:rsidRPr="00DD788B">
        <w:rPr>
          <w:rFonts w:ascii="Times New Roman" w:eastAsia="Times New Roman" w:hAnsi="Times New Roman"/>
          <w:snapToGrid w:val="0"/>
        </w:rPr>
        <w:t xml:space="preserve"> </w:t>
      </w:r>
      <w:r w:rsidRPr="00DD788B">
        <w:rPr>
          <w:rFonts w:ascii="Times New Roman" w:eastAsia="Times New Roman" w:hAnsi="Times New Roman"/>
          <w:snapToGrid w:val="0"/>
        </w:rPr>
        <w:t>в случаите на замяна на подизпълнител</w:t>
      </w:r>
      <w:r w:rsidR="008C663E">
        <w:rPr>
          <w:rFonts w:ascii="Times New Roman" w:eastAsia="Times New Roman" w:hAnsi="Times New Roman"/>
          <w:snapToGrid w:val="0"/>
        </w:rPr>
        <w:t xml:space="preserve"> или включването на нов подизпълнител по време на изпълнение на договора</w:t>
      </w:r>
      <w:r w:rsidRPr="00DD788B">
        <w:rPr>
          <w:rFonts w:ascii="Times New Roman" w:eastAsia="Times New Roman" w:hAnsi="Times New Roman"/>
          <w:snapToGrid w:val="0"/>
        </w:rPr>
        <w:t>).</w:t>
      </w:r>
    </w:p>
    <w:p w14:paraId="4B80C514" w14:textId="77777777" w:rsidR="00E5048D" w:rsidRDefault="00E5048D" w:rsidP="00431572">
      <w:pPr>
        <w:tabs>
          <w:tab w:val="left" w:pos="720"/>
          <w:tab w:val="left" w:pos="1134"/>
        </w:tabs>
        <w:spacing w:line="360" w:lineRule="auto"/>
        <w:ind w:firstLine="709"/>
        <w:jc w:val="both"/>
        <w:rPr>
          <w:rFonts w:ascii="Times New Roman" w:eastAsia="Times New Roman" w:hAnsi="Times New Roman"/>
          <w:snapToGrid w:val="0"/>
          <w:color w:val="auto"/>
        </w:rPr>
      </w:pPr>
      <w:r w:rsidRPr="00DD788B">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DD788B">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AB3985">
        <w:rPr>
          <w:rFonts w:ascii="Times New Roman" w:eastAsia="Times New Roman" w:hAnsi="Times New Roman"/>
          <w:snapToGrid w:val="0"/>
          <w:color w:val="auto"/>
        </w:rPr>
        <w:t>тях като недължими.</w:t>
      </w:r>
    </w:p>
    <w:p w14:paraId="059F3365" w14:textId="77777777" w:rsidR="007138E9" w:rsidRPr="00AB3985" w:rsidRDefault="007138E9" w:rsidP="00B2419F">
      <w:pPr>
        <w:tabs>
          <w:tab w:val="left" w:pos="720"/>
          <w:tab w:val="left" w:pos="1134"/>
        </w:tabs>
        <w:spacing w:line="360" w:lineRule="auto"/>
        <w:ind w:firstLine="709"/>
        <w:jc w:val="center"/>
        <w:rPr>
          <w:rFonts w:ascii="Times New Roman" w:eastAsia="Times New Roman" w:hAnsi="Times New Roman"/>
          <w:snapToGrid w:val="0"/>
          <w:color w:val="auto"/>
        </w:rPr>
      </w:pPr>
    </w:p>
    <w:p w14:paraId="4D6BFCF4" w14:textId="79C54E20" w:rsidR="00E5048D" w:rsidRPr="00AB3985" w:rsidRDefault="00582CD5"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6" w:name="_Toc5284919"/>
      <w:bookmarkStart w:id="97" w:name="_Toc5284920"/>
      <w:bookmarkStart w:id="98" w:name="_Toc5284921"/>
      <w:bookmarkStart w:id="99" w:name="_Toc16858195"/>
      <w:bookmarkEnd w:id="96"/>
      <w:bookmarkEnd w:id="97"/>
      <w:bookmarkEnd w:id="98"/>
      <w:r w:rsidRPr="00AB3985">
        <w:rPr>
          <w:rFonts w:ascii="Times New Roman" w:hAnsi="Times New Roman" w:cs="Times New Roman"/>
          <w:b/>
          <w:color w:val="auto"/>
          <w:sz w:val="24"/>
          <w:szCs w:val="24"/>
        </w:rPr>
        <w:t>ГАРАНЦИЯ ЗА ИЗПЪЛНЕНИЕ</w:t>
      </w:r>
      <w:bookmarkEnd w:id="99"/>
    </w:p>
    <w:p w14:paraId="0B82ECEF" w14:textId="4A12702A" w:rsidR="00E5048D" w:rsidRPr="003866D9"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3866D9">
        <w:rPr>
          <w:rFonts w:ascii="Times New Roman" w:eastAsia="Times New Roman" w:hAnsi="Times New Roman"/>
          <w:color w:val="auto"/>
          <w:sz w:val="24"/>
          <w:szCs w:val="24"/>
          <w:lang w:val="bg-BG"/>
        </w:rPr>
        <w:t xml:space="preserve">Гаранцията </w:t>
      </w:r>
      <w:r w:rsidRPr="00DD788B">
        <w:rPr>
          <w:rFonts w:ascii="Times New Roman" w:eastAsia="Times New Roman" w:hAnsi="Times New Roman"/>
          <w:color w:val="auto"/>
          <w:sz w:val="24"/>
          <w:szCs w:val="24"/>
          <w:lang w:val="bg-BG"/>
        </w:rPr>
        <w:t xml:space="preserve">за изпълнение на договора се представя от участника, определен за изпълнител на поръчката, при подписване на договора за обществена поръчка. Гаранцията за изпълнение е в размер на </w:t>
      </w:r>
      <w:r w:rsidRPr="00DD788B">
        <w:rPr>
          <w:rFonts w:ascii="Times New Roman" w:eastAsia="Times New Roman" w:hAnsi="Times New Roman"/>
          <w:b/>
          <w:color w:val="auto"/>
          <w:sz w:val="24"/>
          <w:szCs w:val="24"/>
          <w:lang w:val="bg-BG"/>
        </w:rPr>
        <w:t xml:space="preserve">5% (пет процента) от стойността, посочена в чл. </w:t>
      </w:r>
      <w:r w:rsidR="003866D9" w:rsidRPr="003866D9">
        <w:rPr>
          <w:rFonts w:ascii="Times New Roman" w:eastAsia="Times New Roman" w:hAnsi="Times New Roman"/>
          <w:b/>
          <w:color w:val="auto"/>
          <w:sz w:val="24"/>
          <w:szCs w:val="24"/>
          <w:lang w:val="bg-BG"/>
        </w:rPr>
        <w:t>7</w:t>
      </w:r>
      <w:r w:rsidR="00FC45A7" w:rsidRPr="003866D9">
        <w:rPr>
          <w:rFonts w:ascii="Times New Roman" w:eastAsia="Times New Roman" w:hAnsi="Times New Roman"/>
          <w:b/>
          <w:color w:val="auto"/>
          <w:sz w:val="24"/>
          <w:szCs w:val="24"/>
          <w:lang w:val="bg-BG"/>
        </w:rPr>
        <w:t xml:space="preserve">, ал. </w:t>
      </w:r>
      <w:r w:rsidR="001F0395" w:rsidRPr="003866D9">
        <w:rPr>
          <w:rFonts w:ascii="Times New Roman" w:eastAsia="Times New Roman" w:hAnsi="Times New Roman"/>
          <w:b/>
          <w:color w:val="auto"/>
          <w:sz w:val="24"/>
          <w:szCs w:val="24"/>
          <w:lang w:val="bg-BG"/>
        </w:rPr>
        <w:t xml:space="preserve">1 </w:t>
      </w:r>
      <w:r w:rsidR="00FC45A7" w:rsidRPr="003866D9">
        <w:rPr>
          <w:rFonts w:ascii="Times New Roman" w:eastAsia="Times New Roman" w:hAnsi="Times New Roman"/>
          <w:b/>
          <w:color w:val="auto"/>
          <w:sz w:val="24"/>
          <w:szCs w:val="24"/>
          <w:lang w:val="bg-BG"/>
        </w:rPr>
        <w:t>от договора.</w:t>
      </w:r>
    </w:p>
    <w:p w14:paraId="5058EDF6"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конкретния договор.</w:t>
      </w:r>
    </w:p>
    <w:p w14:paraId="64DBC990"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 xml:space="preserve">Участникът определен за изпълнител избира сам формата на гаранцията за изпълнение. </w:t>
      </w:r>
    </w:p>
    <w:p w14:paraId="0F7B0A35"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 същата трябва отговаря на клаузите на договора.</w:t>
      </w:r>
    </w:p>
    <w:p w14:paraId="37FBA9BA"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lastRenderedPageBreak/>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DD788B" w:rsidRDefault="00430225" w:rsidP="00B2419F">
      <w:pPr>
        <w:pStyle w:val="ListParagraph"/>
        <w:widowControl/>
        <w:tabs>
          <w:tab w:val="left" w:pos="284"/>
          <w:tab w:val="left" w:pos="1134"/>
        </w:tabs>
        <w:spacing w:line="360" w:lineRule="auto"/>
        <w:ind w:left="851"/>
        <w:jc w:val="center"/>
        <w:rPr>
          <w:rFonts w:ascii="Times New Roman" w:eastAsia="Times New Roman" w:hAnsi="Times New Roman"/>
          <w:b/>
          <w:color w:val="auto"/>
          <w:sz w:val="24"/>
          <w:szCs w:val="24"/>
          <w:lang w:val="bg-BG"/>
        </w:rPr>
      </w:pPr>
    </w:p>
    <w:p w14:paraId="438B1007" w14:textId="77777777" w:rsidR="00F63F8D" w:rsidRPr="00F63F8D" w:rsidRDefault="00F63F8D" w:rsidP="00925870">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0" w:name="_Toc461283128"/>
      <w:bookmarkStart w:id="101" w:name="_Toc511130457"/>
      <w:bookmarkStart w:id="102" w:name="_Toc16858196"/>
      <w:bookmarkStart w:id="103" w:name="_Toc515953070"/>
      <w:r w:rsidRPr="00F63F8D">
        <w:rPr>
          <w:rFonts w:ascii="Times New Roman" w:eastAsia="Arial Unicode MS" w:hAnsi="Times New Roman" w:cs="Times New Roman"/>
          <w:b/>
          <w:color w:val="auto"/>
          <w:sz w:val="24"/>
          <w:szCs w:val="24"/>
        </w:rPr>
        <w:t>ДРУГИ УСЛОВИЯ</w:t>
      </w:r>
      <w:bookmarkEnd w:id="100"/>
      <w:bookmarkEnd w:id="101"/>
      <w:bookmarkEnd w:id="102"/>
    </w:p>
    <w:p w14:paraId="7517F37E" w14:textId="6CA61AAD" w:rsidR="00431572" w:rsidRDefault="00F63F8D" w:rsidP="00925870">
      <w:pPr>
        <w:pStyle w:val="ListParagraph"/>
        <w:numPr>
          <w:ilvl w:val="0"/>
          <w:numId w:val="10"/>
        </w:numPr>
        <w:tabs>
          <w:tab w:val="left" w:pos="709"/>
          <w:tab w:val="left" w:pos="1134"/>
        </w:tabs>
        <w:spacing w:line="360" w:lineRule="auto"/>
        <w:ind w:left="0" w:right="20" w:firstLine="705"/>
        <w:jc w:val="both"/>
        <w:rPr>
          <w:rFonts w:ascii="Times New Roman" w:eastAsia="Times New Roman" w:hAnsi="Times New Roman"/>
          <w:sz w:val="24"/>
          <w:szCs w:val="24"/>
          <w:lang w:val="bg-BG"/>
        </w:rPr>
      </w:pPr>
      <w:r w:rsidRPr="00B9313B">
        <w:rPr>
          <w:rFonts w:ascii="Times New Roman" w:eastAsia="Times New Roman" w:hAnsi="Times New Roman"/>
          <w:sz w:val="24"/>
          <w:szCs w:val="24"/>
          <w:lang w:val="bg-BG"/>
        </w:rPr>
        <w:t xml:space="preserve">По въпроси, свързани с провеждането на </w:t>
      </w:r>
      <w:r w:rsidR="001B2DF0" w:rsidRPr="001B2DF0">
        <w:rPr>
          <w:rFonts w:ascii="Times New Roman" w:eastAsia="Times New Roman" w:hAnsi="Times New Roman"/>
          <w:sz w:val="24"/>
          <w:szCs w:val="24"/>
          <w:lang w:val="bg-BG"/>
        </w:rPr>
        <w:t>обществената поръчка</w:t>
      </w:r>
      <w:r w:rsidRPr="00B9313B">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Pr>
          <w:rFonts w:ascii="Times New Roman" w:eastAsia="Times New Roman" w:hAnsi="Times New Roman"/>
          <w:sz w:val="24"/>
          <w:szCs w:val="24"/>
          <w:lang w:val="bg-BG"/>
        </w:rPr>
        <w:t>З</w:t>
      </w:r>
      <w:r w:rsidRPr="00B9313B">
        <w:rPr>
          <w:rFonts w:ascii="Times New Roman" w:eastAsia="Times New Roman" w:hAnsi="Times New Roman"/>
          <w:sz w:val="24"/>
          <w:szCs w:val="24"/>
          <w:lang w:val="bg-BG"/>
        </w:rPr>
        <w:t>акона за обществените поръчки.</w:t>
      </w:r>
    </w:p>
    <w:p w14:paraId="04909E15" w14:textId="77777777" w:rsidR="00E0045F" w:rsidRDefault="00431572" w:rsidP="00925870">
      <w:pPr>
        <w:pStyle w:val="NoSpacing"/>
        <w:numPr>
          <w:ilvl w:val="0"/>
          <w:numId w:val="10"/>
        </w:numPr>
        <w:tabs>
          <w:tab w:val="left" w:pos="1134"/>
        </w:tabs>
        <w:spacing w:line="360" w:lineRule="auto"/>
        <w:ind w:left="-142" w:firstLine="847"/>
        <w:jc w:val="both"/>
        <w:rPr>
          <w:rFonts w:ascii="Times New Roman" w:hAnsi="Times New Roman"/>
          <w:sz w:val="24"/>
          <w:szCs w:val="24"/>
        </w:rPr>
      </w:pPr>
      <w:r w:rsidRPr="00431572">
        <w:rPr>
          <w:rFonts w:ascii="Times New Roman" w:hAnsi="Times New Roman"/>
          <w:sz w:val="24"/>
          <w:szCs w:val="24"/>
        </w:rPr>
        <w:t xml:space="preserve">Навсякъде в </w:t>
      </w:r>
      <w:r>
        <w:rPr>
          <w:rFonts w:ascii="Times New Roman" w:hAnsi="Times New Roman"/>
          <w:sz w:val="24"/>
          <w:szCs w:val="24"/>
        </w:rPr>
        <w:t>настоящата документация</w:t>
      </w:r>
      <w:r w:rsidRPr="00431572">
        <w:rPr>
          <w:rFonts w:ascii="Times New Roman" w:hAnsi="Times New Roman"/>
          <w:sz w:val="24"/>
          <w:szCs w:val="24"/>
        </w:rPr>
        <w:t xml:space="preserve">,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431FA092" w14:textId="3B0D4FE4" w:rsidR="00431572" w:rsidRPr="00323570" w:rsidRDefault="00431572" w:rsidP="00925870">
      <w:pPr>
        <w:pStyle w:val="NoSpacing"/>
        <w:numPr>
          <w:ilvl w:val="0"/>
          <w:numId w:val="10"/>
        </w:numPr>
        <w:tabs>
          <w:tab w:val="left" w:pos="1134"/>
        </w:tabs>
        <w:spacing w:line="360" w:lineRule="auto"/>
        <w:ind w:left="-142" w:firstLine="847"/>
        <w:jc w:val="both"/>
        <w:rPr>
          <w:rFonts w:ascii="Times New Roman" w:hAnsi="Times New Roman"/>
          <w:sz w:val="24"/>
          <w:szCs w:val="24"/>
        </w:rPr>
      </w:pPr>
      <w:r w:rsidRPr="00431572">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5791723" w14:textId="77777777" w:rsidR="00323570" w:rsidRPr="00582CD5" w:rsidRDefault="00323570" w:rsidP="00323570">
      <w:pPr>
        <w:pStyle w:val="NoSpacing"/>
        <w:tabs>
          <w:tab w:val="left" w:pos="1134"/>
        </w:tabs>
        <w:spacing w:line="360" w:lineRule="auto"/>
        <w:ind w:left="705"/>
        <w:jc w:val="both"/>
        <w:rPr>
          <w:rFonts w:ascii="Times New Roman" w:hAnsi="Times New Roman"/>
          <w:sz w:val="24"/>
          <w:szCs w:val="24"/>
        </w:rPr>
      </w:pPr>
    </w:p>
    <w:p w14:paraId="5C6538BD" w14:textId="7F9FBCC5" w:rsidR="001A5C9F" w:rsidRDefault="001A5C9F"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4" w:name="_Toc16858197"/>
      <w:r w:rsidRPr="00DD788B">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3"/>
      <w:bookmarkEnd w:id="104"/>
    </w:p>
    <w:p w14:paraId="08BEA384" w14:textId="77777777" w:rsidR="00E0045F" w:rsidRPr="00E0045F" w:rsidRDefault="00E0045F" w:rsidP="00E0045F"/>
    <w:p w14:paraId="323E84BA" w14:textId="027F7466"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5" w:name="_Toc515953071"/>
      <w:bookmarkStart w:id="106" w:name="_Toc16858198"/>
      <w:r w:rsidRPr="00DD788B">
        <w:rPr>
          <w:rFonts w:ascii="Times New Roman" w:eastAsia="Times New Roman" w:hAnsi="Times New Roman" w:cs="Times New Roman"/>
          <w:color w:val="000000" w:themeColor="text1"/>
          <w:sz w:val="24"/>
          <w:szCs w:val="24"/>
        </w:rPr>
        <w:t>Данни относно администратора на лични данни</w:t>
      </w:r>
      <w:bookmarkEnd w:id="105"/>
      <w:bookmarkEnd w:id="106"/>
    </w:p>
    <w:p w14:paraId="237693C9" w14:textId="77777777" w:rsidR="001A5C9F" w:rsidRPr="00DD788B" w:rsidRDefault="001A5C9F" w:rsidP="00582CD5">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2" w:history="1">
        <w:r w:rsidRPr="00DD788B">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DD788B">
        <w:rPr>
          <w:rFonts w:ascii="Times New Roman" w:eastAsia="Times New Roman" w:hAnsi="Times New Roman" w:cs="Times New Roman"/>
          <w:color w:val="auto"/>
        </w:rPr>
        <w:t xml:space="preserve">, </w:t>
      </w:r>
      <w:r w:rsidRPr="00DD788B">
        <w:rPr>
          <w:rFonts w:ascii="Times New Roman" w:eastAsia="Times New Roman" w:hAnsi="Times New Roman" w:cs="Times New Roman"/>
          <w:color w:val="auto"/>
        </w:rPr>
        <w:lastRenderedPageBreak/>
        <w:t xml:space="preserve">публично достъпна на интернет адреса на банката, раздел „за БНБ“, секция „Защита на личните данни“. </w:t>
      </w:r>
    </w:p>
    <w:p w14:paraId="684EC2B5"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7" w:name="_Toc515953072"/>
      <w:bookmarkStart w:id="108" w:name="_Toc16858199"/>
      <w:r w:rsidRPr="00DD788B">
        <w:rPr>
          <w:rFonts w:ascii="Times New Roman" w:eastAsia="Times New Roman" w:hAnsi="Times New Roman" w:cs="Times New Roman"/>
          <w:color w:val="000000" w:themeColor="text1"/>
          <w:sz w:val="24"/>
          <w:szCs w:val="24"/>
        </w:rPr>
        <w:t>Цели на обработването. Правни основания</w:t>
      </w:r>
      <w:bookmarkEnd w:id="107"/>
      <w:bookmarkEnd w:id="108"/>
    </w:p>
    <w:p w14:paraId="32BD683A"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Pr>
          <w:rFonts w:ascii="Times New Roman" w:eastAsia="Times New Roman" w:hAnsi="Times New Roman" w:cs="Times New Roman"/>
          <w:color w:val="auto"/>
        </w:rPr>
        <w:t xml:space="preserve"> </w:t>
      </w:r>
    </w:p>
    <w:p w14:paraId="20BECA52" w14:textId="77777777" w:rsidR="001A5C9F" w:rsidRDefault="001A5C9F">
      <w:pPr>
        <w:widowControl/>
        <w:tabs>
          <w:tab w:val="left" w:pos="3240"/>
        </w:tabs>
        <w:spacing w:line="360" w:lineRule="auto"/>
        <w:ind w:firstLine="709"/>
        <w:jc w:val="both"/>
        <w:rPr>
          <w:rFonts w:ascii="Times New Roman" w:eastAsia="Times New Roman" w:hAnsi="Times New Roman" w:cs="Times New Roman"/>
          <w:color w:val="auto"/>
        </w:rPr>
      </w:pPr>
      <w:proofErr w:type="spellStart"/>
      <w:r w:rsidRPr="00DD788B">
        <w:rPr>
          <w:rFonts w:ascii="Times New Roman" w:eastAsia="Times New Roman" w:hAnsi="Times New Roman" w:cs="Times New Roman"/>
          <w:color w:val="auto"/>
        </w:rPr>
        <w:t>Непредоставянето</w:t>
      </w:r>
      <w:proofErr w:type="spellEnd"/>
      <w:r w:rsidRPr="00DD788B">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Default="005159E7">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251D80E5" w:rsidR="00AF59F3" w:rsidRPr="00DD788B" w:rsidRDefault="00AF59F3">
      <w:pPr>
        <w:widowControl/>
        <w:tabs>
          <w:tab w:val="left" w:pos="3240"/>
        </w:tabs>
        <w:spacing w:line="360" w:lineRule="auto"/>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w:t>
      </w:r>
      <w:r w:rsidR="007138E9">
        <w:rPr>
          <w:rFonts w:ascii="Times New Roman" w:eastAsia="Times New Roman" w:hAnsi="Times New Roman" w:cs="Times New Roman"/>
          <w:color w:val="auto"/>
        </w:rPr>
        <w:t>ята</w:t>
      </w:r>
      <w:r>
        <w:rPr>
          <w:rFonts w:ascii="Times New Roman" w:eastAsia="Times New Roman" w:hAnsi="Times New Roman" w:cs="Times New Roman"/>
          <w:color w:val="auto"/>
        </w:rPr>
        <w:t xml:space="preserve"> по ЗМИП </w:t>
      </w:r>
      <w:r w:rsidR="007138E9">
        <w:rPr>
          <w:rFonts w:ascii="Times New Roman" w:eastAsia="Times New Roman" w:hAnsi="Times New Roman" w:cs="Times New Roman"/>
          <w:color w:val="auto"/>
        </w:rPr>
        <w:t>е</w:t>
      </w:r>
      <w:r>
        <w:rPr>
          <w:rFonts w:ascii="Times New Roman" w:eastAsia="Times New Roman" w:hAnsi="Times New Roman" w:cs="Times New Roman"/>
          <w:color w:val="auto"/>
        </w:rPr>
        <w:t xml:space="preserve"> нормативно определен</w:t>
      </w:r>
      <w:r w:rsidR="007138E9">
        <w:rPr>
          <w:rFonts w:ascii="Times New Roman" w:eastAsia="Times New Roman" w:hAnsi="Times New Roman" w:cs="Times New Roman"/>
          <w:color w:val="auto"/>
        </w:rPr>
        <w:t>а</w:t>
      </w:r>
      <w:r>
        <w:rPr>
          <w:rFonts w:ascii="Times New Roman" w:eastAsia="Times New Roman" w:hAnsi="Times New Roman" w:cs="Times New Roman"/>
          <w:color w:val="auto"/>
        </w:rPr>
        <w:t xml:space="preserve">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7138E9">
        <w:rPr>
          <w:rFonts w:ascii="Times New Roman" w:eastAsia="Times New Roman" w:hAnsi="Times New Roman" w:cs="Times New Roman"/>
          <w:color w:val="auto"/>
        </w:rPr>
        <w:t>за</w:t>
      </w:r>
      <w:r>
        <w:rPr>
          <w:rFonts w:ascii="Times New Roman" w:eastAsia="Times New Roman" w:hAnsi="Times New Roman" w:cs="Times New Roman"/>
          <w:color w:val="auto"/>
        </w:rPr>
        <w:t xml:space="preserve"> да бъде идентифициран действителния</w:t>
      </w:r>
      <w:r w:rsidR="007138E9">
        <w:rPr>
          <w:rFonts w:ascii="Times New Roman" w:eastAsia="Times New Roman" w:hAnsi="Times New Roman" w:cs="Times New Roman"/>
          <w:color w:val="auto"/>
        </w:rPr>
        <w:t>т</w:t>
      </w:r>
      <w:r>
        <w:rPr>
          <w:rFonts w:ascii="Times New Roman" w:eastAsia="Times New Roman" w:hAnsi="Times New Roman" w:cs="Times New Roman"/>
          <w:color w:val="auto"/>
        </w:rPr>
        <w:t xml:space="preserve"> собственик/</w:t>
      </w:r>
      <w:r w:rsidR="005159E7">
        <w:rPr>
          <w:rFonts w:ascii="Times New Roman" w:eastAsia="Times New Roman" w:hAnsi="Times New Roman" w:cs="Times New Roman"/>
          <w:color w:val="auto"/>
        </w:rPr>
        <w:t xml:space="preserve">е. Липсата на подобна идентификация е основание за </w:t>
      </w:r>
      <w:proofErr w:type="spellStart"/>
      <w:r w:rsidR="005159E7">
        <w:rPr>
          <w:rFonts w:ascii="Times New Roman" w:eastAsia="Times New Roman" w:hAnsi="Times New Roman" w:cs="Times New Roman"/>
          <w:color w:val="auto"/>
        </w:rPr>
        <w:t>несключване</w:t>
      </w:r>
      <w:proofErr w:type="spellEnd"/>
      <w:r w:rsidR="005159E7">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9" w:name="_Toc515953073"/>
      <w:bookmarkStart w:id="110" w:name="_Toc16858200"/>
      <w:r w:rsidRPr="00DD788B">
        <w:rPr>
          <w:rFonts w:ascii="Times New Roman" w:eastAsia="Times New Roman" w:hAnsi="Times New Roman" w:cs="Times New Roman"/>
          <w:color w:val="000000" w:themeColor="text1"/>
          <w:sz w:val="24"/>
          <w:szCs w:val="24"/>
        </w:rPr>
        <w:t>Лица, обработващи лични данни в БНБ</w:t>
      </w:r>
      <w:bookmarkEnd w:id="109"/>
      <w:bookmarkEnd w:id="110"/>
    </w:p>
    <w:p w14:paraId="35AA2DCE"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1" w:name="_Toc515953074"/>
      <w:bookmarkStart w:id="112" w:name="_Toc16858201"/>
      <w:r w:rsidRPr="00DD788B">
        <w:rPr>
          <w:rFonts w:ascii="Times New Roman" w:eastAsia="Times New Roman" w:hAnsi="Times New Roman" w:cs="Times New Roman"/>
          <w:color w:val="000000" w:themeColor="text1"/>
          <w:sz w:val="24"/>
          <w:szCs w:val="24"/>
        </w:rPr>
        <w:lastRenderedPageBreak/>
        <w:t>Срок за съхраняване на личните данни</w:t>
      </w:r>
      <w:bookmarkEnd w:id="111"/>
      <w:bookmarkEnd w:id="112"/>
    </w:p>
    <w:p w14:paraId="23D70632" w14:textId="6B67C066"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Pr>
          <w:rFonts w:ascii="Times New Roman" w:eastAsia="Times New Roman" w:hAnsi="Times New Roman" w:cs="Times New Roman"/>
          <w:color w:val="auto"/>
        </w:rPr>
        <w:t>обществената поръчка</w:t>
      </w:r>
      <w:r w:rsidRPr="00DD788B">
        <w:rPr>
          <w:rFonts w:ascii="Times New Roman" w:eastAsia="Times New Roman" w:hAnsi="Times New Roman" w:cs="Times New Roman"/>
          <w:color w:val="auto"/>
        </w:rPr>
        <w:t xml:space="preserve"> съгласно чл. 122, ал. 1 от ЗОП. </w:t>
      </w:r>
    </w:p>
    <w:p w14:paraId="0B158196"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3" w:name="_Toc515953075"/>
      <w:bookmarkStart w:id="114" w:name="_Toc16858202"/>
      <w:r w:rsidRPr="00DD788B">
        <w:rPr>
          <w:rFonts w:ascii="Times New Roman" w:eastAsia="Times New Roman" w:hAnsi="Times New Roman" w:cs="Times New Roman"/>
          <w:color w:val="000000" w:themeColor="text1"/>
          <w:sz w:val="24"/>
          <w:szCs w:val="24"/>
        </w:rPr>
        <w:t>Права на субекта на данните</w:t>
      </w:r>
      <w:bookmarkEnd w:id="113"/>
      <w:bookmarkEnd w:id="114"/>
      <w:r w:rsidRPr="00DD788B">
        <w:rPr>
          <w:rFonts w:ascii="Times New Roman" w:eastAsia="Times New Roman" w:hAnsi="Times New Roman" w:cs="Times New Roman"/>
          <w:color w:val="000000" w:themeColor="text1"/>
          <w:sz w:val="24"/>
          <w:szCs w:val="24"/>
        </w:rPr>
        <w:t xml:space="preserve"> </w:t>
      </w:r>
    </w:p>
    <w:p w14:paraId="53190DAA"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DD788B">
        <w:rPr>
          <w:rFonts w:ascii="Times New Roman" w:eastAsia="Times New Roman" w:hAnsi="Times New Roman" w:cs="Times New Roman"/>
          <w:color w:val="auto"/>
        </w:rPr>
        <w:t>непредприемане</w:t>
      </w:r>
      <w:proofErr w:type="spellEnd"/>
      <w:r w:rsidRPr="00DD788B">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DD788B">
        <w:rPr>
          <w:rFonts w:ascii="Times New Roman" w:eastAsia="Times New Roman" w:hAnsi="Times New Roman" w:cs="Times New Roman"/>
          <w:color w:val="auto"/>
          <w:u w:val="single"/>
        </w:rPr>
        <w:t xml:space="preserve"> </w:t>
      </w:r>
      <w:hyperlink r:id="rId13" w:history="1">
        <w:r w:rsidRPr="00DD788B">
          <w:rPr>
            <w:rFonts w:ascii="Times New Roman" w:eastAsia="Times New Roman" w:hAnsi="Times New Roman" w:cs="Times New Roman"/>
            <w:color w:val="auto"/>
            <w:u w:val="single"/>
          </w:rPr>
          <w:t>personaldata@bnbank.org</w:t>
        </w:r>
      </w:hyperlink>
      <w:r w:rsidRPr="00DD788B">
        <w:rPr>
          <w:rFonts w:ascii="Times New Roman" w:eastAsia="Times New Roman" w:hAnsi="Times New Roman" w:cs="Times New Roman"/>
          <w:color w:val="auto"/>
          <w:u w:val="single"/>
        </w:rPr>
        <w:t xml:space="preserve"> </w:t>
      </w:r>
      <w:r w:rsidRPr="00DD788B">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5" w:name="_Toc515953076"/>
      <w:bookmarkStart w:id="116" w:name="_Toc16858203"/>
      <w:r w:rsidRPr="00DD788B">
        <w:rPr>
          <w:rFonts w:ascii="Times New Roman" w:eastAsia="Times New Roman" w:hAnsi="Times New Roman" w:cs="Times New Roman"/>
          <w:color w:val="000000" w:themeColor="text1"/>
          <w:sz w:val="24"/>
          <w:szCs w:val="24"/>
        </w:rPr>
        <w:t>Длъжностно лице по защита на личните данни</w:t>
      </w:r>
      <w:bookmarkEnd w:id="115"/>
      <w:bookmarkEnd w:id="116"/>
      <w:r w:rsidRPr="00DD788B">
        <w:rPr>
          <w:rFonts w:ascii="Times New Roman" w:eastAsia="Times New Roman" w:hAnsi="Times New Roman" w:cs="Times New Roman"/>
          <w:color w:val="000000" w:themeColor="text1"/>
          <w:sz w:val="24"/>
          <w:szCs w:val="24"/>
        </w:rPr>
        <w:t xml:space="preserve"> </w:t>
      </w:r>
    </w:p>
    <w:p w14:paraId="4DFD1D87"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4" w:history="1">
        <w:r w:rsidRPr="00DD788B">
          <w:rPr>
            <w:rFonts w:ascii="Times New Roman" w:eastAsia="Times New Roman" w:hAnsi="Times New Roman" w:cs="Times New Roman"/>
            <w:color w:val="auto"/>
            <w:u w:val="single"/>
          </w:rPr>
          <w:t>personaldata@bnbank.org</w:t>
        </w:r>
      </w:hyperlink>
      <w:r w:rsidRPr="00DD788B">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7" w:name="_Toc515953077"/>
      <w:bookmarkStart w:id="118" w:name="_Toc16858204"/>
      <w:r w:rsidRPr="00DD788B">
        <w:rPr>
          <w:rFonts w:ascii="Times New Roman" w:eastAsia="Times New Roman" w:hAnsi="Times New Roman" w:cs="Times New Roman"/>
          <w:color w:val="000000" w:themeColor="text1"/>
          <w:sz w:val="24"/>
          <w:szCs w:val="24"/>
        </w:rPr>
        <w:t>Право на обжалване</w:t>
      </w:r>
      <w:bookmarkEnd w:id="117"/>
      <w:bookmarkEnd w:id="118"/>
      <w:r w:rsidRPr="00DD788B">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5" w:history="1">
        <w:r w:rsidRPr="00DD788B">
          <w:rPr>
            <w:rFonts w:ascii="Times New Roman" w:eastAsia="Times New Roman" w:hAnsi="Times New Roman" w:cs="Times New Roman"/>
            <w:color w:val="auto"/>
            <w:u w:val="single"/>
          </w:rPr>
          <w:t>kzld@cpdp.bg</w:t>
        </w:r>
      </w:hyperlink>
      <w:r w:rsidRPr="00DD788B">
        <w:rPr>
          <w:rFonts w:ascii="Times New Roman" w:eastAsia="Times New Roman" w:hAnsi="Times New Roman" w:cs="Times New Roman"/>
          <w:color w:val="auto"/>
        </w:rPr>
        <w:t>, във връзка с обработването на лични данни, свързани с него.</w:t>
      </w:r>
      <w:bookmarkEnd w:id="95"/>
    </w:p>
    <w:sectPr w:rsidR="001A5C9F" w:rsidRPr="00E84B05" w:rsidSect="003F5EF1">
      <w:footerReference w:type="default" r:id="rId16"/>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1ACEC" w14:textId="77777777" w:rsidR="00615F0C" w:rsidRDefault="00615F0C">
      <w:r>
        <w:separator/>
      </w:r>
    </w:p>
  </w:endnote>
  <w:endnote w:type="continuationSeparator" w:id="0">
    <w:p w14:paraId="09DB1A13" w14:textId="77777777" w:rsidR="00615F0C" w:rsidRDefault="0061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noProof/>
      </w:rPr>
    </w:sdtEndPr>
    <w:sdtContent>
      <w:p w14:paraId="3A439B94" w14:textId="7423EFBE" w:rsidR="00E54064" w:rsidRDefault="00E54064">
        <w:pPr>
          <w:pStyle w:val="Footer"/>
          <w:jc w:val="right"/>
        </w:pPr>
        <w:r>
          <w:fldChar w:fldCharType="begin"/>
        </w:r>
        <w:r>
          <w:instrText xml:space="preserve"> PAGE   \* MERGEFORMAT </w:instrText>
        </w:r>
        <w:r>
          <w:fldChar w:fldCharType="separate"/>
        </w:r>
        <w:r w:rsidR="00D05389">
          <w:rPr>
            <w:noProof/>
          </w:rPr>
          <w:t>24</w:t>
        </w:r>
        <w:r>
          <w:rPr>
            <w:noProof/>
          </w:rPr>
          <w:fldChar w:fldCharType="end"/>
        </w:r>
      </w:p>
    </w:sdtContent>
  </w:sdt>
  <w:p w14:paraId="6E46D18E" w14:textId="34CBDA86" w:rsidR="00E54064" w:rsidRPr="002A665E" w:rsidRDefault="00E54064"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1F760" w14:textId="77777777" w:rsidR="00615F0C" w:rsidRDefault="00615F0C"/>
  </w:footnote>
  <w:footnote w:type="continuationSeparator" w:id="0">
    <w:p w14:paraId="6333CA6C" w14:textId="77777777" w:rsidR="00615F0C" w:rsidRDefault="00615F0C"/>
  </w:footnote>
  <w:footnote w:id="1">
    <w:p w14:paraId="4F4DE441" w14:textId="3B3F5246" w:rsidR="00E54064" w:rsidRDefault="00E54064" w:rsidP="00C1377D">
      <w:pPr>
        <w:pStyle w:val="FootnoteText"/>
        <w:ind w:hanging="4"/>
        <w:jc w:val="both"/>
      </w:pPr>
      <w:r>
        <w:rPr>
          <w:rStyle w:val="FootnoteReference"/>
        </w:rPr>
        <w:footnoteRef/>
      </w:r>
      <w:r>
        <w:t xml:space="preserve"> </w:t>
      </w:r>
      <w:r w:rsidRPr="00C1377D">
        <w:rPr>
          <w:rFonts w:ascii="Times New Roman" w:hAnsi="Times New Roman" w:cs="Times New Roman"/>
          <w:snapToGrid w:val="0"/>
          <w:sz w:val="24"/>
          <w:szCs w:val="24"/>
        </w:rPr>
        <w:t xml:space="preserve">Когато участникът в </w:t>
      </w:r>
      <w:r>
        <w:rPr>
          <w:rFonts w:ascii="Times New Roman" w:hAnsi="Times New Roman" w:cs="Times New Roman"/>
          <w:snapToGrid w:val="0"/>
          <w:sz w:val="24"/>
          <w:szCs w:val="24"/>
        </w:rPr>
        <w:t>обществената поръчка</w:t>
      </w:r>
      <w:r w:rsidRPr="00C1377D">
        <w:rPr>
          <w:rFonts w:ascii="Times New Roman" w:hAnsi="Times New Roman" w:cs="Times New Roman"/>
          <w:snapToGrid w:val="0"/>
          <w:sz w:val="24"/>
          <w:szCs w:val="24"/>
        </w:rPr>
        <w:t xml:space="preserve">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3"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4"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620EB"/>
    <w:multiLevelType w:val="multilevel"/>
    <w:tmpl w:val="430ED99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380E28C6"/>
    <w:multiLevelType w:val="multilevel"/>
    <w:tmpl w:val="10841F8A"/>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072C43"/>
    <w:multiLevelType w:val="hybridMultilevel"/>
    <w:tmpl w:val="08DAEFD6"/>
    <w:lvl w:ilvl="0" w:tplc="E9146004">
      <w:start w:val="3"/>
      <w:numFmt w:val="bullet"/>
      <w:lvlText w:val="-"/>
      <w:lvlJc w:val="left"/>
      <w:pPr>
        <w:ind w:left="1069" w:hanging="360"/>
      </w:pPr>
      <w:rPr>
        <w:rFonts w:ascii="Times New Roman" w:eastAsia="Microsoft Sans Serif" w:hAnsi="Times New Roman" w:cs="Times New Roman" w:hint="default"/>
        <w:sz w:val="24"/>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2" w15:restartNumberingAfterBreak="0">
    <w:nsid w:val="52D50BD4"/>
    <w:multiLevelType w:val="hybridMultilevel"/>
    <w:tmpl w:val="F9B8A0D2"/>
    <w:lvl w:ilvl="0" w:tplc="390CFBDE">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13"/>
  </w:num>
  <w:num w:numId="5">
    <w:abstractNumId w:val="3"/>
  </w:num>
  <w:num w:numId="6">
    <w:abstractNumId w:val="14"/>
  </w:num>
  <w:num w:numId="7">
    <w:abstractNumId w:val="7"/>
  </w:num>
  <w:num w:numId="8">
    <w:abstractNumId w:val="8"/>
  </w:num>
  <w:num w:numId="9">
    <w:abstractNumId w:val="10"/>
  </w:num>
  <w:num w:numId="10">
    <w:abstractNumId w:val="12"/>
  </w:num>
  <w:num w:numId="11">
    <w:abstractNumId w:val="2"/>
  </w:num>
  <w:num w:numId="12">
    <w:abstractNumId w:val="11"/>
  </w:num>
  <w:num w:numId="13">
    <w:abstractNumId w:val="4"/>
  </w:num>
  <w:num w:numId="14">
    <w:abstractNumId w:val="6"/>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51"/>
    <w:rsid w:val="00005768"/>
    <w:rsid w:val="000110B5"/>
    <w:rsid w:val="00012578"/>
    <w:rsid w:val="00013159"/>
    <w:rsid w:val="00016C0D"/>
    <w:rsid w:val="0001742D"/>
    <w:rsid w:val="00017BF5"/>
    <w:rsid w:val="00017CDA"/>
    <w:rsid w:val="00027F38"/>
    <w:rsid w:val="00031888"/>
    <w:rsid w:val="00031E22"/>
    <w:rsid w:val="000333E4"/>
    <w:rsid w:val="00033C8D"/>
    <w:rsid w:val="000344BA"/>
    <w:rsid w:val="00035782"/>
    <w:rsid w:val="00041526"/>
    <w:rsid w:val="000418B3"/>
    <w:rsid w:val="000429F1"/>
    <w:rsid w:val="00051D5F"/>
    <w:rsid w:val="000543CF"/>
    <w:rsid w:val="00056334"/>
    <w:rsid w:val="00056381"/>
    <w:rsid w:val="00057810"/>
    <w:rsid w:val="0006082C"/>
    <w:rsid w:val="00061234"/>
    <w:rsid w:val="00063897"/>
    <w:rsid w:val="00065594"/>
    <w:rsid w:val="00067C99"/>
    <w:rsid w:val="00076DC4"/>
    <w:rsid w:val="00082644"/>
    <w:rsid w:val="0009053D"/>
    <w:rsid w:val="00092CB1"/>
    <w:rsid w:val="00096B4D"/>
    <w:rsid w:val="00097468"/>
    <w:rsid w:val="000A5723"/>
    <w:rsid w:val="000A74CD"/>
    <w:rsid w:val="000B039D"/>
    <w:rsid w:val="000B2DA1"/>
    <w:rsid w:val="000B36D7"/>
    <w:rsid w:val="000B446E"/>
    <w:rsid w:val="000B4832"/>
    <w:rsid w:val="000B5655"/>
    <w:rsid w:val="000B6BCB"/>
    <w:rsid w:val="000C07F6"/>
    <w:rsid w:val="000C53F7"/>
    <w:rsid w:val="000C6BAB"/>
    <w:rsid w:val="000C79E1"/>
    <w:rsid w:val="000D0DA1"/>
    <w:rsid w:val="000D1A03"/>
    <w:rsid w:val="000D3AA2"/>
    <w:rsid w:val="000D4764"/>
    <w:rsid w:val="000D6DD3"/>
    <w:rsid w:val="000E0A96"/>
    <w:rsid w:val="000E2092"/>
    <w:rsid w:val="000E4988"/>
    <w:rsid w:val="000E5AAA"/>
    <w:rsid w:val="000E5AC0"/>
    <w:rsid w:val="000E610A"/>
    <w:rsid w:val="000E7F26"/>
    <w:rsid w:val="000F024A"/>
    <w:rsid w:val="000F0E30"/>
    <w:rsid w:val="000F1035"/>
    <w:rsid w:val="000F12B5"/>
    <w:rsid w:val="000F53DA"/>
    <w:rsid w:val="000F62B3"/>
    <w:rsid w:val="000F6ED0"/>
    <w:rsid w:val="000F7AA0"/>
    <w:rsid w:val="0010052F"/>
    <w:rsid w:val="00105399"/>
    <w:rsid w:val="0010580D"/>
    <w:rsid w:val="0011673D"/>
    <w:rsid w:val="00116CD9"/>
    <w:rsid w:val="00122F4A"/>
    <w:rsid w:val="00124ADD"/>
    <w:rsid w:val="001367DD"/>
    <w:rsid w:val="00136FF2"/>
    <w:rsid w:val="00142009"/>
    <w:rsid w:val="00142E5A"/>
    <w:rsid w:val="00143836"/>
    <w:rsid w:val="00144D0D"/>
    <w:rsid w:val="001453A1"/>
    <w:rsid w:val="001455AD"/>
    <w:rsid w:val="00150FB7"/>
    <w:rsid w:val="001534CE"/>
    <w:rsid w:val="00154467"/>
    <w:rsid w:val="0015502C"/>
    <w:rsid w:val="00164169"/>
    <w:rsid w:val="00164820"/>
    <w:rsid w:val="001662E6"/>
    <w:rsid w:val="00166429"/>
    <w:rsid w:val="00170306"/>
    <w:rsid w:val="0017063F"/>
    <w:rsid w:val="00180C9A"/>
    <w:rsid w:val="0018103D"/>
    <w:rsid w:val="0018617A"/>
    <w:rsid w:val="001910BB"/>
    <w:rsid w:val="001A411F"/>
    <w:rsid w:val="001A5C9F"/>
    <w:rsid w:val="001A64D4"/>
    <w:rsid w:val="001B1686"/>
    <w:rsid w:val="001B2924"/>
    <w:rsid w:val="001B2DF0"/>
    <w:rsid w:val="001C034B"/>
    <w:rsid w:val="001C31B6"/>
    <w:rsid w:val="001C3BC3"/>
    <w:rsid w:val="001C46EA"/>
    <w:rsid w:val="001C4C5A"/>
    <w:rsid w:val="001C4E1A"/>
    <w:rsid w:val="001C5003"/>
    <w:rsid w:val="001C6859"/>
    <w:rsid w:val="001D2612"/>
    <w:rsid w:val="001D2E5E"/>
    <w:rsid w:val="001D51CD"/>
    <w:rsid w:val="001D5BD3"/>
    <w:rsid w:val="001D717E"/>
    <w:rsid w:val="001E2C61"/>
    <w:rsid w:val="001E300C"/>
    <w:rsid w:val="001E40AD"/>
    <w:rsid w:val="001E5020"/>
    <w:rsid w:val="001E7A1A"/>
    <w:rsid w:val="001F0395"/>
    <w:rsid w:val="001F12FC"/>
    <w:rsid w:val="001F136C"/>
    <w:rsid w:val="001F24FA"/>
    <w:rsid w:val="001F25B2"/>
    <w:rsid w:val="001F3185"/>
    <w:rsid w:val="001F5D88"/>
    <w:rsid w:val="002010BC"/>
    <w:rsid w:val="002046BE"/>
    <w:rsid w:val="00212DDE"/>
    <w:rsid w:val="002150A5"/>
    <w:rsid w:val="00215B7F"/>
    <w:rsid w:val="002212BB"/>
    <w:rsid w:val="0022236D"/>
    <w:rsid w:val="00231C34"/>
    <w:rsid w:val="00232BD7"/>
    <w:rsid w:val="00237E1F"/>
    <w:rsid w:val="0024155E"/>
    <w:rsid w:val="002449C5"/>
    <w:rsid w:val="00245201"/>
    <w:rsid w:val="00246D07"/>
    <w:rsid w:val="00251B2A"/>
    <w:rsid w:val="0025222B"/>
    <w:rsid w:val="00253CB0"/>
    <w:rsid w:val="00253EE0"/>
    <w:rsid w:val="002568E6"/>
    <w:rsid w:val="002633DB"/>
    <w:rsid w:val="0026522B"/>
    <w:rsid w:val="00265FCC"/>
    <w:rsid w:val="0027269A"/>
    <w:rsid w:val="00272848"/>
    <w:rsid w:val="0027290D"/>
    <w:rsid w:val="002738E5"/>
    <w:rsid w:val="00273F51"/>
    <w:rsid w:val="002763D2"/>
    <w:rsid w:val="00277072"/>
    <w:rsid w:val="00281337"/>
    <w:rsid w:val="00290795"/>
    <w:rsid w:val="00291F87"/>
    <w:rsid w:val="00297469"/>
    <w:rsid w:val="00297AEB"/>
    <w:rsid w:val="002A08BE"/>
    <w:rsid w:val="002A30C4"/>
    <w:rsid w:val="002A470D"/>
    <w:rsid w:val="002A5550"/>
    <w:rsid w:val="002A665E"/>
    <w:rsid w:val="002A744F"/>
    <w:rsid w:val="002A7D59"/>
    <w:rsid w:val="002B3F4F"/>
    <w:rsid w:val="002B6E72"/>
    <w:rsid w:val="002B738D"/>
    <w:rsid w:val="002C0412"/>
    <w:rsid w:val="002C161F"/>
    <w:rsid w:val="002C47DD"/>
    <w:rsid w:val="002D0874"/>
    <w:rsid w:val="002D1681"/>
    <w:rsid w:val="002D18CA"/>
    <w:rsid w:val="002D2DBF"/>
    <w:rsid w:val="002D464D"/>
    <w:rsid w:val="002D4B33"/>
    <w:rsid w:val="002D6A82"/>
    <w:rsid w:val="002E7566"/>
    <w:rsid w:val="002F0008"/>
    <w:rsid w:val="002F0372"/>
    <w:rsid w:val="002F2DED"/>
    <w:rsid w:val="002F421C"/>
    <w:rsid w:val="002F4E1A"/>
    <w:rsid w:val="003025EF"/>
    <w:rsid w:val="0030361F"/>
    <w:rsid w:val="00304597"/>
    <w:rsid w:val="003061CA"/>
    <w:rsid w:val="00310E20"/>
    <w:rsid w:val="0031469E"/>
    <w:rsid w:val="003168CE"/>
    <w:rsid w:val="00317D06"/>
    <w:rsid w:val="00317DBD"/>
    <w:rsid w:val="00323570"/>
    <w:rsid w:val="0032748B"/>
    <w:rsid w:val="0033196F"/>
    <w:rsid w:val="00331DBE"/>
    <w:rsid w:val="003432E3"/>
    <w:rsid w:val="00350BF1"/>
    <w:rsid w:val="003543AA"/>
    <w:rsid w:val="0035458D"/>
    <w:rsid w:val="00362223"/>
    <w:rsid w:val="003624E3"/>
    <w:rsid w:val="00364636"/>
    <w:rsid w:val="00365637"/>
    <w:rsid w:val="00367AA0"/>
    <w:rsid w:val="0037049A"/>
    <w:rsid w:val="003764D9"/>
    <w:rsid w:val="003769CB"/>
    <w:rsid w:val="00383944"/>
    <w:rsid w:val="003866D9"/>
    <w:rsid w:val="00386C8B"/>
    <w:rsid w:val="00386EDA"/>
    <w:rsid w:val="0039226E"/>
    <w:rsid w:val="00394DB3"/>
    <w:rsid w:val="003A4BB3"/>
    <w:rsid w:val="003A6060"/>
    <w:rsid w:val="003A65D8"/>
    <w:rsid w:val="003A65EC"/>
    <w:rsid w:val="003A7A44"/>
    <w:rsid w:val="003B4D05"/>
    <w:rsid w:val="003B5605"/>
    <w:rsid w:val="003C10B4"/>
    <w:rsid w:val="003C1A93"/>
    <w:rsid w:val="003C2C64"/>
    <w:rsid w:val="003C36BB"/>
    <w:rsid w:val="003C3A9E"/>
    <w:rsid w:val="003C706C"/>
    <w:rsid w:val="003C76FD"/>
    <w:rsid w:val="003D1160"/>
    <w:rsid w:val="003D228B"/>
    <w:rsid w:val="003D359B"/>
    <w:rsid w:val="003D441B"/>
    <w:rsid w:val="003E0784"/>
    <w:rsid w:val="003E57EC"/>
    <w:rsid w:val="003E65E1"/>
    <w:rsid w:val="003F0EBE"/>
    <w:rsid w:val="003F11F2"/>
    <w:rsid w:val="003F20B0"/>
    <w:rsid w:val="003F27E8"/>
    <w:rsid w:val="003F39BB"/>
    <w:rsid w:val="003F55AE"/>
    <w:rsid w:val="003F5EF1"/>
    <w:rsid w:val="004033DC"/>
    <w:rsid w:val="00404BEE"/>
    <w:rsid w:val="00406778"/>
    <w:rsid w:val="00407E78"/>
    <w:rsid w:val="00413F86"/>
    <w:rsid w:val="0041537D"/>
    <w:rsid w:val="0042018E"/>
    <w:rsid w:val="00420B8A"/>
    <w:rsid w:val="00424325"/>
    <w:rsid w:val="00425122"/>
    <w:rsid w:val="00425AE8"/>
    <w:rsid w:val="00425B8C"/>
    <w:rsid w:val="00426D48"/>
    <w:rsid w:val="004278B4"/>
    <w:rsid w:val="00427B9C"/>
    <w:rsid w:val="00430225"/>
    <w:rsid w:val="00431572"/>
    <w:rsid w:val="00441A09"/>
    <w:rsid w:val="00442CF2"/>
    <w:rsid w:val="00442DD6"/>
    <w:rsid w:val="00446431"/>
    <w:rsid w:val="00453FF4"/>
    <w:rsid w:val="00456376"/>
    <w:rsid w:val="004603A3"/>
    <w:rsid w:val="00462029"/>
    <w:rsid w:val="004635A6"/>
    <w:rsid w:val="004652CB"/>
    <w:rsid w:val="00465FD7"/>
    <w:rsid w:val="00472936"/>
    <w:rsid w:val="00472A56"/>
    <w:rsid w:val="00473618"/>
    <w:rsid w:val="0047479E"/>
    <w:rsid w:val="00475FAA"/>
    <w:rsid w:val="00477FF0"/>
    <w:rsid w:val="004845C7"/>
    <w:rsid w:val="004854E2"/>
    <w:rsid w:val="00486916"/>
    <w:rsid w:val="00490404"/>
    <w:rsid w:val="00490D49"/>
    <w:rsid w:val="00491EBB"/>
    <w:rsid w:val="004920BD"/>
    <w:rsid w:val="004922BB"/>
    <w:rsid w:val="0049264C"/>
    <w:rsid w:val="00493999"/>
    <w:rsid w:val="00496BFB"/>
    <w:rsid w:val="004A2027"/>
    <w:rsid w:val="004B036A"/>
    <w:rsid w:val="004B1271"/>
    <w:rsid w:val="004B1718"/>
    <w:rsid w:val="004B36D6"/>
    <w:rsid w:val="004C3639"/>
    <w:rsid w:val="004C5ADA"/>
    <w:rsid w:val="004C6CCD"/>
    <w:rsid w:val="004D421A"/>
    <w:rsid w:val="004D42D3"/>
    <w:rsid w:val="004D6F7F"/>
    <w:rsid w:val="004E1F47"/>
    <w:rsid w:val="004E30E3"/>
    <w:rsid w:val="004E6620"/>
    <w:rsid w:val="004E7045"/>
    <w:rsid w:val="004E7FD3"/>
    <w:rsid w:val="004F0459"/>
    <w:rsid w:val="004F407C"/>
    <w:rsid w:val="004F4695"/>
    <w:rsid w:val="004F4E37"/>
    <w:rsid w:val="004F5D2D"/>
    <w:rsid w:val="00500B19"/>
    <w:rsid w:val="00505486"/>
    <w:rsid w:val="005058A2"/>
    <w:rsid w:val="00507646"/>
    <w:rsid w:val="0051272D"/>
    <w:rsid w:val="00512926"/>
    <w:rsid w:val="00514E5C"/>
    <w:rsid w:val="0051545D"/>
    <w:rsid w:val="00515817"/>
    <w:rsid w:val="005159E7"/>
    <w:rsid w:val="00515FD5"/>
    <w:rsid w:val="00516040"/>
    <w:rsid w:val="00516187"/>
    <w:rsid w:val="005164FF"/>
    <w:rsid w:val="005223A2"/>
    <w:rsid w:val="00522E5C"/>
    <w:rsid w:val="005301CC"/>
    <w:rsid w:val="005309B4"/>
    <w:rsid w:val="005313A8"/>
    <w:rsid w:val="00536212"/>
    <w:rsid w:val="00541E5F"/>
    <w:rsid w:val="00542FB5"/>
    <w:rsid w:val="00546388"/>
    <w:rsid w:val="005466BA"/>
    <w:rsid w:val="00547A3D"/>
    <w:rsid w:val="005524A5"/>
    <w:rsid w:val="00552CFC"/>
    <w:rsid w:val="005541BA"/>
    <w:rsid w:val="00557538"/>
    <w:rsid w:val="00565D9D"/>
    <w:rsid w:val="005668B4"/>
    <w:rsid w:val="00567461"/>
    <w:rsid w:val="00567DF5"/>
    <w:rsid w:val="00573910"/>
    <w:rsid w:val="005755D0"/>
    <w:rsid w:val="00580E0B"/>
    <w:rsid w:val="00582CD5"/>
    <w:rsid w:val="0058421A"/>
    <w:rsid w:val="0058463D"/>
    <w:rsid w:val="0058704C"/>
    <w:rsid w:val="00590857"/>
    <w:rsid w:val="00592639"/>
    <w:rsid w:val="005A077D"/>
    <w:rsid w:val="005A1490"/>
    <w:rsid w:val="005A1F0B"/>
    <w:rsid w:val="005A36AA"/>
    <w:rsid w:val="005A4E5E"/>
    <w:rsid w:val="005A5BCE"/>
    <w:rsid w:val="005A6711"/>
    <w:rsid w:val="005A7CBF"/>
    <w:rsid w:val="005B2F39"/>
    <w:rsid w:val="005B3024"/>
    <w:rsid w:val="005B332F"/>
    <w:rsid w:val="005B66A7"/>
    <w:rsid w:val="005C1734"/>
    <w:rsid w:val="005C3236"/>
    <w:rsid w:val="005C5668"/>
    <w:rsid w:val="005D2807"/>
    <w:rsid w:val="005D3A87"/>
    <w:rsid w:val="005D5C49"/>
    <w:rsid w:val="005D6C51"/>
    <w:rsid w:val="005D7035"/>
    <w:rsid w:val="005E0D55"/>
    <w:rsid w:val="005E0EC4"/>
    <w:rsid w:val="005E47B8"/>
    <w:rsid w:val="005E496D"/>
    <w:rsid w:val="005F33F8"/>
    <w:rsid w:val="005F5DD2"/>
    <w:rsid w:val="005F6A68"/>
    <w:rsid w:val="00600882"/>
    <w:rsid w:val="0060365A"/>
    <w:rsid w:val="00606E4B"/>
    <w:rsid w:val="006076D4"/>
    <w:rsid w:val="0061054C"/>
    <w:rsid w:val="0061126E"/>
    <w:rsid w:val="00611F4F"/>
    <w:rsid w:val="00615F0C"/>
    <w:rsid w:val="00616CE0"/>
    <w:rsid w:val="0061794E"/>
    <w:rsid w:val="0062166C"/>
    <w:rsid w:val="0062374B"/>
    <w:rsid w:val="0062678D"/>
    <w:rsid w:val="00630067"/>
    <w:rsid w:val="006309BE"/>
    <w:rsid w:val="00630B6A"/>
    <w:rsid w:val="00631D6F"/>
    <w:rsid w:val="00633D56"/>
    <w:rsid w:val="00634282"/>
    <w:rsid w:val="00634740"/>
    <w:rsid w:val="00641BF2"/>
    <w:rsid w:val="00641D2A"/>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38AB"/>
    <w:rsid w:val="00675268"/>
    <w:rsid w:val="00675CAA"/>
    <w:rsid w:val="006761EE"/>
    <w:rsid w:val="0067786A"/>
    <w:rsid w:val="0067789D"/>
    <w:rsid w:val="006838AF"/>
    <w:rsid w:val="00687F73"/>
    <w:rsid w:val="00694FB6"/>
    <w:rsid w:val="006962E1"/>
    <w:rsid w:val="00696C10"/>
    <w:rsid w:val="006A194E"/>
    <w:rsid w:val="006A52A0"/>
    <w:rsid w:val="006A6166"/>
    <w:rsid w:val="006A771C"/>
    <w:rsid w:val="006B3671"/>
    <w:rsid w:val="006B630E"/>
    <w:rsid w:val="006B7176"/>
    <w:rsid w:val="006B7A15"/>
    <w:rsid w:val="006C1074"/>
    <w:rsid w:val="006C46BA"/>
    <w:rsid w:val="006C55AD"/>
    <w:rsid w:val="006C7309"/>
    <w:rsid w:val="006D12CD"/>
    <w:rsid w:val="006D39A6"/>
    <w:rsid w:val="006D4315"/>
    <w:rsid w:val="006D721B"/>
    <w:rsid w:val="006E1F28"/>
    <w:rsid w:val="006E2A09"/>
    <w:rsid w:val="006E4956"/>
    <w:rsid w:val="006E4C3C"/>
    <w:rsid w:val="006E6424"/>
    <w:rsid w:val="006E6A28"/>
    <w:rsid w:val="006F500B"/>
    <w:rsid w:val="006F7405"/>
    <w:rsid w:val="00700232"/>
    <w:rsid w:val="0070551F"/>
    <w:rsid w:val="0070669E"/>
    <w:rsid w:val="00706CBA"/>
    <w:rsid w:val="0070760F"/>
    <w:rsid w:val="0071180C"/>
    <w:rsid w:val="007138E9"/>
    <w:rsid w:val="00723BBA"/>
    <w:rsid w:val="00724358"/>
    <w:rsid w:val="00724BB1"/>
    <w:rsid w:val="007251E6"/>
    <w:rsid w:val="00726967"/>
    <w:rsid w:val="00727377"/>
    <w:rsid w:val="00730AD9"/>
    <w:rsid w:val="007310A5"/>
    <w:rsid w:val="00731CA8"/>
    <w:rsid w:val="007320A2"/>
    <w:rsid w:val="007336BD"/>
    <w:rsid w:val="00733E73"/>
    <w:rsid w:val="00735A97"/>
    <w:rsid w:val="0074109A"/>
    <w:rsid w:val="00741583"/>
    <w:rsid w:val="007449D6"/>
    <w:rsid w:val="00745752"/>
    <w:rsid w:val="007479E2"/>
    <w:rsid w:val="00750A9E"/>
    <w:rsid w:val="00751493"/>
    <w:rsid w:val="007518F5"/>
    <w:rsid w:val="0075237F"/>
    <w:rsid w:val="007542F9"/>
    <w:rsid w:val="00754645"/>
    <w:rsid w:val="00755CB5"/>
    <w:rsid w:val="007576BB"/>
    <w:rsid w:val="007608D2"/>
    <w:rsid w:val="00760F0F"/>
    <w:rsid w:val="0076130C"/>
    <w:rsid w:val="00762235"/>
    <w:rsid w:val="007653CE"/>
    <w:rsid w:val="00766C31"/>
    <w:rsid w:val="007734B1"/>
    <w:rsid w:val="0077762E"/>
    <w:rsid w:val="007800A1"/>
    <w:rsid w:val="0078344E"/>
    <w:rsid w:val="0078488E"/>
    <w:rsid w:val="00784FFB"/>
    <w:rsid w:val="0078572A"/>
    <w:rsid w:val="0079634F"/>
    <w:rsid w:val="00797438"/>
    <w:rsid w:val="00797BEA"/>
    <w:rsid w:val="007A1D52"/>
    <w:rsid w:val="007A5016"/>
    <w:rsid w:val="007A5BE9"/>
    <w:rsid w:val="007A7BAC"/>
    <w:rsid w:val="007B5435"/>
    <w:rsid w:val="007B5DBF"/>
    <w:rsid w:val="007C2DA0"/>
    <w:rsid w:val="007C305E"/>
    <w:rsid w:val="007C492F"/>
    <w:rsid w:val="007C734A"/>
    <w:rsid w:val="007C744D"/>
    <w:rsid w:val="007D23B2"/>
    <w:rsid w:val="007D4F26"/>
    <w:rsid w:val="007E16C9"/>
    <w:rsid w:val="007E4D7B"/>
    <w:rsid w:val="007E6C8D"/>
    <w:rsid w:val="007F1BA5"/>
    <w:rsid w:val="007F20A9"/>
    <w:rsid w:val="007F2127"/>
    <w:rsid w:val="007F36C8"/>
    <w:rsid w:val="007F5674"/>
    <w:rsid w:val="007F6483"/>
    <w:rsid w:val="00801DAB"/>
    <w:rsid w:val="00802B78"/>
    <w:rsid w:val="00805A2D"/>
    <w:rsid w:val="008104A9"/>
    <w:rsid w:val="00810F12"/>
    <w:rsid w:val="008121D5"/>
    <w:rsid w:val="00813D69"/>
    <w:rsid w:val="00814EC0"/>
    <w:rsid w:val="008163D5"/>
    <w:rsid w:val="0082198E"/>
    <w:rsid w:val="00822CF3"/>
    <w:rsid w:val="00822F1C"/>
    <w:rsid w:val="0082675B"/>
    <w:rsid w:val="00827B53"/>
    <w:rsid w:val="00831831"/>
    <w:rsid w:val="00831F9B"/>
    <w:rsid w:val="0083274E"/>
    <w:rsid w:val="00834793"/>
    <w:rsid w:val="0083572B"/>
    <w:rsid w:val="00835EF3"/>
    <w:rsid w:val="00837796"/>
    <w:rsid w:val="00840C11"/>
    <w:rsid w:val="008421CD"/>
    <w:rsid w:val="00844089"/>
    <w:rsid w:val="008451E8"/>
    <w:rsid w:val="00847083"/>
    <w:rsid w:val="00850002"/>
    <w:rsid w:val="00852712"/>
    <w:rsid w:val="00852EEF"/>
    <w:rsid w:val="0085681C"/>
    <w:rsid w:val="00856B48"/>
    <w:rsid w:val="00857D51"/>
    <w:rsid w:val="008623C9"/>
    <w:rsid w:val="008627C6"/>
    <w:rsid w:val="008642B1"/>
    <w:rsid w:val="0086467A"/>
    <w:rsid w:val="00864BAE"/>
    <w:rsid w:val="0086594C"/>
    <w:rsid w:val="0086731D"/>
    <w:rsid w:val="008815DA"/>
    <w:rsid w:val="00882213"/>
    <w:rsid w:val="008863F9"/>
    <w:rsid w:val="00892B6A"/>
    <w:rsid w:val="008941E5"/>
    <w:rsid w:val="00894D41"/>
    <w:rsid w:val="00895ABE"/>
    <w:rsid w:val="008960E6"/>
    <w:rsid w:val="00897F1F"/>
    <w:rsid w:val="008A02C0"/>
    <w:rsid w:val="008A0E50"/>
    <w:rsid w:val="008A26DA"/>
    <w:rsid w:val="008A28BC"/>
    <w:rsid w:val="008A2931"/>
    <w:rsid w:val="008A4EC8"/>
    <w:rsid w:val="008A54A2"/>
    <w:rsid w:val="008A63B7"/>
    <w:rsid w:val="008A670D"/>
    <w:rsid w:val="008B090A"/>
    <w:rsid w:val="008B1552"/>
    <w:rsid w:val="008B1750"/>
    <w:rsid w:val="008B4870"/>
    <w:rsid w:val="008B54F1"/>
    <w:rsid w:val="008C085E"/>
    <w:rsid w:val="008C165E"/>
    <w:rsid w:val="008C28EF"/>
    <w:rsid w:val="008C43A6"/>
    <w:rsid w:val="008C4BE8"/>
    <w:rsid w:val="008C663E"/>
    <w:rsid w:val="008D06AF"/>
    <w:rsid w:val="008D0C86"/>
    <w:rsid w:val="008D3230"/>
    <w:rsid w:val="008D5711"/>
    <w:rsid w:val="008E1F68"/>
    <w:rsid w:val="008E2610"/>
    <w:rsid w:val="008E273A"/>
    <w:rsid w:val="008E62D8"/>
    <w:rsid w:val="008E7634"/>
    <w:rsid w:val="008F2ADF"/>
    <w:rsid w:val="008F5E2E"/>
    <w:rsid w:val="008F658D"/>
    <w:rsid w:val="008F780D"/>
    <w:rsid w:val="008F79FB"/>
    <w:rsid w:val="00900557"/>
    <w:rsid w:val="009032B9"/>
    <w:rsid w:val="00905ADA"/>
    <w:rsid w:val="009077D0"/>
    <w:rsid w:val="009101C3"/>
    <w:rsid w:val="009135A0"/>
    <w:rsid w:val="00914519"/>
    <w:rsid w:val="0091649D"/>
    <w:rsid w:val="0091780F"/>
    <w:rsid w:val="00921CB2"/>
    <w:rsid w:val="00922692"/>
    <w:rsid w:val="009228B6"/>
    <w:rsid w:val="00923F22"/>
    <w:rsid w:val="00925870"/>
    <w:rsid w:val="00931BD8"/>
    <w:rsid w:val="0093343A"/>
    <w:rsid w:val="00940598"/>
    <w:rsid w:val="0094074F"/>
    <w:rsid w:val="009430F6"/>
    <w:rsid w:val="00943E76"/>
    <w:rsid w:val="0094656F"/>
    <w:rsid w:val="00950A0E"/>
    <w:rsid w:val="00953603"/>
    <w:rsid w:val="00956F86"/>
    <w:rsid w:val="009604C9"/>
    <w:rsid w:val="0096217D"/>
    <w:rsid w:val="009667E5"/>
    <w:rsid w:val="009705ED"/>
    <w:rsid w:val="00970963"/>
    <w:rsid w:val="00970B21"/>
    <w:rsid w:val="009748C8"/>
    <w:rsid w:val="00975336"/>
    <w:rsid w:val="00975D98"/>
    <w:rsid w:val="00980C82"/>
    <w:rsid w:val="009833B4"/>
    <w:rsid w:val="0098485D"/>
    <w:rsid w:val="00985473"/>
    <w:rsid w:val="00993783"/>
    <w:rsid w:val="009A7D6D"/>
    <w:rsid w:val="009B42F1"/>
    <w:rsid w:val="009B4719"/>
    <w:rsid w:val="009B4C48"/>
    <w:rsid w:val="009B4D26"/>
    <w:rsid w:val="009B5290"/>
    <w:rsid w:val="009B7FD8"/>
    <w:rsid w:val="009C4373"/>
    <w:rsid w:val="009D0BCE"/>
    <w:rsid w:val="009D28DB"/>
    <w:rsid w:val="009D2F3D"/>
    <w:rsid w:val="009D48CD"/>
    <w:rsid w:val="009D561A"/>
    <w:rsid w:val="009D7B8A"/>
    <w:rsid w:val="009D7CCF"/>
    <w:rsid w:val="009E0982"/>
    <w:rsid w:val="009E3F6C"/>
    <w:rsid w:val="009E5910"/>
    <w:rsid w:val="009E60E9"/>
    <w:rsid w:val="009F53BF"/>
    <w:rsid w:val="009F5F25"/>
    <w:rsid w:val="009F6D59"/>
    <w:rsid w:val="009F766F"/>
    <w:rsid w:val="00A014E5"/>
    <w:rsid w:val="00A02083"/>
    <w:rsid w:val="00A17526"/>
    <w:rsid w:val="00A223C6"/>
    <w:rsid w:val="00A22DC2"/>
    <w:rsid w:val="00A237B2"/>
    <w:rsid w:val="00A241F1"/>
    <w:rsid w:val="00A24D00"/>
    <w:rsid w:val="00A26F79"/>
    <w:rsid w:val="00A3077F"/>
    <w:rsid w:val="00A30E1F"/>
    <w:rsid w:val="00A32C1E"/>
    <w:rsid w:val="00A33810"/>
    <w:rsid w:val="00A35378"/>
    <w:rsid w:val="00A406E4"/>
    <w:rsid w:val="00A41857"/>
    <w:rsid w:val="00A42024"/>
    <w:rsid w:val="00A44966"/>
    <w:rsid w:val="00A45F79"/>
    <w:rsid w:val="00A54EB6"/>
    <w:rsid w:val="00A55118"/>
    <w:rsid w:val="00A55C56"/>
    <w:rsid w:val="00A601D6"/>
    <w:rsid w:val="00A620CA"/>
    <w:rsid w:val="00A62635"/>
    <w:rsid w:val="00A64C06"/>
    <w:rsid w:val="00A64EC7"/>
    <w:rsid w:val="00A6530E"/>
    <w:rsid w:val="00A65FA9"/>
    <w:rsid w:val="00A706E7"/>
    <w:rsid w:val="00A71247"/>
    <w:rsid w:val="00A73087"/>
    <w:rsid w:val="00A739BE"/>
    <w:rsid w:val="00A76847"/>
    <w:rsid w:val="00A77F34"/>
    <w:rsid w:val="00A81382"/>
    <w:rsid w:val="00A822C8"/>
    <w:rsid w:val="00A82A0C"/>
    <w:rsid w:val="00A8444F"/>
    <w:rsid w:val="00A849C7"/>
    <w:rsid w:val="00A90BD8"/>
    <w:rsid w:val="00A91F20"/>
    <w:rsid w:val="00A92489"/>
    <w:rsid w:val="00A929BC"/>
    <w:rsid w:val="00A92A4F"/>
    <w:rsid w:val="00A93280"/>
    <w:rsid w:val="00A93C7C"/>
    <w:rsid w:val="00A948D4"/>
    <w:rsid w:val="00AA270D"/>
    <w:rsid w:val="00AA3C29"/>
    <w:rsid w:val="00AA3E84"/>
    <w:rsid w:val="00AA6805"/>
    <w:rsid w:val="00AA7199"/>
    <w:rsid w:val="00AB1B82"/>
    <w:rsid w:val="00AB3985"/>
    <w:rsid w:val="00AB4B0D"/>
    <w:rsid w:val="00AB539B"/>
    <w:rsid w:val="00AC2A88"/>
    <w:rsid w:val="00AC43EB"/>
    <w:rsid w:val="00AC7770"/>
    <w:rsid w:val="00AD431E"/>
    <w:rsid w:val="00AD75EE"/>
    <w:rsid w:val="00AE5FCD"/>
    <w:rsid w:val="00AE6572"/>
    <w:rsid w:val="00AE6F90"/>
    <w:rsid w:val="00AE7B7D"/>
    <w:rsid w:val="00AF3B4E"/>
    <w:rsid w:val="00AF4C29"/>
    <w:rsid w:val="00AF59F3"/>
    <w:rsid w:val="00AF5F64"/>
    <w:rsid w:val="00B03517"/>
    <w:rsid w:val="00B0455D"/>
    <w:rsid w:val="00B05926"/>
    <w:rsid w:val="00B16ECE"/>
    <w:rsid w:val="00B2419F"/>
    <w:rsid w:val="00B24EEB"/>
    <w:rsid w:val="00B258F6"/>
    <w:rsid w:val="00B272DF"/>
    <w:rsid w:val="00B303CB"/>
    <w:rsid w:val="00B34AA8"/>
    <w:rsid w:val="00B35F04"/>
    <w:rsid w:val="00B404FA"/>
    <w:rsid w:val="00B4325E"/>
    <w:rsid w:val="00B448AE"/>
    <w:rsid w:val="00B44B74"/>
    <w:rsid w:val="00B44BD5"/>
    <w:rsid w:val="00B5440B"/>
    <w:rsid w:val="00B545FA"/>
    <w:rsid w:val="00B55CE2"/>
    <w:rsid w:val="00B57059"/>
    <w:rsid w:val="00B62068"/>
    <w:rsid w:val="00B6520E"/>
    <w:rsid w:val="00B65650"/>
    <w:rsid w:val="00B71ED5"/>
    <w:rsid w:val="00B71FF9"/>
    <w:rsid w:val="00B8036D"/>
    <w:rsid w:val="00B81E9E"/>
    <w:rsid w:val="00B82425"/>
    <w:rsid w:val="00B863E1"/>
    <w:rsid w:val="00B86C55"/>
    <w:rsid w:val="00B90360"/>
    <w:rsid w:val="00B905C1"/>
    <w:rsid w:val="00B9313B"/>
    <w:rsid w:val="00B93615"/>
    <w:rsid w:val="00BA1F12"/>
    <w:rsid w:val="00BA3D48"/>
    <w:rsid w:val="00BA417F"/>
    <w:rsid w:val="00BA46AC"/>
    <w:rsid w:val="00BA5786"/>
    <w:rsid w:val="00BA6064"/>
    <w:rsid w:val="00BA76A0"/>
    <w:rsid w:val="00BB1F4F"/>
    <w:rsid w:val="00BB4433"/>
    <w:rsid w:val="00BB50E9"/>
    <w:rsid w:val="00BB5CE7"/>
    <w:rsid w:val="00BB602B"/>
    <w:rsid w:val="00BB75EF"/>
    <w:rsid w:val="00BC0891"/>
    <w:rsid w:val="00BC1909"/>
    <w:rsid w:val="00BC5051"/>
    <w:rsid w:val="00BC5D6D"/>
    <w:rsid w:val="00BC7F4D"/>
    <w:rsid w:val="00BD1A87"/>
    <w:rsid w:val="00BD3AF7"/>
    <w:rsid w:val="00BD5DAE"/>
    <w:rsid w:val="00BE130B"/>
    <w:rsid w:val="00BE3939"/>
    <w:rsid w:val="00BE6DBD"/>
    <w:rsid w:val="00BE753D"/>
    <w:rsid w:val="00BF0FC8"/>
    <w:rsid w:val="00BF25DC"/>
    <w:rsid w:val="00BF59B3"/>
    <w:rsid w:val="00C008A6"/>
    <w:rsid w:val="00C06077"/>
    <w:rsid w:val="00C0648A"/>
    <w:rsid w:val="00C0705B"/>
    <w:rsid w:val="00C10327"/>
    <w:rsid w:val="00C1377D"/>
    <w:rsid w:val="00C14F96"/>
    <w:rsid w:val="00C20BA7"/>
    <w:rsid w:val="00C21676"/>
    <w:rsid w:val="00C22260"/>
    <w:rsid w:val="00C24D52"/>
    <w:rsid w:val="00C24EF2"/>
    <w:rsid w:val="00C2543E"/>
    <w:rsid w:val="00C25472"/>
    <w:rsid w:val="00C25F53"/>
    <w:rsid w:val="00C27738"/>
    <w:rsid w:val="00C27C0E"/>
    <w:rsid w:val="00C310ED"/>
    <w:rsid w:val="00C3176E"/>
    <w:rsid w:val="00C35459"/>
    <w:rsid w:val="00C361AD"/>
    <w:rsid w:val="00C40497"/>
    <w:rsid w:val="00C40ABC"/>
    <w:rsid w:val="00C428DA"/>
    <w:rsid w:val="00C44D5F"/>
    <w:rsid w:val="00C45078"/>
    <w:rsid w:val="00C47931"/>
    <w:rsid w:val="00C479FE"/>
    <w:rsid w:val="00C47D2E"/>
    <w:rsid w:val="00C50EBB"/>
    <w:rsid w:val="00C542D4"/>
    <w:rsid w:val="00C550C1"/>
    <w:rsid w:val="00C562E9"/>
    <w:rsid w:val="00C62F45"/>
    <w:rsid w:val="00C67D4F"/>
    <w:rsid w:val="00C74506"/>
    <w:rsid w:val="00C74800"/>
    <w:rsid w:val="00C822D2"/>
    <w:rsid w:val="00C83BB2"/>
    <w:rsid w:val="00C84D95"/>
    <w:rsid w:val="00C8598E"/>
    <w:rsid w:val="00C85C17"/>
    <w:rsid w:val="00C8745A"/>
    <w:rsid w:val="00C921D5"/>
    <w:rsid w:val="00C952F3"/>
    <w:rsid w:val="00C9662B"/>
    <w:rsid w:val="00CA03C1"/>
    <w:rsid w:val="00CA0864"/>
    <w:rsid w:val="00CA5F13"/>
    <w:rsid w:val="00CA6738"/>
    <w:rsid w:val="00CA7CF7"/>
    <w:rsid w:val="00CB0C12"/>
    <w:rsid w:val="00CB2E34"/>
    <w:rsid w:val="00CB378C"/>
    <w:rsid w:val="00CB4766"/>
    <w:rsid w:val="00CC0CF2"/>
    <w:rsid w:val="00CC2CA9"/>
    <w:rsid w:val="00CC5692"/>
    <w:rsid w:val="00CC76B6"/>
    <w:rsid w:val="00CD07FA"/>
    <w:rsid w:val="00CD0E3A"/>
    <w:rsid w:val="00CD2AC8"/>
    <w:rsid w:val="00CD2DE2"/>
    <w:rsid w:val="00CE4825"/>
    <w:rsid w:val="00CE5095"/>
    <w:rsid w:val="00CE5EFD"/>
    <w:rsid w:val="00CE7231"/>
    <w:rsid w:val="00CF0269"/>
    <w:rsid w:val="00CF24E4"/>
    <w:rsid w:val="00CF27AF"/>
    <w:rsid w:val="00CF44BC"/>
    <w:rsid w:val="00CF5956"/>
    <w:rsid w:val="00CF6B5A"/>
    <w:rsid w:val="00D00586"/>
    <w:rsid w:val="00D02AB6"/>
    <w:rsid w:val="00D02CBD"/>
    <w:rsid w:val="00D05389"/>
    <w:rsid w:val="00D0555E"/>
    <w:rsid w:val="00D11686"/>
    <w:rsid w:val="00D13706"/>
    <w:rsid w:val="00D13817"/>
    <w:rsid w:val="00D13E04"/>
    <w:rsid w:val="00D160BC"/>
    <w:rsid w:val="00D168DE"/>
    <w:rsid w:val="00D213EE"/>
    <w:rsid w:val="00D21695"/>
    <w:rsid w:val="00D23066"/>
    <w:rsid w:val="00D25382"/>
    <w:rsid w:val="00D31BAD"/>
    <w:rsid w:val="00D327BB"/>
    <w:rsid w:val="00D32B54"/>
    <w:rsid w:val="00D33D2F"/>
    <w:rsid w:val="00D3776E"/>
    <w:rsid w:val="00D426E0"/>
    <w:rsid w:val="00D50820"/>
    <w:rsid w:val="00D52602"/>
    <w:rsid w:val="00D53F78"/>
    <w:rsid w:val="00D57304"/>
    <w:rsid w:val="00D57B91"/>
    <w:rsid w:val="00D61688"/>
    <w:rsid w:val="00D63BFA"/>
    <w:rsid w:val="00D642D1"/>
    <w:rsid w:val="00D64858"/>
    <w:rsid w:val="00D64A50"/>
    <w:rsid w:val="00D66230"/>
    <w:rsid w:val="00D6708E"/>
    <w:rsid w:val="00D72853"/>
    <w:rsid w:val="00D73FA6"/>
    <w:rsid w:val="00D74CB5"/>
    <w:rsid w:val="00D773BF"/>
    <w:rsid w:val="00D81A53"/>
    <w:rsid w:val="00D820EA"/>
    <w:rsid w:val="00D87B53"/>
    <w:rsid w:val="00D913F6"/>
    <w:rsid w:val="00D92D01"/>
    <w:rsid w:val="00D93758"/>
    <w:rsid w:val="00D9483F"/>
    <w:rsid w:val="00DA1E7C"/>
    <w:rsid w:val="00DA4E38"/>
    <w:rsid w:val="00DB6813"/>
    <w:rsid w:val="00DB6E27"/>
    <w:rsid w:val="00DC0401"/>
    <w:rsid w:val="00DC2289"/>
    <w:rsid w:val="00DC5B47"/>
    <w:rsid w:val="00DC6C58"/>
    <w:rsid w:val="00DC7696"/>
    <w:rsid w:val="00DD1CBE"/>
    <w:rsid w:val="00DD43D3"/>
    <w:rsid w:val="00DD67AD"/>
    <w:rsid w:val="00DD788B"/>
    <w:rsid w:val="00DD7F70"/>
    <w:rsid w:val="00DE01AB"/>
    <w:rsid w:val="00DE386B"/>
    <w:rsid w:val="00DE6A08"/>
    <w:rsid w:val="00DE723F"/>
    <w:rsid w:val="00DE7CD2"/>
    <w:rsid w:val="00DE7D0C"/>
    <w:rsid w:val="00DF28A7"/>
    <w:rsid w:val="00DF3D26"/>
    <w:rsid w:val="00DF53C5"/>
    <w:rsid w:val="00DF545B"/>
    <w:rsid w:val="00DF6277"/>
    <w:rsid w:val="00DF6C7F"/>
    <w:rsid w:val="00E0045F"/>
    <w:rsid w:val="00E006D7"/>
    <w:rsid w:val="00E046DD"/>
    <w:rsid w:val="00E046F5"/>
    <w:rsid w:val="00E110B6"/>
    <w:rsid w:val="00E21A2D"/>
    <w:rsid w:val="00E26BC7"/>
    <w:rsid w:val="00E27ED1"/>
    <w:rsid w:val="00E30BED"/>
    <w:rsid w:val="00E31217"/>
    <w:rsid w:val="00E315CF"/>
    <w:rsid w:val="00E32895"/>
    <w:rsid w:val="00E33B39"/>
    <w:rsid w:val="00E366E2"/>
    <w:rsid w:val="00E36C8E"/>
    <w:rsid w:val="00E41147"/>
    <w:rsid w:val="00E41198"/>
    <w:rsid w:val="00E44104"/>
    <w:rsid w:val="00E475D0"/>
    <w:rsid w:val="00E5048D"/>
    <w:rsid w:val="00E54064"/>
    <w:rsid w:val="00E5662A"/>
    <w:rsid w:val="00E56A7F"/>
    <w:rsid w:val="00E673F6"/>
    <w:rsid w:val="00E72BAB"/>
    <w:rsid w:val="00E738BE"/>
    <w:rsid w:val="00E77CB4"/>
    <w:rsid w:val="00E81CE7"/>
    <w:rsid w:val="00E84B05"/>
    <w:rsid w:val="00E8742C"/>
    <w:rsid w:val="00E903C9"/>
    <w:rsid w:val="00E93B0B"/>
    <w:rsid w:val="00E95977"/>
    <w:rsid w:val="00EA0F90"/>
    <w:rsid w:val="00EA1531"/>
    <w:rsid w:val="00EA6E72"/>
    <w:rsid w:val="00EB12F1"/>
    <w:rsid w:val="00EB1879"/>
    <w:rsid w:val="00EB1D7F"/>
    <w:rsid w:val="00EB2273"/>
    <w:rsid w:val="00EB23DA"/>
    <w:rsid w:val="00EC30D2"/>
    <w:rsid w:val="00ED2B15"/>
    <w:rsid w:val="00ED2EDE"/>
    <w:rsid w:val="00ED4811"/>
    <w:rsid w:val="00ED515A"/>
    <w:rsid w:val="00ED7E5A"/>
    <w:rsid w:val="00EE1B83"/>
    <w:rsid w:val="00EE31B2"/>
    <w:rsid w:val="00EE5E91"/>
    <w:rsid w:val="00EE7AAF"/>
    <w:rsid w:val="00EF0171"/>
    <w:rsid w:val="00EF0979"/>
    <w:rsid w:val="00EF0C3C"/>
    <w:rsid w:val="00EF2592"/>
    <w:rsid w:val="00EF431E"/>
    <w:rsid w:val="00EF612E"/>
    <w:rsid w:val="00EF65A7"/>
    <w:rsid w:val="00F02672"/>
    <w:rsid w:val="00F04779"/>
    <w:rsid w:val="00F1044B"/>
    <w:rsid w:val="00F13A44"/>
    <w:rsid w:val="00F1469B"/>
    <w:rsid w:val="00F159E3"/>
    <w:rsid w:val="00F23B98"/>
    <w:rsid w:val="00F253B1"/>
    <w:rsid w:val="00F25CD4"/>
    <w:rsid w:val="00F3069B"/>
    <w:rsid w:val="00F33A72"/>
    <w:rsid w:val="00F34598"/>
    <w:rsid w:val="00F36EDC"/>
    <w:rsid w:val="00F400B1"/>
    <w:rsid w:val="00F41636"/>
    <w:rsid w:val="00F4346A"/>
    <w:rsid w:val="00F445BF"/>
    <w:rsid w:val="00F46C0B"/>
    <w:rsid w:val="00F51EFB"/>
    <w:rsid w:val="00F53511"/>
    <w:rsid w:val="00F56A56"/>
    <w:rsid w:val="00F57C0C"/>
    <w:rsid w:val="00F63F8D"/>
    <w:rsid w:val="00F64BCD"/>
    <w:rsid w:val="00F651AB"/>
    <w:rsid w:val="00F70521"/>
    <w:rsid w:val="00F7549E"/>
    <w:rsid w:val="00F75CC4"/>
    <w:rsid w:val="00F76956"/>
    <w:rsid w:val="00F8443D"/>
    <w:rsid w:val="00F8678B"/>
    <w:rsid w:val="00F86820"/>
    <w:rsid w:val="00F87251"/>
    <w:rsid w:val="00F911CA"/>
    <w:rsid w:val="00F92B56"/>
    <w:rsid w:val="00F9438B"/>
    <w:rsid w:val="00FA1407"/>
    <w:rsid w:val="00FA16BD"/>
    <w:rsid w:val="00FA1A5F"/>
    <w:rsid w:val="00FA5A2C"/>
    <w:rsid w:val="00FA6D7F"/>
    <w:rsid w:val="00FB02BE"/>
    <w:rsid w:val="00FB1A04"/>
    <w:rsid w:val="00FB2DA9"/>
    <w:rsid w:val="00FB35E1"/>
    <w:rsid w:val="00FB3CA2"/>
    <w:rsid w:val="00FB5BE1"/>
    <w:rsid w:val="00FC2E92"/>
    <w:rsid w:val="00FC37D5"/>
    <w:rsid w:val="00FC45A7"/>
    <w:rsid w:val="00FC6B26"/>
    <w:rsid w:val="00FC71BF"/>
    <w:rsid w:val="00FD05CE"/>
    <w:rsid w:val="00FD18F2"/>
    <w:rsid w:val="00FD20A8"/>
    <w:rsid w:val="00FD22FD"/>
    <w:rsid w:val="00FD27BD"/>
    <w:rsid w:val="00FD46FB"/>
    <w:rsid w:val="00FD481E"/>
    <w:rsid w:val="00FD55C4"/>
    <w:rsid w:val="00FE0D95"/>
    <w:rsid w:val="00FE15B7"/>
    <w:rsid w:val="00FF06DA"/>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0CF56CEB-2934-4ADE-859D-45645DF6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rsonaldata@bnbank.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nb.bg/bnbweb/groups/public/documents/bnb_download/au_persdataprotect_policy_bg.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kzld@cpdp.bg"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F276-C5B4-407E-A0E7-2D17D757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7882</Words>
  <Characters>44932</Characters>
  <Application>Microsoft Office Word</Application>
  <DocSecurity>0</DocSecurity>
  <Lines>374</Lines>
  <Paragraphs>105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Николета Йорданова</cp:lastModifiedBy>
  <cp:revision>13</cp:revision>
  <cp:lastPrinted>2019-09-04T06:33:00Z</cp:lastPrinted>
  <dcterms:created xsi:type="dcterms:W3CDTF">2019-09-02T13:26:00Z</dcterms:created>
  <dcterms:modified xsi:type="dcterms:W3CDTF">2019-09-04T06:33:00Z</dcterms:modified>
</cp:coreProperties>
</file>