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075" w:rsidRPr="00D752AD" w:rsidRDefault="007836A0" w:rsidP="00D752A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52AD">
        <w:rPr>
          <w:rFonts w:ascii="Times New Roman" w:hAnsi="Times New Roman" w:cs="Times New Roman"/>
          <w:b/>
          <w:sz w:val="24"/>
          <w:szCs w:val="24"/>
          <w:u w:val="single"/>
        </w:rPr>
        <w:t>ПРИЛОЖЕНИЕ</w:t>
      </w:r>
      <w:r w:rsidR="002A687B" w:rsidRPr="00D752AD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 1</w:t>
      </w:r>
    </w:p>
    <w:p w:rsidR="002A687B" w:rsidRDefault="002A687B" w:rsidP="00D752A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E4AA3" w:rsidRDefault="0061044E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044E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1D5357BD" wp14:editId="2159BBBD">
            <wp:extent cx="1501684" cy="914400"/>
            <wp:effectExtent l="0" t="0" r="3810" b="0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065" cy="91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AA3" w:rsidRDefault="00EE4AA3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1044E" w:rsidRDefault="0061044E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2A687B" w:rsidRPr="00787808" w:rsidRDefault="002A687B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87808">
        <w:rPr>
          <w:rFonts w:ascii="Times New Roman" w:hAnsi="Times New Roman" w:cs="Times New Roman"/>
          <w:b/>
          <w:sz w:val="40"/>
          <w:szCs w:val="40"/>
        </w:rPr>
        <w:t>ТЕХНИЧЕСКА СПЕЦИФИКАЦИЯ</w:t>
      </w:r>
    </w:p>
    <w:p w:rsidR="002A687B" w:rsidRPr="00787808" w:rsidRDefault="002A687B" w:rsidP="00D752AD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7808">
        <w:rPr>
          <w:rFonts w:ascii="Times New Roman" w:hAnsi="Times New Roman" w:cs="Times New Roman"/>
          <w:b/>
          <w:sz w:val="32"/>
          <w:szCs w:val="32"/>
        </w:rPr>
        <w:t>по обществена поръчка с предмет:</w:t>
      </w:r>
    </w:p>
    <w:p w:rsidR="00787808" w:rsidRDefault="002A687B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E4AA3">
        <w:rPr>
          <w:rFonts w:ascii="Times New Roman" w:eastAsia="Times New Roman" w:hAnsi="Times New Roman" w:cs="Times New Roman"/>
          <w:sz w:val="28"/>
          <w:szCs w:val="28"/>
          <w:lang w:eastAsia="bg-BG"/>
        </w:rPr>
        <w:t>„Избор на изпълнител за предоставяне на услуги по пренос на глас и данни чрез обществена далекосъобщителна мобилна клетъчна мрежа с на</w:t>
      </w:r>
      <w:r w:rsidR="00B57327">
        <w:rPr>
          <w:rFonts w:ascii="Times New Roman" w:eastAsia="Times New Roman" w:hAnsi="Times New Roman" w:cs="Times New Roman"/>
          <w:sz w:val="28"/>
          <w:szCs w:val="28"/>
          <w:lang w:eastAsia="bg-BG"/>
        </w:rPr>
        <w:t>ционално покритие по стандарт G</w:t>
      </w:r>
      <w:r w:rsidRPr="00EE4AA3">
        <w:rPr>
          <w:rFonts w:ascii="Times New Roman" w:eastAsia="Times New Roman" w:hAnsi="Times New Roman" w:cs="Times New Roman"/>
          <w:sz w:val="28"/>
          <w:szCs w:val="28"/>
          <w:lang w:eastAsia="bg-BG"/>
        </w:rPr>
        <w:t>S</w:t>
      </w:r>
      <w:r w:rsidR="00B57327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M</w:t>
      </w:r>
      <w:r w:rsidRPr="00EE4AA3">
        <w:rPr>
          <w:rFonts w:ascii="Times New Roman" w:eastAsia="Times New Roman" w:hAnsi="Times New Roman" w:cs="Times New Roman"/>
          <w:sz w:val="28"/>
          <w:szCs w:val="28"/>
          <w:lang w:eastAsia="bg-BG"/>
        </w:rPr>
        <w:t>/UMTS</w:t>
      </w:r>
      <w:r w:rsidR="00B57327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(или еквивалент)</w:t>
      </w:r>
      <w:r w:rsidRPr="00EE4AA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срок от 2 години“</w:t>
      </w: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61044E" w:rsidRDefault="0061044E" w:rsidP="0061044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E4AA3" w:rsidRPr="00EE4AA3" w:rsidRDefault="00EE4AA3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2019 г.</w:t>
      </w:r>
    </w:p>
    <w:p w:rsidR="00787808" w:rsidRDefault="00787808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br w:type="page"/>
      </w:r>
    </w:p>
    <w:p w:rsidR="002A687B" w:rsidRPr="00B64504" w:rsidRDefault="002A687B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87808" w:rsidRPr="00B64504" w:rsidRDefault="00787808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bg-BG"/>
        </w:rPr>
        <w:id w:val="-211149538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  <w:noProof/>
        </w:rPr>
      </w:sdtEndPr>
      <w:sdtContent>
        <w:p w:rsidR="00787808" w:rsidRPr="00B64504" w:rsidRDefault="00787808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</w:p>
        <w:p w:rsidR="00C25CAE" w:rsidRDefault="00787808">
          <w:pPr>
            <w:pStyle w:val="TOC1"/>
            <w:rPr>
              <w:rFonts w:eastAsiaTheme="minorEastAsia"/>
              <w:noProof/>
              <w:lang w:eastAsia="bg-BG"/>
            </w:rPr>
          </w:pPr>
          <w:r w:rsidRPr="00B64504">
            <w:rPr>
              <w:bCs/>
              <w:noProof/>
              <w:sz w:val="24"/>
              <w:szCs w:val="24"/>
            </w:rPr>
            <w:fldChar w:fldCharType="begin"/>
          </w:r>
          <w:r w:rsidRPr="00B64504">
            <w:rPr>
              <w:bCs/>
              <w:noProof/>
              <w:sz w:val="24"/>
              <w:szCs w:val="24"/>
            </w:rPr>
            <w:instrText xml:space="preserve"> TOC \o "1-3" \h \z \u </w:instrText>
          </w:r>
          <w:r w:rsidRPr="00B64504">
            <w:rPr>
              <w:bCs/>
              <w:noProof/>
              <w:sz w:val="24"/>
              <w:szCs w:val="24"/>
            </w:rPr>
            <w:fldChar w:fldCharType="separate"/>
          </w:r>
          <w:hyperlink w:anchor="_Toc9958807" w:history="1">
            <w:r w:rsidR="00C25CAE"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I.</w:t>
            </w:r>
            <w:r w:rsidR="00C25CAE">
              <w:rPr>
                <w:rFonts w:eastAsiaTheme="minorEastAsia"/>
                <w:noProof/>
                <w:lang w:eastAsia="bg-BG"/>
              </w:rPr>
              <w:tab/>
            </w:r>
            <w:r w:rsidR="00C25CAE"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Списък на използваните термини и съкращения</w:t>
            </w:r>
            <w:r w:rsidR="00C25CAE">
              <w:rPr>
                <w:noProof/>
                <w:webHidden/>
              </w:rPr>
              <w:tab/>
            </w:r>
            <w:r w:rsidR="00C25CAE">
              <w:rPr>
                <w:noProof/>
                <w:webHidden/>
              </w:rPr>
              <w:fldChar w:fldCharType="begin"/>
            </w:r>
            <w:r w:rsidR="00C25CAE">
              <w:rPr>
                <w:noProof/>
                <w:webHidden/>
              </w:rPr>
              <w:instrText xml:space="preserve"> PAGEREF _Toc9958807 \h </w:instrText>
            </w:r>
            <w:r w:rsidR="00C25CAE">
              <w:rPr>
                <w:noProof/>
                <w:webHidden/>
              </w:rPr>
            </w:r>
            <w:r w:rsidR="00C25CAE">
              <w:rPr>
                <w:noProof/>
                <w:webHidden/>
              </w:rPr>
              <w:fldChar w:fldCharType="separate"/>
            </w:r>
            <w:r w:rsidR="00C25CAE">
              <w:rPr>
                <w:noProof/>
                <w:webHidden/>
              </w:rPr>
              <w:t>3</w:t>
            </w:r>
            <w:r w:rsidR="00C25CAE"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1"/>
            <w:rPr>
              <w:rFonts w:eastAsiaTheme="minorEastAsia"/>
              <w:noProof/>
              <w:lang w:eastAsia="bg-BG"/>
            </w:rPr>
          </w:pPr>
          <w:hyperlink w:anchor="_Toc9958808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val="en-US" w:eastAsia="bg-BG"/>
              </w:rPr>
              <w:t>II.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Предмет на обществената поръчка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2"/>
            <w:tabs>
              <w:tab w:val="left" w:pos="660"/>
              <w:tab w:val="right" w:leader="dot" w:pos="9630"/>
            </w:tabs>
            <w:rPr>
              <w:rFonts w:eastAsiaTheme="minorEastAsia"/>
              <w:noProof/>
              <w:lang w:eastAsia="bg-BG"/>
            </w:rPr>
          </w:pPr>
          <w:hyperlink w:anchor="_Toc9958809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1.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Обхват на услугите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2"/>
            <w:tabs>
              <w:tab w:val="left" w:pos="660"/>
              <w:tab w:val="right" w:leader="dot" w:pos="9630"/>
            </w:tabs>
            <w:rPr>
              <w:rFonts w:eastAsiaTheme="minorEastAsia"/>
              <w:noProof/>
              <w:lang w:eastAsia="bg-BG"/>
            </w:rPr>
          </w:pPr>
          <w:hyperlink w:anchor="_Toc9958810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2.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Технически изисквания към услугите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2"/>
            <w:tabs>
              <w:tab w:val="left" w:pos="660"/>
              <w:tab w:val="right" w:leader="dot" w:pos="9630"/>
            </w:tabs>
            <w:rPr>
              <w:rFonts w:eastAsiaTheme="minorEastAsia"/>
              <w:noProof/>
              <w:lang w:eastAsia="bg-BG"/>
            </w:rPr>
          </w:pPr>
          <w:hyperlink w:anchor="_Toc9958811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3.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Абонаментни планове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3"/>
            <w:rPr>
              <w:rFonts w:eastAsiaTheme="minorEastAsia"/>
              <w:noProof/>
              <w:lang w:eastAsia="bg-BG"/>
            </w:rPr>
          </w:pPr>
          <w:hyperlink w:anchor="_Toc9958812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3.1.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Минимални изисквания към абонаментните планове за осигуряване на мобилни гласови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3"/>
            <w:rPr>
              <w:rFonts w:eastAsiaTheme="minorEastAsia"/>
              <w:noProof/>
              <w:lang w:eastAsia="bg-BG"/>
            </w:rPr>
          </w:pPr>
          <w:hyperlink w:anchor="_Toc9958813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3.2.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Минимални изисквания към абонаментните планове за осигуряване на услуги по мобилен пренос на данни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3"/>
            <w:rPr>
              <w:rFonts w:eastAsiaTheme="minorEastAsia"/>
              <w:noProof/>
              <w:lang w:eastAsia="bg-BG"/>
            </w:rPr>
          </w:pPr>
          <w:hyperlink w:anchor="_Toc9958814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3.3.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Разпределение на броя на SIM картите по абонаментни планове: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3"/>
            <w:rPr>
              <w:rFonts w:eastAsiaTheme="minorEastAsia"/>
              <w:noProof/>
              <w:lang w:eastAsia="bg-BG"/>
            </w:rPr>
          </w:pPr>
          <w:hyperlink w:anchor="_Toc9958815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3.4.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Гласови услуги от стационарни телефони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3"/>
            <w:rPr>
              <w:rFonts w:eastAsiaTheme="minorEastAsia"/>
              <w:noProof/>
              <w:lang w:eastAsia="bg-BG"/>
            </w:rPr>
          </w:pPr>
          <w:hyperlink w:anchor="_Toc9958816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3.5.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bCs/>
                <w:noProof/>
              </w:rPr>
              <w:t>Допълнителни пакети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2"/>
            <w:tabs>
              <w:tab w:val="left" w:pos="660"/>
              <w:tab w:val="right" w:leader="dot" w:pos="9630"/>
            </w:tabs>
            <w:rPr>
              <w:rFonts w:eastAsiaTheme="minorEastAsia"/>
              <w:noProof/>
              <w:lang w:eastAsia="bg-BG"/>
            </w:rPr>
          </w:pPr>
          <w:hyperlink w:anchor="_Toc9958817" w:history="1">
            <w:r w:rsidRPr="0027467B">
              <w:rPr>
                <w:rStyle w:val="Hyperlink"/>
                <w:rFonts w:ascii="Times New Roman" w:hAnsi="Times New Roman" w:cs="Times New Roman"/>
                <w:b/>
                <w:noProof/>
                <w:lang w:eastAsia="bg-BG"/>
              </w:rPr>
              <w:t>4.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hAnsi="Times New Roman" w:cs="Times New Roman"/>
                <w:b/>
                <w:noProof/>
                <w:lang w:eastAsia="bg-BG"/>
              </w:rPr>
              <w:t>Тарифиране: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2"/>
            <w:tabs>
              <w:tab w:val="left" w:pos="660"/>
              <w:tab w:val="right" w:leader="dot" w:pos="9630"/>
            </w:tabs>
            <w:rPr>
              <w:rFonts w:eastAsiaTheme="minorEastAsia"/>
              <w:noProof/>
              <w:lang w:eastAsia="bg-BG"/>
            </w:rPr>
          </w:pPr>
          <w:hyperlink w:anchor="_Toc9958818" w:history="1">
            <w:r w:rsidRPr="0027467B">
              <w:rPr>
                <w:rStyle w:val="Hyperlink"/>
                <w:rFonts w:ascii="Times New Roman" w:hAnsi="Times New Roman" w:cs="Times New Roman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hAnsi="Times New Roman" w:cs="Times New Roman"/>
                <w:b/>
                <w:noProof/>
              </w:rPr>
              <w:t>Изисквания за качеството на услугите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1"/>
            <w:rPr>
              <w:rFonts w:eastAsiaTheme="minorEastAsia"/>
              <w:noProof/>
              <w:lang w:eastAsia="bg-BG"/>
            </w:rPr>
          </w:pPr>
          <w:hyperlink w:anchor="_Toc9958819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val="en-US" w:eastAsia="bg-BG"/>
              </w:rPr>
              <w:t>III.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Срок за изпълнение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1"/>
            <w:rPr>
              <w:rFonts w:eastAsiaTheme="minorEastAsia"/>
              <w:noProof/>
              <w:lang w:eastAsia="bg-BG"/>
            </w:rPr>
          </w:pPr>
          <w:hyperlink w:anchor="_Toc9958820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IV.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Място на изпълнение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1"/>
            <w:rPr>
              <w:rFonts w:eastAsiaTheme="minorEastAsia"/>
              <w:noProof/>
              <w:lang w:eastAsia="bg-BG"/>
            </w:rPr>
          </w:pPr>
          <w:hyperlink w:anchor="_Toc9958821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V.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Други изисквания към изпълнение на поръчката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5CAE" w:rsidRDefault="00C25CAE">
          <w:pPr>
            <w:pStyle w:val="TOC1"/>
            <w:rPr>
              <w:rFonts w:eastAsiaTheme="minorEastAsia"/>
              <w:noProof/>
              <w:lang w:eastAsia="bg-BG"/>
            </w:rPr>
          </w:pPr>
          <w:hyperlink w:anchor="_Toc9958822" w:history="1"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VI.</w:t>
            </w:r>
            <w:r>
              <w:rPr>
                <w:rFonts w:eastAsiaTheme="minorEastAsia"/>
                <w:noProof/>
                <w:lang w:eastAsia="bg-BG"/>
              </w:rPr>
              <w:tab/>
            </w:r>
            <w:r w:rsidRPr="0027467B">
              <w:rPr>
                <w:rStyle w:val="Hyperlink"/>
                <w:rFonts w:ascii="Times New Roman" w:eastAsia="Times New Roman" w:hAnsi="Times New Roman" w:cs="Times New Roman"/>
                <w:b/>
                <w:noProof/>
                <w:lang w:eastAsia="bg-BG"/>
              </w:rPr>
              <w:t>Други изисквания към офертата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_Toc9958822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87808" w:rsidRDefault="00787808">
          <w:r w:rsidRPr="00B64504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787808" w:rsidRPr="002A687B" w:rsidRDefault="00787808" w:rsidP="00D752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A687B" w:rsidRDefault="002A687B" w:rsidP="00D752A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7808" w:rsidRDefault="007878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7808" w:rsidRDefault="00787808" w:rsidP="00D752AD">
      <w:pPr>
        <w:pStyle w:val="Heading1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bookmarkStart w:id="0" w:name="_Toc5202568"/>
      <w:bookmarkStart w:id="1" w:name="_Toc9958807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lastRenderedPageBreak/>
        <w:t>Списък на използваните термини и съкращения</w:t>
      </w:r>
      <w:bookmarkEnd w:id="1"/>
    </w:p>
    <w:tbl>
      <w:tblPr>
        <w:tblStyle w:val="TableGrid"/>
        <w:tblW w:w="5150" w:type="pct"/>
        <w:jc w:val="center"/>
        <w:tblInd w:w="0" w:type="dxa"/>
        <w:tblLook w:val="04A0" w:firstRow="1" w:lastRow="0" w:firstColumn="1" w:lastColumn="0" w:noHBand="0" w:noVBand="1"/>
      </w:tblPr>
      <w:tblGrid>
        <w:gridCol w:w="458"/>
        <w:gridCol w:w="2091"/>
        <w:gridCol w:w="7370"/>
      </w:tblGrid>
      <w:tr w:rsidR="00F872E9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1187" w:rsidRPr="00787808" w:rsidRDefault="00560DB1" w:rsidP="00F872E9">
            <w:pPr>
              <w:spacing w:before="80" w:after="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187" w:rsidRPr="00787808" w:rsidRDefault="00D15362" w:rsidP="00560DB1">
            <w:pPr>
              <w:spacing w:before="80" w:after="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Термин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1187" w:rsidRPr="00787808" w:rsidRDefault="00DC1187" w:rsidP="00560DB1">
            <w:pPr>
              <w:spacing w:before="80" w:after="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787808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Описание</w:t>
            </w:r>
          </w:p>
        </w:tc>
      </w:tr>
      <w:tr w:rsidR="00F872E9" w:rsidRPr="00787808" w:rsidTr="003F0FC9">
        <w:trPr>
          <w:trHeight w:val="54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E9" w:rsidRPr="00F872E9" w:rsidRDefault="00F872E9" w:rsidP="00F872E9">
            <w:pPr>
              <w:pStyle w:val="ListParagraph"/>
              <w:numPr>
                <w:ilvl w:val="0"/>
                <w:numId w:val="29"/>
              </w:numPr>
              <w:tabs>
                <w:tab w:val="left" w:pos="171"/>
              </w:tabs>
              <w:spacing w:before="80" w:after="40" w:line="360" w:lineRule="auto"/>
              <w:ind w:left="0" w:hanging="113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E9" w:rsidRPr="008F0DC5" w:rsidRDefault="00F872E9" w:rsidP="00560DB1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8F0DC5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Абонат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E9" w:rsidRPr="00787808" w:rsidRDefault="00F872E9" w:rsidP="00787808">
            <w:pPr>
              <w:spacing w:before="80" w:after="40" w:line="36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Лице, което ползва услугите на оператора</w:t>
            </w:r>
            <w:r w:rsidR="0097269B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във връзка с настоящата обществена поръчка</w:t>
            </w:r>
          </w:p>
        </w:tc>
      </w:tr>
      <w:tr w:rsidR="00F872E9" w:rsidRPr="00787808" w:rsidTr="003F0FC9">
        <w:trPr>
          <w:trHeight w:val="54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7" w:rsidRPr="00787808" w:rsidRDefault="00DC1187" w:rsidP="00F872E9">
            <w:pPr>
              <w:pStyle w:val="ListParagraph"/>
              <w:numPr>
                <w:ilvl w:val="0"/>
                <w:numId w:val="29"/>
              </w:numPr>
              <w:tabs>
                <w:tab w:val="left" w:pos="171"/>
              </w:tabs>
              <w:spacing w:before="80" w:after="40" w:line="360" w:lineRule="auto"/>
              <w:ind w:left="0" w:hanging="113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7" w:rsidRPr="008F0DC5" w:rsidRDefault="00560DB1" w:rsidP="00560DB1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8F0DC5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Възложител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187" w:rsidRPr="0071563A" w:rsidRDefault="00DC1187" w:rsidP="00787808">
            <w:pPr>
              <w:spacing w:before="80" w:after="40" w:line="36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71563A">
              <w:rPr>
                <w:rFonts w:ascii="Times New Roman" w:hAnsi="Times New Roman"/>
                <w:sz w:val="24"/>
                <w:szCs w:val="24"/>
                <w:lang w:eastAsia="bg-BG"/>
              </w:rPr>
              <w:t>Българска народна банка</w:t>
            </w:r>
            <w:r w:rsidR="00560DB1" w:rsidRPr="0071563A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 (БНБ)</w:t>
            </w:r>
          </w:p>
        </w:tc>
      </w:tr>
      <w:tr w:rsidR="00F872E9" w:rsidRPr="00787808" w:rsidTr="00C46099">
        <w:trPr>
          <w:trHeight w:val="785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187" w:rsidRDefault="00DC1187" w:rsidP="00F872E9">
            <w:pPr>
              <w:pStyle w:val="ListParagraph"/>
              <w:numPr>
                <w:ilvl w:val="0"/>
                <w:numId w:val="29"/>
              </w:numPr>
              <w:tabs>
                <w:tab w:val="left" w:pos="171"/>
              </w:tabs>
              <w:spacing w:before="80" w:after="40" w:line="360" w:lineRule="auto"/>
              <w:ind w:left="0" w:hanging="113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87" w:rsidRPr="0071563A" w:rsidRDefault="00575E12" w:rsidP="00560DB1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71563A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Международен разговор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187" w:rsidRPr="0071563A" w:rsidRDefault="00C07F06" w:rsidP="0071563A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71563A">
              <w:rPr>
                <w:rFonts w:ascii="Times New Roman" w:hAnsi="Times New Roman"/>
                <w:sz w:val="24"/>
                <w:szCs w:val="24"/>
                <w:lang w:eastAsia="bg-BG"/>
              </w:rPr>
              <w:t>Мобилни гласови услуги към к</w:t>
            </w:r>
            <w:r w:rsidR="00437A42">
              <w:rPr>
                <w:rFonts w:ascii="Times New Roman" w:hAnsi="Times New Roman"/>
                <w:sz w:val="24"/>
                <w:szCs w:val="24"/>
                <w:lang w:eastAsia="bg-BG"/>
              </w:rPr>
              <w:t>лиент на чуждестранен оператор</w:t>
            </w:r>
          </w:p>
        </w:tc>
      </w:tr>
      <w:tr w:rsidR="00F872E9" w:rsidRPr="00787808" w:rsidTr="003F0FC9">
        <w:trPr>
          <w:trHeight w:val="5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2E9" w:rsidRDefault="00F872E9" w:rsidP="00F872E9">
            <w:pPr>
              <w:pStyle w:val="ListParagraph"/>
              <w:numPr>
                <w:ilvl w:val="0"/>
                <w:numId w:val="29"/>
              </w:numPr>
              <w:tabs>
                <w:tab w:val="left" w:pos="171"/>
              </w:tabs>
              <w:spacing w:before="80" w:after="40" w:line="360" w:lineRule="auto"/>
              <w:ind w:left="0" w:hanging="113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E9" w:rsidRPr="008F0DC5" w:rsidRDefault="00F872E9" w:rsidP="00560DB1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8F0DC5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Негеографски номер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2E9" w:rsidRPr="0071563A" w:rsidRDefault="00F872E9" w:rsidP="00F872E9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71563A">
              <w:rPr>
                <w:rFonts w:ascii="Times New Roman" w:hAnsi="Times New Roman"/>
                <w:sz w:val="24"/>
                <w:szCs w:val="24"/>
                <w:lang w:eastAsia="bg-BG"/>
              </w:rPr>
              <w:t>Номер по смисъла на § 1, т. 33 от Допълнителните разпоредби на Закона за електронните съобщения.</w:t>
            </w:r>
          </w:p>
        </w:tc>
      </w:tr>
      <w:bookmarkEnd w:id="0"/>
      <w:tr w:rsidR="00A70297" w:rsidRPr="00787808" w:rsidTr="003F0FC9">
        <w:tblPrEx>
          <w:jc w:val="left"/>
        </w:tblPrEx>
        <w:trPr>
          <w:trHeight w:val="534"/>
        </w:trPr>
        <w:tc>
          <w:tcPr>
            <w:tcW w:w="231" w:type="pct"/>
            <w:vAlign w:val="center"/>
          </w:tcPr>
          <w:p w:rsidR="00A70297" w:rsidRDefault="00A70297" w:rsidP="00575E12">
            <w:pPr>
              <w:pStyle w:val="ListParagraph"/>
              <w:numPr>
                <w:ilvl w:val="0"/>
                <w:numId w:val="29"/>
              </w:numPr>
              <w:tabs>
                <w:tab w:val="left" w:pos="171"/>
              </w:tabs>
              <w:spacing w:before="80" w:after="40" w:line="360" w:lineRule="auto"/>
              <w:ind w:left="0" w:hanging="113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hideMark/>
          </w:tcPr>
          <w:p w:rsidR="00A70297" w:rsidRPr="008F0DC5" w:rsidRDefault="00A70297" w:rsidP="00575E1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8F0DC5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Оператор</w:t>
            </w:r>
          </w:p>
        </w:tc>
        <w:tc>
          <w:tcPr>
            <w:tcW w:w="3715" w:type="pct"/>
            <w:hideMark/>
          </w:tcPr>
          <w:p w:rsidR="00A70297" w:rsidRPr="00787808" w:rsidRDefault="00A70297" w:rsidP="00575E12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Участникът, избран за изпълнител в обществената поръчка</w:t>
            </w:r>
          </w:p>
        </w:tc>
      </w:tr>
      <w:tr w:rsidR="00A70297" w:rsidRPr="00787808" w:rsidTr="00C46099">
        <w:tblPrEx>
          <w:jc w:val="left"/>
        </w:tblPrEx>
        <w:trPr>
          <w:trHeight w:val="736"/>
        </w:trPr>
        <w:tc>
          <w:tcPr>
            <w:tcW w:w="231" w:type="pct"/>
            <w:vAlign w:val="center"/>
          </w:tcPr>
          <w:p w:rsidR="00A70297" w:rsidRDefault="00A70297" w:rsidP="00575E12">
            <w:pPr>
              <w:pStyle w:val="ListParagraph"/>
              <w:numPr>
                <w:ilvl w:val="0"/>
                <w:numId w:val="29"/>
              </w:numPr>
              <w:tabs>
                <w:tab w:val="left" w:pos="171"/>
              </w:tabs>
              <w:spacing w:before="80" w:after="40" w:line="360" w:lineRule="auto"/>
              <w:ind w:left="0" w:hanging="113"/>
              <w:jc w:val="center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</w:tcPr>
          <w:p w:rsidR="00A70297" w:rsidRPr="008F0DC5" w:rsidRDefault="00A70297" w:rsidP="00575E1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8F0DC5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Роуминг</w:t>
            </w:r>
          </w:p>
        </w:tc>
        <w:tc>
          <w:tcPr>
            <w:tcW w:w="3715" w:type="pct"/>
          </w:tcPr>
          <w:p w:rsidR="00A70297" w:rsidRDefault="00A70297" w:rsidP="00575E12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Услуга по смисъла на § 1, т. 61 от Допълнителните разпоредби на Закона за електронните съобщения</w:t>
            </w:r>
          </w:p>
        </w:tc>
      </w:tr>
    </w:tbl>
    <w:p w:rsidR="00DC1187" w:rsidRDefault="00DC1187" w:rsidP="00DC1187">
      <w:pPr>
        <w:rPr>
          <w:lang w:eastAsia="bg-BG"/>
        </w:rPr>
      </w:pPr>
    </w:p>
    <w:tbl>
      <w:tblPr>
        <w:tblStyle w:val="TableGrid"/>
        <w:tblW w:w="5150" w:type="pct"/>
        <w:jc w:val="center"/>
        <w:tblInd w:w="0" w:type="dxa"/>
        <w:tblLook w:val="04A0" w:firstRow="1" w:lastRow="0" w:firstColumn="1" w:lastColumn="0" w:noHBand="0" w:noVBand="1"/>
      </w:tblPr>
      <w:tblGrid>
        <w:gridCol w:w="458"/>
        <w:gridCol w:w="2091"/>
        <w:gridCol w:w="7370"/>
      </w:tblGrid>
      <w:tr w:rsidR="006C7553" w:rsidRPr="00787808" w:rsidTr="003F0FC9">
        <w:trPr>
          <w:trHeight w:val="517"/>
          <w:tblHeader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7553" w:rsidRPr="00787808" w:rsidRDefault="006C7553" w:rsidP="00575E12">
            <w:pPr>
              <w:spacing w:before="80" w:after="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7553" w:rsidRPr="00787808" w:rsidRDefault="006C7553" w:rsidP="00575E12">
            <w:pPr>
              <w:spacing w:before="80" w:after="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787808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Съкращение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7553" w:rsidRPr="00787808" w:rsidRDefault="006C7553" w:rsidP="00575E12">
            <w:pPr>
              <w:spacing w:before="80" w:after="4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787808"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Описание</w:t>
            </w:r>
          </w:p>
        </w:tc>
      </w:tr>
      <w:tr w:rsidR="00C07F06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6C7553" w:rsidRDefault="00C07F06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Default="00C07F06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>APN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B64504" w:rsidRDefault="00B64504" w:rsidP="00B64504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Pr="00B64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астройка на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съответното</w:t>
            </w:r>
            <w:r w:rsidRPr="00B6450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мобилно устройство, идентифицираща външна мрежа, към която то да се свърже</w:t>
            </w:r>
          </w:p>
        </w:tc>
      </w:tr>
      <w:tr w:rsidR="006C7553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553" w:rsidRPr="006C7553" w:rsidRDefault="006C7553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553" w:rsidRPr="00D15362" w:rsidRDefault="00C07F06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>CLIP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553" w:rsidRPr="00B64504" w:rsidRDefault="00B64504" w:rsidP="00B64504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B64504">
              <w:rPr>
                <w:rFonts w:ascii="Times New Roman" w:hAnsi="Times New Roman"/>
                <w:sz w:val="24"/>
                <w:szCs w:val="24"/>
                <w:lang w:eastAsia="bg-BG"/>
              </w:rPr>
              <w:t>Идентификация на повикванията</w:t>
            </w:r>
          </w:p>
        </w:tc>
      </w:tr>
      <w:tr w:rsidR="00D15362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6C7553" w:rsidRDefault="00D15362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C07F06" w:rsidRDefault="00C07F06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 w:rsidRPr="00C07F0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</w:rPr>
              <w:t>CLIR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B64504" w:rsidRDefault="00B64504" w:rsidP="00B64504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B64504">
              <w:rPr>
                <w:rFonts w:ascii="Times New Roman" w:hAnsi="Times New Roman"/>
                <w:sz w:val="24"/>
                <w:szCs w:val="24"/>
                <w:lang w:eastAsia="bg-BG"/>
              </w:rPr>
              <w:t>Забрана за идентификация на повикванията</w:t>
            </w:r>
          </w:p>
        </w:tc>
      </w:tr>
      <w:tr w:rsidR="00D15362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6C7553" w:rsidRDefault="00D15362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C07F06" w:rsidRDefault="00C07F06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 w:rsidRPr="00C07F0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  <w:t>Call waiting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B64504" w:rsidRDefault="00B64504" w:rsidP="00B64504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B64504">
              <w:rPr>
                <w:rFonts w:ascii="Times New Roman" w:hAnsi="Times New Roman"/>
                <w:sz w:val="24"/>
                <w:szCs w:val="24"/>
                <w:lang w:eastAsia="bg-BG"/>
              </w:rPr>
              <w:t xml:space="preserve">Изчакване и </w:t>
            </w: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задържане на повикване</w:t>
            </w:r>
          </w:p>
        </w:tc>
      </w:tr>
      <w:tr w:rsidR="00C07F06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6C7553" w:rsidRDefault="00C07F06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C07F06" w:rsidRDefault="00C07F06" w:rsidP="00D15362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</w:pPr>
            <w:r w:rsidRPr="00C07F0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  <w:t>Call forwarding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B64504" w:rsidRDefault="00B64504" w:rsidP="00B64504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B64504">
              <w:rPr>
                <w:rFonts w:ascii="Times New Roman" w:hAnsi="Times New Roman"/>
                <w:sz w:val="24"/>
                <w:szCs w:val="24"/>
                <w:lang w:eastAsia="bg-BG"/>
              </w:rPr>
              <w:t>Пренасочване на повикване</w:t>
            </w:r>
          </w:p>
        </w:tc>
      </w:tr>
      <w:tr w:rsidR="00C07F06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6C7553" w:rsidRDefault="00C07F06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C07F06" w:rsidRDefault="00C07F06" w:rsidP="00D15362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</w:rPr>
            </w:pPr>
            <w:r w:rsidRPr="00C07F0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</w:rPr>
              <w:t>GPRS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B64504" w:rsidRDefault="00B64504" w:rsidP="00B64504">
            <w:pPr>
              <w:spacing w:before="80" w:after="4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 w:rsidRPr="00B64504">
              <w:rPr>
                <w:rFonts w:ascii="Times New Roman" w:hAnsi="Times New Roman"/>
                <w:sz w:val="24"/>
                <w:szCs w:val="24"/>
                <w:lang w:eastAsia="bg-BG"/>
              </w:rPr>
              <w:t>General Packet Radio Service</w:t>
            </w:r>
          </w:p>
        </w:tc>
      </w:tr>
      <w:tr w:rsidR="005F5728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5728" w:rsidRPr="006C7553" w:rsidRDefault="005F5728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5728" w:rsidRPr="00C07F06" w:rsidRDefault="005F5728" w:rsidP="00D15362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  <w:t>MB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5728" w:rsidRDefault="006B2EAE" w:rsidP="00EB6AA8">
            <w:pPr>
              <w:spacing w:before="80" w:after="40" w:line="360" w:lineRule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sz w:val="24"/>
                <w:szCs w:val="24"/>
                <w:lang w:eastAsia="bg-BG"/>
              </w:rPr>
              <w:t>Мегабайт</w:t>
            </w:r>
          </w:p>
        </w:tc>
      </w:tr>
      <w:tr w:rsidR="00D15362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6C7553" w:rsidRDefault="00D15362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Default="00D15362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>MDM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5362" w:rsidRPr="00D15362" w:rsidRDefault="00D15362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 w:rsidRPr="00D752AD"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  <w:t>Mobile Device Management</w:t>
            </w: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 xml:space="preserve"> – услуга по управление на мобилни устройства</w:t>
            </w:r>
          </w:p>
        </w:tc>
      </w:tr>
      <w:tr w:rsidR="00437A42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7A42" w:rsidRPr="006C7553" w:rsidRDefault="00437A42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7A42" w:rsidRPr="00AB4B6E" w:rsidRDefault="00437A42" w:rsidP="00D15362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  <w:t>POP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7A42" w:rsidRPr="00AB4B6E" w:rsidRDefault="00E12B78" w:rsidP="00550BA9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  <w:t>Point of Presence</w:t>
            </w:r>
          </w:p>
        </w:tc>
      </w:tr>
      <w:tr w:rsidR="00AB4B6E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4B6E" w:rsidRPr="006C7553" w:rsidRDefault="00AB4B6E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4B6E" w:rsidRPr="00AB4B6E" w:rsidRDefault="00AB4B6E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 w:rsidRPr="00AB4B6E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val="en-US"/>
              </w:rPr>
              <w:t>SIP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4B6E" w:rsidRPr="00B64504" w:rsidRDefault="00AB4B6E" w:rsidP="00550BA9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</w:pPr>
            <w:r w:rsidRPr="00AB4B6E"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  <w:t xml:space="preserve">Session Initiation Protocol – </w:t>
            </w:r>
            <w:r w:rsidRPr="00801ABE"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>Протокол за иницииране на сесия</w:t>
            </w:r>
          </w:p>
        </w:tc>
      </w:tr>
      <w:tr w:rsidR="00C07F06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6C7553" w:rsidRDefault="00C07F06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Default="00C07F06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  <w:t>VPN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B64504" w:rsidRDefault="00B64504" w:rsidP="00D15362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 w:rsidRPr="00B64504"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  <w:t>Virtual Private Network</w:t>
            </w: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 xml:space="preserve"> (Виртуална частна мрежа)</w:t>
            </w:r>
          </w:p>
        </w:tc>
      </w:tr>
      <w:tr w:rsidR="00C07F06" w:rsidRPr="00787808" w:rsidTr="003F0FC9">
        <w:trPr>
          <w:trHeight w:val="517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6C7553" w:rsidRDefault="00C07F06" w:rsidP="006C7553">
            <w:pPr>
              <w:pStyle w:val="ListParagraph"/>
              <w:numPr>
                <w:ilvl w:val="0"/>
                <w:numId w:val="30"/>
              </w:numPr>
              <w:spacing w:before="80" w:after="40" w:line="36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EB6AA8" w:rsidRDefault="00EB6AA8" w:rsidP="00D15362">
            <w:pPr>
              <w:spacing w:before="80" w:after="4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 w:eastAsia="bg-BG"/>
              </w:rPr>
            </w:pPr>
            <w:r w:rsidRPr="00EB6AA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VLAN</w:t>
            </w:r>
          </w:p>
        </w:tc>
        <w:tc>
          <w:tcPr>
            <w:tcW w:w="3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07F06" w:rsidRPr="00EB6AA8" w:rsidRDefault="00EB6AA8" w:rsidP="00D15362">
            <w:pPr>
              <w:spacing w:before="80" w:after="40" w:line="36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</w:rPr>
            </w:pPr>
            <w:r w:rsidRPr="00EB6AA8">
              <w:rPr>
                <w:rFonts w:ascii="Times New Roman" w:eastAsia="Times New Roman" w:hAnsi="Times New Roman" w:cs="Arial"/>
                <w:bCs/>
                <w:sz w:val="24"/>
                <w:szCs w:val="24"/>
                <w:lang w:val="en-US"/>
              </w:rPr>
              <w:t>Virtual Local Area Network</w:t>
            </w:r>
            <w:r>
              <w:rPr>
                <w:rFonts w:ascii="Times New Roman" w:eastAsia="Times New Roman" w:hAnsi="Times New Roman" w:cs="Arial"/>
                <w:bCs/>
                <w:sz w:val="24"/>
                <w:szCs w:val="24"/>
              </w:rPr>
              <w:t xml:space="preserve"> (Виртуална локална мрежа)</w:t>
            </w:r>
          </w:p>
        </w:tc>
      </w:tr>
    </w:tbl>
    <w:p w:rsidR="00E12B78" w:rsidRPr="00E12B78" w:rsidRDefault="00E12B78" w:rsidP="00E12B78">
      <w:pPr>
        <w:pStyle w:val="Heading1"/>
        <w:tabs>
          <w:tab w:val="left" w:pos="993"/>
        </w:tabs>
        <w:spacing w:before="0" w:line="360" w:lineRule="auto"/>
        <w:ind w:left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bg-BG"/>
        </w:rPr>
      </w:pPr>
    </w:p>
    <w:p w:rsidR="002A687B" w:rsidRPr="002A687B" w:rsidRDefault="0061044E" w:rsidP="00D752AD">
      <w:pPr>
        <w:pStyle w:val="Heading1"/>
        <w:numPr>
          <w:ilvl w:val="0"/>
          <w:numId w:val="2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bg-BG"/>
        </w:rPr>
      </w:pPr>
      <w:bookmarkStart w:id="2" w:name="_Toc9958808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Предмет на обществената поръчка</w:t>
      </w:r>
      <w:bookmarkEnd w:id="2"/>
    </w:p>
    <w:p w:rsidR="00870536" w:rsidRDefault="002A687B" w:rsidP="00870536">
      <w:pPr>
        <w:spacing w:after="0" w:line="360" w:lineRule="auto"/>
        <w:ind w:right="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Предмет на обществената поръчка е възлагането на услуги по пренос на глас и данни чрез </w:t>
      </w:r>
      <w:r w:rsidRPr="008705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обществена далекосъобщителна </w:t>
      </w:r>
      <w:r w:rsidR="004E18CA" w:rsidRPr="00870536">
        <w:rPr>
          <w:rFonts w:ascii="Times New Roman" w:eastAsia="Times New Roman" w:hAnsi="Times New Roman" w:cs="Times New Roman"/>
          <w:sz w:val="24"/>
          <w:szCs w:val="24"/>
          <w:lang w:eastAsia="bg-BG"/>
        </w:rPr>
        <w:t>мобилна</w:t>
      </w:r>
      <w:r w:rsidR="006820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клетъчна мрежа по </w:t>
      </w:r>
      <w:r w:rsidRPr="008705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стандарт GSM/UMTS </w:t>
      </w:r>
      <w:r w:rsidR="00737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(или еквивалент) </w:t>
      </w:r>
      <w:r w:rsidRPr="00870536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национално покритие, за нуждите на Б</w:t>
      </w:r>
      <w:r w:rsidR="00787808" w:rsidRPr="00870536">
        <w:rPr>
          <w:rFonts w:ascii="Times New Roman" w:eastAsia="Times New Roman" w:hAnsi="Times New Roman" w:cs="Times New Roman"/>
          <w:sz w:val="24"/>
          <w:szCs w:val="24"/>
          <w:lang w:eastAsia="bg-BG"/>
        </w:rPr>
        <w:t>ългарската народна банка (БНБ)</w:t>
      </w:r>
      <w:r w:rsidR="007B622C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</w:t>
      </w:r>
      <w:r w:rsidR="00870536" w:rsidRPr="0087053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70536" w:rsidRPr="00870536" w:rsidRDefault="00B914AF" w:rsidP="006820A7">
      <w:pPr>
        <w:numPr>
          <w:ilvl w:val="0"/>
          <w:numId w:val="28"/>
        </w:numPr>
        <w:tabs>
          <w:tab w:val="left" w:pos="851"/>
        </w:tabs>
        <w:spacing w:after="0" w:line="360" w:lineRule="auto"/>
        <w:ind w:right="-80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Мобилни гласови</w:t>
      </w:r>
      <w:r w:rsidR="00870536" w:rsidRPr="00870536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услуги;</w:t>
      </w:r>
    </w:p>
    <w:p w:rsidR="00870536" w:rsidRPr="00870536" w:rsidRDefault="00870536" w:rsidP="006820A7">
      <w:pPr>
        <w:numPr>
          <w:ilvl w:val="0"/>
          <w:numId w:val="28"/>
        </w:numPr>
        <w:tabs>
          <w:tab w:val="left" w:pos="851"/>
        </w:tabs>
        <w:spacing w:after="0" w:line="360" w:lineRule="auto"/>
        <w:ind w:right="-80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0536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Съобщения </w:t>
      </w:r>
      <w:r w:rsidRPr="0087053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SMS, MMS;</w:t>
      </w:r>
    </w:p>
    <w:p w:rsidR="00870536" w:rsidRDefault="00870536" w:rsidP="0071563A">
      <w:pPr>
        <w:numPr>
          <w:ilvl w:val="0"/>
          <w:numId w:val="28"/>
        </w:numPr>
        <w:tabs>
          <w:tab w:val="left" w:pos="851"/>
        </w:tabs>
        <w:spacing w:after="0" w:line="360" w:lineRule="auto"/>
        <w:ind w:right="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0536">
        <w:rPr>
          <w:rFonts w:ascii="Times New Roman" w:eastAsia="Times New Roman" w:hAnsi="Times New Roman" w:cs="Times New Roman"/>
          <w:bCs/>
          <w:sz w:val="24"/>
          <w:szCs w:val="24"/>
        </w:rPr>
        <w:t xml:space="preserve">Достъп до мобилен интернет </w:t>
      </w:r>
      <w:r w:rsidR="00550BA9">
        <w:rPr>
          <w:rFonts w:ascii="Times New Roman" w:eastAsia="Times New Roman" w:hAnsi="Times New Roman" w:cs="Times New Roman"/>
          <w:bCs/>
          <w:sz w:val="24"/>
          <w:szCs w:val="24"/>
        </w:rPr>
        <w:t xml:space="preserve">и пренос на данни </w:t>
      </w:r>
      <w:r w:rsidRPr="0087053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през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мрежата на Оператора</w:t>
      </w:r>
      <w:r w:rsidR="00550BA9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и в роуминг</w:t>
      </w:r>
      <w:r w:rsidRPr="00870536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;</w:t>
      </w:r>
    </w:p>
    <w:p w:rsidR="00550BA9" w:rsidRPr="00870536" w:rsidRDefault="00550BA9" w:rsidP="006820A7">
      <w:pPr>
        <w:numPr>
          <w:ilvl w:val="0"/>
          <w:numId w:val="28"/>
        </w:numPr>
        <w:tabs>
          <w:tab w:val="left" w:pos="851"/>
        </w:tabs>
        <w:spacing w:after="0" w:line="360" w:lineRule="auto"/>
        <w:ind w:right="-80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У</w:t>
      </w:r>
      <w:r w:rsidRPr="00D752AD">
        <w:rPr>
          <w:rFonts w:ascii="Times New Roman" w:eastAsia="Times New Roman" w:hAnsi="Times New Roman" w:cs="Arial"/>
          <w:bCs/>
          <w:sz w:val="24"/>
          <w:szCs w:val="24"/>
        </w:rPr>
        <w:t>правление на мобилни устройства</w:t>
      </w:r>
      <w:r w:rsidR="0071563A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870536" w:rsidRPr="00B914AF" w:rsidRDefault="00870536" w:rsidP="006820A7">
      <w:pPr>
        <w:numPr>
          <w:ilvl w:val="0"/>
          <w:numId w:val="28"/>
        </w:numPr>
        <w:tabs>
          <w:tab w:val="left" w:pos="851"/>
        </w:tabs>
        <w:spacing w:after="0" w:line="360" w:lineRule="auto"/>
        <w:ind w:right="1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0536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Участниците имат възможност да предоставят </w:t>
      </w:r>
      <w:r w:rsidR="00B914AF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575E12">
        <w:rPr>
          <w:rFonts w:ascii="Times New Roman" w:eastAsia="Times New Roman" w:hAnsi="Times New Roman" w:cs="Times New Roman"/>
          <w:bCs/>
          <w:sz w:val="24"/>
          <w:szCs w:val="24"/>
        </w:rPr>
        <w:t>офертата си</w:t>
      </w:r>
      <w:r w:rsidR="00B914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70536">
        <w:rPr>
          <w:rFonts w:ascii="Times New Roman" w:eastAsia="Times New Roman" w:hAnsi="Times New Roman" w:cs="Times New Roman"/>
          <w:bCs/>
          <w:sz w:val="24"/>
          <w:szCs w:val="24"/>
        </w:rPr>
        <w:t xml:space="preserve">и други допълнителни услуги </w:t>
      </w:r>
      <w:r w:rsidRPr="00870536">
        <w:rPr>
          <w:rFonts w:ascii="Times New Roman" w:eastAsia="Times New Roman" w:hAnsi="Times New Roman" w:cs="Times New Roman"/>
          <w:bCs/>
          <w:i/>
          <w:sz w:val="24"/>
          <w:szCs w:val="24"/>
        </w:rPr>
        <w:t>(които не подлежат на оценяване).</w:t>
      </w:r>
    </w:p>
    <w:p w:rsidR="00B914AF" w:rsidRPr="00870536" w:rsidRDefault="00B914AF" w:rsidP="00B914AF">
      <w:pPr>
        <w:spacing w:after="0" w:line="360" w:lineRule="auto"/>
        <w:ind w:left="709" w:right="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7E41" w:rsidRPr="007B2ED6" w:rsidRDefault="007B622C" w:rsidP="007B2ED6">
      <w:pPr>
        <w:pStyle w:val="Heading2"/>
        <w:numPr>
          <w:ilvl w:val="0"/>
          <w:numId w:val="25"/>
        </w:numPr>
        <w:tabs>
          <w:tab w:val="left" w:pos="993"/>
        </w:tabs>
        <w:spacing w:before="0" w:line="36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3" w:name="_Toc9958809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>Обхват на услугите</w:t>
      </w:r>
      <w:bookmarkEnd w:id="3"/>
    </w:p>
    <w:p w:rsidR="00787808" w:rsidRDefault="007B2ED6" w:rsidP="00575E1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Услугите </w:t>
      </w: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пренос на глас и данни чрез обществена далекосъобщителна мобилна клетъчна мрежа по стандарт GSM/UMTS </w:t>
      </w:r>
      <w:r w:rsidR="00737EE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(или еквивалент) </w:t>
      </w: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национално покритие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87808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включва</w:t>
      </w:r>
      <w:r w:rsidR="00285A72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787808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787808" w:rsidRPr="00F06D3F" w:rsidRDefault="004044A4" w:rsidP="007B2ED6">
      <w:pPr>
        <w:numPr>
          <w:ilvl w:val="1"/>
          <w:numId w:val="5"/>
        </w:numPr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Д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 xml:space="preserve">остъп до мрежата на </w:t>
      </w:r>
      <w:r w:rsidR="00285A72"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>ператора с цел провеждане на разговори;</w:t>
      </w:r>
    </w:p>
    <w:p w:rsidR="00787808" w:rsidRDefault="004044A4" w:rsidP="007B2ED6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 xml:space="preserve">ровеждане на разговори с крайни потребители на други </w:t>
      </w:r>
      <w:r w:rsidR="00285A72"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>ператори (мобилни и фиксирани мрежи) в страната</w:t>
      </w:r>
      <w:r w:rsidR="00787808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787808" w:rsidRPr="006917FF" w:rsidRDefault="004044A4" w:rsidP="007B2ED6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6917FF">
        <w:rPr>
          <w:rFonts w:ascii="Times New Roman" w:eastAsia="Times New Roman" w:hAnsi="Times New Roman" w:cs="Arial"/>
          <w:bCs/>
          <w:sz w:val="24"/>
          <w:szCs w:val="24"/>
        </w:rPr>
        <w:t xml:space="preserve">ровеждане на разговори с крайни потребители на други </w:t>
      </w:r>
      <w:r w:rsidR="00285A72"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="00787808" w:rsidRPr="006917FF">
        <w:rPr>
          <w:rFonts w:ascii="Times New Roman" w:eastAsia="Times New Roman" w:hAnsi="Times New Roman" w:cs="Arial"/>
          <w:bCs/>
          <w:sz w:val="24"/>
          <w:szCs w:val="24"/>
        </w:rPr>
        <w:t>ператори (мобилни и фиксирани мрежи) извън страната;</w:t>
      </w:r>
    </w:p>
    <w:p w:rsidR="00787808" w:rsidRDefault="004044A4" w:rsidP="007B2ED6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>ровеждане на разговори</w:t>
      </w:r>
      <w:r w:rsidR="00A6366D">
        <w:rPr>
          <w:rFonts w:ascii="Times New Roman" w:eastAsia="Times New Roman" w:hAnsi="Times New Roman" w:cs="Arial"/>
          <w:bCs/>
          <w:sz w:val="24"/>
          <w:szCs w:val="24"/>
        </w:rPr>
        <w:t xml:space="preserve"> в роуминг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 xml:space="preserve"> с крайни потребители на други </w:t>
      </w:r>
      <w:r w:rsidR="00285A72"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>ператори (мобилни и фиксирани мрежи);</w:t>
      </w:r>
    </w:p>
    <w:p w:rsidR="00787808" w:rsidRDefault="004044A4" w:rsidP="00787808">
      <w:pPr>
        <w:numPr>
          <w:ilvl w:val="1"/>
          <w:numId w:val="5"/>
        </w:numPr>
        <w:spacing w:after="0" w:line="360" w:lineRule="auto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 xml:space="preserve">ренос на данни и достъп до Интернет през мрежата на </w:t>
      </w:r>
      <w:r w:rsidR="00285A72"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>ператора;</w:t>
      </w:r>
    </w:p>
    <w:p w:rsidR="00787808" w:rsidRDefault="004044A4" w:rsidP="00787808">
      <w:pPr>
        <w:numPr>
          <w:ilvl w:val="1"/>
          <w:numId w:val="5"/>
        </w:numPr>
        <w:spacing w:after="0" w:line="360" w:lineRule="auto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>ренос на данни и достъп до Интернет в роуминг;</w:t>
      </w:r>
    </w:p>
    <w:p w:rsidR="00787808" w:rsidRDefault="004044A4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>оддръжка на услуга за управление на мобилни устройства (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MDM) 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 xml:space="preserve">в мрежата на </w:t>
      </w:r>
      <w:r w:rsidR="00864DC3"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>ператора</w:t>
      </w:r>
      <w:r w:rsidR="00D574AD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787808" w:rsidRDefault="004044A4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 xml:space="preserve">оддръжка на 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MDM 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>услуга в роуминг;</w:t>
      </w:r>
    </w:p>
    <w:p w:rsidR="00787808" w:rsidRDefault="004044A4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П</w:t>
      </w:r>
      <w:r w:rsidR="00787808" w:rsidRPr="00D752AD">
        <w:rPr>
          <w:rFonts w:ascii="Times New Roman" w:eastAsia="Times New Roman" w:hAnsi="Times New Roman" w:cs="Arial"/>
          <w:bCs/>
          <w:sz w:val="24"/>
          <w:szCs w:val="24"/>
        </w:rPr>
        <w:t>ровеждане на безплатни разговори на абонатите на възложителя в корпоративна група;</w:t>
      </w:r>
    </w:p>
    <w:p w:rsidR="00787808" w:rsidRDefault="00787808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D752AD">
        <w:rPr>
          <w:rFonts w:ascii="Times New Roman" w:eastAsia="Times New Roman" w:hAnsi="Times New Roman" w:cs="Arial"/>
          <w:bCs/>
          <w:sz w:val="24"/>
          <w:szCs w:val="24"/>
        </w:rPr>
        <w:lastRenderedPageBreak/>
        <w:t>Осигуряване на безплатен обмен на SMS, MMS между а</w:t>
      </w:r>
      <w:r w:rsidR="00D574AD">
        <w:rPr>
          <w:rFonts w:ascii="Times New Roman" w:eastAsia="Times New Roman" w:hAnsi="Times New Roman" w:cs="Arial"/>
          <w:bCs/>
          <w:sz w:val="24"/>
          <w:szCs w:val="24"/>
        </w:rPr>
        <w:t>бонатите в корпоративната група;</w:t>
      </w:r>
    </w:p>
    <w:p w:rsidR="00787808" w:rsidRPr="00D752AD" w:rsidRDefault="00787808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D752AD">
        <w:rPr>
          <w:rFonts w:ascii="Times New Roman" w:eastAsia="Times New Roman" w:hAnsi="Times New Roman" w:cs="Arial"/>
          <w:bCs/>
          <w:sz w:val="24"/>
          <w:szCs w:val="24"/>
        </w:rPr>
        <w:t>Осигуряване на безплатни входящи SMS, MMS в мрежата на оператора и в роуминг;</w:t>
      </w:r>
    </w:p>
    <w:p w:rsidR="00787808" w:rsidRDefault="00787808" w:rsidP="00787808">
      <w:pPr>
        <w:numPr>
          <w:ilvl w:val="1"/>
          <w:numId w:val="5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F608E3">
        <w:rPr>
          <w:rFonts w:ascii="Times New Roman" w:eastAsia="Times New Roman" w:hAnsi="Times New Roman" w:cs="Arial"/>
          <w:bCs/>
          <w:sz w:val="24"/>
          <w:szCs w:val="24"/>
        </w:rPr>
        <w:t>Включване на стационарните абонати на Възложителя в корпоративната група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787808" w:rsidRDefault="00787808" w:rsidP="00787808">
      <w:pPr>
        <w:numPr>
          <w:ilvl w:val="1"/>
          <w:numId w:val="5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A33643">
        <w:rPr>
          <w:rFonts w:ascii="Times New Roman" w:eastAsia="Times New Roman" w:hAnsi="Times New Roman" w:cs="Arial"/>
          <w:bCs/>
          <w:sz w:val="24"/>
          <w:szCs w:val="24"/>
        </w:rPr>
        <w:t xml:space="preserve">Активиране на повече от един план върху една </w:t>
      </w:r>
      <w:r w:rsidRPr="00A33643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A33643">
        <w:rPr>
          <w:rFonts w:ascii="Times New Roman" w:eastAsia="Times New Roman" w:hAnsi="Times New Roman" w:cs="Arial"/>
          <w:bCs/>
          <w:sz w:val="24"/>
          <w:szCs w:val="24"/>
        </w:rPr>
        <w:t>карта</w:t>
      </w:r>
      <w:r w:rsidR="00ED1E9C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787808" w:rsidRPr="00A33643" w:rsidRDefault="008F4D6E" w:rsidP="00787808">
      <w:pPr>
        <w:numPr>
          <w:ilvl w:val="1"/>
          <w:numId w:val="5"/>
        </w:numPr>
        <w:tabs>
          <w:tab w:val="left" w:pos="709"/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И</w:t>
      </w:r>
      <w:r w:rsidR="00787808" w:rsidRPr="00A33643">
        <w:rPr>
          <w:rFonts w:ascii="Times New Roman" w:eastAsia="Times New Roman" w:hAnsi="Times New Roman" w:cs="Arial"/>
          <w:bCs/>
          <w:sz w:val="24"/>
          <w:szCs w:val="24"/>
        </w:rPr>
        <w:t>зграждане на свързаност между мобилния оператор и Възложителя, за осигуряване на разговори от стационарните потребители на Възложителя с всички национални мобилни оператори като се осигури:</w:t>
      </w:r>
    </w:p>
    <w:p w:rsidR="00787808" w:rsidRPr="00F06D3F" w:rsidRDefault="00787808" w:rsidP="00ED1E9C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2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възможност за вхо</w:t>
      </w:r>
      <w:r w:rsidR="006C7553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 xml:space="preserve">дящо адресиране на непрекъснат </w:t>
      </w: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номерационен план на Възложителя</w:t>
      </w:r>
      <w:r w:rsidRPr="00F06D3F">
        <w:rPr>
          <w:rFonts w:ascii="Times New Roman" w:eastAsia="Times New Roman" w:hAnsi="Times New Roman" w:cs="Arial"/>
          <w:bCs/>
          <w:sz w:val="24"/>
          <w:szCs w:val="24"/>
          <w:lang w:val="en-US" w:eastAsia="zh-CN"/>
        </w:rPr>
        <w:t xml:space="preserve"> </w:t>
      </w: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с размерност 10 000 номера;</w:t>
      </w:r>
    </w:p>
    <w:p w:rsidR="00787808" w:rsidRPr="00F06D3F" w:rsidRDefault="00787808" w:rsidP="00787808">
      <w:pPr>
        <w:numPr>
          <w:ilvl w:val="0"/>
          <w:numId w:val="7"/>
        </w:numPr>
        <w:tabs>
          <w:tab w:val="left" w:pos="8461"/>
        </w:tabs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  <w:lang w:eastAsia="zh-CN"/>
        </w:rPr>
      </w:pP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поддръжка на 100 едновременни разговора;</w:t>
      </w:r>
    </w:p>
    <w:p w:rsidR="00787808" w:rsidRPr="00F06D3F" w:rsidRDefault="00787808" w:rsidP="00787808">
      <w:pPr>
        <w:numPr>
          <w:ilvl w:val="0"/>
          <w:numId w:val="7"/>
        </w:numPr>
        <w:tabs>
          <w:tab w:val="left" w:pos="8461"/>
        </w:tabs>
        <w:spacing w:after="0" w:line="360" w:lineRule="auto"/>
        <w:ind w:right="611"/>
        <w:jc w:val="both"/>
        <w:rPr>
          <w:rFonts w:ascii="Times New Roman" w:eastAsia="Times New Roman" w:hAnsi="Times New Roman" w:cs="Arial"/>
          <w:sz w:val="24"/>
          <w:szCs w:val="24"/>
          <w:lang w:eastAsia="zh-CN"/>
        </w:rPr>
      </w:pP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 xml:space="preserve">използване на SIP за връзка между възложителя и </w:t>
      </w:r>
      <w:r w:rsidR="006820A7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О</w:t>
      </w: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ператора;</w:t>
      </w:r>
    </w:p>
    <w:p w:rsidR="00787808" w:rsidRPr="00F06D3F" w:rsidRDefault="00787808" w:rsidP="00787808">
      <w:pPr>
        <w:numPr>
          <w:ilvl w:val="0"/>
          <w:numId w:val="7"/>
        </w:numPr>
        <w:tabs>
          <w:tab w:val="left" w:pos="8461"/>
        </w:tabs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  <w:lang w:eastAsia="zh-CN"/>
        </w:rPr>
      </w:pP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поддръжка на гласов кодек: G711</w:t>
      </w:r>
      <w:r w:rsidRPr="00F06D3F">
        <w:rPr>
          <w:rFonts w:ascii="Times New Roman" w:eastAsia="Times New Roman" w:hAnsi="Times New Roman" w:cs="Arial"/>
          <w:bCs/>
          <w:sz w:val="24"/>
          <w:szCs w:val="24"/>
          <w:lang w:val="en-US" w:eastAsia="zh-CN"/>
        </w:rPr>
        <w:t>;</w:t>
      </w:r>
    </w:p>
    <w:p w:rsidR="00787808" w:rsidRPr="00F06D3F" w:rsidRDefault="00787808" w:rsidP="006820A7">
      <w:pPr>
        <w:numPr>
          <w:ilvl w:val="0"/>
          <w:numId w:val="7"/>
        </w:numPr>
        <w:tabs>
          <w:tab w:val="left" w:pos="993"/>
          <w:tab w:val="left" w:pos="8461"/>
        </w:tabs>
        <w:spacing w:after="0" w:line="360" w:lineRule="auto"/>
        <w:ind w:left="0" w:right="1" w:firstLine="720"/>
        <w:jc w:val="both"/>
        <w:rPr>
          <w:rFonts w:ascii="Times New Roman" w:eastAsia="Times New Roman" w:hAnsi="Times New Roman" w:cs="Arial"/>
          <w:bCs/>
          <w:sz w:val="24"/>
          <w:szCs w:val="24"/>
          <w:lang w:eastAsia="zh-CN"/>
        </w:rPr>
      </w:pPr>
      <w:r w:rsidRPr="00F06D3F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>гарантирани време закъснения под 50ms, jitter под 30ms и отсъствие на пакетни загуби;</w:t>
      </w:r>
    </w:p>
    <w:p w:rsidR="00787808" w:rsidRPr="00F06D3F" w:rsidRDefault="009E7C50" w:rsidP="00787808">
      <w:pPr>
        <w:numPr>
          <w:ilvl w:val="1"/>
          <w:numId w:val="5"/>
        </w:numPr>
        <w:tabs>
          <w:tab w:val="left" w:pos="993"/>
          <w:tab w:val="left" w:pos="8461"/>
        </w:tabs>
        <w:spacing w:after="0" w:line="360" w:lineRule="auto"/>
        <w:ind w:left="0" w:right="611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М</w:t>
      </w:r>
      <w:r w:rsidRPr="00F06D3F">
        <w:rPr>
          <w:rFonts w:ascii="Times New Roman" w:eastAsia="Times New Roman" w:hAnsi="Times New Roman" w:cs="Arial"/>
          <w:bCs/>
          <w:sz w:val="24"/>
          <w:szCs w:val="24"/>
        </w:rPr>
        <w:t xml:space="preserve">обилен 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>VPN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  <w:lang w:val="en-US"/>
        </w:rPr>
        <w:t>;</w:t>
      </w:r>
    </w:p>
    <w:p w:rsidR="006820A7" w:rsidRDefault="009E7C50" w:rsidP="006820A7">
      <w:pPr>
        <w:numPr>
          <w:ilvl w:val="1"/>
          <w:numId w:val="5"/>
        </w:numPr>
        <w:tabs>
          <w:tab w:val="left" w:pos="993"/>
          <w:tab w:val="left" w:pos="8461"/>
        </w:tabs>
        <w:spacing w:after="0" w:line="360" w:lineRule="auto"/>
        <w:ind w:left="0" w:right="1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О</w:t>
      </w:r>
      <w:r w:rsidRPr="00F06D3F">
        <w:rPr>
          <w:rFonts w:ascii="Times New Roman" w:eastAsia="Times New Roman" w:hAnsi="Times New Roman" w:cs="Arial"/>
          <w:bCs/>
          <w:sz w:val="24"/>
          <w:szCs w:val="24"/>
        </w:rPr>
        <w:t xml:space="preserve">сигуряване </w:t>
      </w:r>
      <w:r w:rsidR="00787808" w:rsidRPr="00F06D3F">
        <w:rPr>
          <w:rFonts w:ascii="Times New Roman" w:eastAsia="Times New Roman" w:hAnsi="Times New Roman" w:cs="Arial"/>
          <w:bCs/>
          <w:sz w:val="24"/>
          <w:szCs w:val="24"/>
        </w:rPr>
        <w:t>на допълнителни услуги – SMS, MMS, CLIP, CLIR, Call waiting, Call forwarding, GPRS, CSD, конферентна връзка и др.</w:t>
      </w:r>
      <w:r w:rsidR="00D574AD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Default="009E7C50" w:rsidP="006820A7">
      <w:pPr>
        <w:numPr>
          <w:ilvl w:val="1"/>
          <w:numId w:val="5"/>
        </w:numPr>
        <w:tabs>
          <w:tab w:val="left" w:pos="993"/>
          <w:tab w:val="left" w:pos="8461"/>
        </w:tabs>
        <w:spacing w:after="0" w:line="360" w:lineRule="auto"/>
        <w:ind w:left="0" w:right="1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</w:rPr>
        <w:t>У</w:t>
      </w:r>
      <w:r w:rsidR="00787808" w:rsidRPr="006820A7">
        <w:rPr>
          <w:rFonts w:ascii="Times New Roman" w:eastAsia="Times New Roman" w:hAnsi="Times New Roman" w:cs="Arial"/>
          <w:sz w:val="24"/>
          <w:szCs w:val="24"/>
        </w:rPr>
        <w:t>ведомяване за пропуснати повиквания</w:t>
      </w:r>
      <w:r w:rsidR="006820A7">
        <w:rPr>
          <w:rFonts w:ascii="Times New Roman" w:eastAsia="Times New Roman" w:hAnsi="Times New Roman" w:cs="Arial"/>
          <w:sz w:val="24"/>
          <w:szCs w:val="24"/>
        </w:rPr>
        <w:t>;</w:t>
      </w:r>
    </w:p>
    <w:p w:rsidR="00787808" w:rsidRPr="006820A7" w:rsidRDefault="00787808" w:rsidP="006820A7">
      <w:pPr>
        <w:numPr>
          <w:ilvl w:val="1"/>
          <w:numId w:val="5"/>
        </w:numPr>
        <w:tabs>
          <w:tab w:val="left" w:pos="993"/>
          <w:tab w:val="left" w:pos="8461"/>
        </w:tabs>
        <w:spacing w:after="0" w:line="360" w:lineRule="auto"/>
        <w:ind w:left="0" w:right="1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Провеждане на безплатни обаждания към всички сервизни номера за обслужване на клиенти на </w:t>
      </w:r>
      <w:r w:rsidR="006820A7">
        <w:rPr>
          <w:rFonts w:ascii="Times New Roman" w:eastAsia="Times New Roman" w:hAnsi="Times New Roman" w:cs="Arial"/>
          <w:bCs/>
          <w:sz w:val="24"/>
          <w:szCs w:val="24"/>
        </w:rPr>
        <w:t>Оператора;</w:t>
      </w:r>
    </w:p>
    <w:p w:rsidR="00787808" w:rsidRDefault="00787808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right="141" w:firstLine="3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F06D3F">
        <w:rPr>
          <w:rFonts w:ascii="Times New Roman" w:eastAsia="Times New Roman" w:hAnsi="Times New Roman" w:cs="Arial"/>
          <w:bCs/>
          <w:sz w:val="24"/>
          <w:szCs w:val="24"/>
        </w:rPr>
        <w:t>Провеждане на безплатни обаждания към единния европейски номер за спешни повиквания – 112, както и към останалите</w:t>
      </w:r>
      <w:r w:rsidR="00D574AD">
        <w:rPr>
          <w:rFonts w:ascii="Times New Roman" w:eastAsia="Times New Roman" w:hAnsi="Times New Roman" w:cs="Arial"/>
          <w:bCs/>
          <w:sz w:val="24"/>
          <w:szCs w:val="24"/>
        </w:rPr>
        <w:t xml:space="preserve"> спешни номера – 150, 160 и 166;</w:t>
      </w:r>
    </w:p>
    <w:p w:rsidR="00787808" w:rsidRPr="00A2529A" w:rsidRDefault="00787808" w:rsidP="00787808">
      <w:pPr>
        <w:numPr>
          <w:ilvl w:val="1"/>
          <w:numId w:val="5"/>
        </w:numPr>
        <w:tabs>
          <w:tab w:val="left" w:pos="851"/>
        </w:tabs>
        <w:spacing w:after="0" w:line="360" w:lineRule="auto"/>
        <w:ind w:left="0" w:right="141" w:firstLine="3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A252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Осигуряване на </w:t>
      </w:r>
      <w:r w:rsidRPr="009472D6">
        <w:rPr>
          <w:rFonts w:ascii="Times New Roman" w:eastAsia="Times New Roman" w:hAnsi="Times New Roman" w:cs="Times New Roman"/>
          <w:sz w:val="24"/>
          <w:szCs w:val="24"/>
          <w:lang w:eastAsia="zh-CN"/>
        </w:rPr>
        <w:t>безплатни частни APN – без ограничение на трафика и броя на участващите карти</w:t>
      </w:r>
      <w:r w:rsidR="00D574AD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787808" w:rsidRPr="00F06D3F" w:rsidRDefault="00787808" w:rsidP="00787808">
      <w:pPr>
        <w:numPr>
          <w:ilvl w:val="1"/>
          <w:numId w:val="5"/>
        </w:numPr>
        <w:tabs>
          <w:tab w:val="left" w:pos="0"/>
          <w:tab w:val="left" w:pos="709"/>
          <w:tab w:val="left" w:pos="851"/>
        </w:tabs>
        <w:suppressAutoHyphens/>
        <w:spacing w:after="0" w:line="360" w:lineRule="auto"/>
        <w:ind w:left="0" w:firstLine="36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D3F">
        <w:rPr>
          <w:rFonts w:ascii="Times New Roman" w:eastAsia="Times New Roman" w:hAnsi="Times New Roman" w:cs="Times New Roman"/>
          <w:sz w:val="24"/>
          <w:szCs w:val="24"/>
          <w:lang w:eastAsia="zh-CN"/>
        </w:rPr>
        <w:t>Осигуряване на наземен, гарантиран и резервиран достъп до стационарни IP ресурси на Възложителя, чрез частни APN при следните параметри:</w:t>
      </w:r>
    </w:p>
    <w:p w:rsidR="00787808" w:rsidRDefault="00787808" w:rsidP="00C46099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D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Връзката се осъществява чрез резервирана свързаност от два независими POP на Оператора до обекти посочени от Възложителя; като трасетата се изграждат и поддържат от Оператора </w:t>
      </w:r>
    </w:p>
    <w:p w:rsidR="00787808" w:rsidRPr="00B041D5" w:rsidRDefault="00787808" w:rsidP="00C46099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752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Услугата се конфигурира в отделни VLAN ID, с гарантирани трафични </w:t>
      </w:r>
      <w:r w:rsidRPr="00B041D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капацитети, съобразени с техническите изисквания и технологичните стандарти;</w:t>
      </w:r>
    </w:p>
    <w:p w:rsidR="00787808" w:rsidRPr="00B041D5" w:rsidRDefault="00787808" w:rsidP="00C46099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41D5">
        <w:rPr>
          <w:rFonts w:ascii="Times New Roman" w:eastAsia="Times New Roman" w:hAnsi="Times New Roman" w:cs="Times New Roman"/>
          <w:sz w:val="24"/>
          <w:szCs w:val="24"/>
          <w:lang w:eastAsia="zh-CN"/>
        </w:rPr>
        <w:t>Осигурява се работа със статични IP адреси за SIM картите</w:t>
      </w:r>
      <w:r w:rsidR="00560DB1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B54D6" w:rsidRDefault="00787808" w:rsidP="00C46099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41D5">
        <w:rPr>
          <w:rFonts w:ascii="Times New Roman" w:eastAsia="Times New Roman" w:hAnsi="Times New Roman" w:cs="Times New Roman"/>
          <w:sz w:val="24"/>
          <w:szCs w:val="24"/>
          <w:lang w:eastAsia="zh-CN"/>
        </w:rPr>
        <w:t>Адресния план за SIM картите трябва д</w:t>
      </w:r>
      <w:r w:rsidR="00560DB1">
        <w:rPr>
          <w:rFonts w:ascii="Times New Roman" w:eastAsia="Times New Roman" w:hAnsi="Times New Roman" w:cs="Times New Roman"/>
          <w:sz w:val="24"/>
          <w:szCs w:val="24"/>
          <w:lang w:eastAsia="zh-CN"/>
        </w:rPr>
        <w:t>а бъде съгласуван с Възложителя;</w:t>
      </w:r>
    </w:p>
    <w:p w:rsidR="00F00B93" w:rsidRPr="009E4668" w:rsidRDefault="00787808" w:rsidP="00C46099">
      <w:pPr>
        <w:numPr>
          <w:ilvl w:val="0"/>
          <w:numId w:val="6"/>
        </w:numPr>
        <w:tabs>
          <w:tab w:val="left" w:pos="567"/>
          <w:tab w:val="left" w:pos="993"/>
        </w:tabs>
        <w:suppressAutoHyphens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54D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Осигуряват се гарантирани време</w:t>
      </w:r>
      <w:r w:rsidR="00DB54D6" w:rsidRPr="00DB54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B54D6"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 w:rsidRPr="00EB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акъснения под 50ms, jitter </w:t>
      </w:r>
      <w:r w:rsidRPr="00EB6AA8">
        <w:rPr>
          <w:rFonts w:ascii="Times New Roman" w:eastAsia="Times New Roman" w:hAnsi="Times New Roman" w:cs="Times New Roman"/>
          <w:sz w:val="24"/>
          <w:lang w:eastAsia="zh-CN"/>
        </w:rPr>
        <w:t xml:space="preserve">под 30ms </w:t>
      </w:r>
      <w:r w:rsidRPr="00EB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отсъствие на пакетни </w:t>
      </w:r>
      <w:r w:rsidRPr="00EB6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загуби</w:t>
      </w:r>
      <w:r w:rsidR="00C173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:rsidR="009E4668" w:rsidRPr="00C46099" w:rsidRDefault="009E4668" w:rsidP="009E4668">
      <w:pPr>
        <w:tabs>
          <w:tab w:val="left" w:pos="567"/>
          <w:tab w:val="left" w:pos="993"/>
        </w:tabs>
        <w:suppressAutoHyphens/>
        <w:spacing w:after="0" w:line="360" w:lineRule="auto"/>
        <w:ind w:left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820A7" w:rsidRPr="007B622C" w:rsidRDefault="006820A7" w:rsidP="006820A7">
      <w:pPr>
        <w:pStyle w:val="Heading2"/>
        <w:numPr>
          <w:ilvl w:val="0"/>
          <w:numId w:val="25"/>
        </w:numPr>
        <w:tabs>
          <w:tab w:val="left" w:pos="993"/>
        </w:tabs>
        <w:spacing w:before="0" w:line="360" w:lineRule="auto"/>
        <w:ind w:left="0"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bookmarkStart w:id="4" w:name="_Toc9958810"/>
      <w:r w:rsidRPr="007B622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>Технически изисквания към услугите</w:t>
      </w:r>
      <w:bookmarkEnd w:id="4"/>
    </w:p>
    <w:p w:rsidR="006820A7" w:rsidRDefault="009472D6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Операторът</w:t>
      </w:r>
      <w:r w:rsidR="006820A7" w:rsidRPr="006820A7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трябва</w:t>
      </w:r>
      <w:r w:rsidR="006820A7"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 да гарантира запазване на настоящите GSM номера на Възложителя;</w:t>
      </w:r>
    </w:p>
    <w:p w:rsidR="006820A7" w:rsidRDefault="006820A7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Операторът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 трябва да осигури спиране на всички платени услуги по картите на Възложителя с изключение на заявените от Възложителя услуги;</w:t>
      </w:r>
    </w:p>
    <w:p w:rsidR="006820A7" w:rsidRDefault="006820A7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 xml:space="preserve">Операторът 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трябва да осигури възможност за активиране на индивидуален максимален месечен лимит определен от Възложителя за всички услуги за всяка карта на Възложителя </w:t>
      </w:r>
    </w:p>
    <w:p w:rsidR="006820A7" w:rsidRDefault="006820A7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Всички </w:t>
      </w:r>
      <w:r w:rsidRPr="006820A7">
        <w:rPr>
          <w:rFonts w:ascii="Times New Roman" w:eastAsia="Times New Roman" w:hAnsi="Times New Roman" w:cs="Arial"/>
          <w:bCs/>
          <w:sz w:val="24"/>
          <w:szCs w:val="24"/>
          <w:lang w:val="en-US"/>
        </w:rPr>
        <w:t>SIM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 карти, предоставени на Възложителя, да са с ограничена (блокирана) възможност за зареждане на предплатени карти, както и за изходящи повиквания към номера и услуги с добавена стойност.</w:t>
      </w:r>
    </w:p>
    <w:p w:rsidR="006820A7" w:rsidRDefault="006820A7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Увеличаването и намаляването на броя на използваните </w:t>
      </w:r>
      <w:r w:rsidRPr="006820A7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карти както и прехвърлянето на SIM карти на трети лица по всяко време от срока на действие на договора се извършва без каквито и да </w:t>
      </w:r>
      <w:r w:rsidR="00BB3284">
        <w:rPr>
          <w:rFonts w:ascii="Times New Roman" w:eastAsia="Times New Roman" w:hAnsi="Times New Roman" w:cs="Arial"/>
          <w:bCs/>
          <w:sz w:val="24"/>
          <w:szCs w:val="24"/>
        </w:rPr>
        <w:t>е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 неустойки или други финансови разходи за възложителя.</w:t>
      </w:r>
    </w:p>
    <w:p w:rsidR="006820A7" w:rsidRPr="006820A7" w:rsidRDefault="006820A7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Операторът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 xml:space="preserve"> трябва да осигури безплатно следните услуги: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Осигуряване на нови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Активиране/деактивиране 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Издаване на дубликати 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Блокиране/деблокиране 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Предоставяне 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PUK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код за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Подмяна 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>Промяна на номера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Временно спиране на достъп до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 мрежата 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tabs>
          <w:tab w:val="left" w:pos="1134"/>
        </w:tabs>
        <w:spacing w:after="0" w:line="360" w:lineRule="auto"/>
        <w:ind w:left="0" w:right="611" w:firstLine="774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Прекратяване на достъп до мрежата при открадната или загубена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карта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BB3284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 xml:space="preserve">Активиране </w:t>
      </w:r>
      <w:r w:rsidR="006820A7" w:rsidRPr="00B041D5">
        <w:rPr>
          <w:rFonts w:ascii="Times New Roman" w:eastAsia="Times New Roman" w:hAnsi="Times New Roman" w:cs="Arial"/>
          <w:bCs/>
          <w:sz w:val="24"/>
          <w:szCs w:val="24"/>
        </w:rPr>
        <w:t>и деактивиране на гласова поща</w:t>
      </w:r>
      <w:r w:rsidR="006820A7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B041D5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Промяна на абонаментни </w:t>
      </w:r>
      <w:r w:rsidR="00BB3284" w:rsidRPr="00B041D5">
        <w:rPr>
          <w:rFonts w:ascii="Times New Roman" w:eastAsia="Times New Roman" w:hAnsi="Times New Roman" w:cs="Arial"/>
          <w:bCs/>
          <w:sz w:val="24"/>
          <w:szCs w:val="24"/>
        </w:rPr>
        <w:t>планове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 на </w:t>
      </w:r>
      <w:r w:rsidRPr="00B041D5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B041D5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073047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073047">
        <w:rPr>
          <w:rFonts w:ascii="Times New Roman" w:eastAsia="Times New Roman" w:hAnsi="Times New Roman" w:cs="Arial"/>
          <w:bCs/>
          <w:sz w:val="24"/>
          <w:szCs w:val="24"/>
        </w:rPr>
        <w:t xml:space="preserve">Промяна на месечни лимити на </w:t>
      </w:r>
      <w:r w:rsidRPr="00073047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SIM </w:t>
      </w:r>
      <w:r w:rsidRPr="00073047">
        <w:rPr>
          <w:rFonts w:ascii="Times New Roman" w:eastAsia="Times New Roman" w:hAnsi="Times New Roman" w:cs="Arial"/>
          <w:bCs/>
          <w:sz w:val="24"/>
          <w:szCs w:val="24"/>
        </w:rPr>
        <w:t>карти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073047" w:rsidRDefault="006820A7" w:rsidP="006820A7">
      <w:pPr>
        <w:numPr>
          <w:ilvl w:val="0"/>
          <w:numId w:val="9"/>
        </w:numPr>
        <w:spacing w:after="0" w:line="360" w:lineRule="auto"/>
        <w:ind w:left="1134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073047">
        <w:rPr>
          <w:rFonts w:ascii="Times New Roman" w:eastAsia="Times New Roman" w:hAnsi="Times New Roman" w:cs="Arial"/>
          <w:bCs/>
          <w:sz w:val="24"/>
          <w:szCs w:val="24"/>
        </w:rPr>
        <w:t>Издаване на подробна месечна справка</w:t>
      </w:r>
      <w:r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Pr="006820A7" w:rsidRDefault="006820A7" w:rsidP="006820A7">
      <w:pPr>
        <w:pStyle w:val="ListParagraph"/>
        <w:numPr>
          <w:ilvl w:val="1"/>
          <w:numId w:val="25"/>
        </w:numPr>
        <w:tabs>
          <w:tab w:val="left" w:pos="360"/>
          <w:tab w:val="left" w:pos="993"/>
        </w:tabs>
        <w:spacing w:after="0" w:line="360" w:lineRule="auto"/>
        <w:ind w:left="0" w:firstLine="360"/>
        <w:jc w:val="both"/>
        <w:rPr>
          <w:rFonts w:ascii="Times New Roman" w:eastAsia="Times New Roman" w:hAnsi="Times New Roman" w:cs="Arial"/>
          <w:sz w:val="24"/>
          <w:szCs w:val="24"/>
        </w:rPr>
      </w:pPr>
      <w:r w:rsidRPr="006820A7">
        <w:rPr>
          <w:rFonts w:ascii="Times New Roman" w:eastAsia="Times New Roman" w:hAnsi="Times New Roman" w:cs="Arial"/>
          <w:bCs/>
          <w:sz w:val="24"/>
          <w:szCs w:val="24"/>
          <w:lang w:eastAsia="zh-CN"/>
        </w:rPr>
        <w:t xml:space="preserve">Възложителят си запазва правото </w:t>
      </w:r>
      <w:r w:rsidRPr="006820A7">
        <w:rPr>
          <w:rFonts w:ascii="Times New Roman" w:eastAsia="Times New Roman" w:hAnsi="Times New Roman" w:cs="Arial"/>
          <w:bCs/>
          <w:sz w:val="24"/>
          <w:szCs w:val="24"/>
        </w:rPr>
        <w:t>да:</w:t>
      </w:r>
    </w:p>
    <w:p w:rsidR="006820A7" w:rsidRPr="00B041D5" w:rsidRDefault="006820A7" w:rsidP="006820A7">
      <w:pPr>
        <w:numPr>
          <w:ilvl w:val="0"/>
          <w:numId w:val="8"/>
        </w:numPr>
        <w:tabs>
          <w:tab w:val="left" w:pos="0"/>
          <w:tab w:val="left" w:pos="8461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41D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променя броя на</w:t>
      </w:r>
      <w:r w:rsidR="008F4D6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използваните от него</w:t>
      </w:r>
      <w:r w:rsidRPr="00B041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SIM карти съобразно неговите нужди</w:t>
      </w:r>
      <w:r w:rsidR="00D574AD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6820A7" w:rsidRPr="00B041D5" w:rsidRDefault="006820A7" w:rsidP="00910FA4">
      <w:pPr>
        <w:numPr>
          <w:ilvl w:val="0"/>
          <w:numId w:val="8"/>
        </w:numPr>
        <w:tabs>
          <w:tab w:val="left" w:pos="0"/>
          <w:tab w:val="left" w:pos="1134"/>
        </w:tabs>
        <w:suppressAutoHyphens/>
        <w:spacing w:after="0" w:line="360" w:lineRule="auto"/>
        <w:ind w:left="0" w:firstLine="771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041D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да ограничава възможностите за избиране на определени направления от и към корпоративни бизнес групи;</w:t>
      </w:r>
    </w:p>
    <w:p w:rsidR="006820A7" w:rsidRPr="00B041D5" w:rsidRDefault="006820A7" w:rsidP="006820A7">
      <w:pPr>
        <w:numPr>
          <w:ilvl w:val="0"/>
          <w:numId w:val="8"/>
        </w:numPr>
        <w:tabs>
          <w:tab w:val="left" w:pos="0"/>
        </w:tabs>
        <w:suppressAutoHyphens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041D5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ограничава достъпа до услуги с добавена стойност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6820A7" w:rsidRPr="00B041D5" w:rsidRDefault="006820A7" w:rsidP="006820A7">
      <w:pPr>
        <w:numPr>
          <w:ilvl w:val="0"/>
          <w:numId w:val="8"/>
        </w:numPr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>да променя а</w:t>
      </w:r>
      <w:r>
        <w:rPr>
          <w:rFonts w:ascii="Times New Roman" w:eastAsia="Times New Roman" w:hAnsi="Times New Roman" w:cs="Arial"/>
          <w:bCs/>
          <w:sz w:val="24"/>
          <w:szCs w:val="24"/>
        </w:rPr>
        <w:t>ктивираните услуги на абонатите;</w:t>
      </w:r>
    </w:p>
    <w:p w:rsidR="006820A7" w:rsidRPr="00B041D5" w:rsidRDefault="00D574AD" w:rsidP="006820A7">
      <w:pPr>
        <w:numPr>
          <w:ilvl w:val="0"/>
          <w:numId w:val="8"/>
        </w:numPr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да променя абонаментните</w:t>
      </w:r>
      <w:r w:rsidR="006820A7" w:rsidRPr="00B041D5">
        <w:rPr>
          <w:rFonts w:ascii="Times New Roman" w:eastAsia="Times New Roman" w:hAnsi="Times New Roman" w:cs="Arial"/>
          <w:bCs/>
          <w:sz w:val="24"/>
          <w:szCs w:val="24"/>
        </w:rPr>
        <w:t xml:space="preserve"> планове на абонатите според своите нужди</w:t>
      </w:r>
      <w:r w:rsidR="006820A7">
        <w:rPr>
          <w:rFonts w:ascii="Times New Roman" w:eastAsia="Times New Roman" w:hAnsi="Times New Roman" w:cs="Arial"/>
          <w:bCs/>
          <w:sz w:val="24"/>
          <w:szCs w:val="24"/>
        </w:rPr>
        <w:t>;</w:t>
      </w:r>
    </w:p>
    <w:p w:rsidR="006820A7" w:rsidRDefault="006820A7" w:rsidP="006820A7">
      <w:pPr>
        <w:numPr>
          <w:ilvl w:val="0"/>
          <w:numId w:val="8"/>
        </w:numPr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 w:rsidRPr="00B041D5">
        <w:rPr>
          <w:rFonts w:ascii="Times New Roman" w:eastAsia="Times New Roman" w:hAnsi="Times New Roman" w:cs="Arial"/>
          <w:bCs/>
          <w:sz w:val="24"/>
          <w:szCs w:val="24"/>
        </w:rPr>
        <w:t>да активира и деактивира услугат</w:t>
      </w:r>
      <w:r w:rsidR="00510934">
        <w:rPr>
          <w:rFonts w:ascii="Times New Roman" w:eastAsia="Times New Roman" w:hAnsi="Times New Roman" w:cs="Arial"/>
          <w:bCs/>
          <w:sz w:val="24"/>
          <w:szCs w:val="24"/>
        </w:rPr>
        <w:t>а Роуминг за определени абонати;</w:t>
      </w:r>
    </w:p>
    <w:p w:rsidR="00510934" w:rsidRDefault="00510934" w:rsidP="006820A7">
      <w:pPr>
        <w:numPr>
          <w:ilvl w:val="0"/>
          <w:numId w:val="8"/>
        </w:numPr>
        <w:spacing w:after="0" w:line="360" w:lineRule="auto"/>
        <w:ind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  <w:r>
        <w:rPr>
          <w:rFonts w:ascii="Times New Roman" w:eastAsia="Times New Roman" w:hAnsi="Times New Roman" w:cs="Arial"/>
          <w:bCs/>
          <w:sz w:val="24"/>
          <w:szCs w:val="24"/>
        </w:rPr>
        <w:t>да добавя допълнителни пакети към абонаментните планове.</w:t>
      </w:r>
    </w:p>
    <w:p w:rsidR="006820A7" w:rsidRPr="006820A7" w:rsidRDefault="006820A7" w:rsidP="006820A7">
      <w:pPr>
        <w:spacing w:after="0" w:line="360" w:lineRule="auto"/>
        <w:ind w:left="1131" w:right="611"/>
        <w:jc w:val="both"/>
        <w:rPr>
          <w:rFonts w:ascii="Times New Roman" w:eastAsia="Times New Roman" w:hAnsi="Times New Roman" w:cs="Arial"/>
          <w:bCs/>
          <w:sz w:val="24"/>
          <w:szCs w:val="24"/>
        </w:rPr>
      </w:pPr>
    </w:p>
    <w:p w:rsidR="00BA4E05" w:rsidRPr="00BA4E05" w:rsidRDefault="005A42F2" w:rsidP="00BA4E05">
      <w:pPr>
        <w:pStyle w:val="Heading2"/>
        <w:numPr>
          <w:ilvl w:val="0"/>
          <w:numId w:val="25"/>
        </w:numPr>
        <w:tabs>
          <w:tab w:val="left" w:pos="993"/>
        </w:tabs>
        <w:spacing w:before="0" w:line="360" w:lineRule="auto"/>
        <w:ind w:left="0"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</w:pPr>
      <w:bookmarkStart w:id="5" w:name="_Toc9958811"/>
      <w:r w:rsidRPr="005A42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bg-BG"/>
        </w:rPr>
        <w:t>Абонаментни планове</w:t>
      </w:r>
      <w:bookmarkEnd w:id="5"/>
    </w:p>
    <w:p w:rsidR="00C46099" w:rsidRPr="00C46099" w:rsidRDefault="00F00B93" w:rsidP="00C46099">
      <w:pPr>
        <w:pStyle w:val="ListParagraph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офертата си участниците следва да предлож</w:t>
      </w:r>
      <w:r w:rsidR="00BA4E05">
        <w:rPr>
          <w:rFonts w:ascii="Times New Roman" w:eastAsia="Times New Roman" w:hAnsi="Times New Roman" w:cs="Times New Roman"/>
          <w:sz w:val="24"/>
          <w:szCs w:val="24"/>
          <w:lang w:eastAsia="bg-BG"/>
        </w:rPr>
        <w:t>ат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абонаментни планове със следните минимални изисквания:</w:t>
      </w:r>
    </w:p>
    <w:p w:rsidR="00F00B93" w:rsidRPr="006D47A3" w:rsidRDefault="00BA4E05" w:rsidP="00587972">
      <w:pPr>
        <w:pStyle w:val="Heading3"/>
        <w:numPr>
          <w:ilvl w:val="1"/>
          <w:numId w:val="25"/>
        </w:numPr>
        <w:tabs>
          <w:tab w:val="left" w:pos="284"/>
          <w:tab w:val="left" w:pos="851"/>
        </w:tabs>
        <w:spacing w:before="0" w:line="360" w:lineRule="auto"/>
        <w:ind w:left="0" w:firstLine="360"/>
        <w:jc w:val="both"/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</w:pPr>
      <w:bookmarkStart w:id="6" w:name="_Toc9958812"/>
      <w:r w:rsidRPr="006D47A3"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  <w:t>Минимални изисквания към абонаментните планове за осигуряване на мобилни гласови услуги</w:t>
      </w:r>
      <w:bookmarkEnd w:id="6"/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757"/>
        <w:gridCol w:w="4223"/>
        <w:gridCol w:w="1698"/>
        <w:gridCol w:w="1831"/>
        <w:gridCol w:w="1698"/>
      </w:tblGrid>
      <w:tr w:rsidR="006D47A3" w:rsidTr="00910FA4">
        <w:tc>
          <w:tcPr>
            <w:tcW w:w="757" w:type="dxa"/>
            <w:shd w:val="clear" w:color="auto" w:fill="EDEDED" w:themeFill="accent3" w:themeFillTint="33"/>
            <w:vAlign w:val="center"/>
          </w:tcPr>
          <w:p w:rsidR="00BA4E05" w:rsidRPr="00BA4E05" w:rsidRDefault="00BA4E05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223" w:type="dxa"/>
            <w:shd w:val="clear" w:color="auto" w:fill="EDEDED" w:themeFill="accent3" w:themeFillTint="33"/>
            <w:vAlign w:val="center"/>
          </w:tcPr>
          <w:p w:rsidR="00BA4E05" w:rsidRPr="00BA4E05" w:rsidRDefault="00BA4E05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Параметри на услугата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BA4E05" w:rsidRPr="00BA4E05" w:rsidRDefault="00BA4E05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Абонаментен план 1</w:t>
            </w:r>
          </w:p>
        </w:tc>
        <w:tc>
          <w:tcPr>
            <w:tcW w:w="1831" w:type="dxa"/>
            <w:shd w:val="clear" w:color="auto" w:fill="EDEDED" w:themeFill="accent3" w:themeFillTint="33"/>
            <w:vAlign w:val="center"/>
          </w:tcPr>
          <w:p w:rsidR="00BA4E05" w:rsidRPr="00BA4E05" w:rsidRDefault="00BA4E05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Абонаментен план 2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BA4E05" w:rsidRPr="00BA4E05" w:rsidRDefault="00BA4E05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Абонаментен план 3</w:t>
            </w:r>
          </w:p>
        </w:tc>
      </w:tr>
      <w:tr w:rsidR="00575E12" w:rsidTr="00910FA4">
        <w:tc>
          <w:tcPr>
            <w:tcW w:w="757" w:type="dxa"/>
            <w:shd w:val="clear" w:color="auto" w:fill="EDEDED" w:themeFill="accent3" w:themeFillTint="33"/>
            <w:vAlign w:val="center"/>
          </w:tcPr>
          <w:p w:rsidR="00575E12" w:rsidRP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223" w:type="dxa"/>
            <w:shd w:val="clear" w:color="auto" w:fill="EDEDED" w:themeFill="accent3" w:themeFillTint="33"/>
            <w:vAlign w:val="center"/>
          </w:tcPr>
          <w:p w:rsidR="00575E12" w:rsidRP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575E12" w:rsidRP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831" w:type="dxa"/>
            <w:shd w:val="clear" w:color="auto" w:fill="EDEDED" w:themeFill="accent3" w:themeFillTint="33"/>
            <w:vAlign w:val="center"/>
          </w:tcPr>
          <w:p w:rsidR="00575E12" w:rsidRP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575E12" w:rsidRP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5.</w:t>
            </w:r>
          </w:p>
        </w:tc>
      </w:tr>
      <w:tr w:rsidR="00BA4E05" w:rsidTr="00910FA4">
        <w:tc>
          <w:tcPr>
            <w:tcW w:w="757" w:type="dxa"/>
            <w:vAlign w:val="center"/>
          </w:tcPr>
          <w:p w:rsidR="00BA4E05" w:rsidRP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3.1.</w:t>
            </w:r>
            <w:r w:rsid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1. </w:t>
            </w:r>
          </w:p>
        </w:tc>
        <w:tc>
          <w:tcPr>
            <w:tcW w:w="4223" w:type="dxa"/>
          </w:tcPr>
          <w:p w:rsidR="00BA4E05" w:rsidRPr="00864DC3" w:rsidRDefault="00864DC3" w:rsidP="0058797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864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Безплатни минути към всички национални оператори</w:t>
            </w:r>
            <w:r w:rsidR="009C51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в страната и ЕС</w:t>
            </w:r>
          </w:p>
        </w:tc>
        <w:tc>
          <w:tcPr>
            <w:tcW w:w="1698" w:type="dxa"/>
            <w:vAlign w:val="center"/>
          </w:tcPr>
          <w:p w:rsidR="00BA4E05" w:rsidRPr="00864DC3" w:rsidRDefault="00864DC3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864DC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  <w:tc>
          <w:tcPr>
            <w:tcW w:w="1831" w:type="dxa"/>
            <w:vAlign w:val="center"/>
          </w:tcPr>
          <w:p w:rsidR="00BA4E05" w:rsidRPr="00864DC3" w:rsidRDefault="00864DC3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864DC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600</w:t>
            </w:r>
            <w:r w:rsid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ути</w:t>
            </w:r>
          </w:p>
        </w:tc>
        <w:tc>
          <w:tcPr>
            <w:tcW w:w="1698" w:type="dxa"/>
            <w:vAlign w:val="center"/>
          </w:tcPr>
          <w:p w:rsidR="00BA4E05" w:rsidRPr="00864DC3" w:rsidRDefault="00B914AF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н</w:t>
            </w:r>
            <w:r w:rsidR="00864DC3" w:rsidRPr="00864DC3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еограничени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ути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.</w:t>
            </w:r>
          </w:p>
        </w:tc>
      </w:tr>
      <w:tr w:rsidR="00BA4E05" w:rsidTr="00910FA4">
        <w:tc>
          <w:tcPr>
            <w:tcW w:w="757" w:type="dxa"/>
            <w:vAlign w:val="center"/>
          </w:tcPr>
          <w:p w:rsidR="00BA4E05" w:rsidRDefault="00575E1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3.1.</w:t>
            </w:r>
            <w:r w:rsid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4223" w:type="dxa"/>
          </w:tcPr>
          <w:p w:rsidR="00BA4E05" w:rsidRPr="00587972" w:rsidRDefault="00587972" w:rsidP="00587972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8797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Безплатни минути за международни разговори</w:t>
            </w:r>
          </w:p>
        </w:tc>
        <w:tc>
          <w:tcPr>
            <w:tcW w:w="1698" w:type="dxa"/>
            <w:vAlign w:val="center"/>
          </w:tcPr>
          <w:p w:rsidR="00BA4E05" w:rsidRPr="00587972" w:rsidRDefault="0058797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8797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0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  <w:tc>
          <w:tcPr>
            <w:tcW w:w="1831" w:type="dxa"/>
            <w:vAlign w:val="center"/>
          </w:tcPr>
          <w:p w:rsidR="00BA4E05" w:rsidRPr="00587972" w:rsidRDefault="0058797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8797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30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  <w:tc>
          <w:tcPr>
            <w:tcW w:w="1698" w:type="dxa"/>
            <w:vAlign w:val="center"/>
          </w:tcPr>
          <w:p w:rsidR="00BA4E05" w:rsidRPr="00587972" w:rsidRDefault="00587972" w:rsidP="00587972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58797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120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</w:tr>
    </w:tbl>
    <w:p w:rsidR="00833AF9" w:rsidRPr="00BA4E05" w:rsidRDefault="00575E12" w:rsidP="00C4609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Посочените в колона 3, колона 4 и колона 5 безплатни минути</w:t>
      </w:r>
      <w:r w:rsidR="00833AF9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съответно за Абонаментен план 1, Абонаментен план 2 и Абонаментен план 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минимални. В офертата си участниците могат да декларират по-благоприятни условия за Възложителя.</w:t>
      </w:r>
    </w:p>
    <w:p w:rsidR="006D47A3" w:rsidRDefault="00BA4E05" w:rsidP="00D574AD">
      <w:pPr>
        <w:pStyle w:val="Heading3"/>
        <w:numPr>
          <w:ilvl w:val="1"/>
          <w:numId w:val="25"/>
        </w:numPr>
        <w:tabs>
          <w:tab w:val="left" w:pos="851"/>
        </w:tabs>
        <w:spacing w:before="0" w:line="360" w:lineRule="auto"/>
        <w:ind w:left="0" w:right="1" w:firstLine="426"/>
        <w:jc w:val="both"/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</w:pPr>
      <w:bookmarkStart w:id="7" w:name="_Toc9958813"/>
      <w:r w:rsidRPr="006D47A3"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  <w:t>Минимални изисквания към абонаментните планове за осигуряване на услуги по</w:t>
      </w:r>
      <w:r w:rsidR="009C511C"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  <w:t xml:space="preserve"> мобилен</w:t>
      </w:r>
      <w:r w:rsidRPr="006D47A3"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  <w:t xml:space="preserve"> пренос на данни</w:t>
      </w:r>
      <w:bookmarkEnd w:id="7"/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756"/>
        <w:gridCol w:w="3466"/>
        <w:gridCol w:w="2058"/>
        <w:gridCol w:w="2096"/>
        <w:gridCol w:w="1831"/>
      </w:tblGrid>
      <w:tr w:rsidR="00864DC3" w:rsidTr="00C8163A">
        <w:tc>
          <w:tcPr>
            <w:tcW w:w="756" w:type="dxa"/>
            <w:shd w:val="clear" w:color="auto" w:fill="EDEDED" w:themeFill="accent3" w:themeFillTint="33"/>
            <w:vAlign w:val="center"/>
          </w:tcPr>
          <w:p w:rsidR="00864DC3" w:rsidRPr="00BA4E05" w:rsidRDefault="00864DC3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3466" w:type="dxa"/>
            <w:shd w:val="clear" w:color="auto" w:fill="EDEDED" w:themeFill="accent3" w:themeFillTint="33"/>
            <w:vAlign w:val="center"/>
          </w:tcPr>
          <w:p w:rsidR="00864DC3" w:rsidRPr="00BA4E05" w:rsidRDefault="00864DC3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Параметри на услугата</w:t>
            </w:r>
          </w:p>
        </w:tc>
        <w:tc>
          <w:tcPr>
            <w:tcW w:w="2058" w:type="dxa"/>
            <w:shd w:val="clear" w:color="auto" w:fill="EDEDED" w:themeFill="accent3" w:themeFillTint="33"/>
            <w:vAlign w:val="center"/>
          </w:tcPr>
          <w:p w:rsidR="00864DC3" w:rsidRPr="00BA4E05" w:rsidRDefault="00864DC3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Абонаментен план 1</w:t>
            </w:r>
          </w:p>
        </w:tc>
        <w:tc>
          <w:tcPr>
            <w:tcW w:w="2096" w:type="dxa"/>
            <w:shd w:val="clear" w:color="auto" w:fill="EDEDED" w:themeFill="accent3" w:themeFillTint="33"/>
            <w:vAlign w:val="center"/>
          </w:tcPr>
          <w:p w:rsidR="00864DC3" w:rsidRPr="00BA4E05" w:rsidRDefault="00864DC3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Абонаментен план 2</w:t>
            </w:r>
          </w:p>
        </w:tc>
        <w:tc>
          <w:tcPr>
            <w:tcW w:w="1831" w:type="dxa"/>
            <w:shd w:val="clear" w:color="auto" w:fill="EDEDED" w:themeFill="accent3" w:themeFillTint="33"/>
            <w:vAlign w:val="center"/>
          </w:tcPr>
          <w:p w:rsidR="00864DC3" w:rsidRPr="00BA4E05" w:rsidRDefault="00864DC3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Абонаментен план 3</w:t>
            </w:r>
          </w:p>
        </w:tc>
      </w:tr>
      <w:tr w:rsidR="00575E12" w:rsidTr="00C8163A">
        <w:tc>
          <w:tcPr>
            <w:tcW w:w="756" w:type="dxa"/>
            <w:shd w:val="clear" w:color="auto" w:fill="EDEDED" w:themeFill="accent3" w:themeFillTint="33"/>
            <w:vAlign w:val="center"/>
          </w:tcPr>
          <w:p w:rsidR="00575E12" w:rsidRPr="00BA4E05" w:rsidRDefault="00575E12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3466" w:type="dxa"/>
            <w:shd w:val="clear" w:color="auto" w:fill="EDEDED" w:themeFill="accent3" w:themeFillTint="33"/>
            <w:vAlign w:val="center"/>
          </w:tcPr>
          <w:p w:rsidR="00575E12" w:rsidRPr="00BA4E05" w:rsidRDefault="00575E12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058" w:type="dxa"/>
            <w:shd w:val="clear" w:color="auto" w:fill="EDEDED" w:themeFill="accent3" w:themeFillTint="33"/>
            <w:vAlign w:val="center"/>
          </w:tcPr>
          <w:p w:rsidR="00575E12" w:rsidRPr="00BA4E05" w:rsidRDefault="00833AF9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2096" w:type="dxa"/>
            <w:shd w:val="clear" w:color="auto" w:fill="EDEDED" w:themeFill="accent3" w:themeFillTint="33"/>
            <w:vAlign w:val="center"/>
          </w:tcPr>
          <w:p w:rsidR="00575E12" w:rsidRPr="00BA4E05" w:rsidRDefault="00833AF9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1831" w:type="dxa"/>
            <w:shd w:val="clear" w:color="auto" w:fill="EDEDED" w:themeFill="accent3" w:themeFillTint="33"/>
            <w:vAlign w:val="center"/>
          </w:tcPr>
          <w:p w:rsidR="00575E12" w:rsidRPr="00BA4E05" w:rsidRDefault="00833AF9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5. </w:t>
            </w:r>
          </w:p>
        </w:tc>
      </w:tr>
      <w:tr w:rsidR="00864DC3" w:rsidTr="00C8163A">
        <w:tc>
          <w:tcPr>
            <w:tcW w:w="756" w:type="dxa"/>
            <w:vAlign w:val="center"/>
          </w:tcPr>
          <w:p w:rsidR="00864DC3" w:rsidRPr="00BA4E05" w:rsidRDefault="00833AF9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3.2.</w:t>
            </w:r>
            <w:r w:rsidR="00864DC3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1. </w:t>
            </w:r>
          </w:p>
        </w:tc>
        <w:tc>
          <w:tcPr>
            <w:tcW w:w="3466" w:type="dxa"/>
          </w:tcPr>
          <w:p w:rsidR="00864DC3" w:rsidRPr="00B914AF" w:rsidRDefault="00B914AF" w:rsidP="00A83D4A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Безплатни </w:t>
            </w:r>
            <w:r w:rsidR="00BB328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мегабайти (</w:t>
            </w:r>
            <w:r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MB</w:t>
            </w:r>
            <w:r w:rsidR="00BB328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)</w:t>
            </w:r>
            <w:r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 максимална скорост </w:t>
            </w:r>
            <w:r w:rsidR="00A83D4A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 страната и ЕС</w:t>
            </w:r>
          </w:p>
        </w:tc>
        <w:tc>
          <w:tcPr>
            <w:tcW w:w="2058" w:type="dxa"/>
            <w:vAlign w:val="center"/>
          </w:tcPr>
          <w:p w:rsidR="00864DC3" w:rsidRPr="00B914AF" w:rsidRDefault="00B914AF" w:rsidP="00BB328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2 000</w:t>
            </w:r>
            <w:r w:rsid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  <w:r w:rsidR="00BB3284"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MB</w:t>
            </w:r>
          </w:p>
        </w:tc>
        <w:tc>
          <w:tcPr>
            <w:tcW w:w="2096" w:type="dxa"/>
            <w:vAlign w:val="center"/>
          </w:tcPr>
          <w:p w:rsidR="00864DC3" w:rsidRPr="00D574AD" w:rsidRDefault="00D574AD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3 000 </w:t>
            </w:r>
            <w:r w:rsidR="00BB3284"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MB</w:t>
            </w:r>
          </w:p>
        </w:tc>
        <w:tc>
          <w:tcPr>
            <w:tcW w:w="1831" w:type="dxa"/>
            <w:vAlign w:val="center"/>
          </w:tcPr>
          <w:p w:rsidR="00864DC3" w:rsidRPr="00D574AD" w:rsidRDefault="00D574AD" w:rsidP="00D574A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неограничени </w:t>
            </w:r>
            <w:r w:rsidR="00BB3284" w:rsidRPr="00B914AF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MB</w:t>
            </w:r>
          </w:p>
        </w:tc>
      </w:tr>
    </w:tbl>
    <w:p w:rsidR="00D574AD" w:rsidRPr="00C46099" w:rsidRDefault="00833AF9" w:rsidP="00C4609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Посочените в колона 3, колона 4 и колона 5 безплатни </w:t>
      </w:r>
      <w:r w:rsidR="005F5728">
        <w:rPr>
          <w:rFonts w:ascii="Times New Roman" w:eastAsia="Times New Roman" w:hAnsi="Times New Roman" w:cs="Times New Roman"/>
          <w:sz w:val="24"/>
          <w:szCs w:val="24"/>
          <w:lang w:eastAsia="bg-BG"/>
        </w:rPr>
        <w:t>мегабайти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съответно за Абонаментен план 1, Абонаментен план 2 и Абонаментен план 3 са минимални. В офертата си участниците могат да декларират по-благоприятни условия за Възложителя.</w:t>
      </w:r>
    </w:p>
    <w:p w:rsidR="006D47A3" w:rsidRPr="006D47A3" w:rsidRDefault="006D47A3" w:rsidP="00587972">
      <w:pPr>
        <w:pStyle w:val="Heading3"/>
        <w:numPr>
          <w:ilvl w:val="1"/>
          <w:numId w:val="25"/>
        </w:numPr>
        <w:tabs>
          <w:tab w:val="left" w:pos="360"/>
          <w:tab w:val="left" w:pos="993"/>
        </w:tabs>
        <w:spacing w:line="360" w:lineRule="auto"/>
        <w:ind w:left="0" w:right="-426" w:firstLine="426"/>
        <w:jc w:val="both"/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</w:pPr>
      <w:bookmarkStart w:id="8" w:name="_Toc9958814"/>
      <w:r w:rsidRPr="006D47A3"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  <w:lastRenderedPageBreak/>
        <w:t>Разпределение на броя на SIM картите по абонаментни планове</w:t>
      </w:r>
      <w:r w:rsidR="00864DC3">
        <w:rPr>
          <w:rFonts w:ascii="Times New Roman" w:eastAsia="Times New Roman" w:hAnsi="Times New Roman" w:cs="Times New Roman"/>
          <w:b/>
          <w:color w:val="000000" w:themeColor="text1"/>
          <w:lang w:eastAsia="bg-BG"/>
        </w:rPr>
        <w:t>:</w:t>
      </w:r>
      <w:bookmarkEnd w:id="8"/>
    </w:p>
    <w:p w:rsidR="002A687B" w:rsidRPr="006D47A3" w:rsidRDefault="00DE5BA3" w:rsidP="006D47A3">
      <w:pPr>
        <w:spacing w:after="0" w:line="360" w:lineRule="auto"/>
        <w:ind w:righ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47A3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Разпределението на броя</w:t>
      </w:r>
      <w:r w:rsidR="002A687B" w:rsidRPr="006D47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2A687B" w:rsidRPr="006D47A3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SIM</w:t>
      </w:r>
      <w:r w:rsidR="002A687B" w:rsidRPr="006D47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картите </w:t>
      </w:r>
      <w:r w:rsidRPr="006D47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абонаментни планове </w:t>
      </w:r>
      <w:r w:rsidR="002A687B" w:rsidRPr="006D47A3">
        <w:rPr>
          <w:rFonts w:ascii="Times New Roman" w:eastAsia="Times New Roman" w:hAnsi="Times New Roman" w:cs="Times New Roman"/>
          <w:sz w:val="24"/>
          <w:szCs w:val="24"/>
          <w:lang w:eastAsia="bg-BG"/>
        </w:rPr>
        <w:t>е както следва:</w:t>
      </w: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252"/>
        <w:gridCol w:w="1702"/>
        <w:gridCol w:w="1843"/>
        <w:gridCol w:w="1880"/>
      </w:tblGrid>
      <w:tr w:rsidR="008A4B24" w:rsidRPr="002A687B" w:rsidTr="00864DC3">
        <w:trPr>
          <w:trHeight w:val="370"/>
          <w:jc w:val="center"/>
        </w:trPr>
        <w:tc>
          <w:tcPr>
            <w:tcW w:w="274" w:type="pct"/>
            <w:vMerge w:val="restart"/>
            <w:shd w:val="clear" w:color="auto" w:fill="D9D9D9"/>
            <w:vAlign w:val="center"/>
          </w:tcPr>
          <w:p w:rsidR="008A4B24" w:rsidRPr="002A687B" w:rsidRDefault="008A4B24" w:rsidP="00D752AD">
            <w:pPr>
              <w:tabs>
                <w:tab w:val="left" w:pos="0"/>
              </w:tabs>
              <w:spacing w:after="0" w:line="360" w:lineRule="auto"/>
              <w:ind w:right="6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076" w:type="pct"/>
            <w:vMerge w:val="restart"/>
            <w:shd w:val="clear" w:color="auto" w:fill="D9D9D9"/>
            <w:vAlign w:val="center"/>
          </w:tcPr>
          <w:p w:rsidR="008A4B24" w:rsidRPr="002A687B" w:rsidRDefault="008A4B24" w:rsidP="008A4B24">
            <w:pPr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 услуги</w:t>
            </w:r>
          </w:p>
        </w:tc>
        <w:tc>
          <w:tcPr>
            <w:tcW w:w="2649" w:type="pct"/>
            <w:gridSpan w:val="3"/>
            <w:shd w:val="clear" w:color="auto" w:fill="D9D9D9"/>
            <w:vAlign w:val="center"/>
          </w:tcPr>
          <w:p w:rsidR="008A4B24" w:rsidRPr="002A687B" w:rsidRDefault="008A4B24" w:rsidP="008A4B24">
            <w:pPr>
              <w:spacing w:after="0" w:line="360" w:lineRule="auto"/>
              <w:ind w:right="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Брой </w:t>
            </w:r>
            <w:r w:rsidRPr="002A6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SIM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карти</w:t>
            </w:r>
          </w:p>
        </w:tc>
      </w:tr>
      <w:tr w:rsidR="008A4B24" w:rsidRPr="002A687B" w:rsidTr="00864DC3">
        <w:trPr>
          <w:trHeight w:val="825"/>
          <w:jc w:val="center"/>
        </w:trPr>
        <w:tc>
          <w:tcPr>
            <w:tcW w:w="274" w:type="pct"/>
            <w:vMerge/>
            <w:shd w:val="clear" w:color="auto" w:fill="D9D9D9"/>
            <w:vAlign w:val="center"/>
          </w:tcPr>
          <w:p w:rsidR="008A4B24" w:rsidRPr="002A687B" w:rsidRDefault="008A4B24" w:rsidP="00D752AD">
            <w:pPr>
              <w:tabs>
                <w:tab w:val="left" w:pos="0"/>
              </w:tabs>
              <w:spacing w:after="0" w:line="360" w:lineRule="auto"/>
              <w:ind w:right="6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076" w:type="pct"/>
            <w:vMerge/>
            <w:shd w:val="clear" w:color="auto" w:fill="D9D9D9"/>
            <w:vAlign w:val="center"/>
          </w:tcPr>
          <w:p w:rsidR="008A4B24" w:rsidRDefault="008A4B24" w:rsidP="008A4B24">
            <w:pPr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831" w:type="pct"/>
            <w:shd w:val="clear" w:color="auto" w:fill="D9D9D9"/>
            <w:vAlign w:val="center"/>
          </w:tcPr>
          <w:p w:rsidR="008A4B24" w:rsidRPr="002A687B" w:rsidRDefault="008A4B24" w:rsidP="008A4B24">
            <w:pPr>
              <w:spacing w:after="0" w:line="360" w:lineRule="auto"/>
              <w:ind w:right="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Абонаментен план 1</w:t>
            </w:r>
          </w:p>
        </w:tc>
        <w:tc>
          <w:tcPr>
            <w:tcW w:w="900" w:type="pct"/>
            <w:shd w:val="clear" w:color="auto" w:fill="D9D9D9"/>
            <w:vAlign w:val="center"/>
          </w:tcPr>
          <w:p w:rsidR="008A4B24" w:rsidRPr="002A687B" w:rsidRDefault="008A4B24" w:rsidP="008A4B24">
            <w:pPr>
              <w:spacing w:after="0" w:line="360" w:lineRule="auto"/>
              <w:ind w:right="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Абонаментен план 2</w:t>
            </w:r>
          </w:p>
        </w:tc>
        <w:tc>
          <w:tcPr>
            <w:tcW w:w="918" w:type="pct"/>
            <w:shd w:val="clear" w:color="auto" w:fill="D9D9D9"/>
            <w:vAlign w:val="center"/>
          </w:tcPr>
          <w:p w:rsidR="008A4B24" w:rsidRPr="002A687B" w:rsidRDefault="008A4B24" w:rsidP="008A4B24">
            <w:pPr>
              <w:tabs>
                <w:tab w:val="left" w:pos="34"/>
                <w:tab w:val="left" w:pos="11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Абонаментен план 3</w:t>
            </w:r>
          </w:p>
        </w:tc>
      </w:tr>
      <w:tr w:rsidR="008A4B24" w:rsidRPr="002A687B" w:rsidTr="00864DC3">
        <w:trPr>
          <w:jc w:val="center"/>
        </w:trPr>
        <w:tc>
          <w:tcPr>
            <w:tcW w:w="274" w:type="pct"/>
            <w:shd w:val="clear" w:color="auto" w:fill="auto"/>
          </w:tcPr>
          <w:p w:rsidR="002A687B" w:rsidRPr="00864DC3" w:rsidRDefault="00864DC3" w:rsidP="00D752AD">
            <w:pPr>
              <w:spacing w:after="0" w:line="360" w:lineRule="auto"/>
              <w:ind w:right="6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076" w:type="pct"/>
            <w:shd w:val="clear" w:color="auto" w:fill="auto"/>
          </w:tcPr>
          <w:p w:rsidR="002A687B" w:rsidRPr="002A687B" w:rsidRDefault="00DE5BA3" w:rsidP="00DE5BA3">
            <w:pPr>
              <w:spacing w:after="0" w:line="360" w:lineRule="auto"/>
              <w:ind w:right="6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Мобилни г</w:t>
            </w:r>
            <w:r w:rsidR="002A687B"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ласови услуги</w:t>
            </w:r>
          </w:p>
        </w:tc>
        <w:tc>
          <w:tcPr>
            <w:tcW w:w="831" w:type="pct"/>
            <w:shd w:val="clear" w:color="auto" w:fill="auto"/>
          </w:tcPr>
          <w:p w:rsidR="002A687B" w:rsidRPr="002A687B" w:rsidRDefault="002A687B" w:rsidP="004E18CA">
            <w:pPr>
              <w:tabs>
                <w:tab w:val="left" w:pos="501"/>
                <w:tab w:val="left" w:pos="846"/>
              </w:tabs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900" w:type="pct"/>
            <w:shd w:val="clear" w:color="auto" w:fill="auto"/>
          </w:tcPr>
          <w:p w:rsidR="002A687B" w:rsidRPr="002A687B" w:rsidRDefault="002A687B" w:rsidP="004E18CA">
            <w:pPr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</w:t>
            </w:r>
          </w:p>
        </w:tc>
        <w:tc>
          <w:tcPr>
            <w:tcW w:w="918" w:type="pct"/>
            <w:shd w:val="clear" w:color="auto" w:fill="auto"/>
          </w:tcPr>
          <w:p w:rsidR="002A687B" w:rsidRPr="002A687B" w:rsidRDefault="002A687B" w:rsidP="004E18CA">
            <w:pPr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</w:tr>
      <w:tr w:rsidR="008A4B24" w:rsidRPr="002A687B" w:rsidTr="00864DC3">
        <w:trPr>
          <w:jc w:val="center"/>
        </w:trPr>
        <w:tc>
          <w:tcPr>
            <w:tcW w:w="274" w:type="pct"/>
            <w:shd w:val="clear" w:color="auto" w:fill="auto"/>
          </w:tcPr>
          <w:p w:rsidR="002A687B" w:rsidRPr="00864DC3" w:rsidRDefault="002A687B" w:rsidP="00D752AD">
            <w:pPr>
              <w:spacing w:after="0" w:line="360" w:lineRule="auto"/>
              <w:ind w:right="61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64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076" w:type="pct"/>
            <w:shd w:val="clear" w:color="auto" w:fill="auto"/>
          </w:tcPr>
          <w:p w:rsidR="002A687B" w:rsidRPr="002A687B" w:rsidRDefault="002A687B" w:rsidP="00D752AD">
            <w:pPr>
              <w:spacing w:after="0" w:line="360" w:lineRule="auto"/>
              <w:ind w:right="-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Услуги по</w:t>
            </w:r>
            <w:r w:rsidR="00C8163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мобилен</w:t>
            </w: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пренос на данни</w:t>
            </w:r>
          </w:p>
        </w:tc>
        <w:tc>
          <w:tcPr>
            <w:tcW w:w="831" w:type="pct"/>
            <w:shd w:val="clear" w:color="auto" w:fill="auto"/>
          </w:tcPr>
          <w:p w:rsidR="002A687B" w:rsidRPr="002A687B" w:rsidRDefault="002A687B" w:rsidP="004E18CA">
            <w:pPr>
              <w:tabs>
                <w:tab w:val="left" w:pos="501"/>
                <w:tab w:val="left" w:pos="846"/>
              </w:tabs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900" w:type="pct"/>
            <w:shd w:val="clear" w:color="auto" w:fill="auto"/>
          </w:tcPr>
          <w:p w:rsidR="002A687B" w:rsidRPr="002A687B" w:rsidRDefault="002A687B" w:rsidP="004E18CA">
            <w:pPr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918" w:type="pct"/>
            <w:shd w:val="clear" w:color="auto" w:fill="auto"/>
          </w:tcPr>
          <w:p w:rsidR="002A687B" w:rsidRPr="002A687B" w:rsidRDefault="002A687B" w:rsidP="004E18CA">
            <w:pPr>
              <w:spacing w:after="0" w:line="360" w:lineRule="auto"/>
              <w:ind w:right="6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A68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</w:tr>
    </w:tbl>
    <w:p w:rsidR="00833AF9" w:rsidRDefault="00833AF9" w:rsidP="00D752AD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</w:pPr>
    </w:p>
    <w:p w:rsidR="00737EE9" w:rsidRPr="00EB1054" w:rsidRDefault="002A687B" w:rsidP="007370C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687B">
        <w:rPr>
          <w:rFonts w:ascii="Times New Roman" w:eastAsia="Times New Roman" w:hAnsi="Times New Roman" w:cs="Times New Roman"/>
          <w:caps/>
          <w:sz w:val="24"/>
          <w:szCs w:val="24"/>
          <w:lang w:eastAsia="bg-BG"/>
        </w:rPr>
        <w:t>Б</w:t>
      </w: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роят на </w:t>
      </w:r>
      <w:r w:rsidRPr="002A687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SIM </w:t>
      </w: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картите е ориентировъчен. Същият може да бъде променян в срока на договора </w:t>
      </w:r>
      <w:r w:rsidR="00DE5BA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(увеличаван/намаляван) </w:t>
      </w: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съобразно нуждите на възложителя, като избраният за </w:t>
      </w:r>
      <w:r w:rsidRPr="00EB105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изпълнител участник се уведомява писмено за извършените промени.</w:t>
      </w:r>
    </w:p>
    <w:p w:rsidR="007370C3" w:rsidRPr="007370C3" w:rsidRDefault="007370C3" w:rsidP="007370C3">
      <w:pPr>
        <w:pStyle w:val="Heading3"/>
        <w:numPr>
          <w:ilvl w:val="1"/>
          <w:numId w:val="25"/>
        </w:numPr>
        <w:tabs>
          <w:tab w:val="left" w:pos="360"/>
          <w:tab w:val="left" w:pos="993"/>
        </w:tabs>
        <w:spacing w:before="0" w:line="360" w:lineRule="auto"/>
        <w:ind w:left="0" w:right="-426" w:firstLine="426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9" w:name="_Toc9958815"/>
      <w:r w:rsidRPr="007370C3">
        <w:rPr>
          <w:rFonts w:ascii="Times New Roman" w:eastAsia="Times New Roman" w:hAnsi="Times New Roman" w:cs="Times New Roman"/>
          <w:b/>
          <w:bCs/>
          <w:color w:val="auto"/>
        </w:rPr>
        <w:t>Гласови услуги от стационарни телефони</w:t>
      </w:r>
      <w:bookmarkEnd w:id="9"/>
    </w:p>
    <w:p w:rsidR="007370C3" w:rsidRPr="007370C3" w:rsidRDefault="007370C3" w:rsidP="007370C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370C3">
        <w:rPr>
          <w:rFonts w:ascii="Times New Roman" w:hAnsi="Times New Roman" w:cs="Times New Roman"/>
          <w:sz w:val="24"/>
          <w:szCs w:val="24"/>
        </w:rPr>
        <w:t>Операторът следва да осигури</w:t>
      </w:r>
      <w:r w:rsidRPr="007370C3">
        <w:rPr>
          <w:rFonts w:ascii="Times New Roman" w:hAnsi="Times New Roman" w:cs="Times New Roman"/>
          <w:sz w:val="24"/>
          <w:szCs w:val="24"/>
        </w:rPr>
        <w:t xml:space="preserve"> пакет от 10 000 минути за разговори, провеждани от стационарни телефони</w:t>
      </w:r>
      <w:r>
        <w:rPr>
          <w:rFonts w:ascii="Times New Roman" w:hAnsi="Times New Roman" w:cs="Times New Roman"/>
          <w:sz w:val="24"/>
          <w:szCs w:val="24"/>
        </w:rPr>
        <w:t xml:space="preserve">. След изчерпване на минутите същите се заплащат съобразно Ценовото предложение на участника. </w:t>
      </w:r>
    </w:p>
    <w:p w:rsidR="00EB1054" w:rsidRPr="00EB1054" w:rsidRDefault="00EB1054" w:rsidP="007370C3">
      <w:pPr>
        <w:pStyle w:val="Heading3"/>
        <w:numPr>
          <w:ilvl w:val="1"/>
          <w:numId w:val="25"/>
        </w:numPr>
        <w:tabs>
          <w:tab w:val="left" w:pos="360"/>
          <w:tab w:val="left" w:pos="993"/>
        </w:tabs>
        <w:spacing w:before="0" w:line="360" w:lineRule="auto"/>
        <w:ind w:left="0" w:right="-426" w:firstLine="426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bookmarkStart w:id="10" w:name="_Toc9958816"/>
      <w:r w:rsidRPr="00EB1054">
        <w:rPr>
          <w:rFonts w:ascii="Times New Roman" w:eastAsia="Times New Roman" w:hAnsi="Times New Roman" w:cs="Times New Roman"/>
          <w:b/>
          <w:bCs/>
          <w:color w:val="auto"/>
        </w:rPr>
        <w:t>Допълнителни пакети</w:t>
      </w:r>
      <w:bookmarkEnd w:id="10"/>
    </w:p>
    <w:p w:rsidR="00EB1054" w:rsidRDefault="00EB1054" w:rsidP="007370C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054">
        <w:rPr>
          <w:rFonts w:ascii="Times New Roman" w:hAnsi="Times New Roman" w:cs="Times New Roman"/>
          <w:sz w:val="24"/>
          <w:szCs w:val="24"/>
        </w:rPr>
        <w:t xml:space="preserve">Възложителят може да активира допълнителни пакети за </w:t>
      </w:r>
      <w:r>
        <w:rPr>
          <w:rFonts w:ascii="Times New Roman" w:hAnsi="Times New Roman" w:cs="Times New Roman"/>
          <w:sz w:val="24"/>
          <w:szCs w:val="24"/>
        </w:rPr>
        <w:t>мобилни гласови услуги в роуминг и услуги по мобилен пренос на данни в държави извън ЕС, които да включват следните безплатни минути</w:t>
      </w:r>
      <w:r w:rsidR="00785913">
        <w:rPr>
          <w:rFonts w:ascii="Times New Roman" w:hAnsi="Times New Roman" w:cs="Times New Roman"/>
          <w:sz w:val="24"/>
          <w:szCs w:val="24"/>
        </w:rPr>
        <w:t xml:space="preserve"> и безплатни мегабайти</w:t>
      </w:r>
      <w:bookmarkStart w:id="11" w:name="_GoBack"/>
      <w:bookmarkEnd w:id="11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756"/>
        <w:gridCol w:w="4224"/>
        <w:gridCol w:w="1698"/>
        <w:gridCol w:w="1831"/>
        <w:gridCol w:w="1698"/>
      </w:tblGrid>
      <w:tr w:rsidR="00EB1054" w:rsidRPr="00BA4E05" w:rsidTr="00EB1054">
        <w:trPr>
          <w:tblHeader/>
        </w:trPr>
        <w:tc>
          <w:tcPr>
            <w:tcW w:w="756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224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Допълнителни пакети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EB1054" w:rsidRPr="00BA4E05" w:rsidRDefault="00207122" w:rsidP="0051093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Пакет</w:t>
            </w:r>
            <w:r w:rsidR="00EB1054"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51093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1831" w:type="dxa"/>
            <w:shd w:val="clear" w:color="auto" w:fill="EDEDED" w:themeFill="accent3" w:themeFillTint="33"/>
            <w:vAlign w:val="center"/>
          </w:tcPr>
          <w:p w:rsidR="00EB1054" w:rsidRPr="00BA4E05" w:rsidRDefault="00207122" w:rsidP="0051093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Пакет</w:t>
            </w:r>
            <w:r w:rsidR="00EB1054"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51093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Б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EB1054" w:rsidRPr="00BA4E05" w:rsidRDefault="00207122" w:rsidP="0051093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Пакет</w:t>
            </w:r>
            <w:r w:rsidR="00EB1054" w:rsidRPr="00BA4E05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 xml:space="preserve"> </w:t>
            </w:r>
            <w:r w:rsidR="00510934"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В</w:t>
            </w:r>
          </w:p>
        </w:tc>
      </w:tr>
      <w:tr w:rsidR="00EB1054" w:rsidRPr="00BA4E05" w:rsidTr="00EB1054">
        <w:trPr>
          <w:tblHeader/>
        </w:trPr>
        <w:tc>
          <w:tcPr>
            <w:tcW w:w="756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4224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831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4.</w:t>
            </w:r>
          </w:p>
        </w:tc>
        <w:tc>
          <w:tcPr>
            <w:tcW w:w="1698" w:type="dxa"/>
            <w:shd w:val="clear" w:color="auto" w:fill="EDEDED" w:themeFill="accent3" w:themeFillTint="33"/>
            <w:vAlign w:val="center"/>
          </w:tcPr>
          <w:p w:rsidR="00EB1054" w:rsidRPr="00BA4E05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5.</w:t>
            </w:r>
          </w:p>
        </w:tc>
      </w:tr>
      <w:tr w:rsidR="00EB1054" w:rsidRPr="00BA4E05" w:rsidTr="00EB1054">
        <w:tc>
          <w:tcPr>
            <w:tcW w:w="756" w:type="dxa"/>
            <w:shd w:val="clear" w:color="auto" w:fill="auto"/>
            <w:vAlign w:val="center"/>
          </w:tcPr>
          <w:p w:rsidR="00EB1054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3.5.1.</w:t>
            </w:r>
          </w:p>
        </w:tc>
        <w:tc>
          <w:tcPr>
            <w:tcW w:w="4224" w:type="dxa"/>
            <w:shd w:val="clear" w:color="auto" w:fill="auto"/>
          </w:tcPr>
          <w:p w:rsidR="00EB1054" w:rsidRPr="00587972" w:rsidRDefault="00EB1054" w:rsidP="00EB105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Допълнителни пакети за активиране с включени безплатни минути в роуминг в държави извън ЕС 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B1054" w:rsidRPr="00AC2782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278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EB1054" w:rsidRPr="00AC2782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278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60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B1054" w:rsidRPr="00AC2782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AC2782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минути</w:t>
            </w:r>
          </w:p>
        </w:tc>
      </w:tr>
      <w:tr w:rsidR="00EB1054" w:rsidRPr="00BA4E05" w:rsidTr="00EB1054">
        <w:tc>
          <w:tcPr>
            <w:tcW w:w="756" w:type="dxa"/>
            <w:shd w:val="clear" w:color="auto" w:fill="auto"/>
            <w:vAlign w:val="center"/>
          </w:tcPr>
          <w:p w:rsidR="00EB1054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bg-BG"/>
              </w:rPr>
              <w:t>3.5.2.</w:t>
            </w:r>
          </w:p>
        </w:tc>
        <w:tc>
          <w:tcPr>
            <w:tcW w:w="4224" w:type="dxa"/>
            <w:shd w:val="clear" w:color="auto" w:fill="auto"/>
          </w:tcPr>
          <w:p w:rsidR="00EB1054" w:rsidRPr="00D574AD" w:rsidRDefault="00EB1054" w:rsidP="00EB105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D574AD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Допълнителни па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кети за активиране с включени </w:t>
            </w:r>
            <w:r w:rsidR="00C25CAE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безплатни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МВ в държави извън Европейския съюз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B1054" w:rsidRPr="00BB3284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B328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100 MB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EB1054" w:rsidRPr="00BB3284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B328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300 MB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EB1054" w:rsidRPr="00BB3284" w:rsidRDefault="00EB1054" w:rsidP="00EB105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BB3284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1000 MB</w:t>
            </w:r>
          </w:p>
        </w:tc>
      </w:tr>
    </w:tbl>
    <w:p w:rsidR="009E4668" w:rsidRDefault="009E4668" w:rsidP="009E4668">
      <w:pPr>
        <w:pStyle w:val="Heading2"/>
        <w:tabs>
          <w:tab w:val="left" w:pos="993"/>
        </w:tabs>
        <w:spacing w:before="0" w:line="360" w:lineRule="auto"/>
        <w:ind w:left="567"/>
        <w:rPr>
          <w:rFonts w:ascii="Times New Roman" w:hAnsi="Times New Roman" w:cs="Times New Roman"/>
          <w:b/>
          <w:color w:val="auto"/>
          <w:sz w:val="24"/>
          <w:szCs w:val="24"/>
          <w:lang w:eastAsia="bg-BG"/>
        </w:rPr>
      </w:pPr>
    </w:p>
    <w:p w:rsidR="00B041D5" w:rsidRPr="00EB1054" w:rsidRDefault="007B622C" w:rsidP="000617CE">
      <w:pPr>
        <w:pStyle w:val="Heading2"/>
        <w:numPr>
          <w:ilvl w:val="0"/>
          <w:numId w:val="25"/>
        </w:numPr>
        <w:tabs>
          <w:tab w:val="left" w:pos="993"/>
        </w:tabs>
        <w:spacing w:before="0" w:line="360" w:lineRule="auto"/>
        <w:ind w:left="0" w:firstLine="567"/>
        <w:rPr>
          <w:rFonts w:ascii="Times New Roman" w:hAnsi="Times New Roman" w:cs="Times New Roman"/>
          <w:b/>
          <w:color w:val="auto"/>
          <w:sz w:val="24"/>
          <w:szCs w:val="24"/>
          <w:lang w:eastAsia="bg-BG"/>
        </w:rPr>
      </w:pPr>
      <w:bookmarkStart w:id="12" w:name="_Toc9958817"/>
      <w:r w:rsidRPr="00EB1054">
        <w:rPr>
          <w:rFonts w:ascii="Times New Roman" w:hAnsi="Times New Roman" w:cs="Times New Roman"/>
          <w:b/>
          <w:color w:val="auto"/>
          <w:sz w:val="24"/>
          <w:szCs w:val="24"/>
          <w:lang w:eastAsia="bg-BG"/>
        </w:rPr>
        <w:t>Тарифиране</w:t>
      </w:r>
      <w:r w:rsidR="00B041D5" w:rsidRPr="00EB1054">
        <w:rPr>
          <w:rFonts w:ascii="Times New Roman" w:hAnsi="Times New Roman" w:cs="Times New Roman"/>
          <w:b/>
          <w:color w:val="auto"/>
          <w:sz w:val="24"/>
          <w:szCs w:val="24"/>
          <w:lang w:eastAsia="bg-BG"/>
        </w:rPr>
        <w:t>:</w:t>
      </w:r>
      <w:bookmarkEnd w:id="12"/>
    </w:p>
    <w:p w:rsidR="000617CE" w:rsidRPr="000617CE" w:rsidRDefault="00B041D5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Theme="majorEastAsia" w:hAnsi="Times New Roman" w:cs="Times New Roman"/>
          <w:b/>
          <w:sz w:val="24"/>
          <w:szCs w:val="24"/>
          <w:lang w:eastAsia="bg-BG"/>
        </w:rPr>
      </w:pPr>
      <w:r w:rsidRPr="000617CE">
        <w:rPr>
          <w:rFonts w:ascii="Times New Roman" w:hAnsi="Times New Roman" w:cs="Times New Roman"/>
          <w:sz w:val="24"/>
          <w:szCs w:val="24"/>
        </w:rPr>
        <w:t>Участникът на услугата трябва да осигури минимално първоначално време за таксуване на всеки изходящ разговор не по-голямо от 30 (тридесет) секунди и последващо таксуване на всяка следваща секунда, независимо дали съответните минути са включени в пакета (месечна такса) или не са, както и независимо от дестинацията на повикването.</w:t>
      </w:r>
    </w:p>
    <w:p w:rsidR="000617CE" w:rsidRPr="000617CE" w:rsidRDefault="00B041D5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Theme="majorEastAsia" w:hAnsi="Times New Roman" w:cs="Times New Roman"/>
          <w:b/>
          <w:sz w:val="24"/>
          <w:szCs w:val="24"/>
          <w:lang w:eastAsia="bg-BG"/>
        </w:rPr>
      </w:pPr>
      <w:r w:rsidRPr="000617CE">
        <w:rPr>
          <w:rFonts w:ascii="Times New Roman" w:eastAsia="Times New Roman" w:hAnsi="Times New Roman" w:cs="Arial"/>
          <w:bCs/>
          <w:sz w:val="24"/>
          <w:szCs w:val="24"/>
        </w:rPr>
        <w:lastRenderedPageBreak/>
        <w:t>Тарифирането на услугите за пренос на данни по IP в мрежата на Оператора е само в рамките на предплатен пакет, като при неговото изчерпване се намалява скоростта на достъп  до услугата, но не по-ниска скорост от 128 Kbps (килобита в секунда), без допълнително тарифиране</w:t>
      </w:r>
      <w:r w:rsidR="00EF7ECF" w:rsidRPr="000617CE">
        <w:rPr>
          <w:rFonts w:ascii="Times New Roman" w:eastAsia="Times New Roman" w:hAnsi="Times New Roman" w:cs="Arial"/>
          <w:bCs/>
          <w:sz w:val="24"/>
          <w:szCs w:val="24"/>
        </w:rPr>
        <w:t>.</w:t>
      </w:r>
    </w:p>
    <w:p w:rsidR="000617CE" w:rsidRPr="000617CE" w:rsidRDefault="00B041D5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Theme="majorEastAsia" w:hAnsi="Times New Roman" w:cs="Times New Roman"/>
          <w:b/>
          <w:sz w:val="24"/>
          <w:szCs w:val="24"/>
          <w:lang w:eastAsia="bg-BG"/>
        </w:rPr>
      </w:pPr>
      <w:r w:rsidRPr="000617CE">
        <w:rPr>
          <w:rFonts w:ascii="Times New Roman" w:eastAsia="Times New Roman" w:hAnsi="Times New Roman" w:cs="Arial"/>
          <w:bCs/>
          <w:sz w:val="24"/>
          <w:szCs w:val="24"/>
        </w:rPr>
        <w:t xml:space="preserve">Гласовите услуги и </w:t>
      </w:r>
      <w:r w:rsidR="000617CE" w:rsidRPr="000617CE">
        <w:rPr>
          <w:rFonts w:ascii="Times New Roman" w:eastAsia="Times New Roman" w:hAnsi="Times New Roman" w:cs="Arial"/>
          <w:bCs/>
          <w:sz w:val="24"/>
          <w:szCs w:val="24"/>
          <w:lang w:val="en-US"/>
        </w:rPr>
        <w:t xml:space="preserve">SMS/MMS </w:t>
      </w:r>
      <w:r w:rsidRPr="000617CE">
        <w:rPr>
          <w:rFonts w:ascii="Times New Roman" w:eastAsia="Times New Roman" w:hAnsi="Times New Roman" w:cs="Arial"/>
          <w:bCs/>
          <w:sz w:val="24"/>
          <w:szCs w:val="24"/>
        </w:rPr>
        <w:t>съобщенията в затворената корпоративна група и в мрежата на оператора се тарифират, но не се заплащат и се предоставят без никакви ограничения в обемите реализиран трафик. Не се допуска таксуване на входящи повиквания по никакъв начин и/или обем, както и не се допуска прилагане на „първоначална такса свързване“ или аналог на всички видове изходящи повиквания в обхвата</w:t>
      </w:r>
      <w:r w:rsidR="00AB4B6E" w:rsidRPr="000617CE">
        <w:rPr>
          <w:rFonts w:ascii="Times New Roman" w:eastAsia="Times New Roman" w:hAnsi="Times New Roman" w:cs="Arial"/>
          <w:bCs/>
          <w:sz w:val="24"/>
          <w:szCs w:val="24"/>
        </w:rPr>
        <w:t xml:space="preserve"> на включените безплатни минути</w:t>
      </w:r>
      <w:r w:rsidR="000617CE">
        <w:rPr>
          <w:rFonts w:ascii="Times New Roman" w:eastAsia="Times New Roman" w:hAnsi="Times New Roman" w:cs="Arial"/>
          <w:bCs/>
          <w:sz w:val="24"/>
          <w:szCs w:val="24"/>
        </w:rPr>
        <w:t>.</w:t>
      </w:r>
    </w:p>
    <w:p w:rsidR="000617CE" w:rsidRPr="000617CE" w:rsidRDefault="00B041D5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Theme="majorEastAsia" w:hAnsi="Times New Roman" w:cs="Times New Roman"/>
          <w:b/>
          <w:sz w:val="24"/>
          <w:szCs w:val="24"/>
          <w:lang w:eastAsia="bg-BG"/>
        </w:rPr>
      </w:pPr>
      <w:r w:rsidRPr="000617CE">
        <w:rPr>
          <w:rFonts w:ascii="Times New Roman" w:eastAsia="Times New Roman" w:hAnsi="Times New Roman" w:cs="Arial"/>
          <w:bCs/>
          <w:sz w:val="24"/>
          <w:szCs w:val="24"/>
        </w:rPr>
        <w:t>Не се допуска начисляване на такса за първоначално свързване към предложените безплатни минути към всички оператори и начисляване на такса за първоначално свързване за таксуването на изходящите разговори към национални и международни мрежи.</w:t>
      </w:r>
    </w:p>
    <w:p w:rsidR="000617CE" w:rsidRPr="000617CE" w:rsidRDefault="00B041D5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eastAsiaTheme="majorEastAsia" w:hAnsi="Times New Roman" w:cs="Times New Roman"/>
          <w:b/>
          <w:sz w:val="24"/>
          <w:szCs w:val="24"/>
          <w:lang w:eastAsia="bg-BG"/>
        </w:rPr>
      </w:pPr>
      <w:r w:rsidRPr="000617CE">
        <w:rPr>
          <w:rFonts w:ascii="Times New Roman" w:eastAsia="Times New Roman" w:hAnsi="Times New Roman" w:cs="Arial"/>
          <w:bCs/>
          <w:sz w:val="24"/>
          <w:szCs w:val="24"/>
        </w:rPr>
        <w:t>Не се допуска прилагане на различни цени (условия) за услуги за различни часови зони и дни от седмицата</w:t>
      </w:r>
      <w:r w:rsidR="00073047" w:rsidRPr="000617CE">
        <w:rPr>
          <w:rFonts w:ascii="Times New Roman" w:eastAsia="Times New Roman" w:hAnsi="Times New Roman" w:cs="Arial"/>
          <w:bCs/>
          <w:sz w:val="24"/>
          <w:szCs w:val="24"/>
        </w:rPr>
        <w:t>.</w:t>
      </w:r>
    </w:p>
    <w:p w:rsidR="000617CE" w:rsidRPr="000617CE" w:rsidRDefault="00BB3284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Style w:val="StyleClause2BoldChar"/>
          <w:rFonts w:ascii="Times New Roman" w:eastAsiaTheme="majorEastAsia" w:hAnsi="Times New Roman" w:cs="Times New Roman"/>
          <w:bCs w:val="0"/>
          <w:lang w:eastAsia="bg-BG"/>
        </w:rPr>
      </w:pPr>
      <w:r w:rsidRPr="000617CE">
        <w:rPr>
          <w:rFonts w:ascii="Times New Roman" w:eastAsia="Times New Roman" w:hAnsi="Times New Roman" w:cs="Arial"/>
          <w:bCs/>
          <w:sz w:val="24"/>
          <w:szCs w:val="24"/>
        </w:rPr>
        <w:t>Операторът</w:t>
      </w:r>
      <w:r w:rsidR="00073047" w:rsidRPr="000617CE">
        <w:rPr>
          <w:rFonts w:ascii="Times New Roman" w:eastAsia="Times New Roman" w:hAnsi="Times New Roman" w:cs="Arial"/>
          <w:bCs/>
          <w:sz w:val="24"/>
          <w:szCs w:val="24"/>
        </w:rPr>
        <w:t xml:space="preserve"> трябва да осигури подробно месечно извлечение, както на електронен, така и на хартиен носител - по отделно по клиентски номера и у</w:t>
      </w:r>
      <w:r w:rsidR="00F872E9" w:rsidRPr="000617CE">
        <w:rPr>
          <w:rFonts w:ascii="Times New Roman" w:eastAsia="Times New Roman" w:hAnsi="Times New Roman" w:cs="Arial"/>
          <w:bCs/>
          <w:sz w:val="24"/>
          <w:szCs w:val="24"/>
        </w:rPr>
        <w:t>слуги за групата на Възложителя</w:t>
      </w:r>
      <w:r w:rsidR="00073047"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 xml:space="preserve">, </w:t>
      </w:r>
      <w:r w:rsidR="00F872E9"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които</w:t>
      </w:r>
      <w:r w:rsidR="00073047"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 xml:space="preserve"> задължително съдържат следната информация:</w:t>
      </w:r>
    </w:p>
    <w:p w:rsidR="000617CE" w:rsidRPr="000617CE" w:rsidRDefault="00073047" w:rsidP="000617CE">
      <w:pPr>
        <w:pStyle w:val="ListParagraph"/>
        <w:numPr>
          <w:ilvl w:val="2"/>
          <w:numId w:val="25"/>
        </w:numPr>
        <w:tabs>
          <w:tab w:val="left" w:pos="851"/>
        </w:tabs>
        <w:spacing w:after="0" w:line="360" w:lineRule="auto"/>
        <w:jc w:val="both"/>
        <w:rPr>
          <w:rStyle w:val="StyleClause2BoldChar"/>
          <w:rFonts w:ascii="Times New Roman" w:eastAsiaTheme="majorEastAsia" w:hAnsi="Times New Roman" w:cs="Times New Roman"/>
          <w:bCs w:val="0"/>
          <w:lang w:eastAsia="bg-BG"/>
        </w:rPr>
      </w:pPr>
      <w:r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период на фактуриране;</w:t>
      </w:r>
    </w:p>
    <w:p w:rsidR="000617CE" w:rsidRPr="000617CE" w:rsidRDefault="00073047" w:rsidP="000617CE">
      <w:pPr>
        <w:pStyle w:val="ListParagraph"/>
        <w:numPr>
          <w:ilvl w:val="2"/>
          <w:numId w:val="25"/>
        </w:numPr>
        <w:tabs>
          <w:tab w:val="left" w:pos="851"/>
        </w:tabs>
        <w:spacing w:after="0" w:line="360" w:lineRule="auto"/>
        <w:ind w:left="0" w:firstLine="720"/>
        <w:jc w:val="both"/>
        <w:rPr>
          <w:rStyle w:val="StyleClause2BoldChar"/>
          <w:rFonts w:ascii="Times New Roman" w:eastAsiaTheme="majorEastAsia" w:hAnsi="Times New Roman" w:cs="Times New Roman"/>
          <w:bCs w:val="0"/>
          <w:lang w:eastAsia="bg-BG"/>
        </w:rPr>
      </w:pPr>
      <w:r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месечни абонаментни такси поотделно за всеки номер, както и обобщено за всички номера;</w:t>
      </w:r>
    </w:p>
    <w:p w:rsidR="000617CE" w:rsidRPr="000617CE" w:rsidRDefault="00073047" w:rsidP="000617CE">
      <w:pPr>
        <w:pStyle w:val="ListParagraph"/>
        <w:numPr>
          <w:ilvl w:val="2"/>
          <w:numId w:val="25"/>
        </w:numPr>
        <w:tabs>
          <w:tab w:val="left" w:pos="851"/>
        </w:tabs>
        <w:spacing w:after="0" w:line="360" w:lineRule="auto"/>
        <w:ind w:left="0" w:firstLine="720"/>
        <w:jc w:val="both"/>
        <w:rPr>
          <w:rStyle w:val="StyleClause2BoldChar"/>
          <w:rFonts w:ascii="Times New Roman" w:eastAsiaTheme="majorEastAsia" w:hAnsi="Times New Roman" w:cs="Times New Roman"/>
          <w:bCs w:val="0"/>
          <w:lang w:eastAsia="bg-BG"/>
        </w:rPr>
      </w:pPr>
      <w:r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 xml:space="preserve">изразходван трафик (продължителност на проведените разговори в минути), стойност и брой разговори според вида на услугата (минути/Mb) по направления – в собствената мрежа и към други мобилни мрежи поотделно за всяка друга мрежа, разговори към фиксирани мрежи - в собствената и към други мрежи, разговори към международни направления поотделно за всяко направление с различна цена - или по групи, SMS в собствената мрежа и към други мрежи, входящ и изходящ роуминг </w:t>
      </w:r>
      <w:r w:rsidR="00BB3284"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съгласно</w:t>
      </w:r>
      <w:r w:rsidR="006820A7"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 xml:space="preserve"> </w:t>
      </w:r>
      <w:r w:rsidR="00BB3284"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Общите условия на оператора за зониране</w:t>
      </w:r>
      <w:r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, услуги с добавена стойност, негеографски номера, пренос на данни/интернет и други за всяко направление с различна цена поотделно, както и обобщена справка за трафика на всички номера на възложителя спрямо гореописаните критерии.</w:t>
      </w:r>
    </w:p>
    <w:p w:rsidR="00BB3284" w:rsidRPr="009E4668" w:rsidRDefault="00073047" w:rsidP="00756402">
      <w:pPr>
        <w:pStyle w:val="ListParagraph"/>
        <w:numPr>
          <w:ilvl w:val="2"/>
          <w:numId w:val="25"/>
        </w:numPr>
        <w:tabs>
          <w:tab w:val="left" w:pos="851"/>
        </w:tabs>
        <w:spacing w:after="0" w:line="360" w:lineRule="auto"/>
        <w:ind w:left="0" w:firstLine="720"/>
        <w:jc w:val="both"/>
        <w:rPr>
          <w:rStyle w:val="StyleClause2BoldChar"/>
          <w:rFonts w:ascii="Times New Roman" w:eastAsiaTheme="majorEastAsia" w:hAnsi="Times New Roman" w:cs="Times New Roman"/>
          <w:bCs w:val="0"/>
          <w:lang w:eastAsia="bg-BG"/>
        </w:rPr>
      </w:pPr>
      <w:r w:rsidRPr="000617CE">
        <w:rPr>
          <w:rStyle w:val="StyleClause2BoldChar"/>
          <w:rFonts w:ascii="Times New Roman" w:eastAsiaTheme="minorHAnsi" w:hAnsi="Times New Roman" w:cs="Times New Roman"/>
          <w:b w:val="0"/>
          <w:noProof/>
        </w:rPr>
        <w:t>безплатна детайлизирана разпечатка съгласно чл. 198, ал. 1, т, 1 от Закона за електронните съобщения.</w:t>
      </w:r>
    </w:p>
    <w:p w:rsidR="009E4668" w:rsidRPr="00756402" w:rsidRDefault="009E4668" w:rsidP="009E4668">
      <w:pPr>
        <w:pStyle w:val="ListParagraph"/>
        <w:tabs>
          <w:tab w:val="left" w:pos="851"/>
        </w:tabs>
        <w:spacing w:after="0" w:line="360" w:lineRule="auto"/>
        <w:jc w:val="both"/>
        <w:rPr>
          <w:rStyle w:val="StyleClause2BoldChar"/>
          <w:rFonts w:ascii="Times New Roman" w:eastAsiaTheme="majorEastAsia" w:hAnsi="Times New Roman" w:cs="Times New Roman"/>
          <w:bCs w:val="0"/>
          <w:lang w:eastAsia="bg-BG"/>
        </w:rPr>
      </w:pPr>
    </w:p>
    <w:p w:rsidR="000617CE" w:rsidRDefault="007B622C" w:rsidP="000617CE">
      <w:pPr>
        <w:pStyle w:val="Heading2"/>
        <w:numPr>
          <w:ilvl w:val="0"/>
          <w:numId w:val="25"/>
        </w:numPr>
        <w:tabs>
          <w:tab w:val="left" w:pos="993"/>
        </w:tabs>
        <w:spacing w:before="0" w:line="360" w:lineRule="auto"/>
        <w:ind w:left="0" w:firstLine="567"/>
        <w:rPr>
          <w:rStyle w:val="StyleClause2BoldChar"/>
          <w:rFonts w:ascii="Times New Roman" w:eastAsiaTheme="majorEastAsia" w:hAnsi="Times New Roman" w:cs="Times New Roman"/>
          <w:bCs w:val="0"/>
          <w:color w:val="000000" w:themeColor="text1"/>
        </w:rPr>
      </w:pPr>
      <w:bookmarkStart w:id="13" w:name="_Toc9958818"/>
      <w:r w:rsidRPr="007B622C">
        <w:rPr>
          <w:rStyle w:val="StyleClause2BoldChar"/>
          <w:rFonts w:ascii="Times New Roman" w:eastAsiaTheme="majorEastAsia" w:hAnsi="Times New Roman" w:cs="Times New Roman"/>
          <w:bCs w:val="0"/>
          <w:color w:val="000000" w:themeColor="text1"/>
        </w:rPr>
        <w:lastRenderedPageBreak/>
        <w:t>Изисквания за качеството на услугите</w:t>
      </w:r>
      <w:bookmarkEnd w:id="13"/>
    </w:p>
    <w:p w:rsidR="000617CE" w:rsidRPr="000617CE" w:rsidRDefault="00073047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17CE">
        <w:rPr>
          <w:rFonts w:ascii="Times New Roman" w:hAnsi="Times New Roman" w:cs="Times New Roman"/>
          <w:sz w:val="24"/>
          <w:szCs w:val="24"/>
          <w:lang w:eastAsia="bg-BG"/>
        </w:rPr>
        <w:t xml:space="preserve">Предоставяните услуги от </w:t>
      </w:r>
      <w:r w:rsidR="00BB3284" w:rsidRPr="000617CE">
        <w:rPr>
          <w:rFonts w:ascii="Times New Roman" w:hAnsi="Times New Roman" w:cs="Times New Roman"/>
          <w:sz w:val="24"/>
          <w:szCs w:val="24"/>
          <w:lang w:eastAsia="bg-BG"/>
        </w:rPr>
        <w:t xml:space="preserve">Оператора </w:t>
      </w:r>
      <w:r w:rsidRPr="000617CE">
        <w:rPr>
          <w:rFonts w:ascii="Times New Roman" w:hAnsi="Times New Roman" w:cs="Times New Roman"/>
          <w:sz w:val="24"/>
          <w:szCs w:val="24"/>
          <w:lang w:eastAsia="bg-BG"/>
        </w:rPr>
        <w:t xml:space="preserve">трябва да отговарят на изискванията на Закона за електронните съобщения и на подзаконовите нормативни актове, регулиращи тази дейност, както и на изискванията за качество, посочени в индивидуалната му лицензия/разрешение. </w:t>
      </w:r>
    </w:p>
    <w:p w:rsidR="000617CE" w:rsidRPr="000617CE" w:rsidRDefault="000617CE" w:rsidP="000617CE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Операторът</w:t>
      </w:r>
      <w:r w:rsidR="00073047" w:rsidRPr="000617CE">
        <w:rPr>
          <w:rFonts w:ascii="Times New Roman" w:hAnsi="Times New Roman" w:cs="Times New Roman"/>
          <w:sz w:val="24"/>
          <w:szCs w:val="24"/>
          <w:lang w:eastAsia="bg-BG"/>
        </w:rPr>
        <w:t xml:space="preserve"> трябва да осигурява непрекъснато предоставяне на описаните в настоящата спецификация далекосъобщителни услуги, включително и на справочни услуги, чрез мрежата си, 24 (двадесет и четири) часа в денонощието, 7 (седем) дни в седмицата, 365 дни в годината. </w:t>
      </w:r>
    </w:p>
    <w:p w:rsidR="00C46099" w:rsidRPr="00C46099" w:rsidRDefault="00BB3284" w:rsidP="00C46099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617CE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Операторът </w:t>
      </w:r>
      <w:r w:rsidR="00073047" w:rsidRPr="000617CE">
        <w:rPr>
          <w:rFonts w:ascii="Times New Roman" w:hAnsi="Times New Roman" w:cs="Times New Roman"/>
          <w:bCs/>
          <w:sz w:val="24"/>
          <w:szCs w:val="24"/>
          <w:lang w:eastAsia="bg-BG"/>
        </w:rPr>
        <w:t>трябва да осигурява техническа поддръжка 24х7х365</w:t>
      </w:r>
      <w:r w:rsidR="00B64504" w:rsidRPr="000617CE">
        <w:rPr>
          <w:rFonts w:ascii="Times New Roman" w:hAnsi="Times New Roman" w:cs="Times New Roman"/>
          <w:bCs/>
          <w:sz w:val="24"/>
          <w:szCs w:val="24"/>
          <w:lang w:eastAsia="bg-BG"/>
        </w:rPr>
        <w:t>;</w:t>
      </w:r>
    </w:p>
    <w:p w:rsidR="00C46099" w:rsidRPr="00C46099" w:rsidRDefault="00F47E19" w:rsidP="00C46099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>Операторът</w:t>
      </w:r>
      <w:r w:rsidR="00073047"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трябва да осигурява </w:t>
      </w:r>
      <w:r w:rsidR="00073047" w:rsidRPr="00C46099">
        <w:rPr>
          <w:rFonts w:ascii="Times New Roman" w:hAnsi="Times New Roman" w:cs="Times New Roman"/>
          <w:sz w:val="24"/>
          <w:szCs w:val="24"/>
          <w:lang w:eastAsia="zh-CN"/>
        </w:rPr>
        <w:t>приоритетно обслужване на заявки</w:t>
      </w:r>
      <w:r w:rsidR="00073047" w:rsidRPr="00C46099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за </w:t>
      </w:r>
      <w:r w:rsidR="00073047" w:rsidRPr="00C46099">
        <w:rPr>
          <w:rFonts w:ascii="Times New Roman" w:hAnsi="Times New Roman" w:cs="Times New Roman"/>
          <w:sz w:val="24"/>
          <w:szCs w:val="24"/>
          <w:lang w:eastAsia="zh-CN"/>
        </w:rPr>
        <w:t xml:space="preserve">съдействие и </w:t>
      </w:r>
      <w:r w:rsidR="00073047" w:rsidRPr="00C46099">
        <w:rPr>
          <w:rFonts w:ascii="Times New Roman" w:hAnsi="Times New Roman" w:cs="Times New Roman"/>
          <w:sz w:val="24"/>
          <w:szCs w:val="24"/>
          <w:lang w:val="en-US" w:eastAsia="zh-CN"/>
        </w:rPr>
        <w:t>повреди</w:t>
      </w:r>
      <w:r w:rsidR="00073047" w:rsidRPr="00C46099">
        <w:rPr>
          <w:rFonts w:ascii="Times New Roman" w:hAnsi="Times New Roman" w:cs="Times New Roman"/>
          <w:sz w:val="24"/>
          <w:szCs w:val="24"/>
          <w:lang w:eastAsia="zh-CN"/>
        </w:rPr>
        <w:t xml:space="preserve"> от страна на Възложителя</w:t>
      </w:r>
      <w:r w:rsidR="00B64504" w:rsidRPr="00C46099"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C46099" w:rsidRPr="00C46099" w:rsidRDefault="00F47E19" w:rsidP="00C46099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Операторът </w:t>
      </w:r>
      <w:r w:rsidR="00575E12"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>т</w:t>
      </w:r>
      <w:r w:rsidR="00073047"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рябва да осигурява изпълнение на заявки по активиране, деактивиране на </w:t>
      </w:r>
      <w:r w:rsidR="00073047" w:rsidRPr="00C46099">
        <w:rPr>
          <w:rFonts w:ascii="Times New Roman" w:hAnsi="Times New Roman" w:cs="Times New Roman"/>
          <w:bCs/>
          <w:sz w:val="24"/>
          <w:szCs w:val="24"/>
          <w:lang w:val="en-US" w:eastAsia="bg-BG"/>
        </w:rPr>
        <w:t xml:space="preserve">SIM </w:t>
      </w:r>
      <w:r w:rsidR="00073047"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карти и услуги по конфигуриране и промяна на абонаменти планове </w:t>
      </w:r>
      <w:r w:rsidR="00073047" w:rsidRPr="00C46099">
        <w:rPr>
          <w:rFonts w:ascii="Times New Roman" w:hAnsi="Times New Roman" w:cs="Times New Roman"/>
          <w:sz w:val="24"/>
          <w:szCs w:val="24"/>
          <w:lang w:eastAsia="bg-BG"/>
        </w:rPr>
        <w:t>до 1 час</w:t>
      </w:r>
      <w:r w:rsidR="00B64504" w:rsidRPr="00C46099">
        <w:rPr>
          <w:rFonts w:ascii="Times New Roman" w:hAnsi="Times New Roman" w:cs="Times New Roman"/>
          <w:sz w:val="24"/>
          <w:szCs w:val="24"/>
          <w:lang w:eastAsia="bg-BG"/>
        </w:rPr>
        <w:t>;</w:t>
      </w:r>
    </w:p>
    <w:p w:rsidR="00C46099" w:rsidRPr="00C46099" w:rsidRDefault="00F47E19" w:rsidP="00C46099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>Операторът</w:t>
      </w:r>
      <w:r w:rsidR="00073047" w:rsidRPr="00C46099">
        <w:rPr>
          <w:rFonts w:ascii="Times New Roman" w:hAnsi="Times New Roman" w:cs="Times New Roman"/>
          <w:bCs/>
          <w:sz w:val="24"/>
          <w:szCs w:val="24"/>
          <w:lang w:eastAsia="bg-BG"/>
        </w:rPr>
        <w:t xml:space="preserve"> трябва да осигурява т</w:t>
      </w:r>
      <w:r w:rsidR="00073047" w:rsidRPr="00C46099">
        <w:rPr>
          <w:rFonts w:ascii="Times New Roman" w:hAnsi="Times New Roman" w:cs="Times New Roman"/>
          <w:sz w:val="24"/>
          <w:szCs w:val="24"/>
          <w:lang w:eastAsia="bg-BG"/>
        </w:rPr>
        <w:t>ехническа помощ - реакция и съдействие до 1 час</w:t>
      </w:r>
    </w:p>
    <w:p w:rsidR="00073047" w:rsidRPr="00C46099" w:rsidRDefault="00073047" w:rsidP="00C46099">
      <w:pPr>
        <w:pStyle w:val="ListParagraph"/>
        <w:numPr>
          <w:ilvl w:val="1"/>
          <w:numId w:val="25"/>
        </w:numPr>
        <w:tabs>
          <w:tab w:val="left" w:pos="851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6099">
        <w:rPr>
          <w:rFonts w:ascii="Times New Roman" w:hAnsi="Times New Roman" w:cs="Times New Roman"/>
          <w:sz w:val="24"/>
          <w:szCs w:val="24"/>
          <w:lang w:eastAsia="bg-BG"/>
        </w:rPr>
        <w:t xml:space="preserve">Мрежата на участника трябва да има покритие върху минимум 95% от територията на Република България. </w:t>
      </w:r>
    </w:p>
    <w:p w:rsidR="00073047" w:rsidRPr="00073047" w:rsidRDefault="00073047" w:rsidP="00B914AF">
      <w:pPr>
        <w:spacing w:after="0" w:line="360" w:lineRule="auto"/>
        <w:jc w:val="both"/>
        <w:rPr>
          <w:rFonts w:eastAsiaTheme="majorEastAsia"/>
          <w:b/>
          <w:lang w:eastAsia="bg-BG"/>
        </w:rPr>
      </w:pPr>
    </w:p>
    <w:p w:rsidR="002A687B" w:rsidRPr="002A687B" w:rsidRDefault="00B914AF" w:rsidP="00B914AF">
      <w:pPr>
        <w:pStyle w:val="Heading1"/>
        <w:numPr>
          <w:ilvl w:val="0"/>
          <w:numId w:val="2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en-US" w:eastAsia="bg-BG"/>
        </w:rPr>
      </w:pPr>
      <w:bookmarkStart w:id="14" w:name="_Toc9958819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Срок за изпълнение</w:t>
      </w:r>
      <w:bookmarkEnd w:id="14"/>
    </w:p>
    <w:p w:rsidR="002A687B" w:rsidRPr="002A687B" w:rsidRDefault="002A687B" w:rsidP="00C46099">
      <w:pPr>
        <w:pStyle w:val="ListParagraph"/>
        <w:numPr>
          <w:ilvl w:val="0"/>
          <w:numId w:val="3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right="61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Срокът на договора е 2 (</w:t>
      </w:r>
      <w:r w:rsidR="00F872E9">
        <w:rPr>
          <w:rFonts w:ascii="Times New Roman" w:eastAsia="Times New Roman" w:hAnsi="Times New Roman" w:cs="Times New Roman"/>
          <w:sz w:val="24"/>
          <w:szCs w:val="24"/>
          <w:lang w:eastAsia="bg-BG"/>
        </w:rPr>
        <w:t>две</w:t>
      </w: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>) години, считано от 11.09.2019 г.</w:t>
      </w:r>
    </w:p>
    <w:p w:rsidR="002A687B" w:rsidRPr="002A687B" w:rsidRDefault="002A687B" w:rsidP="00C46099">
      <w:pPr>
        <w:pStyle w:val="ListParagraph"/>
        <w:numPr>
          <w:ilvl w:val="0"/>
          <w:numId w:val="3"/>
        </w:numPr>
        <w:tabs>
          <w:tab w:val="left" w:pos="709"/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случай, че договор за обществена поръчка се сключи на по-късна дата от 11.09.2019 г., договорът влиза в сила от датата, посочена в регистрационния номер от деловодната система на възложителя. </w:t>
      </w:r>
    </w:p>
    <w:p w:rsidR="002A687B" w:rsidRPr="002A687B" w:rsidRDefault="002A687B" w:rsidP="00D752AD">
      <w:pPr>
        <w:spacing w:after="0" w:line="360" w:lineRule="auto"/>
        <w:ind w:right="61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A687B" w:rsidRPr="002A687B" w:rsidRDefault="00B914AF" w:rsidP="00C82B03">
      <w:pPr>
        <w:pStyle w:val="Heading1"/>
        <w:numPr>
          <w:ilvl w:val="0"/>
          <w:numId w:val="2"/>
        </w:numPr>
        <w:tabs>
          <w:tab w:val="left" w:pos="709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bookmarkStart w:id="15" w:name="_Toc9958820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Място на изпълнение</w:t>
      </w:r>
      <w:bookmarkEnd w:id="15"/>
    </w:p>
    <w:p w:rsidR="002A687B" w:rsidRPr="0061044E" w:rsidRDefault="002A687B" w:rsidP="00A604A4">
      <w:pPr>
        <w:pStyle w:val="ListParagraph"/>
        <w:numPr>
          <w:ilvl w:val="3"/>
          <w:numId w:val="15"/>
        </w:numPr>
        <w:tabs>
          <w:tab w:val="clear" w:pos="3371"/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44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доставка на SIМ карти – град София, пл. „Княз Александър I“ № 1, Централно управление на БНБ.</w:t>
      </w:r>
    </w:p>
    <w:p w:rsidR="002A687B" w:rsidRPr="0061044E" w:rsidRDefault="002A687B" w:rsidP="00A604A4">
      <w:pPr>
        <w:pStyle w:val="ListParagraph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44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предоставяне на услуги по пренос на глас и данни чрез обществена далекосъобщителна мобилна клетъчна мрежа с нац</w:t>
      </w:r>
      <w:r w:rsidR="00B8552F">
        <w:rPr>
          <w:rFonts w:ascii="Times New Roman" w:eastAsia="Times New Roman" w:hAnsi="Times New Roman" w:cs="Times New Roman"/>
          <w:sz w:val="24"/>
          <w:szCs w:val="24"/>
          <w:lang w:eastAsia="bg-BG"/>
        </w:rPr>
        <w:t>ионално покритие по стандарт G</w:t>
      </w:r>
      <w:r w:rsidRPr="0061044E">
        <w:rPr>
          <w:rFonts w:ascii="Times New Roman" w:eastAsia="Times New Roman" w:hAnsi="Times New Roman" w:cs="Times New Roman"/>
          <w:sz w:val="24"/>
          <w:szCs w:val="24"/>
          <w:lang w:eastAsia="bg-BG"/>
        </w:rPr>
        <w:t>S</w:t>
      </w:r>
      <w:r w:rsidR="00B8552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M</w:t>
      </w:r>
      <w:r w:rsidRPr="0061044E">
        <w:rPr>
          <w:rFonts w:ascii="Times New Roman" w:eastAsia="Times New Roman" w:hAnsi="Times New Roman" w:cs="Times New Roman"/>
          <w:sz w:val="24"/>
          <w:szCs w:val="24"/>
          <w:lang w:eastAsia="bg-BG"/>
        </w:rPr>
        <w:t>/UMTS</w:t>
      </w:r>
      <w:r w:rsidR="000B3A6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0B3A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(или еквивалент) </w:t>
      </w:r>
      <w:r w:rsidRPr="0061044E">
        <w:rPr>
          <w:rFonts w:ascii="Times New Roman" w:eastAsia="Times New Roman" w:hAnsi="Times New Roman" w:cs="Times New Roman"/>
          <w:sz w:val="24"/>
          <w:szCs w:val="24"/>
          <w:lang w:eastAsia="bg-BG"/>
        </w:rPr>
        <w:t>– на територията на Република България и в чужбина.</w:t>
      </w:r>
    </w:p>
    <w:p w:rsidR="002A687B" w:rsidRPr="002A687B" w:rsidRDefault="002A687B" w:rsidP="00D752AD">
      <w:pPr>
        <w:spacing w:after="0" w:line="360" w:lineRule="auto"/>
        <w:ind w:left="720" w:right="61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DC1187" w:rsidRDefault="00DC1187" w:rsidP="00575E12">
      <w:pPr>
        <w:pStyle w:val="Heading1"/>
        <w:numPr>
          <w:ilvl w:val="0"/>
          <w:numId w:val="2"/>
        </w:numPr>
        <w:tabs>
          <w:tab w:val="left" w:pos="709"/>
        </w:tabs>
        <w:spacing w:before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bookmarkStart w:id="16" w:name="_Toc9958821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Други изисквания към изпълнение на поръчката</w:t>
      </w:r>
      <w:bookmarkEnd w:id="16"/>
    </w:p>
    <w:p w:rsidR="00560DB1" w:rsidRDefault="00560DB1" w:rsidP="00575E12">
      <w:pPr>
        <w:pStyle w:val="ListParagraph"/>
        <w:numPr>
          <w:ilvl w:val="3"/>
          <w:numId w:val="15"/>
        </w:numPr>
        <w:tabs>
          <w:tab w:val="clear" w:pos="3371"/>
          <w:tab w:val="left" w:pos="709"/>
          <w:tab w:val="left" w:pos="993"/>
          <w:tab w:val="num" w:pos="3011"/>
        </w:tabs>
        <w:spacing w:before="80"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DB1">
        <w:rPr>
          <w:rFonts w:ascii="Times New Roman" w:hAnsi="Times New Roman" w:cs="Times New Roman"/>
          <w:sz w:val="24"/>
          <w:szCs w:val="24"/>
        </w:rPr>
        <w:t xml:space="preserve">Навсякъде в техническата спецификация или в други части на настоящата техническа спецификация, където се съдържа посочване на конкретен модел, източник, </w:t>
      </w:r>
      <w:r w:rsidRPr="00560DB1">
        <w:rPr>
          <w:rFonts w:ascii="Times New Roman" w:hAnsi="Times New Roman" w:cs="Times New Roman"/>
          <w:sz w:val="24"/>
          <w:szCs w:val="24"/>
        </w:rPr>
        <w:lastRenderedPageBreak/>
        <w:t>процес, търговска марка, патент, тип, произход, стандарт или производство да се чете и разбира „или еквивалент“.</w:t>
      </w:r>
    </w:p>
    <w:p w:rsidR="00127448" w:rsidRDefault="00DC1187" w:rsidP="00575E12">
      <w:pPr>
        <w:pStyle w:val="ListParagraph"/>
        <w:numPr>
          <w:ilvl w:val="3"/>
          <w:numId w:val="15"/>
        </w:numPr>
        <w:tabs>
          <w:tab w:val="clear" w:pos="3371"/>
          <w:tab w:val="left" w:pos="709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1187">
        <w:rPr>
          <w:rFonts w:ascii="Times New Roman" w:hAnsi="Times New Roman" w:cs="Times New Roman"/>
          <w:sz w:val="24"/>
          <w:szCs w:val="24"/>
        </w:rPr>
        <w:t>При изпълнението на обществената поръчка следва да бъдат съобразявани всички относими изисквания, произтичащи от действащите нормативни актове, които поставят технически, технологични и/или други изисквания към дейностите, предмет на поръчката.</w:t>
      </w:r>
    </w:p>
    <w:p w:rsidR="00DC1187" w:rsidRPr="00560DB1" w:rsidRDefault="00560DB1" w:rsidP="00575E12">
      <w:pPr>
        <w:pStyle w:val="ListParagraph"/>
        <w:numPr>
          <w:ilvl w:val="3"/>
          <w:numId w:val="15"/>
        </w:numPr>
        <w:tabs>
          <w:tab w:val="clear" w:pos="3371"/>
          <w:tab w:val="left" w:pos="709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0DB1">
        <w:rPr>
          <w:rFonts w:ascii="Times New Roman" w:hAnsi="Times New Roman" w:cs="Times New Roman"/>
          <w:sz w:val="24"/>
          <w:szCs w:val="24"/>
        </w:rPr>
        <w:t xml:space="preserve">Операторът </w:t>
      </w:r>
      <w:r w:rsidR="00DC1187" w:rsidRPr="00560DB1">
        <w:rPr>
          <w:rFonts w:ascii="Times New Roman" w:hAnsi="Times New Roman" w:cs="Times New Roman"/>
          <w:sz w:val="24"/>
          <w:szCs w:val="24"/>
        </w:rPr>
        <w:t>следва да вземе под внимание и нормативните актове, които междувременно могат да влязат в сила и имат отношение към изпълнението на поръчката.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187" w:rsidRPr="00560DB1">
        <w:rPr>
          <w:rFonts w:ascii="Times New Roman" w:hAnsi="Times New Roman" w:cs="Times New Roman"/>
          <w:sz w:val="24"/>
          <w:szCs w:val="24"/>
        </w:rPr>
        <w:t>При установяване на противоречие между настоящата спецификация и действащ нормативен акт, приоритет има съответният акт.</w:t>
      </w:r>
    </w:p>
    <w:p w:rsidR="00DC1187" w:rsidRPr="00DC1187" w:rsidRDefault="00DC1187" w:rsidP="00D574AD">
      <w:pPr>
        <w:spacing w:after="0" w:line="360" w:lineRule="auto"/>
        <w:rPr>
          <w:lang w:eastAsia="bg-BG"/>
        </w:rPr>
      </w:pPr>
    </w:p>
    <w:p w:rsidR="002A687B" w:rsidRPr="002A687B" w:rsidRDefault="00560DB1" w:rsidP="00D574AD">
      <w:pPr>
        <w:pStyle w:val="Heading1"/>
        <w:numPr>
          <w:ilvl w:val="0"/>
          <w:numId w:val="2"/>
        </w:numPr>
        <w:spacing w:before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</w:pPr>
      <w:bookmarkStart w:id="17" w:name="_Toc9958822"/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bg-BG"/>
        </w:rPr>
        <w:t>Други изисквания към офертата</w:t>
      </w:r>
      <w:bookmarkEnd w:id="17"/>
    </w:p>
    <w:p w:rsidR="002A687B" w:rsidRDefault="00B914AF" w:rsidP="00D574AD">
      <w:pPr>
        <w:spacing w:after="0" w:line="360" w:lineRule="auto"/>
        <w:ind w:right="6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</w:t>
      </w:r>
      <w:r w:rsidR="00F47E19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Участниците</w:t>
      </w:r>
      <w:r w:rsidR="002A687B"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трябва да прилож</w:t>
      </w:r>
      <w:r w:rsidR="00F47E19">
        <w:rPr>
          <w:rFonts w:ascii="Times New Roman" w:eastAsia="Times New Roman" w:hAnsi="Times New Roman" w:cs="Times New Roman"/>
          <w:sz w:val="24"/>
          <w:szCs w:val="24"/>
          <w:lang w:eastAsia="bg-BG"/>
        </w:rPr>
        <w:t>ат</w:t>
      </w:r>
      <w:r w:rsidR="002A687B" w:rsidRP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офертата си Общи условия за взаимоотношения между Оператора и крайните потребители на мобилни услуги. Общите условия следва да съответстват</w:t>
      </w:r>
      <w:r w:rsidR="002A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изискванията на Техническата спецификация и документацията за обществената поръчка.</w:t>
      </w:r>
    </w:p>
    <w:p w:rsidR="00B914AF" w:rsidRDefault="00B914AF" w:rsidP="00D574AD">
      <w:pPr>
        <w:spacing w:after="0" w:line="360" w:lineRule="auto"/>
        <w:ind w:right="611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2. Участниците имат възможност да посочат и други допълнителни услуги (</w:t>
      </w:r>
      <w:r w:rsidRPr="00B914A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които не подлежат на оценяване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BB3284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2A687B" w:rsidRPr="00C46099" w:rsidRDefault="00BB3284" w:rsidP="00C46099">
      <w:pPr>
        <w:spacing w:after="0" w:line="360" w:lineRule="auto"/>
        <w:ind w:right="611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Участниците могат да предложат възможност за </w:t>
      </w:r>
      <w:r w:rsidRPr="00BB3284">
        <w:rPr>
          <w:rFonts w:ascii="Times New Roman" w:eastAsia="Times New Roman" w:hAnsi="Times New Roman" w:cs="Times New Roman"/>
          <w:sz w:val="24"/>
          <w:szCs w:val="24"/>
          <w:lang w:eastAsia="bg-BG"/>
        </w:rPr>
        <w:t>включване и обслужване при преференциални условия на трети лица, свързани с персонала на възложителя, като сметките на таки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ва лица се поемат от самите тях.</w:t>
      </w:r>
    </w:p>
    <w:sectPr w:rsidR="002A687B" w:rsidRPr="00C46099" w:rsidSect="00E12B78">
      <w:footerReference w:type="default" r:id="rId9"/>
      <w:pgSz w:w="11906" w:h="16838"/>
      <w:pgMar w:top="1417" w:right="849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2C0" w:rsidRDefault="008A52C0" w:rsidP="00E12B78">
      <w:pPr>
        <w:spacing w:after="0" w:line="240" w:lineRule="auto"/>
      </w:pPr>
      <w:r>
        <w:separator/>
      </w:r>
    </w:p>
  </w:endnote>
  <w:endnote w:type="continuationSeparator" w:id="0">
    <w:p w:rsidR="008A52C0" w:rsidRDefault="008A52C0" w:rsidP="00E12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2834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2B78" w:rsidRDefault="00E12B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5913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12B78" w:rsidRDefault="00E12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2C0" w:rsidRDefault="008A52C0" w:rsidP="00E12B78">
      <w:pPr>
        <w:spacing w:after="0" w:line="240" w:lineRule="auto"/>
      </w:pPr>
      <w:r>
        <w:separator/>
      </w:r>
    </w:p>
  </w:footnote>
  <w:footnote w:type="continuationSeparator" w:id="0">
    <w:p w:rsidR="008A52C0" w:rsidRDefault="008A52C0" w:rsidP="00E12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E5D5F"/>
    <w:multiLevelType w:val="hybridMultilevel"/>
    <w:tmpl w:val="9DA8C2AC"/>
    <w:lvl w:ilvl="0" w:tplc="0402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" w15:restartNumberingAfterBreak="0">
    <w:nsid w:val="0AC26C17"/>
    <w:multiLevelType w:val="hybridMultilevel"/>
    <w:tmpl w:val="BA9A5800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C5D8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D977C9"/>
    <w:multiLevelType w:val="hybridMultilevel"/>
    <w:tmpl w:val="2A60025A"/>
    <w:lvl w:ilvl="0" w:tplc="B072B44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544A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63172A"/>
    <w:multiLevelType w:val="hybridMultilevel"/>
    <w:tmpl w:val="366C5C9A"/>
    <w:lvl w:ilvl="0" w:tplc="F7F641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85E6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5517C"/>
    <w:multiLevelType w:val="hybridMultilevel"/>
    <w:tmpl w:val="9064B39C"/>
    <w:lvl w:ilvl="0" w:tplc="DEA643A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01">
      <w:start w:val="1"/>
      <w:numFmt w:val="bullet"/>
      <w:lvlText w:val=""/>
      <w:lvlJc w:val="left"/>
      <w:pPr>
        <w:tabs>
          <w:tab w:val="num" w:pos="2024"/>
        </w:tabs>
        <w:ind w:left="2024" w:hanging="180"/>
      </w:pPr>
      <w:rPr>
        <w:rFonts w:ascii="Symbol" w:hAnsi="Symbol" w:hint="default"/>
      </w:rPr>
    </w:lvl>
    <w:lvl w:ilvl="3" w:tplc="CAF009A0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b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29A71B5A"/>
    <w:multiLevelType w:val="multilevel"/>
    <w:tmpl w:val="58042C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F70D2D"/>
    <w:multiLevelType w:val="hybridMultilevel"/>
    <w:tmpl w:val="49360148"/>
    <w:lvl w:ilvl="0" w:tplc="0402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90001">
      <w:start w:val="1"/>
      <w:numFmt w:val="bullet"/>
      <w:lvlText w:val=""/>
      <w:lvlJc w:val="left"/>
      <w:pPr>
        <w:tabs>
          <w:tab w:val="num" w:pos="2449"/>
        </w:tabs>
        <w:ind w:left="2449" w:hanging="180"/>
      </w:pPr>
      <w:rPr>
        <w:rFonts w:ascii="Symbol" w:hAnsi="Symbol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1" w15:restartNumberingAfterBreak="0">
    <w:nsid w:val="2B1A3F71"/>
    <w:multiLevelType w:val="multilevel"/>
    <w:tmpl w:val="900CB1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7D16F1"/>
    <w:multiLevelType w:val="hybridMultilevel"/>
    <w:tmpl w:val="32D21794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0537E"/>
    <w:multiLevelType w:val="hybridMultilevel"/>
    <w:tmpl w:val="8FCACFA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356F5E"/>
    <w:multiLevelType w:val="hybridMultilevel"/>
    <w:tmpl w:val="18D87172"/>
    <w:lvl w:ilvl="0" w:tplc="AD4E1652">
      <w:start w:val="1"/>
      <w:numFmt w:val="decimal"/>
      <w:lvlText w:val="Чл. %1."/>
      <w:lvlJc w:val="left"/>
      <w:pPr>
        <w:ind w:left="1494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37422C7"/>
    <w:multiLevelType w:val="hybridMultilevel"/>
    <w:tmpl w:val="ACF273BC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 w15:restartNumberingAfterBreak="0">
    <w:nsid w:val="35AB25E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02010A"/>
    <w:multiLevelType w:val="multilevel"/>
    <w:tmpl w:val="0124053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355C4"/>
    <w:multiLevelType w:val="hybridMultilevel"/>
    <w:tmpl w:val="29CE500E"/>
    <w:lvl w:ilvl="0" w:tplc="9F8666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 w15:restartNumberingAfterBreak="0">
    <w:nsid w:val="42A455CA"/>
    <w:multiLevelType w:val="hybridMultilevel"/>
    <w:tmpl w:val="ECA6625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1711E8"/>
    <w:multiLevelType w:val="hybridMultilevel"/>
    <w:tmpl w:val="4BA68A54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B1F1FA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C0E8B"/>
    <w:multiLevelType w:val="hybridMultilevel"/>
    <w:tmpl w:val="B9A0D424"/>
    <w:lvl w:ilvl="0" w:tplc="0402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90001">
      <w:start w:val="1"/>
      <w:numFmt w:val="bullet"/>
      <w:lvlText w:val=""/>
      <w:lvlJc w:val="left"/>
      <w:pPr>
        <w:tabs>
          <w:tab w:val="num" w:pos="2449"/>
        </w:tabs>
        <w:ind w:left="2449" w:hanging="180"/>
      </w:pPr>
      <w:rPr>
        <w:rFonts w:ascii="Symbol" w:hAnsi="Symbol" w:hint="default"/>
      </w:rPr>
    </w:lvl>
    <w:lvl w:ilvl="3" w:tplc="0402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3" w15:restartNumberingAfterBreak="0">
    <w:nsid w:val="52990C6E"/>
    <w:multiLevelType w:val="hybridMultilevel"/>
    <w:tmpl w:val="382A11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730A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0B7C2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FF39C7"/>
    <w:multiLevelType w:val="hybridMultilevel"/>
    <w:tmpl w:val="9D14ABE4"/>
    <w:lvl w:ilvl="0" w:tplc="CE041C0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1111027"/>
    <w:multiLevelType w:val="hybridMultilevel"/>
    <w:tmpl w:val="3724CC5E"/>
    <w:lvl w:ilvl="0" w:tplc="7708FD26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3CC61C6"/>
    <w:multiLevelType w:val="hybridMultilevel"/>
    <w:tmpl w:val="366C5C9A"/>
    <w:lvl w:ilvl="0" w:tplc="F7F641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706C1"/>
    <w:multiLevelType w:val="multilevel"/>
    <w:tmpl w:val="483A5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5147F7"/>
    <w:multiLevelType w:val="hybridMultilevel"/>
    <w:tmpl w:val="1B8C3700"/>
    <w:lvl w:ilvl="0" w:tplc="040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6CC75CB8"/>
    <w:multiLevelType w:val="hybridMultilevel"/>
    <w:tmpl w:val="7E68D476"/>
    <w:lvl w:ilvl="0" w:tplc="35AA309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1"/>
  </w:num>
  <w:num w:numId="3">
    <w:abstractNumId w:val="31"/>
  </w:num>
  <w:num w:numId="4">
    <w:abstractNumId w:val="17"/>
  </w:num>
  <w:num w:numId="5">
    <w:abstractNumId w:val="11"/>
  </w:num>
  <w:num w:numId="6">
    <w:abstractNumId w:val="20"/>
  </w:num>
  <w:num w:numId="7">
    <w:abstractNumId w:val="13"/>
  </w:num>
  <w:num w:numId="8">
    <w:abstractNumId w:val="0"/>
  </w:num>
  <w:num w:numId="9">
    <w:abstractNumId w:val="23"/>
  </w:num>
  <w:num w:numId="10">
    <w:abstractNumId w:val="21"/>
  </w:num>
  <w:num w:numId="11">
    <w:abstractNumId w:val="24"/>
  </w:num>
  <w:num w:numId="12">
    <w:abstractNumId w:val="4"/>
  </w:num>
  <w:num w:numId="13">
    <w:abstractNumId w:val="14"/>
  </w:num>
  <w:num w:numId="14">
    <w:abstractNumId w:val="7"/>
  </w:num>
  <w:num w:numId="15">
    <w:abstractNumId w:val="8"/>
  </w:num>
  <w:num w:numId="16">
    <w:abstractNumId w:val="18"/>
  </w:num>
  <w:num w:numId="17">
    <w:abstractNumId w:val="22"/>
  </w:num>
  <w:num w:numId="18">
    <w:abstractNumId w:val="10"/>
  </w:num>
  <w:num w:numId="19">
    <w:abstractNumId w:val="30"/>
  </w:num>
  <w:num w:numId="20">
    <w:abstractNumId w:val="15"/>
  </w:num>
  <w:num w:numId="21">
    <w:abstractNumId w:val="19"/>
  </w:num>
  <w:num w:numId="22">
    <w:abstractNumId w:val="16"/>
  </w:num>
  <w:num w:numId="23">
    <w:abstractNumId w:val="26"/>
  </w:num>
  <w:num w:numId="24">
    <w:abstractNumId w:val="27"/>
  </w:num>
  <w:num w:numId="25">
    <w:abstractNumId w:val="29"/>
  </w:num>
  <w:num w:numId="26">
    <w:abstractNumId w:val="25"/>
  </w:num>
  <w:num w:numId="27">
    <w:abstractNumId w:val="12"/>
  </w:num>
  <w:num w:numId="28">
    <w:abstractNumId w:val="9"/>
  </w:num>
  <w:num w:numId="29">
    <w:abstractNumId w:val="28"/>
  </w:num>
  <w:num w:numId="30">
    <w:abstractNumId w:val="5"/>
  </w:num>
  <w:num w:numId="31">
    <w:abstractNumId w:val="2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75C"/>
    <w:rsid w:val="0000490C"/>
    <w:rsid w:val="000617CE"/>
    <w:rsid w:val="00073047"/>
    <w:rsid w:val="000A6075"/>
    <w:rsid w:val="000B3A68"/>
    <w:rsid w:val="000B436F"/>
    <w:rsid w:val="00127448"/>
    <w:rsid w:val="001A2F2B"/>
    <w:rsid w:val="001F286D"/>
    <w:rsid w:val="00207122"/>
    <w:rsid w:val="00235CEF"/>
    <w:rsid w:val="00285A72"/>
    <w:rsid w:val="00285A89"/>
    <w:rsid w:val="002961F0"/>
    <w:rsid w:val="002A687B"/>
    <w:rsid w:val="003A7E41"/>
    <w:rsid w:val="003B0EE1"/>
    <w:rsid w:val="003E575C"/>
    <w:rsid w:val="003F0FC9"/>
    <w:rsid w:val="004044A4"/>
    <w:rsid w:val="00437A42"/>
    <w:rsid w:val="00451A7C"/>
    <w:rsid w:val="004E18CA"/>
    <w:rsid w:val="00510934"/>
    <w:rsid w:val="0054740E"/>
    <w:rsid w:val="00550BA9"/>
    <w:rsid w:val="00560DB1"/>
    <w:rsid w:val="00574211"/>
    <w:rsid w:val="00575E12"/>
    <w:rsid w:val="00587972"/>
    <w:rsid w:val="005A42F2"/>
    <w:rsid w:val="005C7DEB"/>
    <w:rsid w:val="005E608F"/>
    <w:rsid w:val="005F5728"/>
    <w:rsid w:val="0061044E"/>
    <w:rsid w:val="00627216"/>
    <w:rsid w:val="00627C46"/>
    <w:rsid w:val="006820A7"/>
    <w:rsid w:val="006917FF"/>
    <w:rsid w:val="006B2EAE"/>
    <w:rsid w:val="006C7553"/>
    <w:rsid w:val="006D47A3"/>
    <w:rsid w:val="0071563A"/>
    <w:rsid w:val="007370C3"/>
    <w:rsid w:val="00737EE9"/>
    <w:rsid w:val="00756402"/>
    <w:rsid w:val="007836A0"/>
    <w:rsid w:val="00785913"/>
    <w:rsid w:val="00787808"/>
    <w:rsid w:val="007B2ED6"/>
    <w:rsid w:val="007B622C"/>
    <w:rsid w:val="00801ABE"/>
    <w:rsid w:val="00833AF9"/>
    <w:rsid w:val="00864DC3"/>
    <w:rsid w:val="00870536"/>
    <w:rsid w:val="00881C58"/>
    <w:rsid w:val="008A4B24"/>
    <w:rsid w:val="008A52C0"/>
    <w:rsid w:val="008F0DC5"/>
    <w:rsid w:val="008F4D6E"/>
    <w:rsid w:val="00910FA4"/>
    <w:rsid w:val="009472D6"/>
    <w:rsid w:val="0097269B"/>
    <w:rsid w:val="0097350F"/>
    <w:rsid w:val="009C511C"/>
    <w:rsid w:val="009E4668"/>
    <w:rsid w:val="009E7C50"/>
    <w:rsid w:val="00A2529A"/>
    <w:rsid w:val="00A33643"/>
    <w:rsid w:val="00A604A4"/>
    <w:rsid w:val="00A6366D"/>
    <w:rsid w:val="00A70297"/>
    <w:rsid w:val="00A71348"/>
    <w:rsid w:val="00A83D4A"/>
    <w:rsid w:val="00AA4EF2"/>
    <w:rsid w:val="00AB4B6E"/>
    <w:rsid w:val="00AC2782"/>
    <w:rsid w:val="00B041D5"/>
    <w:rsid w:val="00B57327"/>
    <w:rsid w:val="00B64504"/>
    <w:rsid w:val="00B8552F"/>
    <w:rsid w:val="00B868EB"/>
    <w:rsid w:val="00B914AF"/>
    <w:rsid w:val="00BA4E05"/>
    <w:rsid w:val="00BB3284"/>
    <w:rsid w:val="00C03D6F"/>
    <w:rsid w:val="00C0647C"/>
    <w:rsid w:val="00C07F06"/>
    <w:rsid w:val="00C17301"/>
    <w:rsid w:val="00C25CAE"/>
    <w:rsid w:val="00C46099"/>
    <w:rsid w:val="00C8163A"/>
    <w:rsid w:val="00C82B03"/>
    <w:rsid w:val="00CF6562"/>
    <w:rsid w:val="00D11A67"/>
    <w:rsid w:val="00D15362"/>
    <w:rsid w:val="00D44C2D"/>
    <w:rsid w:val="00D574AD"/>
    <w:rsid w:val="00D752AD"/>
    <w:rsid w:val="00DB54D6"/>
    <w:rsid w:val="00DC1187"/>
    <w:rsid w:val="00DE5BA3"/>
    <w:rsid w:val="00E12B78"/>
    <w:rsid w:val="00E60AE0"/>
    <w:rsid w:val="00E6742C"/>
    <w:rsid w:val="00EB1054"/>
    <w:rsid w:val="00EB6AA8"/>
    <w:rsid w:val="00ED1E9C"/>
    <w:rsid w:val="00EE4AA3"/>
    <w:rsid w:val="00EF5A04"/>
    <w:rsid w:val="00EF7ECF"/>
    <w:rsid w:val="00F00B93"/>
    <w:rsid w:val="00F06D3F"/>
    <w:rsid w:val="00F47E19"/>
    <w:rsid w:val="00F608E3"/>
    <w:rsid w:val="00F872E9"/>
    <w:rsid w:val="00F94D6E"/>
    <w:rsid w:val="00FB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9064E9-5699-42D3-A676-3A655C8F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8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D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4E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8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2A687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06D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odyText2">
    <w:name w:val="Body Text 2"/>
    <w:basedOn w:val="Normal"/>
    <w:link w:val="BodyText2Char"/>
    <w:unhideWhenUsed/>
    <w:rsid w:val="00073047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07304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Clause2">
    <w:name w:val="Clause2"/>
    <w:basedOn w:val="Normal"/>
    <w:rsid w:val="00073047"/>
    <w:pPr>
      <w:numPr>
        <w:ilvl w:val="1"/>
        <w:numId w:val="14"/>
      </w:numPr>
      <w:tabs>
        <w:tab w:val="num" w:pos="426"/>
      </w:tabs>
      <w:spacing w:before="120" w:after="120" w:line="240" w:lineRule="auto"/>
      <w:ind w:left="-141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lause3RestartNumbering1">
    <w:name w:val="Clause3_RestartNumbering1"/>
    <w:basedOn w:val="Normal"/>
    <w:rsid w:val="00073047"/>
    <w:pPr>
      <w:numPr>
        <w:ilvl w:val="2"/>
        <w:numId w:val="14"/>
      </w:numPr>
      <w:tabs>
        <w:tab w:val="num" w:pos="2727"/>
      </w:tabs>
      <w:spacing w:after="0" w:line="240" w:lineRule="auto"/>
      <w:ind w:firstLine="851"/>
      <w:jc w:val="both"/>
    </w:pPr>
    <w:rPr>
      <w:rFonts w:ascii="Arial" w:eastAsia="Times New Roman" w:hAnsi="Arial" w:cs="Arial"/>
      <w:bCs/>
      <w:color w:val="000000"/>
      <w:spacing w:val="1"/>
      <w:sz w:val="24"/>
      <w:szCs w:val="24"/>
    </w:rPr>
  </w:style>
  <w:style w:type="paragraph" w:customStyle="1" w:styleId="StyleClause2Bold">
    <w:name w:val="Style Clause2 + Bold"/>
    <w:basedOn w:val="Clause2"/>
    <w:link w:val="StyleClause2BoldChar"/>
    <w:rsid w:val="00073047"/>
    <w:rPr>
      <w:b/>
      <w:bCs/>
    </w:rPr>
  </w:style>
  <w:style w:type="character" w:customStyle="1" w:styleId="StyleClause2BoldChar">
    <w:name w:val="Style Clause2 + Bold Char"/>
    <w:link w:val="StyleClause2Bold"/>
    <w:rsid w:val="00073047"/>
    <w:rPr>
      <w:rFonts w:ascii="Arial" w:eastAsia="Times New Roman" w:hAnsi="Arial" w:cs="Arial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87808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820A7"/>
    <w:pPr>
      <w:tabs>
        <w:tab w:val="left" w:pos="660"/>
        <w:tab w:val="right" w:leader="dot" w:pos="9630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78780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8780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8780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A4E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6820A7"/>
    <w:pPr>
      <w:tabs>
        <w:tab w:val="left" w:pos="1100"/>
        <w:tab w:val="right" w:leader="dot" w:pos="9630"/>
      </w:tabs>
      <w:spacing w:after="100"/>
      <w:ind w:firstLine="4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0B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B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2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B78"/>
  </w:style>
  <w:style w:type="paragraph" w:styleId="Footer">
    <w:name w:val="footer"/>
    <w:basedOn w:val="Normal"/>
    <w:link w:val="FooterChar"/>
    <w:uiPriority w:val="99"/>
    <w:unhideWhenUsed/>
    <w:rsid w:val="00E12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3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18ACD-88BB-4952-AD87-0852A309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40</cp:revision>
  <cp:lastPrinted>2019-05-28T10:22:00Z</cp:lastPrinted>
  <dcterms:created xsi:type="dcterms:W3CDTF">2019-05-22T13:24:00Z</dcterms:created>
  <dcterms:modified xsi:type="dcterms:W3CDTF">2019-05-28T15:05:00Z</dcterms:modified>
</cp:coreProperties>
</file>