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36C" w:rsidRDefault="005C636C" w:rsidP="005C636C">
      <w:pPr>
        <w:keepNext/>
        <w:keepLines/>
        <w:spacing w:after="0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bookmarkStart w:id="0" w:name="bookmark16"/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ПРИЛОЖЕНИЕ № 1</w:t>
      </w:r>
    </w:p>
    <w:p w:rsidR="005C636C" w:rsidRDefault="005C636C" w:rsidP="005C636C">
      <w:pPr>
        <w:keepNext/>
        <w:keepLines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</w:pPr>
    </w:p>
    <w:p w:rsidR="005C636C" w:rsidRDefault="005C636C" w:rsidP="005C636C">
      <w:pPr>
        <w:keepNext/>
        <w:keepLines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ТЕХНИЧЕСКА СПЕЦИФИКАЦИЯ</w:t>
      </w:r>
      <w:bookmarkEnd w:id="0"/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</w:p>
    <w:p w:rsidR="005C636C" w:rsidRDefault="005C636C" w:rsidP="005C636C">
      <w:pPr>
        <w:keepNext/>
        <w:keepLines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ПО ОБЩЕСТВЕНА ПОРЪЧКА С ПРЕДМЕТ:</w:t>
      </w:r>
    </w:p>
    <w:p w:rsidR="00EB1B86" w:rsidRDefault="00EB1B86" w:rsidP="00EB1B8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Следгаранционно сервизно обслужване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:</w:t>
      </w:r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поддръжка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и ремонт</w:t>
      </w:r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, доставка и подмяна на резервни части, материали и консумативи на служебни автомобили, собственост на БНБ, по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три</w:t>
      </w:r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обособени позиции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”</w:t>
      </w:r>
    </w:p>
    <w:p w:rsidR="005C636C" w:rsidRDefault="005C636C" w:rsidP="005C636C">
      <w:pPr>
        <w:keepNext/>
        <w:keepLines/>
        <w:spacing w:after="0"/>
        <w:ind w:left="23" w:hanging="23"/>
        <w:jc w:val="center"/>
        <w:rPr>
          <w:rFonts w:ascii="Times New Roman" w:hAnsi="Times New Roman"/>
          <w:b/>
          <w:color w:val="000000"/>
          <w:szCs w:val="24"/>
          <w:lang w:eastAsia="bg-BG"/>
        </w:rPr>
      </w:pPr>
    </w:p>
    <w:p w:rsidR="005C636C" w:rsidRDefault="005C636C" w:rsidP="005C636C">
      <w:pPr>
        <w:pStyle w:val="TOCHeading"/>
      </w:pPr>
    </w:p>
    <w:p w:rsidR="005C636C" w:rsidRDefault="005C636C" w:rsidP="005C636C">
      <w:pPr>
        <w:keepNext/>
        <w:keepLines/>
        <w:spacing w:after="0"/>
        <w:rPr>
          <w:rFonts w:ascii="Times New Roman" w:hAnsi="Times New Roman"/>
          <w:b/>
          <w:color w:val="000000"/>
          <w:szCs w:val="24"/>
          <w:lang w:eastAsia="bg-BG"/>
        </w:rPr>
      </w:pPr>
    </w:p>
    <w:p w:rsidR="005C636C" w:rsidRDefault="005C636C" w:rsidP="005C636C">
      <w:pPr>
        <w:rPr>
          <w:lang w:val="ru-RU" w:eastAsia="bg-BG"/>
        </w:rPr>
      </w:pPr>
    </w:p>
    <w:p w:rsidR="005C636C" w:rsidRDefault="005C636C" w:rsidP="005C636C">
      <w:pPr>
        <w:pStyle w:val="Heading1"/>
        <w:keepLines/>
        <w:numPr>
          <w:ilvl w:val="0"/>
          <w:numId w:val="1"/>
        </w:numPr>
        <w:spacing w:before="0" w:after="0" w:line="360" w:lineRule="auto"/>
        <w:ind w:firstLine="207"/>
        <w:jc w:val="center"/>
        <w:rPr>
          <w:rFonts w:ascii="Times New Roman" w:hAnsi="Times New Roman"/>
          <w:b w:val="0"/>
          <w:sz w:val="24"/>
          <w:szCs w:val="24"/>
          <w:lang w:eastAsia="bg-BG"/>
        </w:rPr>
      </w:pPr>
      <w:bookmarkStart w:id="1" w:name="_Toc528324107"/>
      <w:bookmarkStart w:id="2" w:name="_Toc522537054"/>
      <w:bookmarkStart w:id="3" w:name="_Toc496016342"/>
      <w:bookmarkStart w:id="4" w:name="_Toc522803191"/>
      <w:r>
        <w:rPr>
          <w:rFonts w:ascii="Times New Roman" w:hAnsi="Times New Roman"/>
          <w:sz w:val="24"/>
          <w:szCs w:val="24"/>
          <w:lang w:eastAsia="bg-BG"/>
        </w:rPr>
        <w:t>СПИСЪК НА ИЗПОЛЗВАНИТЕ ТЕРМИНИ, ДЕФИНИЦИИ И СЪКРАЩЕНИЯ</w:t>
      </w:r>
      <w:bookmarkEnd w:id="1"/>
      <w:bookmarkEnd w:id="2"/>
      <w:bookmarkEnd w:id="3"/>
    </w:p>
    <w:p w:rsidR="005C636C" w:rsidRDefault="005C636C" w:rsidP="005C636C">
      <w:pPr>
        <w:spacing w:after="0" w:line="360" w:lineRule="auto"/>
        <w:rPr>
          <w:rFonts w:ascii="Times New Roman" w:hAnsi="Times New Roman"/>
          <w:sz w:val="24"/>
          <w:szCs w:val="24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371"/>
      </w:tblGrid>
      <w:tr w:rsidR="005C636C">
        <w:trPr>
          <w:trHeight w:val="74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5C636C" w:rsidRDefault="005C636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Съкращение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5C636C" w:rsidRDefault="005C636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Описание</w:t>
            </w:r>
          </w:p>
        </w:tc>
      </w:tr>
      <w:tr w:rsidR="005C636C">
        <w:trPr>
          <w:trHeight w:val="82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36C" w:rsidRDefault="005C636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БНБ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36C" w:rsidRDefault="005C636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Българска народна банка</w:t>
            </w:r>
          </w:p>
        </w:tc>
      </w:tr>
      <w:tr w:rsidR="005C636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36C" w:rsidRDefault="005C636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Сервизно обслужване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36C" w:rsidRDefault="005C636C" w:rsidP="005C636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Следгаранционно сервизно обслужване: поддръжка и ремонт, доставка и подмяна на резервни части, материали и консумативи на служебните автомобили, собственост на БНБ, марка „Мерцедес Бенц“ (по обособена позиция № 1) и  марка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Волво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“ (по обособена позиция № 3) </w:t>
            </w:r>
          </w:p>
        </w:tc>
      </w:tr>
      <w:tr w:rsidR="005C636C">
        <w:trPr>
          <w:trHeight w:val="124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36C" w:rsidRDefault="005C636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Сервизна поръчка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36C" w:rsidRDefault="005C636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Всяка Сервизна поръчка съдържа:</w:t>
            </w:r>
          </w:p>
          <w:p w:rsidR="005C636C" w:rsidRDefault="005C636C">
            <w:pPr>
              <w:tabs>
                <w:tab w:val="left" w:pos="317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ab/>
              <w:t>необходимите действия, които смята да предприеме изпълнителят за осъществяване на услугите по настоящия договор за съответния автомобил;</w:t>
            </w:r>
          </w:p>
          <w:p w:rsidR="005C636C" w:rsidRDefault="005C636C">
            <w:pPr>
              <w:tabs>
                <w:tab w:val="left" w:pos="317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2. резервните части, материали и/или консумативи, които смята да вложи изпълнителят (при необходимост) и</w:t>
            </w:r>
          </w:p>
          <w:p w:rsidR="005C636C" w:rsidRDefault="005C636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3. времето, за което ще се извърши конкретната услуга, предмет на настоящия договор.</w:t>
            </w:r>
          </w:p>
        </w:tc>
      </w:tr>
    </w:tbl>
    <w:p w:rsidR="005C636C" w:rsidRDefault="005C636C" w:rsidP="005C636C">
      <w:pPr>
        <w:pStyle w:val="Heading1"/>
        <w:tabs>
          <w:tab w:val="left" w:pos="993"/>
        </w:tabs>
        <w:ind w:left="1425"/>
        <w:rPr>
          <w:rFonts w:ascii="Times New Roman" w:hAnsi="Times New Roman"/>
          <w:sz w:val="24"/>
          <w:szCs w:val="24"/>
          <w:lang w:val="ru-RU" w:eastAsia="bg-BG"/>
        </w:rPr>
      </w:pPr>
    </w:p>
    <w:p w:rsidR="005C636C" w:rsidRDefault="005C636C" w:rsidP="005C636C">
      <w:pPr>
        <w:pStyle w:val="Heading1"/>
        <w:keepLines/>
        <w:numPr>
          <w:ilvl w:val="0"/>
          <w:numId w:val="1"/>
        </w:numPr>
        <w:spacing w:after="0" w:line="256" w:lineRule="auto"/>
        <w:ind w:firstLine="66"/>
        <w:jc w:val="both"/>
        <w:rPr>
          <w:rFonts w:ascii="Times New Roman" w:hAnsi="Times New Roman"/>
          <w:sz w:val="24"/>
          <w:szCs w:val="24"/>
          <w:lang w:val="ru-RU" w:eastAsia="bg-BG"/>
        </w:rPr>
      </w:pPr>
      <w:bookmarkStart w:id="5" w:name="_Toc528324108"/>
      <w:r>
        <w:rPr>
          <w:rFonts w:ascii="Times New Roman" w:hAnsi="Times New Roman"/>
          <w:sz w:val="24"/>
          <w:szCs w:val="24"/>
          <w:lang w:val="ru-RU" w:eastAsia="bg-BG"/>
        </w:rPr>
        <w:t>ПРЕДМЕТ НА ОБЩЕСТВЕНАТА ПОРЪЧКА</w:t>
      </w:r>
      <w:bookmarkEnd w:id="4"/>
      <w:bookmarkEnd w:id="5"/>
    </w:p>
    <w:p w:rsidR="005C636C" w:rsidRDefault="005C636C" w:rsidP="005C636C">
      <w:pPr>
        <w:spacing w:after="0" w:line="360" w:lineRule="auto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Обществената поръчка включва следните обособени позиции:  </w:t>
      </w:r>
    </w:p>
    <w:p w:rsidR="005C636C" w:rsidRDefault="005C636C" w:rsidP="005C636C">
      <w:pPr>
        <w:spacing w:after="0" w:line="360" w:lineRule="auto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lastRenderedPageBreak/>
        <w:t xml:space="preserve">1. Обособена позиция № 1: „Следгаранционно сервизно обслужване: поддръжка и ремонт, доставка и подмяна на резервни части, материали и консумативи на служебни автомобили, собственост на БНБ, марка „Мерцедес Бенц“; </w:t>
      </w:r>
    </w:p>
    <w:p w:rsidR="005C636C" w:rsidRDefault="005C636C" w:rsidP="005C636C">
      <w:pPr>
        <w:spacing w:after="0" w:line="360" w:lineRule="auto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2. </w:t>
      </w:r>
      <w:r>
        <w:rPr>
          <w:rFonts w:ascii="Times New Roman" w:hAnsi="Times New Roman"/>
          <w:i/>
          <w:color w:val="000000"/>
          <w:sz w:val="24"/>
          <w:szCs w:val="24"/>
          <w:lang w:eastAsia="bg-BG"/>
        </w:rPr>
        <w:t>Обособена позиция № 2: „Следгаранционно сервизно обслужване: поддръжка и ремонт, доставка и подмяна на резервни части, материали и консумативи на служебни автомобили, собственост на БНБ, марка „Опел“</w:t>
      </w:r>
      <w:r>
        <w:rPr>
          <w:rStyle w:val="FootnoteReference"/>
          <w:rFonts w:ascii="Times New Roman" w:hAnsi="Times New Roman"/>
          <w:color w:val="000000"/>
          <w:sz w:val="24"/>
          <w:szCs w:val="24"/>
          <w:lang w:eastAsia="bg-BG"/>
        </w:rPr>
        <w:footnoteReference w:id="1"/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;</w:t>
      </w:r>
    </w:p>
    <w:p w:rsidR="005C636C" w:rsidRDefault="005C636C" w:rsidP="005C636C">
      <w:pPr>
        <w:spacing w:after="0" w:line="360" w:lineRule="auto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3. Обособена позиция № 3: „Следгаранционно сервизно обслужване: поддръжка и ремонт, доставка и подмяна на резервни части, материали и консумативи на служебни автомобили, собственост на БНБ, марка „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bg-BG"/>
        </w:rPr>
        <w:t>Волво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bg-BG"/>
        </w:rPr>
        <w:t>“;</w:t>
      </w:r>
    </w:p>
    <w:p w:rsidR="005C636C" w:rsidRDefault="005C636C" w:rsidP="005C636C">
      <w:pPr>
        <w:spacing w:after="0" w:line="360" w:lineRule="auto"/>
        <w:ind w:right="2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5C636C" w:rsidRDefault="005C636C" w:rsidP="005C636C">
      <w:pPr>
        <w:pStyle w:val="Heading1"/>
        <w:keepLines/>
        <w:numPr>
          <w:ilvl w:val="0"/>
          <w:numId w:val="1"/>
        </w:numPr>
        <w:spacing w:after="0" w:line="256" w:lineRule="auto"/>
        <w:ind w:left="0" w:firstLine="567"/>
        <w:jc w:val="both"/>
        <w:rPr>
          <w:rStyle w:val="Heading1Char"/>
          <w:rFonts w:ascii="Times New Roman" w:hAnsi="Times New Roman"/>
          <w:b/>
          <w:sz w:val="24"/>
          <w:szCs w:val="24"/>
        </w:rPr>
      </w:pPr>
      <w:bookmarkStart w:id="6" w:name="_Toc528324109"/>
      <w:bookmarkStart w:id="7" w:name="_Toc522803192"/>
      <w:r>
        <w:rPr>
          <w:rStyle w:val="Heading1Char"/>
          <w:rFonts w:ascii="Times New Roman" w:hAnsi="Times New Roman"/>
          <w:b/>
          <w:sz w:val="24"/>
          <w:szCs w:val="24"/>
        </w:rPr>
        <w:t>ОБХВАТ НА СЕРВИЗНОТО ОБСЛУЖВАНЕ:</w:t>
      </w:r>
      <w:bookmarkEnd w:id="6"/>
      <w:bookmarkEnd w:id="7"/>
    </w:p>
    <w:p w:rsidR="005C636C" w:rsidRDefault="005C636C" w:rsidP="005C636C">
      <w:pPr>
        <w:numPr>
          <w:ilvl w:val="0"/>
          <w:numId w:val="2"/>
        </w:numPr>
        <w:spacing w:after="0" w:line="360" w:lineRule="auto"/>
        <w:ind w:left="0" w:right="20" w:firstLine="360"/>
        <w:jc w:val="both"/>
        <w:rPr>
          <w:color w:val="000000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Техническата спецификация за извършване на услугите по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следгаранционно сервизно обслужване: поддръжка и ремонт, доставка и подмяна на резервни части, материали и консумативи 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на служебните автомобили, собственост на БНБ, марка „Мерцедес Бенц“ (по обособена позиция № 1) и марка „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bg-BG"/>
        </w:rPr>
        <w:t>Волво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bg-BG"/>
        </w:rPr>
        <w:t>“ (по обособена позиция № 3), включва:</w:t>
      </w:r>
    </w:p>
    <w:p w:rsidR="005C636C" w:rsidRDefault="005C636C" w:rsidP="005C636C">
      <w:pPr>
        <w:spacing w:after="0" w:line="360" w:lineRule="auto"/>
        <w:ind w:left="20" w:right="20" w:firstLine="700"/>
        <w:jc w:val="both"/>
        <w:rPr>
          <w:rFonts w:ascii="Tahoma" w:hAnsi="Tahoma" w:cs="Tahoma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а) диагностика, поддръжка и ремонт на двигател, горивна уредба, запалителна уредба, електрическа инсталация, съединител, предавателни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bg-BG"/>
        </w:rPr>
        <w:t>раздатъчни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кутии, ходова част, кормилно управление, спирачна уредба, вентилационно- отоплителна и климатична инсталация, хидравлична система и др.;</w:t>
      </w:r>
    </w:p>
    <w:p w:rsidR="005C636C" w:rsidRDefault="005C636C" w:rsidP="005C636C">
      <w:pPr>
        <w:spacing w:after="0" w:line="360" w:lineRule="auto"/>
        <w:ind w:right="20" w:firstLine="70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б) доставка и подмяна на оригинални резервни части, материали и консумативи, необходими за поддръжката на автомобилите в техническа изправност.</w:t>
      </w:r>
    </w:p>
    <w:p w:rsidR="005C636C" w:rsidRDefault="005C636C" w:rsidP="005C636C">
      <w:pPr>
        <w:spacing w:after="0" w:line="360" w:lineRule="auto"/>
        <w:ind w:right="20" w:firstLine="70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в) бояджийски и тенекеджийски ремонти, тапицерски услуги.</w:t>
      </w:r>
    </w:p>
    <w:p w:rsidR="005C636C" w:rsidRDefault="005C636C" w:rsidP="005C636C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right="20" w:firstLine="36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Автомобилите, собственост на БНБ, предмет на сервизно обслужване по всяка обособена позиция, са посочени като приложение към настоящата техническа спецификация (Приложение 1.1. и 1.2.)</w:t>
      </w:r>
    </w:p>
    <w:p w:rsidR="005C636C" w:rsidRDefault="005C636C" w:rsidP="005C636C">
      <w:pPr>
        <w:numPr>
          <w:ilvl w:val="0"/>
          <w:numId w:val="2"/>
        </w:numPr>
        <w:spacing w:after="0" w:line="360" w:lineRule="auto"/>
        <w:ind w:left="0" w:right="20" w:firstLine="36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Сервизното обслужване на автомобилите следва да се извършва в сервизната база на избрания за изпълнител участник (собствена или наета), находяща се на територията на град София, позволяваща изпълнението на техническите действия и оборудвана с необходимата 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lastRenderedPageBreak/>
        <w:t>съвременна диагностично-ремонтна техника за изпълнение на техническите действия, предмет на поръчката.</w:t>
      </w:r>
    </w:p>
    <w:p w:rsidR="005C636C" w:rsidRDefault="005C636C" w:rsidP="005C636C"/>
    <w:p w:rsidR="005C636C" w:rsidRDefault="005C636C" w:rsidP="005C636C">
      <w:pPr>
        <w:pStyle w:val="Heading1"/>
        <w:keepLines/>
        <w:numPr>
          <w:ilvl w:val="0"/>
          <w:numId w:val="1"/>
        </w:numPr>
        <w:spacing w:after="0" w:line="256" w:lineRule="auto"/>
        <w:ind w:left="0" w:firstLine="567"/>
        <w:jc w:val="both"/>
        <w:rPr>
          <w:rStyle w:val="Heading1Char"/>
          <w:rFonts w:ascii="Times New Roman" w:hAnsi="Times New Roman"/>
          <w:b/>
          <w:sz w:val="24"/>
          <w:szCs w:val="24"/>
        </w:rPr>
      </w:pPr>
      <w:bookmarkStart w:id="8" w:name="_Toc528324110"/>
      <w:bookmarkStart w:id="9" w:name="_Toc522803193"/>
      <w:r>
        <w:rPr>
          <w:rStyle w:val="Heading1Char"/>
          <w:rFonts w:ascii="Times New Roman" w:hAnsi="Times New Roman"/>
          <w:b/>
          <w:sz w:val="24"/>
          <w:szCs w:val="24"/>
        </w:rPr>
        <w:t>ИЗИСКВАНИЯ КЪМ ИЗПЪЛНЕНИЕТО НА ПОРЪЧКАТА</w:t>
      </w:r>
      <w:bookmarkEnd w:id="8"/>
      <w:bookmarkEnd w:id="9"/>
    </w:p>
    <w:p w:rsidR="005C636C" w:rsidRDefault="005C636C" w:rsidP="005C636C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right="20" w:firstLine="709"/>
        <w:jc w:val="both"/>
        <w:rPr>
          <w:color w:val="000000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Сервизното обслужване на автомобилите се извършва при необходимост, по писмена заявка от възложителя за всеки конкретен случай.</w:t>
      </w:r>
    </w:p>
    <w:p w:rsidR="005C636C" w:rsidRDefault="005C636C" w:rsidP="005C636C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right="20" w:firstLine="709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Автомобилите по съответната обособена позиция се приемат за сервизно обслужване в рамките на същия работен ден без предварително записване. Сервизното обслужване на автомобилите се осъществява от квалифицирани специалисти, качествено и при спазване предписанията на производителя на съответната марка автомобили.</w:t>
      </w:r>
    </w:p>
    <w:p w:rsidR="005C636C" w:rsidRDefault="005C636C" w:rsidP="005C636C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right="20" w:firstLine="709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Сервизната база на избрания за изпълнител участник следва да осигури 24-часово приемане на аварирали автомобили</w:t>
      </w:r>
      <w:r>
        <w:rPr>
          <w:rFonts w:ascii="Times New Roman" w:hAnsi="Times New Roman"/>
          <w:sz w:val="24"/>
          <w:szCs w:val="24"/>
        </w:rPr>
        <w:t>.</w:t>
      </w:r>
    </w:p>
    <w:p w:rsidR="005C636C" w:rsidRDefault="005C636C" w:rsidP="005C636C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right="20" w:firstLine="709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Избраният за изпълнител участник следва да осигури денонощна (24-часова) пътна помощ за репатриране на аварирали автомобили на територията на цялата страна, като времето за реакция да не надвишава 3 (три) часа от уведомяване на изпълнителя.</w:t>
      </w:r>
    </w:p>
    <w:p w:rsidR="005C636C" w:rsidRDefault="005C636C" w:rsidP="005C636C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right="20" w:firstLine="709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Срокът за извършване на услугите по сервизно обслужване, когато не е необходимо влагане на резервни части, материали и/или консумативи или необходимите резервни части, материали и/или консумативи са налични, е не по-дълъг от броя работни дни, отразени в сервизната поръчка при приемане на автомобила в сервиза.</w:t>
      </w:r>
    </w:p>
    <w:p w:rsidR="005C636C" w:rsidRDefault="005C636C" w:rsidP="005C636C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right="20" w:firstLine="709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При липса на складова наличност на необходимите резервни части, материали и/или консумативи, същите се доставят в срок не по-дълъг от 20 работни дни от установяване на необходимостта от подмяна със сервизната поръчка.</w:t>
      </w:r>
    </w:p>
    <w:p w:rsidR="005C636C" w:rsidRDefault="005C636C" w:rsidP="005C636C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right="20" w:firstLine="709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Доставяните и влагани в автомобилите резервни части следва да съответстват на марката и модела на съответния автомобил, да бъдат оригинални, нови, неупотребявани и да имат сертификат за произход и качество от производителя на съответната марка автомобили.</w:t>
      </w:r>
    </w:p>
    <w:p w:rsidR="005C636C" w:rsidRDefault="005C636C" w:rsidP="005C636C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right="20" w:firstLine="709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 xml:space="preserve">Нормирането на труда за обслужването на автомобилите не трябва да превишава времетраенето на работните операции според инструкциите на производителя на съответната марка автомобили. </w:t>
      </w:r>
    </w:p>
    <w:p w:rsidR="005C636C" w:rsidRDefault="005C636C" w:rsidP="005C636C">
      <w:pPr>
        <w:pStyle w:val="Heading1"/>
        <w:keepLines/>
        <w:numPr>
          <w:ilvl w:val="0"/>
          <w:numId w:val="1"/>
        </w:numPr>
        <w:spacing w:after="0" w:line="25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10" w:name="_Toc528324111"/>
      <w:r>
        <w:rPr>
          <w:rFonts w:ascii="Times New Roman" w:hAnsi="Times New Roman"/>
          <w:sz w:val="24"/>
          <w:szCs w:val="24"/>
        </w:rPr>
        <w:t>ГАРАНЦИОННА ПОДДРЪЖКА:</w:t>
      </w:r>
      <w:bookmarkEnd w:id="10"/>
    </w:p>
    <w:p w:rsidR="005C636C" w:rsidRDefault="005C636C" w:rsidP="005C636C">
      <w:pPr>
        <w:numPr>
          <w:ilvl w:val="0"/>
          <w:numId w:val="4"/>
        </w:numPr>
        <w:spacing w:after="0" w:line="360" w:lineRule="auto"/>
        <w:ind w:left="0" w:firstLine="360"/>
        <w:jc w:val="both"/>
      </w:pPr>
      <w:r>
        <w:rPr>
          <w:rFonts w:ascii="Times New Roman" w:hAnsi="Times New Roman"/>
          <w:sz w:val="24"/>
          <w:szCs w:val="24"/>
        </w:rPr>
        <w:t xml:space="preserve">Участникът се задължава да гарантира качеството на извършените от него дейности по сервизното обслужване на автомобилите на възложителя за определен срок, предложен от него в Техническото предложение. </w:t>
      </w:r>
    </w:p>
    <w:p w:rsidR="005C636C" w:rsidRDefault="005C636C" w:rsidP="005C636C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Гаранционният срок следва да е не по-кратък от 12 (дванадесет) месеца, считано от датата на извършените услуги по сервизно обслужване, удостоверено с вписването в Дневника за сервизно обслужване /Сервизната книжка на автомобила/ и/или с фактура за извършен ремонт. </w:t>
      </w:r>
    </w:p>
    <w:p w:rsidR="005C636C" w:rsidRDefault="005C636C" w:rsidP="005C636C">
      <w:pPr>
        <w:numPr>
          <w:ilvl w:val="0"/>
          <w:numId w:val="4"/>
        </w:numPr>
        <w:spacing w:after="0" w:line="360" w:lineRule="auto"/>
        <w:ind w:left="0" w:firstLine="360"/>
        <w:jc w:val="both"/>
      </w:pPr>
      <w:r>
        <w:rPr>
          <w:rFonts w:ascii="Times New Roman" w:hAnsi="Times New Roman"/>
          <w:sz w:val="24"/>
          <w:szCs w:val="24"/>
        </w:rPr>
        <w:t>В гаранционния срок избраният за изпълнител следва да извършва за своя сметка отстраняването на повредите, възникнали през този период и дължащи се на лошо качество на извършения ремонт или на вложените резервни части, както и в случай на необходимост, да осигури транспортирането на авариралия автомобил от мястото на повредата до сервиза си в гр. София;</w:t>
      </w:r>
    </w:p>
    <w:p w:rsidR="005C636C" w:rsidRDefault="005C636C" w:rsidP="005C636C">
      <w:pPr>
        <w:pStyle w:val="Heading1"/>
        <w:keepLines/>
        <w:numPr>
          <w:ilvl w:val="0"/>
          <w:numId w:val="1"/>
        </w:numPr>
        <w:spacing w:after="0" w:line="25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11" w:name="_Toc528324112"/>
      <w:r>
        <w:rPr>
          <w:rFonts w:ascii="Times New Roman" w:hAnsi="Times New Roman"/>
          <w:sz w:val="24"/>
          <w:szCs w:val="24"/>
        </w:rPr>
        <w:t>СРОК ЗА ИЗПЪЛНЕНИЕ НА ОБЩЕСТВЕНАТА ПОРЪЧКА</w:t>
      </w:r>
      <w:bookmarkEnd w:id="11"/>
    </w:p>
    <w:p w:rsidR="005C636C" w:rsidRDefault="005C636C" w:rsidP="005C636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Договорът по всяка обособена позиция се сключва за срок от 1 (една) година, считано от:</w:t>
      </w:r>
    </w:p>
    <w:p w:rsidR="005C636C" w:rsidRDefault="005C636C" w:rsidP="005C636C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19.02.2020 г.  за обособена позиция № 1;</w:t>
      </w:r>
    </w:p>
    <w:p w:rsidR="005C636C" w:rsidRDefault="005C636C" w:rsidP="005C636C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125AD5">
        <w:rPr>
          <w:rFonts w:ascii="Times New Roman" w:hAnsi="Times New Roman"/>
          <w:sz w:val="24"/>
          <w:szCs w:val="24"/>
          <w:lang w:val="en-US"/>
        </w:rPr>
        <w:t>2</w:t>
      </w:r>
      <w:bookmarkStart w:id="12" w:name="_GoBack"/>
      <w:bookmarkEnd w:id="12"/>
      <w:r>
        <w:rPr>
          <w:rFonts w:ascii="Times New Roman" w:hAnsi="Times New Roman"/>
          <w:sz w:val="24"/>
          <w:szCs w:val="24"/>
        </w:rPr>
        <w:t>. 06.10.2020 г.  за обособена позиция № 3;</w:t>
      </w:r>
    </w:p>
    <w:p w:rsidR="005C636C" w:rsidRDefault="005C636C" w:rsidP="005C636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C636C" w:rsidRDefault="005C636C" w:rsidP="005C636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случай, че бъде подписан договор след посочената дата по т. 1 за съответната обособена позиция, договорът влиза в сила от датата на подписването му. Датата на подписване е датата, посочена в деловодния номер на възложителя, поставен на стр. 1 от Договора.</w:t>
      </w:r>
    </w:p>
    <w:p w:rsidR="005C636C" w:rsidRDefault="005C636C" w:rsidP="005C636C">
      <w:pPr>
        <w:pStyle w:val="Heading1"/>
        <w:keepLines/>
        <w:numPr>
          <w:ilvl w:val="0"/>
          <w:numId w:val="1"/>
        </w:numPr>
        <w:spacing w:after="0" w:line="25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13" w:name="_Toc528324113"/>
      <w:r>
        <w:rPr>
          <w:rFonts w:ascii="Times New Roman" w:hAnsi="Times New Roman"/>
          <w:sz w:val="24"/>
          <w:szCs w:val="24"/>
        </w:rPr>
        <w:t>МЯСТО НА ИЗПЪЛНЕНИЕ НА ОБЩЕСТВЕНАТА ПОРЪЧКА:</w:t>
      </w:r>
      <w:bookmarkEnd w:id="13"/>
    </w:p>
    <w:p w:rsidR="005C636C" w:rsidRDefault="005C636C" w:rsidP="005C636C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Мястото на изпълнение на обществената поръчка са сервизна/</w:t>
      </w:r>
      <w:proofErr w:type="spellStart"/>
      <w:r>
        <w:rPr>
          <w:rFonts w:ascii="Times New Roman" w:hAnsi="Times New Roman"/>
          <w:sz w:val="24"/>
          <w:szCs w:val="24"/>
        </w:rPr>
        <w:t>ите</w:t>
      </w:r>
      <w:proofErr w:type="spellEnd"/>
      <w:r>
        <w:rPr>
          <w:rFonts w:ascii="Times New Roman" w:hAnsi="Times New Roman"/>
          <w:sz w:val="24"/>
          <w:szCs w:val="24"/>
        </w:rPr>
        <w:t xml:space="preserve"> база/и в гр. София на участника</w:t>
      </w:r>
      <w:r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избран за изпълнител (собствена/и или наета/и). </w:t>
      </w:r>
    </w:p>
    <w:p w:rsidR="005C636C" w:rsidRDefault="005C636C" w:rsidP="005C636C">
      <w:pPr>
        <w:pStyle w:val="Heading1"/>
        <w:keepLines/>
        <w:numPr>
          <w:ilvl w:val="0"/>
          <w:numId w:val="1"/>
        </w:numPr>
        <w:spacing w:after="0" w:line="25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14" w:name="_Toc528324114"/>
      <w:r>
        <w:rPr>
          <w:rFonts w:ascii="Times New Roman" w:hAnsi="Times New Roman"/>
          <w:sz w:val="24"/>
          <w:szCs w:val="24"/>
        </w:rPr>
        <w:t>ПРИЕМАНЕ НА ИЗПЪЛНЕНИЕТО</w:t>
      </w:r>
      <w:bookmarkEnd w:id="14"/>
    </w:p>
    <w:p w:rsidR="005C636C" w:rsidRDefault="005C636C" w:rsidP="005C636C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Приемането на изпълнението на извършените услуги по сервизно обслужване по дадена Сервизна поръчка, въз основа на фактура, издадена от изпълнителя, в която се посочват поотделно: вложените часове труд, вида, количеството и цената на вложените резервни части, материали и консумативи, както и размерът на отстъпката, предложен от участника избран за изпълнител в Ценовото му предложение.</w:t>
      </w:r>
    </w:p>
    <w:p w:rsidR="005C636C" w:rsidRDefault="005C636C" w:rsidP="005C636C">
      <w:pPr>
        <w:jc w:val="both"/>
        <w:rPr>
          <w:rFonts w:ascii="Times New Roman" w:hAnsi="Times New Roman"/>
          <w:sz w:val="24"/>
          <w:szCs w:val="24"/>
        </w:rPr>
      </w:pPr>
    </w:p>
    <w:p w:rsidR="005C636C" w:rsidRDefault="005C636C" w:rsidP="005C636C">
      <w:pPr>
        <w:pStyle w:val="Heading1"/>
        <w:keepLines/>
        <w:numPr>
          <w:ilvl w:val="0"/>
          <w:numId w:val="1"/>
        </w:numPr>
        <w:spacing w:after="0" w:line="25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15" w:name="_Toc528324115"/>
      <w:r>
        <w:rPr>
          <w:rFonts w:ascii="Times New Roman" w:hAnsi="Times New Roman"/>
          <w:sz w:val="24"/>
          <w:szCs w:val="24"/>
        </w:rPr>
        <w:t>ИЗИСКВАНИЯ КЪМ УЧАСТНИЦИТЕ ПРИ ПОДАВАНЕ НА ОФЕРТА:</w:t>
      </w:r>
      <w:bookmarkEnd w:id="15"/>
    </w:p>
    <w:p w:rsidR="005C636C" w:rsidRDefault="005C636C" w:rsidP="005C636C">
      <w:pPr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right="20" w:firstLine="36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 xml:space="preserve">Участникът описва подробно предлаганите условия за 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следгаранционно сервизно обслужване: поддръжка и ремонт, доставка и подмяна на резервни части, материали и консумативи на служебните автомобили, собственост на БНБ, марка „Мерцедес Бенц“ (по </w:t>
      </w:r>
      <w:r>
        <w:rPr>
          <w:rFonts w:ascii="Times New Roman" w:hAnsi="Times New Roman"/>
          <w:sz w:val="24"/>
          <w:szCs w:val="24"/>
        </w:rPr>
        <w:lastRenderedPageBreak/>
        <w:t>обособена позиция № 1) и марка „</w:t>
      </w:r>
      <w:proofErr w:type="spellStart"/>
      <w:r>
        <w:rPr>
          <w:rFonts w:ascii="Times New Roman" w:hAnsi="Times New Roman"/>
          <w:sz w:val="24"/>
          <w:szCs w:val="24"/>
        </w:rPr>
        <w:t>Волво</w:t>
      </w:r>
      <w:proofErr w:type="spellEnd"/>
      <w:r>
        <w:rPr>
          <w:rFonts w:ascii="Times New Roman" w:hAnsi="Times New Roman"/>
          <w:sz w:val="24"/>
          <w:szCs w:val="24"/>
        </w:rPr>
        <w:t>“ (по обособена позиция № 3), като представя</w:t>
      </w:r>
      <w:r>
        <w:rPr>
          <w:rFonts w:ascii="Times New Roman" w:hAnsi="Times New Roman"/>
          <w:sz w:val="24"/>
          <w:szCs w:val="24"/>
          <w:lang w:eastAsia="bg-BG"/>
        </w:rPr>
        <w:t xml:space="preserve"> ясна и изчерпателна информация по всички изисквания на възложителя, посочени в от настоящата техническа спецификация и съответното приложение към нея в зависимост от марката на автомобила .</w:t>
      </w:r>
    </w:p>
    <w:p w:rsidR="005C636C" w:rsidRDefault="005C636C" w:rsidP="005C636C">
      <w:pPr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right="20" w:firstLine="36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 xml:space="preserve">В техническото си предложение участникът представя </w:t>
      </w:r>
      <w:proofErr w:type="spellStart"/>
      <w:r>
        <w:rPr>
          <w:rFonts w:ascii="Times New Roman" w:eastAsia="Times New Roman" w:hAnsi="Times New Roman"/>
          <w:snapToGrid w:val="0"/>
          <w:sz w:val="24"/>
          <w:szCs w:val="24"/>
        </w:rPr>
        <w:t>оторизационно</w:t>
      </w:r>
      <w:proofErr w:type="spellEnd"/>
      <w:r>
        <w:rPr>
          <w:rFonts w:ascii="Times New Roman" w:eastAsia="Times New Roman" w:hAnsi="Times New Roman"/>
          <w:snapToGrid w:val="0"/>
          <w:sz w:val="24"/>
          <w:szCs w:val="24"/>
        </w:rPr>
        <w:t xml:space="preserve"> писмо с актуална дата, издадено от производителя и/или официалния представител на производителя на съответната марка служебни автомобили на БНБ по съответната обособена позиция, от което да е видно, че участникът е упълномощен да извършва сервизно обслужване на автомобилите, марка „Мерцедес Бенц“ по обособена позиция № 1/ марка „</w:t>
      </w:r>
      <w:proofErr w:type="spellStart"/>
      <w:r>
        <w:rPr>
          <w:rFonts w:ascii="Times New Roman" w:eastAsia="Times New Roman" w:hAnsi="Times New Roman"/>
          <w:snapToGrid w:val="0"/>
          <w:sz w:val="24"/>
          <w:szCs w:val="24"/>
        </w:rPr>
        <w:t>Волво</w:t>
      </w:r>
      <w:proofErr w:type="spellEnd"/>
      <w:r>
        <w:rPr>
          <w:rFonts w:ascii="Times New Roman" w:eastAsia="Times New Roman" w:hAnsi="Times New Roman"/>
          <w:snapToGrid w:val="0"/>
          <w:sz w:val="24"/>
          <w:szCs w:val="24"/>
        </w:rPr>
        <w:t xml:space="preserve">“ по обособена позиция № 3, в зависимост от обособената позиция, за която се кандидатства, на територията на Република България. </w:t>
      </w:r>
    </w:p>
    <w:p w:rsidR="005C636C" w:rsidRDefault="005C636C" w:rsidP="005C636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>
        <w:rPr>
          <w:rFonts w:ascii="Times New Roman" w:eastAsia="Times New Roman" w:hAnsi="Times New Roman"/>
          <w:snapToGrid w:val="0"/>
          <w:sz w:val="24"/>
          <w:szCs w:val="24"/>
        </w:rPr>
        <w:t xml:space="preserve">В случаите на представяне от участника на </w:t>
      </w:r>
      <w:proofErr w:type="spellStart"/>
      <w:r>
        <w:rPr>
          <w:rFonts w:ascii="Times New Roman" w:eastAsia="Times New Roman" w:hAnsi="Times New Roman"/>
          <w:snapToGrid w:val="0"/>
          <w:sz w:val="24"/>
          <w:szCs w:val="24"/>
        </w:rPr>
        <w:t>оторизационно</w:t>
      </w:r>
      <w:proofErr w:type="spellEnd"/>
      <w:r>
        <w:rPr>
          <w:rFonts w:ascii="Times New Roman" w:eastAsia="Times New Roman" w:hAnsi="Times New Roman"/>
          <w:snapToGrid w:val="0"/>
          <w:sz w:val="24"/>
          <w:szCs w:val="24"/>
        </w:rPr>
        <w:t xml:space="preserve"> писмо от официален представител на производителя</w:t>
      </w:r>
      <w:r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napToGrid w:val="0"/>
          <w:sz w:val="24"/>
          <w:szCs w:val="24"/>
        </w:rPr>
        <w:t xml:space="preserve">в офертата се прилага и </w:t>
      </w:r>
      <w:proofErr w:type="spellStart"/>
      <w:r>
        <w:rPr>
          <w:rFonts w:ascii="Times New Roman" w:eastAsia="Times New Roman" w:hAnsi="Times New Roman"/>
          <w:snapToGrid w:val="0"/>
          <w:sz w:val="24"/>
          <w:szCs w:val="24"/>
        </w:rPr>
        <w:t>оторизационно</w:t>
      </w:r>
      <w:proofErr w:type="spellEnd"/>
      <w:r>
        <w:rPr>
          <w:rFonts w:ascii="Times New Roman" w:eastAsia="Times New Roman" w:hAnsi="Times New Roman"/>
          <w:snapToGrid w:val="0"/>
          <w:sz w:val="24"/>
          <w:szCs w:val="24"/>
        </w:rPr>
        <w:t xml:space="preserve"> писмо, издадено от производителя, с което се упълномощава официалния представител на производителя на съответните автомобили</w:t>
      </w:r>
      <w:r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. </w:t>
      </w:r>
    </w:p>
    <w:p w:rsidR="005C636C" w:rsidRDefault="005C636C" w:rsidP="005C636C">
      <w:pPr>
        <w:tabs>
          <w:tab w:val="left" w:pos="993"/>
          <w:tab w:val="left" w:pos="1134"/>
        </w:tabs>
        <w:spacing w:after="0" w:line="360" w:lineRule="auto"/>
        <w:ind w:left="360" w:right="20"/>
        <w:jc w:val="both"/>
      </w:pPr>
    </w:p>
    <w:p w:rsidR="005C636C" w:rsidRDefault="005C636C" w:rsidP="005C636C">
      <w:pPr>
        <w:pStyle w:val="Heading1"/>
        <w:keepLines/>
        <w:spacing w:after="0" w:line="256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5C636C" w:rsidRDefault="005C636C" w:rsidP="005C636C">
      <w:pPr>
        <w:spacing w:after="0" w:line="256" w:lineRule="auto"/>
        <w:rPr>
          <w:rFonts w:ascii="Times New Roman" w:eastAsia="Times New Roman" w:hAnsi="Times New Roman"/>
          <w:b/>
          <w:bCs/>
          <w:kern w:val="32"/>
          <w:sz w:val="24"/>
          <w:szCs w:val="24"/>
        </w:rPr>
        <w:sectPr w:rsidR="005C636C">
          <w:pgSz w:w="11906" w:h="16838"/>
          <w:pgMar w:top="1417" w:right="849" w:bottom="1417" w:left="1417" w:header="708" w:footer="708" w:gutter="0"/>
          <w:cols w:space="708"/>
        </w:sectPr>
      </w:pPr>
    </w:p>
    <w:p w:rsidR="003E79DD" w:rsidRDefault="003E79DD" w:rsidP="00C44E85">
      <w:pPr>
        <w:pStyle w:val="Heading2"/>
        <w:jc w:val="both"/>
      </w:pPr>
    </w:p>
    <w:sectPr w:rsidR="003E7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C88" w:rsidRDefault="00DC3C88" w:rsidP="005C636C">
      <w:pPr>
        <w:spacing w:after="0" w:line="240" w:lineRule="auto"/>
      </w:pPr>
      <w:r>
        <w:separator/>
      </w:r>
    </w:p>
  </w:endnote>
  <w:endnote w:type="continuationSeparator" w:id="0">
    <w:p w:rsidR="00DC3C88" w:rsidRDefault="00DC3C88" w:rsidP="005C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C88" w:rsidRDefault="00DC3C88" w:rsidP="005C636C">
      <w:pPr>
        <w:spacing w:after="0" w:line="240" w:lineRule="auto"/>
      </w:pPr>
      <w:r>
        <w:separator/>
      </w:r>
    </w:p>
  </w:footnote>
  <w:footnote w:type="continuationSeparator" w:id="0">
    <w:p w:rsidR="00DC3C88" w:rsidRDefault="00DC3C88" w:rsidP="005C636C">
      <w:pPr>
        <w:spacing w:after="0" w:line="240" w:lineRule="auto"/>
      </w:pPr>
      <w:r>
        <w:continuationSeparator/>
      </w:r>
    </w:p>
  </w:footnote>
  <w:footnote w:id="1">
    <w:p w:rsidR="00DD258A" w:rsidRPr="004622BA" w:rsidRDefault="00DD258A" w:rsidP="00DD258A">
      <w:pPr>
        <w:pStyle w:val="FootnoteText"/>
        <w:jc w:val="both"/>
        <w:rPr>
          <w:b/>
        </w:rPr>
      </w:pPr>
      <w:r w:rsidRPr="004622BA">
        <w:rPr>
          <w:rFonts w:ascii="Times New Roman" w:hAnsi="Times New Roman"/>
        </w:rPr>
        <w:t xml:space="preserve">Услугите по обособена позиция № 2 ще бъдат възложени по реда на индивидуална им стойност (по чл. 20, ал. 4, т. 3 от ЗОП) на основание чл. 21, ал. 6 от ЗОП. </w:t>
      </w:r>
      <w:r w:rsidRPr="004622BA">
        <w:rPr>
          <w:rFonts w:ascii="Times New Roman" w:hAnsi="Times New Roman"/>
          <w:b/>
        </w:rPr>
        <w:t>Участниците не следва да подават оферти за тях в публичното състезание.</w:t>
      </w:r>
    </w:p>
    <w:p w:rsidR="005C636C" w:rsidRPr="005C636C" w:rsidRDefault="005C636C" w:rsidP="005C636C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F771C"/>
    <w:multiLevelType w:val="hybridMultilevel"/>
    <w:tmpl w:val="D05015DA"/>
    <w:lvl w:ilvl="0" w:tplc="CF881C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81AB1"/>
    <w:multiLevelType w:val="hybridMultilevel"/>
    <w:tmpl w:val="77928DE4"/>
    <w:lvl w:ilvl="0" w:tplc="91889C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B798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E3C6D72"/>
    <w:multiLevelType w:val="hybridMultilevel"/>
    <w:tmpl w:val="EE7496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330785"/>
    <w:multiLevelType w:val="multilevel"/>
    <w:tmpl w:val="729C56C8"/>
    <w:lvl w:ilvl="0">
      <w:start w:val="1"/>
      <w:numFmt w:val="upperRoman"/>
      <w:lvlText w:val="%1."/>
      <w:lvlJc w:val="right"/>
      <w:pPr>
        <w:ind w:left="360" w:hanging="360"/>
      </w:pPr>
      <w:rPr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42F0308"/>
    <w:multiLevelType w:val="hybridMultilevel"/>
    <w:tmpl w:val="690A29D4"/>
    <w:lvl w:ilvl="0" w:tplc="AE9C1784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36C"/>
    <w:rsid w:val="000D153A"/>
    <w:rsid w:val="00125AD5"/>
    <w:rsid w:val="003E79DD"/>
    <w:rsid w:val="005C636C"/>
    <w:rsid w:val="00732CDD"/>
    <w:rsid w:val="00BB7C1B"/>
    <w:rsid w:val="00C44E85"/>
    <w:rsid w:val="00DC3C88"/>
    <w:rsid w:val="00DD258A"/>
    <w:rsid w:val="00EB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36C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636C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36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36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636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Hyperlink">
    <w:name w:val="Hyperlink"/>
    <w:uiPriority w:val="99"/>
    <w:semiHidden/>
    <w:unhideWhenUsed/>
    <w:rsid w:val="005C636C"/>
    <w:rPr>
      <w:color w:val="0563C1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C636C"/>
  </w:style>
  <w:style w:type="paragraph" w:styleId="TOC2">
    <w:name w:val="toc 2"/>
    <w:basedOn w:val="Normal"/>
    <w:next w:val="Normal"/>
    <w:autoRedefine/>
    <w:uiPriority w:val="39"/>
    <w:semiHidden/>
    <w:unhideWhenUsed/>
    <w:rsid w:val="005C636C"/>
    <w:pPr>
      <w:ind w:left="2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C636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36C"/>
    <w:rPr>
      <w:rFonts w:ascii="Calibri" w:eastAsia="Calibri" w:hAnsi="Calibri" w:cs="Times New Roman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36C"/>
    <w:pPr>
      <w:keepLines/>
      <w:spacing w:after="0" w:line="256" w:lineRule="auto"/>
      <w:outlineLvl w:val="9"/>
    </w:pPr>
    <w:rPr>
      <w:b w:val="0"/>
      <w:bCs w:val="0"/>
      <w:color w:val="2E74B5"/>
      <w:kern w:val="0"/>
      <w:lang w:val="en-US"/>
    </w:rPr>
  </w:style>
  <w:style w:type="character" w:styleId="FootnoteReference">
    <w:name w:val="footnote reference"/>
    <w:uiPriority w:val="99"/>
    <w:semiHidden/>
    <w:unhideWhenUsed/>
    <w:rsid w:val="005C636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36C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636C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36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36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636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Hyperlink">
    <w:name w:val="Hyperlink"/>
    <w:uiPriority w:val="99"/>
    <w:semiHidden/>
    <w:unhideWhenUsed/>
    <w:rsid w:val="005C636C"/>
    <w:rPr>
      <w:color w:val="0563C1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C636C"/>
  </w:style>
  <w:style w:type="paragraph" w:styleId="TOC2">
    <w:name w:val="toc 2"/>
    <w:basedOn w:val="Normal"/>
    <w:next w:val="Normal"/>
    <w:autoRedefine/>
    <w:uiPriority w:val="39"/>
    <w:semiHidden/>
    <w:unhideWhenUsed/>
    <w:rsid w:val="005C636C"/>
    <w:pPr>
      <w:ind w:left="2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C636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36C"/>
    <w:rPr>
      <w:rFonts w:ascii="Calibri" w:eastAsia="Calibri" w:hAnsi="Calibri" w:cs="Times New Roman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36C"/>
    <w:pPr>
      <w:keepLines/>
      <w:spacing w:after="0" w:line="256" w:lineRule="auto"/>
      <w:outlineLvl w:val="9"/>
    </w:pPr>
    <w:rPr>
      <w:b w:val="0"/>
      <w:bCs w:val="0"/>
      <w:color w:val="2E74B5"/>
      <w:kern w:val="0"/>
      <w:lang w:val="en-US"/>
    </w:rPr>
  </w:style>
  <w:style w:type="character" w:styleId="FootnoteReference">
    <w:name w:val="footnote reference"/>
    <w:uiPriority w:val="99"/>
    <w:semiHidden/>
    <w:unhideWhenUsed/>
    <w:rsid w:val="005C63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1231</Words>
  <Characters>7020</Characters>
  <Application>Microsoft Office Word</Application>
  <DocSecurity>0</DocSecurity>
  <Lines>58</Lines>
  <Paragraphs>16</Paragraphs>
  <ScaleCrop>false</ScaleCrop>
  <Company>BNB</Company>
  <LinksUpToDate>false</LinksUpToDate>
  <CharactersWithSpaces>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Виолина Стойнева</dc:creator>
  <cp:lastModifiedBy>AngelinaK</cp:lastModifiedBy>
  <cp:revision>3</cp:revision>
  <dcterms:created xsi:type="dcterms:W3CDTF">2019-11-05T09:49:00Z</dcterms:created>
  <dcterms:modified xsi:type="dcterms:W3CDTF">2019-11-05T09:49:00Z</dcterms:modified>
</cp:coreProperties>
</file>