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85A" w:rsidRDefault="00FF385A" w:rsidP="00B2529C">
      <w:pPr>
        <w:spacing w:after="0" w:line="360" w:lineRule="auto"/>
        <w:jc w:val="center"/>
        <w:rPr>
          <w:rFonts w:ascii="Times New Roman" w:eastAsia="Times New Roman" w:hAnsi="Times New Roman"/>
          <w:b/>
          <w:sz w:val="24"/>
          <w:szCs w:val="24"/>
          <w:lang w:eastAsia="bg-BG"/>
        </w:rPr>
      </w:pPr>
    </w:p>
    <w:p w:rsidR="00D16C5E" w:rsidRPr="009B193F" w:rsidRDefault="002A1ACD" w:rsidP="00B2529C">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 xml:space="preserve">УКАЗАНИЯ </w:t>
      </w:r>
    </w:p>
    <w:p w:rsidR="002A1ACD" w:rsidRPr="009B193F" w:rsidRDefault="002A1ACD" w:rsidP="00B2529C">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 xml:space="preserve">ЗА </w:t>
      </w:r>
      <w:r w:rsidR="00830F03" w:rsidRPr="009B193F">
        <w:rPr>
          <w:rFonts w:ascii="Times New Roman" w:eastAsia="Times New Roman" w:hAnsi="Times New Roman"/>
          <w:b/>
          <w:sz w:val="24"/>
          <w:szCs w:val="24"/>
          <w:lang w:eastAsia="bg-BG"/>
        </w:rPr>
        <w:t xml:space="preserve">ПОДГОТОВКА НА </w:t>
      </w:r>
      <w:r w:rsidR="003A376F" w:rsidRPr="009B193F">
        <w:rPr>
          <w:rFonts w:ascii="Times New Roman" w:eastAsia="Times New Roman" w:hAnsi="Times New Roman"/>
          <w:b/>
          <w:sz w:val="24"/>
          <w:szCs w:val="24"/>
          <w:lang w:eastAsia="bg-BG"/>
        </w:rPr>
        <w:t>ДОКУМЕНТИТЕ</w:t>
      </w:r>
    </w:p>
    <w:p w:rsidR="00734BD5" w:rsidRPr="009B193F" w:rsidRDefault="00FA61EF" w:rsidP="00FE4857">
      <w:pPr>
        <w:spacing w:after="0" w:line="360" w:lineRule="auto"/>
        <w:jc w:val="center"/>
        <w:rPr>
          <w:rFonts w:ascii="Times New Roman" w:eastAsia="Times New Roman" w:hAnsi="Times New Roman"/>
          <w:sz w:val="24"/>
          <w:szCs w:val="24"/>
          <w:lang w:eastAsia="bg-BG"/>
        </w:rPr>
      </w:pPr>
      <w:r w:rsidRPr="009B193F">
        <w:rPr>
          <w:rFonts w:ascii="Times New Roman" w:eastAsia="Times New Roman" w:hAnsi="Times New Roman"/>
          <w:sz w:val="24"/>
          <w:szCs w:val="24"/>
          <w:lang w:eastAsia="bg-BG"/>
        </w:rPr>
        <w:t xml:space="preserve">в </w:t>
      </w:r>
      <w:r w:rsidR="00A02218" w:rsidRPr="009B193F">
        <w:rPr>
          <w:rFonts w:ascii="Times New Roman" w:eastAsia="Times New Roman" w:hAnsi="Times New Roman"/>
          <w:sz w:val="24"/>
          <w:szCs w:val="24"/>
          <w:lang w:eastAsia="bg-BG"/>
        </w:rPr>
        <w:t>публично състезание</w:t>
      </w:r>
      <w:r w:rsidRPr="009B193F">
        <w:rPr>
          <w:rFonts w:ascii="Times New Roman" w:eastAsia="Times New Roman" w:hAnsi="Times New Roman"/>
          <w:sz w:val="24"/>
          <w:szCs w:val="24"/>
          <w:lang w:eastAsia="bg-BG"/>
        </w:rPr>
        <w:t xml:space="preserve"> за възлагане на обществена поръчка с предмет</w:t>
      </w:r>
      <w:r w:rsidR="002E5FAB" w:rsidRPr="009B193F">
        <w:rPr>
          <w:rFonts w:ascii="Times New Roman" w:eastAsia="Times New Roman" w:hAnsi="Times New Roman"/>
          <w:sz w:val="24"/>
          <w:szCs w:val="24"/>
          <w:lang w:eastAsia="bg-BG"/>
        </w:rPr>
        <w:t xml:space="preserve"> </w:t>
      </w:r>
    </w:p>
    <w:p w:rsidR="00FE4857" w:rsidRPr="009B193F" w:rsidRDefault="00FE4857" w:rsidP="00FE4857">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w:t>
      </w:r>
      <w:proofErr w:type="spellStart"/>
      <w:r w:rsidRPr="009B193F">
        <w:rPr>
          <w:rFonts w:ascii="Times New Roman" w:eastAsia="Times New Roman" w:hAnsi="Times New Roman"/>
          <w:b/>
          <w:sz w:val="24"/>
          <w:szCs w:val="24"/>
          <w:lang w:val="ru-RU" w:eastAsia="bg-BG"/>
        </w:rPr>
        <w:t>Следгаранционно</w:t>
      </w:r>
      <w:proofErr w:type="spellEnd"/>
      <w:r w:rsidRPr="009B193F">
        <w:rPr>
          <w:rFonts w:ascii="Times New Roman" w:eastAsia="Times New Roman" w:hAnsi="Times New Roman"/>
          <w:b/>
          <w:sz w:val="24"/>
          <w:szCs w:val="24"/>
          <w:lang w:val="ru-RU" w:eastAsia="bg-BG"/>
        </w:rPr>
        <w:t xml:space="preserve"> </w:t>
      </w:r>
      <w:proofErr w:type="spellStart"/>
      <w:r w:rsidRPr="009B193F">
        <w:rPr>
          <w:rFonts w:ascii="Times New Roman" w:eastAsia="Times New Roman" w:hAnsi="Times New Roman"/>
          <w:b/>
          <w:sz w:val="24"/>
          <w:szCs w:val="24"/>
          <w:lang w:val="ru-RU" w:eastAsia="bg-BG"/>
        </w:rPr>
        <w:t>сервизно</w:t>
      </w:r>
      <w:proofErr w:type="spellEnd"/>
      <w:r w:rsidRPr="009B193F">
        <w:rPr>
          <w:rFonts w:ascii="Times New Roman" w:eastAsia="Times New Roman" w:hAnsi="Times New Roman"/>
          <w:b/>
          <w:sz w:val="24"/>
          <w:szCs w:val="24"/>
          <w:lang w:val="ru-RU" w:eastAsia="bg-BG"/>
        </w:rPr>
        <w:t xml:space="preserve"> </w:t>
      </w:r>
      <w:proofErr w:type="spellStart"/>
      <w:r w:rsidRPr="009B193F">
        <w:rPr>
          <w:rFonts w:ascii="Times New Roman" w:eastAsia="Times New Roman" w:hAnsi="Times New Roman"/>
          <w:b/>
          <w:sz w:val="24"/>
          <w:szCs w:val="24"/>
          <w:lang w:val="ru-RU" w:eastAsia="bg-BG"/>
        </w:rPr>
        <w:t>обслужване</w:t>
      </w:r>
      <w:proofErr w:type="spellEnd"/>
      <w:r w:rsidRPr="009B193F">
        <w:rPr>
          <w:rFonts w:ascii="Times New Roman" w:eastAsia="Times New Roman" w:hAnsi="Times New Roman"/>
          <w:b/>
          <w:sz w:val="24"/>
          <w:szCs w:val="24"/>
          <w:lang w:eastAsia="bg-BG"/>
        </w:rPr>
        <w:t>:</w:t>
      </w:r>
      <w:r w:rsidRPr="009B193F">
        <w:rPr>
          <w:rFonts w:ascii="Times New Roman" w:eastAsia="Times New Roman" w:hAnsi="Times New Roman"/>
          <w:b/>
          <w:sz w:val="24"/>
          <w:szCs w:val="24"/>
          <w:lang w:val="ru-RU" w:eastAsia="bg-BG"/>
        </w:rPr>
        <w:t xml:space="preserve"> </w:t>
      </w:r>
      <w:proofErr w:type="spellStart"/>
      <w:r w:rsidRPr="009B193F">
        <w:rPr>
          <w:rFonts w:ascii="Times New Roman" w:eastAsia="Times New Roman" w:hAnsi="Times New Roman"/>
          <w:b/>
          <w:sz w:val="24"/>
          <w:szCs w:val="24"/>
          <w:lang w:val="ru-RU" w:eastAsia="bg-BG"/>
        </w:rPr>
        <w:t>поддръжка</w:t>
      </w:r>
      <w:proofErr w:type="spellEnd"/>
      <w:r w:rsidRPr="009B193F">
        <w:rPr>
          <w:rFonts w:ascii="Times New Roman" w:eastAsia="Times New Roman" w:hAnsi="Times New Roman"/>
          <w:b/>
          <w:sz w:val="24"/>
          <w:szCs w:val="24"/>
          <w:lang w:eastAsia="bg-BG"/>
        </w:rPr>
        <w:t xml:space="preserve"> и ремонт</w:t>
      </w:r>
      <w:r w:rsidRPr="009B193F">
        <w:rPr>
          <w:rFonts w:ascii="Times New Roman" w:eastAsia="Times New Roman" w:hAnsi="Times New Roman"/>
          <w:b/>
          <w:sz w:val="24"/>
          <w:szCs w:val="24"/>
          <w:lang w:val="ru-RU" w:eastAsia="bg-BG"/>
        </w:rPr>
        <w:t xml:space="preserve">, доставка и </w:t>
      </w:r>
      <w:proofErr w:type="spellStart"/>
      <w:r w:rsidRPr="009B193F">
        <w:rPr>
          <w:rFonts w:ascii="Times New Roman" w:eastAsia="Times New Roman" w:hAnsi="Times New Roman"/>
          <w:b/>
          <w:sz w:val="24"/>
          <w:szCs w:val="24"/>
          <w:lang w:val="ru-RU" w:eastAsia="bg-BG"/>
        </w:rPr>
        <w:t>подмяна</w:t>
      </w:r>
      <w:proofErr w:type="spellEnd"/>
      <w:r w:rsidRPr="009B193F">
        <w:rPr>
          <w:rFonts w:ascii="Times New Roman" w:eastAsia="Times New Roman" w:hAnsi="Times New Roman"/>
          <w:b/>
          <w:sz w:val="24"/>
          <w:szCs w:val="24"/>
          <w:lang w:val="ru-RU" w:eastAsia="bg-BG"/>
        </w:rPr>
        <w:t xml:space="preserve"> на </w:t>
      </w:r>
      <w:proofErr w:type="spellStart"/>
      <w:r w:rsidRPr="009B193F">
        <w:rPr>
          <w:rFonts w:ascii="Times New Roman" w:eastAsia="Times New Roman" w:hAnsi="Times New Roman"/>
          <w:b/>
          <w:sz w:val="24"/>
          <w:szCs w:val="24"/>
          <w:lang w:val="ru-RU" w:eastAsia="bg-BG"/>
        </w:rPr>
        <w:t>резервни</w:t>
      </w:r>
      <w:proofErr w:type="spellEnd"/>
      <w:r w:rsidRPr="009B193F">
        <w:rPr>
          <w:rFonts w:ascii="Times New Roman" w:eastAsia="Times New Roman" w:hAnsi="Times New Roman"/>
          <w:b/>
          <w:sz w:val="24"/>
          <w:szCs w:val="24"/>
          <w:lang w:val="ru-RU" w:eastAsia="bg-BG"/>
        </w:rPr>
        <w:t xml:space="preserve"> части, </w:t>
      </w:r>
      <w:proofErr w:type="spellStart"/>
      <w:r w:rsidRPr="009B193F">
        <w:rPr>
          <w:rFonts w:ascii="Times New Roman" w:eastAsia="Times New Roman" w:hAnsi="Times New Roman"/>
          <w:b/>
          <w:sz w:val="24"/>
          <w:szCs w:val="24"/>
          <w:lang w:val="ru-RU" w:eastAsia="bg-BG"/>
        </w:rPr>
        <w:t>материали</w:t>
      </w:r>
      <w:proofErr w:type="spellEnd"/>
      <w:r w:rsidRPr="009B193F">
        <w:rPr>
          <w:rFonts w:ascii="Times New Roman" w:eastAsia="Times New Roman" w:hAnsi="Times New Roman"/>
          <w:b/>
          <w:sz w:val="24"/>
          <w:szCs w:val="24"/>
          <w:lang w:val="ru-RU" w:eastAsia="bg-BG"/>
        </w:rPr>
        <w:t xml:space="preserve"> и </w:t>
      </w:r>
      <w:proofErr w:type="spellStart"/>
      <w:r w:rsidRPr="009B193F">
        <w:rPr>
          <w:rFonts w:ascii="Times New Roman" w:eastAsia="Times New Roman" w:hAnsi="Times New Roman"/>
          <w:b/>
          <w:sz w:val="24"/>
          <w:szCs w:val="24"/>
          <w:lang w:val="ru-RU" w:eastAsia="bg-BG"/>
        </w:rPr>
        <w:t>консумативи</w:t>
      </w:r>
      <w:proofErr w:type="spellEnd"/>
      <w:r w:rsidRPr="009B193F">
        <w:rPr>
          <w:rFonts w:ascii="Times New Roman" w:eastAsia="Times New Roman" w:hAnsi="Times New Roman"/>
          <w:b/>
          <w:sz w:val="24"/>
          <w:szCs w:val="24"/>
          <w:lang w:val="ru-RU" w:eastAsia="bg-BG"/>
        </w:rPr>
        <w:t xml:space="preserve"> на </w:t>
      </w:r>
      <w:proofErr w:type="spellStart"/>
      <w:r w:rsidRPr="009B193F">
        <w:rPr>
          <w:rFonts w:ascii="Times New Roman" w:eastAsia="Times New Roman" w:hAnsi="Times New Roman"/>
          <w:b/>
          <w:sz w:val="24"/>
          <w:szCs w:val="24"/>
          <w:lang w:val="ru-RU" w:eastAsia="bg-BG"/>
        </w:rPr>
        <w:t>служебни</w:t>
      </w:r>
      <w:proofErr w:type="spellEnd"/>
      <w:r w:rsidRPr="009B193F">
        <w:rPr>
          <w:rFonts w:ascii="Times New Roman" w:eastAsia="Times New Roman" w:hAnsi="Times New Roman"/>
          <w:b/>
          <w:sz w:val="24"/>
          <w:szCs w:val="24"/>
          <w:lang w:val="ru-RU" w:eastAsia="bg-BG"/>
        </w:rPr>
        <w:t xml:space="preserve"> автомобили, </w:t>
      </w:r>
      <w:proofErr w:type="spellStart"/>
      <w:r w:rsidRPr="009B193F">
        <w:rPr>
          <w:rFonts w:ascii="Times New Roman" w:eastAsia="Times New Roman" w:hAnsi="Times New Roman"/>
          <w:b/>
          <w:sz w:val="24"/>
          <w:szCs w:val="24"/>
          <w:lang w:val="ru-RU" w:eastAsia="bg-BG"/>
        </w:rPr>
        <w:t>собственост</w:t>
      </w:r>
      <w:proofErr w:type="spellEnd"/>
      <w:r w:rsidRPr="009B193F">
        <w:rPr>
          <w:rFonts w:ascii="Times New Roman" w:eastAsia="Times New Roman" w:hAnsi="Times New Roman"/>
          <w:b/>
          <w:sz w:val="24"/>
          <w:szCs w:val="24"/>
          <w:lang w:val="ru-RU" w:eastAsia="bg-BG"/>
        </w:rPr>
        <w:t xml:space="preserve"> на БНБ, по </w:t>
      </w:r>
      <w:r w:rsidR="008B13C6">
        <w:rPr>
          <w:rFonts w:ascii="Times New Roman" w:eastAsia="Times New Roman" w:hAnsi="Times New Roman"/>
          <w:b/>
          <w:sz w:val="24"/>
          <w:szCs w:val="24"/>
          <w:lang w:eastAsia="bg-BG"/>
        </w:rPr>
        <w:t>три</w:t>
      </w:r>
      <w:r w:rsidRPr="009B193F">
        <w:rPr>
          <w:rFonts w:ascii="Times New Roman" w:eastAsia="Times New Roman" w:hAnsi="Times New Roman"/>
          <w:b/>
          <w:sz w:val="24"/>
          <w:szCs w:val="24"/>
          <w:lang w:val="ru-RU" w:eastAsia="bg-BG"/>
        </w:rPr>
        <w:t xml:space="preserve"> </w:t>
      </w:r>
      <w:proofErr w:type="spellStart"/>
      <w:r w:rsidRPr="009B193F">
        <w:rPr>
          <w:rFonts w:ascii="Times New Roman" w:eastAsia="Times New Roman" w:hAnsi="Times New Roman"/>
          <w:b/>
          <w:sz w:val="24"/>
          <w:szCs w:val="24"/>
          <w:lang w:val="ru-RU" w:eastAsia="bg-BG"/>
        </w:rPr>
        <w:t>обособени</w:t>
      </w:r>
      <w:proofErr w:type="spellEnd"/>
      <w:r w:rsidRPr="009B193F">
        <w:rPr>
          <w:rFonts w:ascii="Times New Roman" w:eastAsia="Times New Roman" w:hAnsi="Times New Roman"/>
          <w:b/>
          <w:sz w:val="24"/>
          <w:szCs w:val="24"/>
          <w:lang w:val="ru-RU" w:eastAsia="bg-BG"/>
        </w:rPr>
        <w:t xml:space="preserve"> позиции</w:t>
      </w:r>
      <w:r w:rsidRPr="009B193F">
        <w:rPr>
          <w:rFonts w:ascii="Times New Roman" w:eastAsia="Times New Roman" w:hAnsi="Times New Roman"/>
          <w:b/>
          <w:sz w:val="24"/>
          <w:szCs w:val="24"/>
          <w:lang w:eastAsia="bg-BG"/>
        </w:rPr>
        <w:t>”</w:t>
      </w:r>
    </w:p>
    <w:sdt>
      <w:sdtPr>
        <w:rPr>
          <w:rFonts w:ascii="Calibri" w:eastAsia="Calibri" w:hAnsi="Calibri" w:cs="Times New Roman"/>
          <w:b w:val="0"/>
          <w:bCs w:val="0"/>
          <w:color w:val="auto"/>
          <w:sz w:val="22"/>
          <w:szCs w:val="22"/>
          <w:lang w:val="bg-BG" w:eastAsia="en-US"/>
        </w:rPr>
        <w:id w:val="709845662"/>
        <w:docPartObj>
          <w:docPartGallery w:val="Table of Contents"/>
          <w:docPartUnique/>
        </w:docPartObj>
      </w:sdtPr>
      <w:sdtEndPr>
        <w:rPr>
          <w:noProof/>
        </w:rPr>
      </w:sdtEndPr>
      <w:sdtContent>
        <w:p w:rsidR="00FE4857" w:rsidRDefault="00FE4857">
          <w:pPr>
            <w:pStyle w:val="TOCHeading"/>
          </w:pPr>
        </w:p>
        <w:p w:rsidR="009761E2" w:rsidRDefault="00FE4857">
          <w:pPr>
            <w:pStyle w:val="TOC1"/>
            <w:tabs>
              <w:tab w:val="left" w:pos="660"/>
            </w:tabs>
            <w:rPr>
              <w:rFonts w:asciiTheme="minorHAnsi" w:eastAsiaTheme="minorEastAsia" w:hAnsiTheme="minorHAnsi" w:cstheme="minorBidi"/>
              <w:noProof/>
              <w:lang w:eastAsia="bg-BG"/>
            </w:rPr>
          </w:pPr>
          <w:r>
            <w:fldChar w:fldCharType="begin"/>
          </w:r>
          <w:r>
            <w:instrText xml:space="preserve"> TOC \o "1-3" \h \z \u </w:instrText>
          </w:r>
          <w:r>
            <w:fldChar w:fldCharType="separate"/>
          </w:r>
          <w:hyperlink w:anchor="_Toc23763394" w:history="1">
            <w:r w:rsidR="009761E2" w:rsidRPr="00A76CEF">
              <w:rPr>
                <w:rStyle w:val="Hyperlink"/>
                <w:rFonts w:ascii="Times New Roman" w:eastAsia="Times New Roman" w:hAnsi="Times New Roman"/>
                <w:noProof/>
                <w:lang w:eastAsia="bg-BG"/>
              </w:rPr>
              <w:t>I.</w:t>
            </w:r>
            <w:r w:rsidR="009761E2">
              <w:rPr>
                <w:rFonts w:asciiTheme="minorHAnsi" w:eastAsiaTheme="minorEastAsia" w:hAnsiTheme="minorHAnsi" w:cstheme="minorBidi"/>
                <w:noProof/>
                <w:lang w:eastAsia="bg-BG"/>
              </w:rPr>
              <w:tab/>
            </w:r>
            <w:r w:rsidR="009761E2" w:rsidRPr="00A76CEF">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sidR="009761E2">
              <w:rPr>
                <w:noProof/>
                <w:webHidden/>
              </w:rPr>
              <w:tab/>
            </w:r>
            <w:r w:rsidR="009761E2">
              <w:rPr>
                <w:noProof/>
                <w:webHidden/>
              </w:rPr>
              <w:fldChar w:fldCharType="begin"/>
            </w:r>
            <w:r w:rsidR="009761E2">
              <w:rPr>
                <w:noProof/>
                <w:webHidden/>
              </w:rPr>
              <w:instrText xml:space="preserve"> PAGEREF _Toc23763394 \h </w:instrText>
            </w:r>
            <w:r w:rsidR="009761E2">
              <w:rPr>
                <w:noProof/>
                <w:webHidden/>
              </w:rPr>
            </w:r>
            <w:r w:rsidR="009761E2">
              <w:rPr>
                <w:noProof/>
                <w:webHidden/>
              </w:rPr>
              <w:fldChar w:fldCharType="separate"/>
            </w:r>
            <w:r w:rsidR="009761E2">
              <w:rPr>
                <w:noProof/>
                <w:webHidden/>
              </w:rPr>
              <w:t>3</w:t>
            </w:r>
            <w:r w:rsidR="009761E2">
              <w:rPr>
                <w:noProof/>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395" w:history="1">
            <w:r w:rsidR="009761E2" w:rsidRPr="00A76CEF">
              <w:rPr>
                <w:rStyle w:val="Hyperlink"/>
              </w:rPr>
              <w:t>1.</w:t>
            </w:r>
            <w:r w:rsidR="009761E2">
              <w:rPr>
                <w:rFonts w:asciiTheme="minorHAnsi" w:eastAsiaTheme="minorEastAsia" w:hAnsiTheme="minorHAnsi" w:cstheme="minorBidi"/>
              </w:rPr>
              <w:tab/>
            </w:r>
            <w:r w:rsidR="009761E2" w:rsidRPr="00A76CEF">
              <w:rPr>
                <w:rStyle w:val="Hyperlink"/>
              </w:rPr>
              <w:t>Предмет на обществената поръчка</w:t>
            </w:r>
            <w:r w:rsidR="009761E2">
              <w:rPr>
                <w:webHidden/>
              </w:rPr>
              <w:tab/>
            </w:r>
            <w:r w:rsidR="009761E2">
              <w:rPr>
                <w:webHidden/>
              </w:rPr>
              <w:fldChar w:fldCharType="begin"/>
            </w:r>
            <w:r w:rsidR="009761E2">
              <w:rPr>
                <w:webHidden/>
              </w:rPr>
              <w:instrText xml:space="preserve"> PAGEREF _Toc23763395 \h </w:instrText>
            </w:r>
            <w:r w:rsidR="009761E2">
              <w:rPr>
                <w:webHidden/>
              </w:rPr>
            </w:r>
            <w:r w:rsidR="009761E2">
              <w:rPr>
                <w:webHidden/>
              </w:rPr>
              <w:fldChar w:fldCharType="separate"/>
            </w:r>
            <w:r w:rsidR="009761E2">
              <w:rPr>
                <w:webHidden/>
              </w:rPr>
              <w:t>3</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396" w:history="1">
            <w:r w:rsidR="009761E2" w:rsidRPr="00A76CEF">
              <w:rPr>
                <w:rStyle w:val="Hyperlink"/>
              </w:rPr>
              <w:t>2.</w:t>
            </w:r>
            <w:r w:rsidR="009761E2">
              <w:rPr>
                <w:rFonts w:asciiTheme="minorHAnsi" w:eastAsiaTheme="minorEastAsia" w:hAnsiTheme="minorHAnsi" w:cstheme="minorBidi"/>
              </w:rPr>
              <w:tab/>
            </w:r>
            <w:r w:rsidR="009761E2" w:rsidRPr="00A76CEF">
              <w:rPr>
                <w:rStyle w:val="Hyperlink"/>
              </w:rPr>
              <w:t>Срок на обществената поръчка:</w:t>
            </w:r>
            <w:r w:rsidR="009761E2">
              <w:rPr>
                <w:webHidden/>
              </w:rPr>
              <w:tab/>
            </w:r>
            <w:r w:rsidR="009761E2">
              <w:rPr>
                <w:webHidden/>
              </w:rPr>
              <w:fldChar w:fldCharType="begin"/>
            </w:r>
            <w:r w:rsidR="009761E2">
              <w:rPr>
                <w:webHidden/>
              </w:rPr>
              <w:instrText xml:space="preserve"> PAGEREF _Toc23763396 \h </w:instrText>
            </w:r>
            <w:r w:rsidR="009761E2">
              <w:rPr>
                <w:webHidden/>
              </w:rPr>
            </w:r>
            <w:r w:rsidR="009761E2">
              <w:rPr>
                <w:webHidden/>
              </w:rPr>
              <w:fldChar w:fldCharType="separate"/>
            </w:r>
            <w:r w:rsidR="009761E2">
              <w:rPr>
                <w:webHidden/>
              </w:rPr>
              <w:t>3</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397" w:history="1">
            <w:r w:rsidR="009761E2" w:rsidRPr="00A76CEF">
              <w:rPr>
                <w:rStyle w:val="Hyperlink"/>
              </w:rPr>
              <w:t>3.</w:t>
            </w:r>
            <w:r w:rsidR="009761E2">
              <w:rPr>
                <w:rFonts w:asciiTheme="minorHAnsi" w:eastAsiaTheme="minorEastAsia" w:hAnsiTheme="minorHAnsi" w:cstheme="minorBidi"/>
              </w:rPr>
              <w:tab/>
            </w:r>
            <w:r w:rsidR="009761E2" w:rsidRPr="00A76CEF">
              <w:rPr>
                <w:rStyle w:val="Hyperlink"/>
              </w:rPr>
              <w:t>Прогнозна стойност на обществената поръчка:</w:t>
            </w:r>
            <w:r w:rsidR="009761E2">
              <w:rPr>
                <w:webHidden/>
              </w:rPr>
              <w:tab/>
            </w:r>
            <w:r w:rsidR="009761E2">
              <w:rPr>
                <w:webHidden/>
              </w:rPr>
              <w:fldChar w:fldCharType="begin"/>
            </w:r>
            <w:r w:rsidR="009761E2">
              <w:rPr>
                <w:webHidden/>
              </w:rPr>
              <w:instrText xml:space="preserve"> PAGEREF _Toc23763397 \h </w:instrText>
            </w:r>
            <w:r w:rsidR="009761E2">
              <w:rPr>
                <w:webHidden/>
              </w:rPr>
            </w:r>
            <w:r w:rsidR="009761E2">
              <w:rPr>
                <w:webHidden/>
              </w:rPr>
              <w:fldChar w:fldCharType="separate"/>
            </w:r>
            <w:r w:rsidR="009761E2">
              <w:rPr>
                <w:webHidden/>
              </w:rPr>
              <w:t>3</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398" w:history="1">
            <w:r w:rsidR="009761E2" w:rsidRPr="00A76CEF">
              <w:rPr>
                <w:rStyle w:val="Hyperlink"/>
              </w:rPr>
              <w:t>4.</w:t>
            </w:r>
            <w:r w:rsidR="009761E2">
              <w:rPr>
                <w:rFonts w:asciiTheme="minorHAnsi" w:eastAsiaTheme="minorEastAsia" w:hAnsiTheme="minorHAnsi" w:cstheme="minorBidi"/>
              </w:rPr>
              <w:tab/>
            </w:r>
            <w:r w:rsidR="009761E2" w:rsidRPr="00A76CEF">
              <w:rPr>
                <w:rStyle w:val="Hyperlink"/>
              </w:rPr>
              <w:t>Технически спецификации.</w:t>
            </w:r>
            <w:r w:rsidR="009761E2">
              <w:rPr>
                <w:webHidden/>
              </w:rPr>
              <w:tab/>
            </w:r>
            <w:r w:rsidR="009761E2">
              <w:rPr>
                <w:webHidden/>
              </w:rPr>
              <w:fldChar w:fldCharType="begin"/>
            </w:r>
            <w:r w:rsidR="009761E2">
              <w:rPr>
                <w:webHidden/>
              </w:rPr>
              <w:instrText xml:space="preserve"> PAGEREF _Toc23763398 \h </w:instrText>
            </w:r>
            <w:r w:rsidR="009761E2">
              <w:rPr>
                <w:webHidden/>
              </w:rPr>
            </w:r>
            <w:r w:rsidR="009761E2">
              <w:rPr>
                <w:webHidden/>
              </w:rPr>
              <w:fldChar w:fldCharType="separate"/>
            </w:r>
            <w:r w:rsidR="009761E2">
              <w:rPr>
                <w:webHidden/>
              </w:rPr>
              <w:t>4</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399" w:history="1">
            <w:r w:rsidR="009761E2" w:rsidRPr="00A76CEF">
              <w:rPr>
                <w:rStyle w:val="Hyperlink"/>
              </w:rPr>
              <w:t>5.</w:t>
            </w:r>
            <w:r w:rsidR="009761E2">
              <w:rPr>
                <w:rFonts w:asciiTheme="minorHAnsi" w:eastAsiaTheme="minorEastAsia" w:hAnsiTheme="minorHAnsi" w:cstheme="minorBidi"/>
              </w:rPr>
              <w:tab/>
            </w:r>
            <w:r w:rsidR="009761E2" w:rsidRPr="00A76CEF">
              <w:rPr>
                <w:rStyle w:val="Hyperlink"/>
              </w:rPr>
              <w:t>Място на изпълнение:</w:t>
            </w:r>
            <w:r w:rsidR="009761E2">
              <w:rPr>
                <w:webHidden/>
              </w:rPr>
              <w:tab/>
            </w:r>
            <w:r w:rsidR="009761E2">
              <w:rPr>
                <w:webHidden/>
              </w:rPr>
              <w:fldChar w:fldCharType="begin"/>
            </w:r>
            <w:r w:rsidR="009761E2">
              <w:rPr>
                <w:webHidden/>
              </w:rPr>
              <w:instrText xml:space="preserve"> PAGEREF _Toc23763399 \h </w:instrText>
            </w:r>
            <w:r w:rsidR="009761E2">
              <w:rPr>
                <w:webHidden/>
              </w:rPr>
            </w:r>
            <w:r w:rsidR="009761E2">
              <w:rPr>
                <w:webHidden/>
              </w:rPr>
              <w:fldChar w:fldCharType="separate"/>
            </w:r>
            <w:r w:rsidR="009761E2">
              <w:rPr>
                <w:webHidden/>
              </w:rPr>
              <w:t>5</w:t>
            </w:r>
            <w:r w:rsidR="009761E2">
              <w:rPr>
                <w:webHidden/>
              </w:rPr>
              <w:fldChar w:fldCharType="end"/>
            </w:r>
          </w:hyperlink>
        </w:p>
        <w:p w:rsidR="009761E2" w:rsidRDefault="005E2218">
          <w:pPr>
            <w:pStyle w:val="TOC1"/>
            <w:tabs>
              <w:tab w:val="left" w:pos="660"/>
            </w:tabs>
            <w:rPr>
              <w:rFonts w:asciiTheme="minorHAnsi" w:eastAsiaTheme="minorEastAsia" w:hAnsiTheme="minorHAnsi" w:cstheme="minorBidi"/>
              <w:noProof/>
              <w:lang w:eastAsia="bg-BG"/>
            </w:rPr>
          </w:pPr>
          <w:hyperlink w:anchor="_Toc23763400" w:history="1">
            <w:r w:rsidR="009761E2" w:rsidRPr="00A76CEF">
              <w:rPr>
                <w:rStyle w:val="Hyperlink"/>
                <w:rFonts w:ascii="Times New Roman" w:eastAsia="Times New Roman" w:hAnsi="Times New Roman"/>
                <w:noProof/>
                <w:lang w:eastAsia="bg-BG"/>
              </w:rPr>
              <w:t>II.</w:t>
            </w:r>
            <w:r w:rsidR="009761E2">
              <w:rPr>
                <w:rFonts w:asciiTheme="minorHAnsi" w:eastAsiaTheme="minorEastAsia" w:hAnsiTheme="minorHAnsi" w:cstheme="minorBidi"/>
                <w:noProof/>
                <w:lang w:eastAsia="bg-BG"/>
              </w:rPr>
              <w:tab/>
            </w:r>
            <w:r w:rsidR="009761E2" w:rsidRPr="00A76CEF">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sidR="009761E2">
              <w:rPr>
                <w:noProof/>
                <w:webHidden/>
              </w:rPr>
              <w:tab/>
            </w:r>
            <w:r w:rsidR="009761E2">
              <w:rPr>
                <w:noProof/>
                <w:webHidden/>
              </w:rPr>
              <w:fldChar w:fldCharType="begin"/>
            </w:r>
            <w:r w:rsidR="009761E2">
              <w:rPr>
                <w:noProof/>
                <w:webHidden/>
              </w:rPr>
              <w:instrText xml:space="preserve"> PAGEREF _Toc23763400 \h </w:instrText>
            </w:r>
            <w:r w:rsidR="009761E2">
              <w:rPr>
                <w:noProof/>
                <w:webHidden/>
              </w:rPr>
            </w:r>
            <w:r w:rsidR="009761E2">
              <w:rPr>
                <w:noProof/>
                <w:webHidden/>
              </w:rPr>
              <w:fldChar w:fldCharType="separate"/>
            </w:r>
            <w:r w:rsidR="009761E2">
              <w:rPr>
                <w:noProof/>
                <w:webHidden/>
              </w:rPr>
              <w:t>5</w:t>
            </w:r>
            <w:r w:rsidR="009761E2">
              <w:rPr>
                <w:noProof/>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401" w:history="1">
            <w:r w:rsidR="009761E2" w:rsidRPr="00A76CEF">
              <w:rPr>
                <w:rStyle w:val="Hyperlink"/>
              </w:rPr>
              <w:t>1.</w:t>
            </w:r>
            <w:r w:rsidR="009761E2">
              <w:rPr>
                <w:rFonts w:asciiTheme="minorHAnsi" w:eastAsiaTheme="minorEastAsia" w:hAnsiTheme="minorHAnsi" w:cstheme="minorBidi"/>
              </w:rPr>
              <w:tab/>
            </w:r>
            <w:r w:rsidR="009761E2" w:rsidRPr="00A76CEF">
              <w:rPr>
                <w:rStyle w:val="Hyperlink"/>
              </w:rPr>
              <w:t>Достъп до документация:</w:t>
            </w:r>
            <w:r w:rsidR="009761E2">
              <w:rPr>
                <w:webHidden/>
              </w:rPr>
              <w:tab/>
            </w:r>
            <w:r w:rsidR="009761E2">
              <w:rPr>
                <w:webHidden/>
              </w:rPr>
              <w:fldChar w:fldCharType="begin"/>
            </w:r>
            <w:r w:rsidR="009761E2">
              <w:rPr>
                <w:webHidden/>
              </w:rPr>
              <w:instrText xml:space="preserve"> PAGEREF _Toc23763401 \h </w:instrText>
            </w:r>
            <w:r w:rsidR="009761E2">
              <w:rPr>
                <w:webHidden/>
              </w:rPr>
            </w:r>
            <w:r w:rsidR="009761E2">
              <w:rPr>
                <w:webHidden/>
              </w:rPr>
              <w:fldChar w:fldCharType="separate"/>
            </w:r>
            <w:r w:rsidR="009761E2">
              <w:rPr>
                <w:webHidden/>
              </w:rPr>
              <w:t>5</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402" w:history="1">
            <w:r w:rsidR="009761E2" w:rsidRPr="00A76CEF">
              <w:rPr>
                <w:rStyle w:val="Hyperlink"/>
              </w:rPr>
              <w:t>2.</w:t>
            </w:r>
            <w:r w:rsidR="009761E2">
              <w:rPr>
                <w:rFonts w:asciiTheme="minorHAnsi" w:eastAsiaTheme="minorEastAsia" w:hAnsiTheme="minorHAnsi" w:cstheme="minorBidi"/>
              </w:rPr>
              <w:tab/>
            </w:r>
            <w:r w:rsidR="009761E2" w:rsidRPr="00A76CEF">
              <w:rPr>
                <w:rStyle w:val="Hyperlink"/>
              </w:rPr>
              <w:t>Подаване на оферти:</w:t>
            </w:r>
            <w:r w:rsidR="009761E2">
              <w:rPr>
                <w:webHidden/>
              </w:rPr>
              <w:tab/>
            </w:r>
            <w:r w:rsidR="009761E2">
              <w:rPr>
                <w:webHidden/>
              </w:rPr>
              <w:fldChar w:fldCharType="begin"/>
            </w:r>
            <w:r w:rsidR="009761E2">
              <w:rPr>
                <w:webHidden/>
              </w:rPr>
              <w:instrText xml:space="preserve"> PAGEREF _Toc23763402 \h </w:instrText>
            </w:r>
            <w:r w:rsidR="009761E2">
              <w:rPr>
                <w:webHidden/>
              </w:rPr>
            </w:r>
            <w:r w:rsidR="009761E2">
              <w:rPr>
                <w:webHidden/>
              </w:rPr>
              <w:fldChar w:fldCharType="separate"/>
            </w:r>
            <w:r w:rsidR="009761E2">
              <w:rPr>
                <w:webHidden/>
              </w:rPr>
              <w:t>5</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403" w:history="1">
            <w:r w:rsidR="009761E2" w:rsidRPr="00A76CEF">
              <w:rPr>
                <w:rStyle w:val="Hyperlink"/>
                <w:snapToGrid w:val="0"/>
              </w:rPr>
              <w:t>3.</w:t>
            </w:r>
            <w:r w:rsidR="009761E2">
              <w:rPr>
                <w:rFonts w:asciiTheme="minorHAnsi" w:eastAsiaTheme="minorEastAsia" w:hAnsiTheme="minorHAnsi" w:cstheme="minorBidi"/>
              </w:rPr>
              <w:tab/>
            </w:r>
            <w:r w:rsidR="009761E2" w:rsidRPr="00A76CEF">
              <w:rPr>
                <w:rStyle w:val="Hyperlink"/>
                <w:snapToGrid w:val="0"/>
              </w:rPr>
              <w:t>Разяснения по условията на процедурата</w:t>
            </w:r>
            <w:r w:rsidR="009761E2" w:rsidRPr="00A76CEF">
              <w:rPr>
                <w:rStyle w:val="Hyperlink"/>
                <w:snapToGrid w:val="0"/>
                <w:lang w:val="en-US"/>
              </w:rPr>
              <w:t>:</w:t>
            </w:r>
            <w:r w:rsidR="009761E2">
              <w:rPr>
                <w:webHidden/>
              </w:rPr>
              <w:tab/>
            </w:r>
            <w:r w:rsidR="009761E2">
              <w:rPr>
                <w:webHidden/>
              </w:rPr>
              <w:fldChar w:fldCharType="begin"/>
            </w:r>
            <w:r w:rsidR="009761E2">
              <w:rPr>
                <w:webHidden/>
              </w:rPr>
              <w:instrText xml:space="preserve"> PAGEREF _Toc23763403 \h </w:instrText>
            </w:r>
            <w:r w:rsidR="009761E2">
              <w:rPr>
                <w:webHidden/>
              </w:rPr>
            </w:r>
            <w:r w:rsidR="009761E2">
              <w:rPr>
                <w:webHidden/>
              </w:rPr>
              <w:fldChar w:fldCharType="separate"/>
            </w:r>
            <w:r w:rsidR="009761E2">
              <w:rPr>
                <w:webHidden/>
              </w:rPr>
              <w:t>5</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404" w:history="1">
            <w:r w:rsidR="009761E2" w:rsidRPr="00A76CEF">
              <w:rPr>
                <w:rStyle w:val="Hyperlink"/>
              </w:rPr>
              <w:t>4.</w:t>
            </w:r>
            <w:r w:rsidR="009761E2">
              <w:rPr>
                <w:rFonts w:asciiTheme="minorHAnsi" w:eastAsiaTheme="minorEastAsia" w:hAnsiTheme="minorHAnsi" w:cstheme="minorBidi"/>
              </w:rPr>
              <w:tab/>
            </w:r>
            <w:r w:rsidR="009761E2" w:rsidRPr="00A76CEF">
              <w:rPr>
                <w:rStyle w:val="Hyperlink"/>
              </w:rPr>
              <w:t>Обмен на информация:</w:t>
            </w:r>
            <w:r w:rsidR="009761E2">
              <w:rPr>
                <w:webHidden/>
              </w:rPr>
              <w:tab/>
            </w:r>
            <w:r w:rsidR="009761E2">
              <w:rPr>
                <w:webHidden/>
              </w:rPr>
              <w:fldChar w:fldCharType="begin"/>
            </w:r>
            <w:r w:rsidR="009761E2">
              <w:rPr>
                <w:webHidden/>
              </w:rPr>
              <w:instrText xml:space="preserve"> PAGEREF _Toc23763404 \h </w:instrText>
            </w:r>
            <w:r w:rsidR="009761E2">
              <w:rPr>
                <w:webHidden/>
              </w:rPr>
            </w:r>
            <w:r w:rsidR="009761E2">
              <w:rPr>
                <w:webHidden/>
              </w:rPr>
              <w:fldChar w:fldCharType="separate"/>
            </w:r>
            <w:r w:rsidR="009761E2">
              <w:rPr>
                <w:webHidden/>
              </w:rPr>
              <w:t>5</w:t>
            </w:r>
            <w:r w:rsidR="009761E2">
              <w:rPr>
                <w:webHidden/>
              </w:rPr>
              <w:fldChar w:fldCharType="end"/>
            </w:r>
          </w:hyperlink>
        </w:p>
        <w:p w:rsidR="009761E2" w:rsidRDefault="005E2218">
          <w:pPr>
            <w:pStyle w:val="TOC1"/>
            <w:rPr>
              <w:rFonts w:asciiTheme="minorHAnsi" w:eastAsiaTheme="minorEastAsia" w:hAnsiTheme="minorHAnsi" w:cstheme="minorBidi"/>
              <w:noProof/>
              <w:lang w:eastAsia="bg-BG"/>
            </w:rPr>
          </w:pPr>
          <w:hyperlink w:anchor="_Toc23763405" w:history="1">
            <w:r w:rsidR="009761E2" w:rsidRPr="00A76CEF">
              <w:rPr>
                <w:rStyle w:val="Hyperlink"/>
                <w:rFonts w:ascii="Times New Roman" w:hAnsi="Times New Roman"/>
                <w:noProof/>
                <w:lang w:val="en-US" w:eastAsia="bg-BG"/>
              </w:rPr>
              <w:t xml:space="preserve">III. </w:t>
            </w:r>
            <w:r w:rsidR="009761E2" w:rsidRPr="00A76CEF">
              <w:rPr>
                <w:rStyle w:val="Hyperlink"/>
                <w:rFonts w:ascii="Times New Roman" w:hAnsi="Times New Roman"/>
                <w:noProof/>
                <w:lang w:eastAsia="bg-BG"/>
              </w:rPr>
              <w:t>ИЗИСКВАНИЯ КЪМ УЧАСТНИЦИТЕ В ПРОЦЕДУРА – ПУБЛИЧНО СЪСТЕЗАНИЕ</w:t>
            </w:r>
            <w:r w:rsidR="009761E2">
              <w:rPr>
                <w:noProof/>
                <w:webHidden/>
              </w:rPr>
              <w:tab/>
            </w:r>
            <w:r w:rsidR="009761E2">
              <w:rPr>
                <w:noProof/>
                <w:webHidden/>
              </w:rPr>
              <w:fldChar w:fldCharType="begin"/>
            </w:r>
            <w:r w:rsidR="009761E2">
              <w:rPr>
                <w:noProof/>
                <w:webHidden/>
              </w:rPr>
              <w:instrText xml:space="preserve"> PAGEREF _Toc23763405 \h </w:instrText>
            </w:r>
            <w:r w:rsidR="009761E2">
              <w:rPr>
                <w:noProof/>
                <w:webHidden/>
              </w:rPr>
            </w:r>
            <w:r w:rsidR="009761E2">
              <w:rPr>
                <w:noProof/>
                <w:webHidden/>
              </w:rPr>
              <w:fldChar w:fldCharType="separate"/>
            </w:r>
            <w:r w:rsidR="009761E2">
              <w:rPr>
                <w:noProof/>
                <w:webHidden/>
              </w:rPr>
              <w:t>6</w:t>
            </w:r>
            <w:r w:rsidR="009761E2">
              <w:rPr>
                <w:noProof/>
                <w:webHidden/>
              </w:rPr>
              <w:fldChar w:fldCharType="end"/>
            </w:r>
          </w:hyperlink>
        </w:p>
        <w:p w:rsidR="009761E2" w:rsidRDefault="005E2218">
          <w:pPr>
            <w:pStyle w:val="TOC2"/>
            <w:rPr>
              <w:rFonts w:asciiTheme="minorHAnsi" w:eastAsiaTheme="minorEastAsia" w:hAnsiTheme="minorHAnsi" w:cstheme="minorBidi"/>
            </w:rPr>
          </w:pPr>
          <w:hyperlink w:anchor="_Toc23763406" w:history="1">
            <w:r w:rsidR="009761E2" w:rsidRPr="00A76CEF">
              <w:rPr>
                <w:rStyle w:val="Hyperlink"/>
                <w:snapToGrid w:val="0"/>
              </w:rPr>
              <w:t>А. Условия за участие. Основания за отстраняване.</w:t>
            </w:r>
            <w:r w:rsidR="009761E2">
              <w:rPr>
                <w:webHidden/>
              </w:rPr>
              <w:tab/>
            </w:r>
            <w:r w:rsidR="009761E2">
              <w:rPr>
                <w:webHidden/>
              </w:rPr>
              <w:fldChar w:fldCharType="begin"/>
            </w:r>
            <w:r w:rsidR="009761E2">
              <w:rPr>
                <w:webHidden/>
              </w:rPr>
              <w:instrText xml:space="preserve"> PAGEREF _Toc23763406 \h </w:instrText>
            </w:r>
            <w:r w:rsidR="009761E2">
              <w:rPr>
                <w:webHidden/>
              </w:rPr>
            </w:r>
            <w:r w:rsidR="009761E2">
              <w:rPr>
                <w:webHidden/>
              </w:rPr>
              <w:fldChar w:fldCharType="separate"/>
            </w:r>
            <w:r w:rsidR="009761E2">
              <w:rPr>
                <w:webHidden/>
              </w:rPr>
              <w:t>6</w:t>
            </w:r>
            <w:r w:rsidR="009761E2">
              <w:rPr>
                <w:webHidden/>
              </w:rPr>
              <w:fldChar w:fldCharType="end"/>
            </w:r>
          </w:hyperlink>
        </w:p>
        <w:p w:rsidR="009761E2" w:rsidRDefault="005E2218">
          <w:pPr>
            <w:pStyle w:val="TOC3"/>
            <w:tabs>
              <w:tab w:val="left" w:pos="880"/>
            </w:tabs>
            <w:rPr>
              <w:rFonts w:asciiTheme="minorHAnsi" w:eastAsiaTheme="minorEastAsia" w:hAnsiTheme="minorHAnsi" w:cstheme="minorBidi"/>
              <w:noProof/>
              <w:lang w:eastAsia="bg-BG"/>
            </w:rPr>
          </w:pPr>
          <w:hyperlink w:anchor="_Toc23763407" w:history="1">
            <w:r w:rsidR="009761E2" w:rsidRPr="00A76CEF">
              <w:rPr>
                <w:rStyle w:val="Hyperlink"/>
                <w:rFonts w:ascii="Times New Roman" w:hAnsi="Times New Roman"/>
                <w:noProof/>
                <w:snapToGrid w:val="0"/>
              </w:rPr>
              <w:t>1.</w:t>
            </w:r>
            <w:r w:rsidR="009761E2">
              <w:rPr>
                <w:rFonts w:asciiTheme="minorHAnsi" w:eastAsiaTheme="minorEastAsia" w:hAnsiTheme="minorHAnsi" w:cstheme="minorBidi"/>
                <w:noProof/>
                <w:lang w:eastAsia="bg-BG"/>
              </w:rPr>
              <w:tab/>
            </w:r>
            <w:r w:rsidR="009761E2" w:rsidRPr="00A76CEF">
              <w:rPr>
                <w:rStyle w:val="Hyperlink"/>
                <w:rFonts w:ascii="Times New Roman" w:hAnsi="Times New Roman"/>
                <w:noProof/>
                <w:snapToGrid w:val="0"/>
              </w:rPr>
              <w:t>Условия за участие</w:t>
            </w:r>
            <w:r w:rsidR="009761E2">
              <w:rPr>
                <w:noProof/>
                <w:webHidden/>
              </w:rPr>
              <w:tab/>
            </w:r>
            <w:r w:rsidR="009761E2">
              <w:rPr>
                <w:noProof/>
                <w:webHidden/>
              </w:rPr>
              <w:fldChar w:fldCharType="begin"/>
            </w:r>
            <w:r w:rsidR="009761E2">
              <w:rPr>
                <w:noProof/>
                <w:webHidden/>
              </w:rPr>
              <w:instrText xml:space="preserve"> PAGEREF _Toc23763407 \h </w:instrText>
            </w:r>
            <w:r w:rsidR="009761E2">
              <w:rPr>
                <w:noProof/>
                <w:webHidden/>
              </w:rPr>
            </w:r>
            <w:r w:rsidR="009761E2">
              <w:rPr>
                <w:noProof/>
                <w:webHidden/>
              </w:rPr>
              <w:fldChar w:fldCharType="separate"/>
            </w:r>
            <w:r w:rsidR="009761E2">
              <w:rPr>
                <w:noProof/>
                <w:webHidden/>
              </w:rPr>
              <w:t>6</w:t>
            </w:r>
            <w:r w:rsidR="009761E2">
              <w:rPr>
                <w:noProof/>
                <w:webHidden/>
              </w:rPr>
              <w:fldChar w:fldCharType="end"/>
            </w:r>
          </w:hyperlink>
        </w:p>
        <w:p w:rsidR="009761E2" w:rsidRDefault="005E2218">
          <w:pPr>
            <w:pStyle w:val="TOC3"/>
            <w:tabs>
              <w:tab w:val="left" w:pos="880"/>
            </w:tabs>
            <w:rPr>
              <w:rFonts w:asciiTheme="minorHAnsi" w:eastAsiaTheme="minorEastAsia" w:hAnsiTheme="minorHAnsi" w:cstheme="minorBidi"/>
              <w:noProof/>
              <w:lang w:eastAsia="bg-BG"/>
            </w:rPr>
          </w:pPr>
          <w:hyperlink w:anchor="_Toc23763408" w:history="1">
            <w:r w:rsidR="009761E2" w:rsidRPr="00A76CEF">
              <w:rPr>
                <w:rStyle w:val="Hyperlink"/>
                <w:rFonts w:ascii="Times New Roman" w:hAnsi="Times New Roman"/>
                <w:noProof/>
                <w:snapToGrid w:val="0"/>
              </w:rPr>
              <w:t>2.</w:t>
            </w:r>
            <w:r w:rsidR="009761E2">
              <w:rPr>
                <w:rFonts w:asciiTheme="minorHAnsi" w:eastAsiaTheme="minorEastAsia" w:hAnsiTheme="minorHAnsi" w:cstheme="minorBidi"/>
                <w:noProof/>
                <w:lang w:eastAsia="bg-BG"/>
              </w:rPr>
              <w:tab/>
            </w:r>
            <w:r w:rsidR="009761E2" w:rsidRPr="00A76CEF">
              <w:rPr>
                <w:rStyle w:val="Hyperlink"/>
                <w:rFonts w:ascii="Times New Roman" w:hAnsi="Times New Roman"/>
                <w:noProof/>
                <w:snapToGrid w:val="0"/>
              </w:rPr>
              <w:t>Основания за отстраняване</w:t>
            </w:r>
            <w:r w:rsidR="009761E2">
              <w:rPr>
                <w:noProof/>
                <w:webHidden/>
              </w:rPr>
              <w:tab/>
            </w:r>
            <w:r w:rsidR="009761E2">
              <w:rPr>
                <w:noProof/>
                <w:webHidden/>
              </w:rPr>
              <w:fldChar w:fldCharType="begin"/>
            </w:r>
            <w:r w:rsidR="009761E2">
              <w:rPr>
                <w:noProof/>
                <w:webHidden/>
              </w:rPr>
              <w:instrText xml:space="preserve"> PAGEREF _Toc23763408 \h </w:instrText>
            </w:r>
            <w:r w:rsidR="009761E2">
              <w:rPr>
                <w:noProof/>
                <w:webHidden/>
              </w:rPr>
            </w:r>
            <w:r w:rsidR="009761E2">
              <w:rPr>
                <w:noProof/>
                <w:webHidden/>
              </w:rPr>
              <w:fldChar w:fldCharType="separate"/>
            </w:r>
            <w:r w:rsidR="009761E2">
              <w:rPr>
                <w:noProof/>
                <w:webHidden/>
              </w:rPr>
              <w:t>8</w:t>
            </w:r>
            <w:r w:rsidR="009761E2">
              <w:rPr>
                <w:noProof/>
                <w:webHidden/>
              </w:rPr>
              <w:fldChar w:fldCharType="end"/>
            </w:r>
          </w:hyperlink>
        </w:p>
        <w:p w:rsidR="009761E2" w:rsidRDefault="005E2218">
          <w:pPr>
            <w:pStyle w:val="TOC2"/>
            <w:rPr>
              <w:rFonts w:asciiTheme="minorHAnsi" w:eastAsiaTheme="minorEastAsia" w:hAnsiTheme="minorHAnsi" w:cstheme="minorBidi"/>
            </w:rPr>
          </w:pPr>
          <w:hyperlink w:anchor="_Toc23763409" w:history="1">
            <w:r w:rsidR="009761E2" w:rsidRPr="00A76CEF">
              <w:rPr>
                <w:rStyle w:val="Hyperlink"/>
                <w:snapToGrid w:val="0"/>
              </w:rPr>
              <w:t>Б. Критерии за подбор.</w:t>
            </w:r>
            <w:r w:rsidR="009761E2">
              <w:rPr>
                <w:webHidden/>
              </w:rPr>
              <w:tab/>
            </w:r>
            <w:r w:rsidR="009761E2">
              <w:rPr>
                <w:webHidden/>
              </w:rPr>
              <w:fldChar w:fldCharType="begin"/>
            </w:r>
            <w:r w:rsidR="009761E2">
              <w:rPr>
                <w:webHidden/>
              </w:rPr>
              <w:instrText xml:space="preserve"> PAGEREF _Toc23763409 \h </w:instrText>
            </w:r>
            <w:r w:rsidR="009761E2">
              <w:rPr>
                <w:webHidden/>
              </w:rPr>
            </w:r>
            <w:r w:rsidR="009761E2">
              <w:rPr>
                <w:webHidden/>
              </w:rPr>
              <w:fldChar w:fldCharType="separate"/>
            </w:r>
            <w:r w:rsidR="009761E2">
              <w:rPr>
                <w:webHidden/>
              </w:rPr>
              <w:t>11</w:t>
            </w:r>
            <w:r w:rsidR="009761E2">
              <w:rPr>
                <w:webHidden/>
              </w:rPr>
              <w:fldChar w:fldCharType="end"/>
            </w:r>
          </w:hyperlink>
        </w:p>
        <w:p w:rsidR="009761E2" w:rsidRDefault="005E2218">
          <w:pPr>
            <w:pStyle w:val="TOC3"/>
            <w:tabs>
              <w:tab w:val="left" w:pos="880"/>
            </w:tabs>
            <w:rPr>
              <w:rFonts w:asciiTheme="minorHAnsi" w:eastAsiaTheme="minorEastAsia" w:hAnsiTheme="minorHAnsi" w:cstheme="minorBidi"/>
              <w:noProof/>
              <w:lang w:eastAsia="bg-BG"/>
            </w:rPr>
          </w:pPr>
          <w:hyperlink w:anchor="_Toc23763410" w:history="1">
            <w:r w:rsidR="009761E2" w:rsidRPr="00A76CEF">
              <w:rPr>
                <w:rStyle w:val="Hyperlink"/>
                <w:rFonts w:ascii="Times New Roman" w:hAnsi="Times New Roman"/>
                <w:noProof/>
              </w:rPr>
              <w:t>1.</w:t>
            </w:r>
            <w:r w:rsidR="009761E2">
              <w:rPr>
                <w:rFonts w:asciiTheme="minorHAnsi" w:eastAsiaTheme="minorEastAsia" w:hAnsiTheme="minorHAnsi" w:cstheme="minorBidi"/>
                <w:noProof/>
                <w:lang w:eastAsia="bg-BG"/>
              </w:rPr>
              <w:tab/>
            </w:r>
            <w:r w:rsidR="009761E2" w:rsidRPr="00A76CEF">
              <w:rPr>
                <w:rStyle w:val="Hyperlink"/>
                <w:rFonts w:ascii="Times New Roman" w:hAnsi="Times New Roman"/>
                <w:noProof/>
              </w:rPr>
              <w:t>Критерии за подбор по обособена позиция № 1</w:t>
            </w:r>
            <w:r w:rsidR="009761E2">
              <w:rPr>
                <w:noProof/>
                <w:webHidden/>
              </w:rPr>
              <w:tab/>
            </w:r>
            <w:r w:rsidR="009761E2">
              <w:rPr>
                <w:noProof/>
                <w:webHidden/>
              </w:rPr>
              <w:fldChar w:fldCharType="begin"/>
            </w:r>
            <w:r w:rsidR="009761E2">
              <w:rPr>
                <w:noProof/>
                <w:webHidden/>
              </w:rPr>
              <w:instrText xml:space="preserve"> PAGEREF _Toc23763410 \h </w:instrText>
            </w:r>
            <w:r w:rsidR="009761E2">
              <w:rPr>
                <w:noProof/>
                <w:webHidden/>
              </w:rPr>
            </w:r>
            <w:r w:rsidR="009761E2">
              <w:rPr>
                <w:noProof/>
                <w:webHidden/>
              </w:rPr>
              <w:fldChar w:fldCharType="separate"/>
            </w:r>
            <w:r w:rsidR="009761E2">
              <w:rPr>
                <w:noProof/>
                <w:webHidden/>
              </w:rPr>
              <w:t>11</w:t>
            </w:r>
            <w:r w:rsidR="009761E2">
              <w:rPr>
                <w:noProof/>
                <w:webHidden/>
              </w:rPr>
              <w:fldChar w:fldCharType="end"/>
            </w:r>
          </w:hyperlink>
        </w:p>
        <w:p w:rsidR="009761E2" w:rsidRDefault="005E2218">
          <w:pPr>
            <w:pStyle w:val="TOC3"/>
            <w:tabs>
              <w:tab w:val="left" w:pos="880"/>
            </w:tabs>
            <w:rPr>
              <w:rFonts w:asciiTheme="minorHAnsi" w:eastAsiaTheme="minorEastAsia" w:hAnsiTheme="minorHAnsi" w:cstheme="minorBidi"/>
              <w:noProof/>
              <w:lang w:eastAsia="bg-BG"/>
            </w:rPr>
          </w:pPr>
          <w:hyperlink w:anchor="_Toc23763411" w:history="1">
            <w:r w:rsidR="009761E2" w:rsidRPr="00A76CEF">
              <w:rPr>
                <w:rStyle w:val="Hyperlink"/>
                <w:rFonts w:ascii="Times New Roman" w:hAnsi="Times New Roman"/>
                <w:noProof/>
              </w:rPr>
              <w:t>2.</w:t>
            </w:r>
            <w:r w:rsidR="009761E2">
              <w:rPr>
                <w:rFonts w:asciiTheme="minorHAnsi" w:eastAsiaTheme="minorEastAsia" w:hAnsiTheme="minorHAnsi" w:cstheme="minorBidi"/>
                <w:noProof/>
                <w:lang w:eastAsia="bg-BG"/>
              </w:rPr>
              <w:tab/>
            </w:r>
            <w:r w:rsidR="009761E2" w:rsidRPr="00A76CEF">
              <w:rPr>
                <w:rStyle w:val="Hyperlink"/>
                <w:rFonts w:ascii="Times New Roman" w:hAnsi="Times New Roman"/>
                <w:noProof/>
              </w:rPr>
              <w:t>Критерии за подбор по обособена позиция № 3</w:t>
            </w:r>
            <w:r w:rsidR="009761E2">
              <w:rPr>
                <w:noProof/>
                <w:webHidden/>
              </w:rPr>
              <w:tab/>
            </w:r>
            <w:r w:rsidR="009761E2">
              <w:rPr>
                <w:noProof/>
                <w:webHidden/>
              </w:rPr>
              <w:fldChar w:fldCharType="begin"/>
            </w:r>
            <w:r w:rsidR="009761E2">
              <w:rPr>
                <w:noProof/>
                <w:webHidden/>
              </w:rPr>
              <w:instrText xml:space="preserve"> PAGEREF _Toc23763411 \h </w:instrText>
            </w:r>
            <w:r w:rsidR="009761E2">
              <w:rPr>
                <w:noProof/>
                <w:webHidden/>
              </w:rPr>
            </w:r>
            <w:r w:rsidR="009761E2">
              <w:rPr>
                <w:noProof/>
                <w:webHidden/>
              </w:rPr>
              <w:fldChar w:fldCharType="separate"/>
            </w:r>
            <w:r w:rsidR="009761E2">
              <w:rPr>
                <w:noProof/>
                <w:webHidden/>
              </w:rPr>
              <w:t>12</w:t>
            </w:r>
            <w:r w:rsidR="009761E2">
              <w:rPr>
                <w:noProof/>
                <w:webHidden/>
              </w:rPr>
              <w:fldChar w:fldCharType="end"/>
            </w:r>
          </w:hyperlink>
        </w:p>
        <w:p w:rsidR="009761E2" w:rsidRDefault="005E2218">
          <w:pPr>
            <w:pStyle w:val="TOC3"/>
            <w:tabs>
              <w:tab w:val="left" w:pos="880"/>
            </w:tabs>
            <w:rPr>
              <w:rFonts w:asciiTheme="minorHAnsi" w:eastAsiaTheme="minorEastAsia" w:hAnsiTheme="minorHAnsi" w:cstheme="minorBidi"/>
              <w:noProof/>
              <w:lang w:eastAsia="bg-BG"/>
            </w:rPr>
          </w:pPr>
          <w:hyperlink w:anchor="_Toc23763412" w:history="1">
            <w:r w:rsidR="009761E2" w:rsidRPr="00A76CEF">
              <w:rPr>
                <w:rStyle w:val="Hyperlink"/>
                <w:rFonts w:ascii="Times New Roman" w:hAnsi="Times New Roman"/>
                <w:noProof/>
              </w:rPr>
              <w:t>2.1.</w:t>
            </w:r>
            <w:r w:rsidR="009761E2">
              <w:rPr>
                <w:rFonts w:asciiTheme="minorHAnsi" w:eastAsiaTheme="minorEastAsia" w:hAnsiTheme="minorHAnsi" w:cstheme="minorBidi"/>
                <w:noProof/>
                <w:lang w:eastAsia="bg-BG"/>
              </w:rPr>
              <w:tab/>
            </w:r>
            <w:r w:rsidR="009761E2" w:rsidRPr="00A76CEF">
              <w:rPr>
                <w:rStyle w:val="Hyperlink"/>
                <w:rFonts w:ascii="Times New Roman" w:hAnsi="Times New Roman"/>
                <w:noProof/>
                <w:snapToGrid w:val="0"/>
              </w:rPr>
              <w:t>Технически и професионални способности на участника. Изискано минимално ниво:</w:t>
            </w:r>
            <w:r w:rsidR="009761E2">
              <w:rPr>
                <w:noProof/>
                <w:webHidden/>
              </w:rPr>
              <w:tab/>
            </w:r>
            <w:r w:rsidR="009761E2">
              <w:rPr>
                <w:noProof/>
                <w:webHidden/>
              </w:rPr>
              <w:fldChar w:fldCharType="begin"/>
            </w:r>
            <w:r w:rsidR="009761E2">
              <w:rPr>
                <w:noProof/>
                <w:webHidden/>
              </w:rPr>
              <w:instrText xml:space="preserve"> PAGEREF _Toc23763412 \h </w:instrText>
            </w:r>
            <w:r w:rsidR="009761E2">
              <w:rPr>
                <w:noProof/>
                <w:webHidden/>
              </w:rPr>
            </w:r>
            <w:r w:rsidR="009761E2">
              <w:rPr>
                <w:noProof/>
                <w:webHidden/>
              </w:rPr>
              <w:fldChar w:fldCharType="separate"/>
            </w:r>
            <w:r w:rsidR="009761E2">
              <w:rPr>
                <w:noProof/>
                <w:webHidden/>
              </w:rPr>
              <w:t>12</w:t>
            </w:r>
            <w:r w:rsidR="009761E2">
              <w:rPr>
                <w:noProof/>
                <w:webHidden/>
              </w:rPr>
              <w:fldChar w:fldCharType="end"/>
            </w:r>
          </w:hyperlink>
        </w:p>
        <w:p w:rsidR="009761E2" w:rsidRDefault="005E2218">
          <w:pPr>
            <w:pStyle w:val="TOC2"/>
            <w:rPr>
              <w:rFonts w:asciiTheme="minorHAnsi" w:eastAsiaTheme="minorEastAsia" w:hAnsiTheme="minorHAnsi" w:cstheme="minorBidi"/>
            </w:rPr>
          </w:pPr>
          <w:hyperlink w:anchor="_Toc23763413" w:history="1">
            <w:r w:rsidR="009761E2" w:rsidRPr="00A76CEF">
              <w:rPr>
                <w:rStyle w:val="Hyperlink"/>
              </w:rPr>
              <w:t>В. Електронен Единен европейски документ за обществени поръчки (еЕЕДОП).</w:t>
            </w:r>
            <w:r w:rsidR="009761E2">
              <w:rPr>
                <w:webHidden/>
              </w:rPr>
              <w:tab/>
            </w:r>
            <w:r w:rsidR="009761E2">
              <w:rPr>
                <w:webHidden/>
              </w:rPr>
              <w:fldChar w:fldCharType="begin"/>
            </w:r>
            <w:r w:rsidR="009761E2">
              <w:rPr>
                <w:webHidden/>
              </w:rPr>
              <w:instrText xml:space="preserve"> PAGEREF _Toc23763413 \h </w:instrText>
            </w:r>
            <w:r w:rsidR="009761E2">
              <w:rPr>
                <w:webHidden/>
              </w:rPr>
            </w:r>
            <w:r w:rsidR="009761E2">
              <w:rPr>
                <w:webHidden/>
              </w:rPr>
              <w:fldChar w:fldCharType="separate"/>
            </w:r>
            <w:r w:rsidR="009761E2">
              <w:rPr>
                <w:webHidden/>
              </w:rPr>
              <w:t>12</w:t>
            </w:r>
            <w:r w:rsidR="009761E2">
              <w:rPr>
                <w:webHidden/>
              </w:rPr>
              <w:fldChar w:fldCharType="end"/>
            </w:r>
          </w:hyperlink>
        </w:p>
        <w:p w:rsidR="009761E2" w:rsidRDefault="005E2218">
          <w:pPr>
            <w:pStyle w:val="TOC2"/>
            <w:rPr>
              <w:rFonts w:asciiTheme="minorHAnsi" w:eastAsiaTheme="minorEastAsia" w:hAnsiTheme="minorHAnsi" w:cstheme="minorBidi"/>
            </w:rPr>
          </w:pPr>
          <w:hyperlink w:anchor="_Toc23763414" w:history="1">
            <w:r w:rsidR="009761E2" w:rsidRPr="00A76CEF">
              <w:rPr>
                <w:rStyle w:val="Hyperlink"/>
              </w:rPr>
              <w:t>Г. Обособени позиции:</w:t>
            </w:r>
            <w:r w:rsidR="009761E2">
              <w:rPr>
                <w:webHidden/>
              </w:rPr>
              <w:tab/>
            </w:r>
            <w:r w:rsidR="009761E2">
              <w:rPr>
                <w:webHidden/>
              </w:rPr>
              <w:fldChar w:fldCharType="begin"/>
            </w:r>
            <w:r w:rsidR="009761E2">
              <w:rPr>
                <w:webHidden/>
              </w:rPr>
              <w:instrText xml:space="preserve"> PAGEREF _Toc23763414 \h </w:instrText>
            </w:r>
            <w:r w:rsidR="009761E2">
              <w:rPr>
                <w:webHidden/>
              </w:rPr>
            </w:r>
            <w:r w:rsidR="009761E2">
              <w:rPr>
                <w:webHidden/>
              </w:rPr>
              <w:fldChar w:fldCharType="separate"/>
            </w:r>
            <w:r w:rsidR="009761E2">
              <w:rPr>
                <w:webHidden/>
              </w:rPr>
              <w:t>14</w:t>
            </w:r>
            <w:r w:rsidR="009761E2">
              <w:rPr>
                <w:webHidden/>
              </w:rPr>
              <w:fldChar w:fldCharType="end"/>
            </w:r>
          </w:hyperlink>
        </w:p>
        <w:p w:rsidR="009761E2" w:rsidRDefault="005E2218">
          <w:pPr>
            <w:pStyle w:val="TOC1"/>
            <w:tabs>
              <w:tab w:val="left" w:pos="660"/>
            </w:tabs>
            <w:rPr>
              <w:rFonts w:asciiTheme="minorHAnsi" w:eastAsiaTheme="minorEastAsia" w:hAnsiTheme="minorHAnsi" w:cstheme="minorBidi"/>
              <w:noProof/>
              <w:lang w:eastAsia="bg-BG"/>
            </w:rPr>
          </w:pPr>
          <w:hyperlink w:anchor="_Toc23763415" w:history="1">
            <w:r w:rsidR="009761E2" w:rsidRPr="00A76CEF">
              <w:rPr>
                <w:rStyle w:val="Hyperlink"/>
                <w:rFonts w:ascii="Times New Roman" w:eastAsia="Times New Roman" w:hAnsi="Times New Roman"/>
                <w:noProof/>
                <w:lang w:eastAsia="bg-BG"/>
              </w:rPr>
              <w:t>III.</w:t>
            </w:r>
            <w:r w:rsidR="009761E2">
              <w:rPr>
                <w:rFonts w:asciiTheme="minorHAnsi" w:eastAsiaTheme="minorEastAsia" w:hAnsiTheme="minorHAnsi" w:cstheme="minorBidi"/>
                <w:noProof/>
                <w:lang w:eastAsia="bg-BG"/>
              </w:rPr>
              <w:tab/>
            </w:r>
            <w:r w:rsidR="009761E2" w:rsidRPr="00A76CEF">
              <w:rPr>
                <w:rStyle w:val="Hyperlink"/>
                <w:rFonts w:ascii="Times New Roman" w:eastAsia="Times New Roman" w:hAnsi="Times New Roman"/>
                <w:noProof/>
                <w:lang w:eastAsia="bg-BG"/>
              </w:rPr>
              <w:t>КРИТЕРИЙ ЗА ВЪЗЛАГАНЕ НА ПОРЪЧКАТА</w:t>
            </w:r>
            <w:r w:rsidR="009761E2">
              <w:rPr>
                <w:noProof/>
                <w:webHidden/>
              </w:rPr>
              <w:tab/>
            </w:r>
            <w:r w:rsidR="009761E2">
              <w:rPr>
                <w:noProof/>
                <w:webHidden/>
              </w:rPr>
              <w:fldChar w:fldCharType="begin"/>
            </w:r>
            <w:r w:rsidR="009761E2">
              <w:rPr>
                <w:noProof/>
                <w:webHidden/>
              </w:rPr>
              <w:instrText xml:space="preserve"> PAGEREF _Toc23763415 \h </w:instrText>
            </w:r>
            <w:r w:rsidR="009761E2">
              <w:rPr>
                <w:noProof/>
                <w:webHidden/>
              </w:rPr>
            </w:r>
            <w:r w:rsidR="009761E2">
              <w:rPr>
                <w:noProof/>
                <w:webHidden/>
              </w:rPr>
              <w:fldChar w:fldCharType="separate"/>
            </w:r>
            <w:r w:rsidR="009761E2">
              <w:rPr>
                <w:noProof/>
                <w:webHidden/>
              </w:rPr>
              <w:t>14</w:t>
            </w:r>
            <w:r w:rsidR="009761E2">
              <w:rPr>
                <w:noProof/>
                <w:webHidden/>
              </w:rPr>
              <w:fldChar w:fldCharType="end"/>
            </w:r>
          </w:hyperlink>
        </w:p>
        <w:p w:rsidR="009761E2" w:rsidRDefault="005E2218">
          <w:pPr>
            <w:pStyle w:val="TOC1"/>
            <w:tabs>
              <w:tab w:val="left" w:pos="660"/>
            </w:tabs>
            <w:rPr>
              <w:rFonts w:asciiTheme="minorHAnsi" w:eastAsiaTheme="minorEastAsia" w:hAnsiTheme="minorHAnsi" w:cstheme="minorBidi"/>
              <w:noProof/>
              <w:lang w:eastAsia="bg-BG"/>
            </w:rPr>
          </w:pPr>
          <w:hyperlink w:anchor="_Toc23763416" w:history="1">
            <w:r w:rsidR="009761E2" w:rsidRPr="00A76CEF">
              <w:rPr>
                <w:rStyle w:val="Hyperlink"/>
                <w:rFonts w:ascii="Times New Roman" w:eastAsia="Times New Roman" w:hAnsi="Times New Roman"/>
                <w:noProof/>
                <w:lang w:eastAsia="bg-BG"/>
              </w:rPr>
              <w:t>IV.</w:t>
            </w:r>
            <w:r w:rsidR="009761E2">
              <w:rPr>
                <w:rFonts w:asciiTheme="minorHAnsi" w:eastAsiaTheme="minorEastAsia" w:hAnsiTheme="minorHAnsi" w:cstheme="minorBidi"/>
                <w:noProof/>
                <w:lang w:eastAsia="bg-BG"/>
              </w:rPr>
              <w:tab/>
            </w:r>
            <w:r w:rsidR="009761E2" w:rsidRPr="00A76CEF">
              <w:rPr>
                <w:rStyle w:val="Hyperlink"/>
                <w:rFonts w:ascii="Times New Roman" w:eastAsia="Times New Roman" w:hAnsi="Times New Roman"/>
                <w:noProof/>
                <w:lang w:eastAsia="bg-BG"/>
              </w:rPr>
              <w:t>ОФЕРТА. УКАЗАНИЯ ЗА ПОДГОТОВКАТА Ѝ</w:t>
            </w:r>
            <w:r w:rsidR="009761E2">
              <w:rPr>
                <w:noProof/>
                <w:webHidden/>
              </w:rPr>
              <w:tab/>
            </w:r>
            <w:r w:rsidR="009761E2">
              <w:rPr>
                <w:noProof/>
                <w:webHidden/>
              </w:rPr>
              <w:fldChar w:fldCharType="begin"/>
            </w:r>
            <w:r w:rsidR="009761E2">
              <w:rPr>
                <w:noProof/>
                <w:webHidden/>
              </w:rPr>
              <w:instrText xml:space="preserve"> PAGEREF _Toc23763416 \h </w:instrText>
            </w:r>
            <w:r w:rsidR="009761E2">
              <w:rPr>
                <w:noProof/>
                <w:webHidden/>
              </w:rPr>
            </w:r>
            <w:r w:rsidR="009761E2">
              <w:rPr>
                <w:noProof/>
                <w:webHidden/>
              </w:rPr>
              <w:fldChar w:fldCharType="separate"/>
            </w:r>
            <w:r w:rsidR="009761E2">
              <w:rPr>
                <w:noProof/>
                <w:webHidden/>
              </w:rPr>
              <w:t>15</w:t>
            </w:r>
            <w:r w:rsidR="009761E2">
              <w:rPr>
                <w:noProof/>
                <w:webHidden/>
              </w:rPr>
              <w:fldChar w:fldCharType="end"/>
            </w:r>
          </w:hyperlink>
        </w:p>
        <w:p w:rsidR="009761E2" w:rsidRDefault="005E2218">
          <w:pPr>
            <w:pStyle w:val="TOC2"/>
            <w:rPr>
              <w:rFonts w:asciiTheme="minorHAnsi" w:eastAsiaTheme="minorEastAsia" w:hAnsiTheme="minorHAnsi" w:cstheme="minorBidi"/>
            </w:rPr>
          </w:pPr>
          <w:hyperlink w:anchor="_Toc23763417" w:history="1">
            <w:r w:rsidR="009761E2" w:rsidRPr="00A76CEF">
              <w:rPr>
                <w:rStyle w:val="Hyperlink"/>
                <w:snapToGrid w:val="0"/>
              </w:rPr>
              <w:t>1. Общи изисквания при изготвяне и представяне на офертата.</w:t>
            </w:r>
            <w:r w:rsidR="009761E2">
              <w:rPr>
                <w:webHidden/>
              </w:rPr>
              <w:tab/>
            </w:r>
            <w:r w:rsidR="009761E2">
              <w:rPr>
                <w:webHidden/>
              </w:rPr>
              <w:fldChar w:fldCharType="begin"/>
            </w:r>
            <w:r w:rsidR="009761E2">
              <w:rPr>
                <w:webHidden/>
              </w:rPr>
              <w:instrText xml:space="preserve"> PAGEREF _Toc23763417 \h </w:instrText>
            </w:r>
            <w:r w:rsidR="009761E2">
              <w:rPr>
                <w:webHidden/>
              </w:rPr>
            </w:r>
            <w:r w:rsidR="009761E2">
              <w:rPr>
                <w:webHidden/>
              </w:rPr>
              <w:fldChar w:fldCharType="separate"/>
            </w:r>
            <w:r w:rsidR="009761E2">
              <w:rPr>
                <w:webHidden/>
              </w:rPr>
              <w:t>15</w:t>
            </w:r>
            <w:r w:rsidR="009761E2">
              <w:rPr>
                <w:webHidden/>
              </w:rPr>
              <w:fldChar w:fldCharType="end"/>
            </w:r>
          </w:hyperlink>
        </w:p>
        <w:p w:rsidR="009761E2" w:rsidRDefault="005E2218">
          <w:pPr>
            <w:pStyle w:val="TOC2"/>
            <w:rPr>
              <w:rFonts w:asciiTheme="minorHAnsi" w:eastAsiaTheme="minorEastAsia" w:hAnsiTheme="minorHAnsi" w:cstheme="minorBidi"/>
            </w:rPr>
          </w:pPr>
          <w:hyperlink w:anchor="_Toc23763418" w:history="1">
            <w:r w:rsidR="009761E2" w:rsidRPr="00A76CEF">
              <w:rPr>
                <w:rStyle w:val="Hyperlink"/>
                <w:snapToGrid w:val="0"/>
              </w:rPr>
              <w:t>2. Съдържание на опаковката.</w:t>
            </w:r>
            <w:r w:rsidR="009761E2">
              <w:rPr>
                <w:webHidden/>
              </w:rPr>
              <w:tab/>
            </w:r>
            <w:r w:rsidR="009761E2">
              <w:rPr>
                <w:webHidden/>
              </w:rPr>
              <w:fldChar w:fldCharType="begin"/>
            </w:r>
            <w:r w:rsidR="009761E2">
              <w:rPr>
                <w:webHidden/>
              </w:rPr>
              <w:instrText xml:space="preserve"> PAGEREF _Toc23763418 \h </w:instrText>
            </w:r>
            <w:r w:rsidR="009761E2">
              <w:rPr>
                <w:webHidden/>
              </w:rPr>
            </w:r>
            <w:r w:rsidR="009761E2">
              <w:rPr>
                <w:webHidden/>
              </w:rPr>
              <w:fldChar w:fldCharType="separate"/>
            </w:r>
            <w:r w:rsidR="009761E2">
              <w:rPr>
                <w:webHidden/>
              </w:rPr>
              <w:t>16</w:t>
            </w:r>
            <w:r w:rsidR="009761E2">
              <w:rPr>
                <w:webHidden/>
              </w:rPr>
              <w:fldChar w:fldCharType="end"/>
            </w:r>
          </w:hyperlink>
        </w:p>
        <w:p w:rsidR="009761E2" w:rsidRDefault="005E2218">
          <w:pPr>
            <w:pStyle w:val="TOC1"/>
            <w:rPr>
              <w:rFonts w:asciiTheme="minorHAnsi" w:eastAsiaTheme="minorEastAsia" w:hAnsiTheme="minorHAnsi" w:cstheme="minorBidi"/>
              <w:noProof/>
              <w:lang w:eastAsia="bg-BG"/>
            </w:rPr>
          </w:pPr>
          <w:hyperlink w:anchor="_Toc23763419" w:history="1">
            <w:r w:rsidR="009761E2" w:rsidRPr="00A76CEF">
              <w:rPr>
                <w:rStyle w:val="Hyperlink"/>
                <w:rFonts w:ascii="Times New Roman" w:hAnsi="Times New Roman"/>
                <w:noProof/>
                <w:snapToGrid w:val="0"/>
                <w:lang w:val="en-US"/>
              </w:rPr>
              <w:t xml:space="preserve">VI. </w:t>
            </w:r>
            <w:r w:rsidR="009761E2" w:rsidRPr="00A76CEF">
              <w:rPr>
                <w:rStyle w:val="Hyperlink"/>
                <w:rFonts w:ascii="Times New Roman" w:hAnsi="Times New Roman"/>
                <w:noProof/>
                <w:snapToGrid w:val="0"/>
              </w:rPr>
              <w:t>РАЗГЛЕЖДАНЕ, ОЦЕНКА И КЛАСИРАНЕ НА ОФЕРТИТЕ</w:t>
            </w:r>
            <w:r w:rsidR="009761E2">
              <w:rPr>
                <w:noProof/>
                <w:webHidden/>
              </w:rPr>
              <w:tab/>
            </w:r>
            <w:r w:rsidR="009761E2">
              <w:rPr>
                <w:noProof/>
                <w:webHidden/>
              </w:rPr>
              <w:fldChar w:fldCharType="begin"/>
            </w:r>
            <w:r w:rsidR="009761E2">
              <w:rPr>
                <w:noProof/>
                <w:webHidden/>
              </w:rPr>
              <w:instrText xml:space="preserve"> PAGEREF _Toc23763419 \h </w:instrText>
            </w:r>
            <w:r w:rsidR="009761E2">
              <w:rPr>
                <w:noProof/>
                <w:webHidden/>
              </w:rPr>
            </w:r>
            <w:r w:rsidR="009761E2">
              <w:rPr>
                <w:noProof/>
                <w:webHidden/>
              </w:rPr>
              <w:fldChar w:fldCharType="separate"/>
            </w:r>
            <w:r w:rsidR="009761E2">
              <w:rPr>
                <w:noProof/>
                <w:webHidden/>
              </w:rPr>
              <w:t>19</w:t>
            </w:r>
            <w:r w:rsidR="009761E2">
              <w:rPr>
                <w:noProof/>
                <w:webHidden/>
              </w:rPr>
              <w:fldChar w:fldCharType="end"/>
            </w:r>
          </w:hyperlink>
        </w:p>
        <w:p w:rsidR="009761E2" w:rsidRDefault="005E2218">
          <w:pPr>
            <w:pStyle w:val="TOC1"/>
            <w:rPr>
              <w:rFonts w:asciiTheme="minorHAnsi" w:eastAsiaTheme="minorEastAsia" w:hAnsiTheme="minorHAnsi" w:cstheme="minorBidi"/>
              <w:noProof/>
              <w:lang w:eastAsia="bg-BG"/>
            </w:rPr>
          </w:pPr>
          <w:hyperlink w:anchor="_Toc23763420" w:history="1">
            <w:r w:rsidR="009761E2" w:rsidRPr="00A76CEF">
              <w:rPr>
                <w:rStyle w:val="Hyperlink"/>
                <w:rFonts w:ascii="Times New Roman" w:hAnsi="Times New Roman"/>
                <w:noProof/>
                <w:snapToGrid w:val="0"/>
                <w:lang w:val="en-US"/>
              </w:rPr>
              <w:t xml:space="preserve">VII. </w:t>
            </w:r>
            <w:r w:rsidR="009761E2" w:rsidRPr="00A76CEF">
              <w:rPr>
                <w:rStyle w:val="Hyperlink"/>
                <w:rFonts w:ascii="Times New Roman" w:hAnsi="Times New Roman"/>
                <w:noProof/>
                <w:snapToGrid w:val="0"/>
              </w:rPr>
              <w:t>ОПРЕДЕЛЯНЕ НА ИЗПЪЛНИТЕЛ</w:t>
            </w:r>
            <w:r w:rsidR="009761E2">
              <w:rPr>
                <w:noProof/>
                <w:webHidden/>
              </w:rPr>
              <w:tab/>
            </w:r>
            <w:r w:rsidR="009761E2">
              <w:rPr>
                <w:noProof/>
                <w:webHidden/>
              </w:rPr>
              <w:fldChar w:fldCharType="begin"/>
            </w:r>
            <w:r w:rsidR="009761E2">
              <w:rPr>
                <w:noProof/>
                <w:webHidden/>
              </w:rPr>
              <w:instrText xml:space="preserve"> PAGEREF _Toc23763420 \h </w:instrText>
            </w:r>
            <w:r w:rsidR="009761E2">
              <w:rPr>
                <w:noProof/>
                <w:webHidden/>
              </w:rPr>
            </w:r>
            <w:r w:rsidR="009761E2">
              <w:rPr>
                <w:noProof/>
                <w:webHidden/>
              </w:rPr>
              <w:fldChar w:fldCharType="separate"/>
            </w:r>
            <w:r w:rsidR="009761E2">
              <w:rPr>
                <w:noProof/>
                <w:webHidden/>
              </w:rPr>
              <w:t>21</w:t>
            </w:r>
            <w:r w:rsidR="009761E2">
              <w:rPr>
                <w:noProof/>
                <w:webHidden/>
              </w:rPr>
              <w:fldChar w:fldCharType="end"/>
            </w:r>
          </w:hyperlink>
        </w:p>
        <w:p w:rsidR="009761E2" w:rsidRDefault="005E2218">
          <w:pPr>
            <w:pStyle w:val="TOC1"/>
            <w:rPr>
              <w:rFonts w:asciiTheme="minorHAnsi" w:eastAsiaTheme="minorEastAsia" w:hAnsiTheme="minorHAnsi" w:cstheme="minorBidi"/>
              <w:noProof/>
              <w:lang w:eastAsia="bg-BG"/>
            </w:rPr>
          </w:pPr>
          <w:hyperlink w:anchor="_Toc23763421" w:history="1">
            <w:r w:rsidR="009761E2" w:rsidRPr="00A76CEF">
              <w:rPr>
                <w:rStyle w:val="Hyperlink"/>
                <w:rFonts w:ascii="Times New Roman" w:hAnsi="Times New Roman"/>
                <w:noProof/>
                <w:snapToGrid w:val="0"/>
                <w:lang w:val="en-US"/>
              </w:rPr>
              <w:t xml:space="preserve">VIII. </w:t>
            </w:r>
            <w:r w:rsidR="009761E2" w:rsidRPr="00A76CEF">
              <w:rPr>
                <w:rStyle w:val="Hyperlink"/>
                <w:rFonts w:ascii="Times New Roman" w:hAnsi="Times New Roman"/>
                <w:noProof/>
                <w:snapToGrid w:val="0"/>
              </w:rPr>
              <w:t>ПРЕКРАТЯВАНЕ НА ПРОЦЕДУРАТА</w:t>
            </w:r>
            <w:r w:rsidR="009761E2">
              <w:rPr>
                <w:noProof/>
                <w:webHidden/>
              </w:rPr>
              <w:tab/>
            </w:r>
            <w:r w:rsidR="009761E2">
              <w:rPr>
                <w:noProof/>
                <w:webHidden/>
              </w:rPr>
              <w:fldChar w:fldCharType="begin"/>
            </w:r>
            <w:r w:rsidR="009761E2">
              <w:rPr>
                <w:noProof/>
                <w:webHidden/>
              </w:rPr>
              <w:instrText xml:space="preserve"> PAGEREF _Toc23763421 \h </w:instrText>
            </w:r>
            <w:r w:rsidR="009761E2">
              <w:rPr>
                <w:noProof/>
                <w:webHidden/>
              </w:rPr>
            </w:r>
            <w:r w:rsidR="009761E2">
              <w:rPr>
                <w:noProof/>
                <w:webHidden/>
              </w:rPr>
              <w:fldChar w:fldCharType="separate"/>
            </w:r>
            <w:r w:rsidR="009761E2">
              <w:rPr>
                <w:noProof/>
                <w:webHidden/>
              </w:rPr>
              <w:t>21</w:t>
            </w:r>
            <w:r w:rsidR="009761E2">
              <w:rPr>
                <w:noProof/>
                <w:webHidden/>
              </w:rPr>
              <w:fldChar w:fldCharType="end"/>
            </w:r>
          </w:hyperlink>
        </w:p>
        <w:p w:rsidR="009761E2" w:rsidRDefault="005E2218">
          <w:pPr>
            <w:pStyle w:val="TOC1"/>
            <w:rPr>
              <w:rFonts w:asciiTheme="minorHAnsi" w:eastAsiaTheme="minorEastAsia" w:hAnsiTheme="minorHAnsi" w:cstheme="minorBidi"/>
              <w:noProof/>
              <w:lang w:eastAsia="bg-BG"/>
            </w:rPr>
          </w:pPr>
          <w:hyperlink w:anchor="_Toc23763422" w:history="1">
            <w:r w:rsidR="009761E2" w:rsidRPr="00A76CEF">
              <w:rPr>
                <w:rStyle w:val="Hyperlink"/>
                <w:rFonts w:ascii="Times New Roman" w:eastAsia="Times New Roman" w:hAnsi="Times New Roman"/>
                <w:noProof/>
                <w:lang w:val="en-US" w:eastAsia="bg-BG"/>
              </w:rPr>
              <w:t xml:space="preserve">IX. </w:t>
            </w:r>
            <w:r w:rsidR="009761E2" w:rsidRPr="00A76CEF">
              <w:rPr>
                <w:rStyle w:val="Hyperlink"/>
                <w:rFonts w:ascii="Times New Roman" w:eastAsia="Times New Roman" w:hAnsi="Times New Roman"/>
                <w:noProof/>
                <w:lang w:eastAsia="bg-BG"/>
              </w:rPr>
              <w:t>ГАРАНЦИЯ ЗА ИЗПЪЛНЕНИЕ НА ДОГОВОРА</w:t>
            </w:r>
            <w:r w:rsidR="009761E2">
              <w:rPr>
                <w:noProof/>
                <w:webHidden/>
              </w:rPr>
              <w:tab/>
            </w:r>
            <w:r w:rsidR="009761E2">
              <w:rPr>
                <w:noProof/>
                <w:webHidden/>
              </w:rPr>
              <w:fldChar w:fldCharType="begin"/>
            </w:r>
            <w:r w:rsidR="009761E2">
              <w:rPr>
                <w:noProof/>
                <w:webHidden/>
              </w:rPr>
              <w:instrText xml:space="preserve"> PAGEREF _Toc23763422 \h </w:instrText>
            </w:r>
            <w:r w:rsidR="009761E2">
              <w:rPr>
                <w:noProof/>
                <w:webHidden/>
              </w:rPr>
            </w:r>
            <w:r w:rsidR="009761E2">
              <w:rPr>
                <w:noProof/>
                <w:webHidden/>
              </w:rPr>
              <w:fldChar w:fldCharType="separate"/>
            </w:r>
            <w:r w:rsidR="009761E2">
              <w:rPr>
                <w:noProof/>
                <w:webHidden/>
              </w:rPr>
              <w:t>21</w:t>
            </w:r>
            <w:r w:rsidR="009761E2">
              <w:rPr>
                <w:noProof/>
                <w:webHidden/>
              </w:rPr>
              <w:fldChar w:fldCharType="end"/>
            </w:r>
          </w:hyperlink>
        </w:p>
        <w:p w:rsidR="009761E2" w:rsidRDefault="005E2218">
          <w:pPr>
            <w:pStyle w:val="TOC1"/>
            <w:rPr>
              <w:rFonts w:asciiTheme="minorHAnsi" w:eastAsiaTheme="minorEastAsia" w:hAnsiTheme="minorHAnsi" w:cstheme="minorBidi"/>
              <w:noProof/>
              <w:lang w:eastAsia="bg-BG"/>
            </w:rPr>
          </w:pPr>
          <w:hyperlink w:anchor="_Toc23763423" w:history="1">
            <w:r w:rsidR="009761E2" w:rsidRPr="00A76CEF">
              <w:rPr>
                <w:rStyle w:val="Hyperlink"/>
                <w:rFonts w:ascii="Times New Roman" w:hAnsi="Times New Roman"/>
                <w:noProof/>
                <w:snapToGrid w:val="0"/>
                <w:lang w:val="en-US"/>
              </w:rPr>
              <w:t xml:space="preserve">X. </w:t>
            </w:r>
            <w:r w:rsidR="009761E2" w:rsidRPr="00A76CEF">
              <w:rPr>
                <w:rStyle w:val="Hyperlink"/>
                <w:rFonts w:ascii="Times New Roman" w:hAnsi="Times New Roman"/>
                <w:noProof/>
                <w:snapToGrid w:val="0"/>
              </w:rPr>
              <w:t>СКЛЮЧВАНЕ НА ДОГОВОР. ДОГОВОР ЗА ПОДИЗПЪЛНЕНИЕ</w:t>
            </w:r>
            <w:r w:rsidR="009761E2">
              <w:rPr>
                <w:noProof/>
                <w:webHidden/>
              </w:rPr>
              <w:tab/>
            </w:r>
            <w:r w:rsidR="009761E2">
              <w:rPr>
                <w:noProof/>
                <w:webHidden/>
              </w:rPr>
              <w:fldChar w:fldCharType="begin"/>
            </w:r>
            <w:r w:rsidR="009761E2">
              <w:rPr>
                <w:noProof/>
                <w:webHidden/>
              </w:rPr>
              <w:instrText xml:space="preserve"> PAGEREF _Toc23763423 \h </w:instrText>
            </w:r>
            <w:r w:rsidR="009761E2">
              <w:rPr>
                <w:noProof/>
                <w:webHidden/>
              </w:rPr>
            </w:r>
            <w:r w:rsidR="009761E2">
              <w:rPr>
                <w:noProof/>
                <w:webHidden/>
              </w:rPr>
              <w:fldChar w:fldCharType="separate"/>
            </w:r>
            <w:r w:rsidR="009761E2">
              <w:rPr>
                <w:noProof/>
                <w:webHidden/>
              </w:rPr>
              <w:t>22</w:t>
            </w:r>
            <w:r w:rsidR="009761E2">
              <w:rPr>
                <w:noProof/>
                <w:webHidden/>
              </w:rPr>
              <w:fldChar w:fldCharType="end"/>
            </w:r>
          </w:hyperlink>
        </w:p>
        <w:p w:rsidR="009761E2" w:rsidRDefault="005E2218">
          <w:pPr>
            <w:pStyle w:val="TOC2"/>
            <w:rPr>
              <w:rFonts w:asciiTheme="minorHAnsi" w:eastAsiaTheme="minorEastAsia" w:hAnsiTheme="minorHAnsi" w:cstheme="minorBidi"/>
            </w:rPr>
          </w:pPr>
          <w:hyperlink w:anchor="_Toc23763424" w:history="1">
            <w:r w:rsidR="009761E2" w:rsidRPr="00A76CEF">
              <w:rPr>
                <w:rStyle w:val="Hyperlink"/>
                <w:snapToGrid w:val="0"/>
              </w:rPr>
              <w:t>3. Прилагане на мерки по Закона за мерките срещу изпирането на пари</w:t>
            </w:r>
            <w:r w:rsidR="009761E2">
              <w:rPr>
                <w:webHidden/>
              </w:rPr>
              <w:tab/>
            </w:r>
            <w:r w:rsidR="009761E2">
              <w:rPr>
                <w:webHidden/>
              </w:rPr>
              <w:fldChar w:fldCharType="begin"/>
            </w:r>
            <w:r w:rsidR="009761E2">
              <w:rPr>
                <w:webHidden/>
              </w:rPr>
              <w:instrText xml:space="preserve"> PAGEREF _Toc23763424 \h </w:instrText>
            </w:r>
            <w:r w:rsidR="009761E2">
              <w:rPr>
                <w:webHidden/>
              </w:rPr>
            </w:r>
            <w:r w:rsidR="009761E2">
              <w:rPr>
                <w:webHidden/>
              </w:rPr>
              <w:fldChar w:fldCharType="separate"/>
            </w:r>
            <w:r w:rsidR="009761E2">
              <w:rPr>
                <w:webHidden/>
              </w:rPr>
              <w:t>23</w:t>
            </w:r>
            <w:r w:rsidR="009761E2">
              <w:rPr>
                <w:webHidden/>
              </w:rPr>
              <w:fldChar w:fldCharType="end"/>
            </w:r>
          </w:hyperlink>
        </w:p>
        <w:p w:rsidR="009761E2" w:rsidRDefault="005E2218">
          <w:pPr>
            <w:pStyle w:val="TOC1"/>
            <w:rPr>
              <w:rFonts w:asciiTheme="minorHAnsi" w:eastAsiaTheme="minorEastAsia" w:hAnsiTheme="minorHAnsi" w:cstheme="minorBidi"/>
              <w:noProof/>
              <w:lang w:eastAsia="bg-BG"/>
            </w:rPr>
          </w:pPr>
          <w:hyperlink w:anchor="_Toc23763425" w:history="1">
            <w:r w:rsidR="009761E2" w:rsidRPr="00A76CEF">
              <w:rPr>
                <w:rStyle w:val="Hyperlink"/>
                <w:rFonts w:ascii="Times New Roman" w:hAnsi="Times New Roman"/>
                <w:noProof/>
                <w:lang w:val="en-US" w:eastAsia="bg-BG"/>
              </w:rPr>
              <w:t xml:space="preserve">XI. </w:t>
            </w:r>
            <w:r w:rsidR="009761E2" w:rsidRPr="00A76CEF">
              <w:rPr>
                <w:rStyle w:val="Hyperlink"/>
                <w:rFonts w:ascii="Times New Roman" w:hAnsi="Times New Roman"/>
                <w:noProof/>
                <w:lang w:eastAsia="bg-BG"/>
              </w:rPr>
              <w:t>ОБЖАЛВАНЕ</w:t>
            </w:r>
            <w:r w:rsidR="009761E2">
              <w:rPr>
                <w:noProof/>
                <w:webHidden/>
              </w:rPr>
              <w:tab/>
            </w:r>
            <w:r w:rsidR="009761E2">
              <w:rPr>
                <w:noProof/>
                <w:webHidden/>
              </w:rPr>
              <w:fldChar w:fldCharType="begin"/>
            </w:r>
            <w:r w:rsidR="009761E2">
              <w:rPr>
                <w:noProof/>
                <w:webHidden/>
              </w:rPr>
              <w:instrText xml:space="preserve"> PAGEREF _Toc23763425 \h </w:instrText>
            </w:r>
            <w:r w:rsidR="009761E2">
              <w:rPr>
                <w:noProof/>
                <w:webHidden/>
              </w:rPr>
            </w:r>
            <w:r w:rsidR="009761E2">
              <w:rPr>
                <w:noProof/>
                <w:webHidden/>
              </w:rPr>
              <w:fldChar w:fldCharType="separate"/>
            </w:r>
            <w:r w:rsidR="009761E2">
              <w:rPr>
                <w:noProof/>
                <w:webHidden/>
              </w:rPr>
              <w:t>24</w:t>
            </w:r>
            <w:r w:rsidR="009761E2">
              <w:rPr>
                <w:noProof/>
                <w:webHidden/>
              </w:rPr>
              <w:fldChar w:fldCharType="end"/>
            </w:r>
          </w:hyperlink>
        </w:p>
        <w:p w:rsidR="009761E2" w:rsidRDefault="005E2218">
          <w:pPr>
            <w:pStyle w:val="TOC1"/>
            <w:rPr>
              <w:rFonts w:asciiTheme="minorHAnsi" w:eastAsiaTheme="minorEastAsia" w:hAnsiTheme="minorHAnsi" w:cstheme="minorBidi"/>
              <w:noProof/>
              <w:lang w:eastAsia="bg-BG"/>
            </w:rPr>
          </w:pPr>
          <w:hyperlink w:anchor="_Toc23763426" w:history="1">
            <w:r w:rsidR="009761E2" w:rsidRPr="00A76CEF">
              <w:rPr>
                <w:rStyle w:val="Hyperlink"/>
                <w:rFonts w:ascii="Times New Roman" w:eastAsia="Arial Unicode MS" w:hAnsi="Times New Roman"/>
                <w:noProof/>
                <w:lang w:val="en-US" w:eastAsia="bg-BG"/>
              </w:rPr>
              <w:t xml:space="preserve">XII. </w:t>
            </w:r>
            <w:r w:rsidR="009761E2" w:rsidRPr="00A76CEF">
              <w:rPr>
                <w:rStyle w:val="Hyperlink"/>
                <w:rFonts w:ascii="Times New Roman" w:eastAsia="Arial Unicode MS" w:hAnsi="Times New Roman"/>
                <w:noProof/>
                <w:lang w:eastAsia="bg-BG"/>
              </w:rPr>
              <w:t>ДРУГИ УСЛОВИЯ</w:t>
            </w:r>
            <w:r w:rsidR="009761E2">
              <w:rPr>
                <w:noProof/>
                <w:webHidden/>
              </w:rPr>
              <w:tab/>
            </w:r>
            <w:r w:rsidR="009761E2">
              <w:rPr>
                <w:noProof/>
                <w:webHidden/>
              </w:rPr>
              <w:fldChar w:fldCharType="begin"/>
            </w:r>
            <w:r w:rsidR="009761E2">
              <w:rPr>
                <w:noProof/>
                <w:webHidden/>
              </w:rPr>
              <w:instrText xml:space="preserve"> PAGEREF _Toc23763426 \h </w:instrText>
            </w:r>
            <w:r w:rsidR="009761E2">
              <w:rPr>
                <w:noProof/>
                <w:webHidden/>
              </w:rPr>
            </w:r>
            <w:r w:rsidR="009761E2">
              <w:rPr>
                <w:noProof/>
                <w:webHidden/>
              </w:rPr>
              <w:fldChar w:fldCharType="separate"/>
            </w:r>
            <w:r w:rsidR="009761E2">
              <w:rPr>
                <w:noProof/>
                <w:webHidden/>
              </w:rPr>
              <w:t>24</w:t>
            </w:r>
            <w:r w:rsidR="009761E2">
              <w:rPr>
                <w:noProof/>
                <w:webHidden/>
              </w:rPr>
              <w:fldChar w:fldCharType="end"/>
            </w:r>
          </w:hyperlink>
        </w:p>
        <w:p w:rsidR="009761E2" w:rsidRDefault="005E2218">
          <w:pPr>
            <w:pStyle w:val="TOC1"/>
            <w:rPr>
              <w:rFonts w:asciiTheme="minorHAnsi" w:eastAsiaTheme="minorEastAsia" w:hAnsiTheme="minorHAnsi" w:cstheme="minorBidi"/>
              <w:noProof/>
              <w:lang w:eastAsia="bg-BG"/>
            </w:rPr>
          </w:pPr>
          <w:hyperlink w:anchor="_Toc23763427" w:history="1">
            <w:r w:rsidR="009761E2" w:rsidRPr="00A76CEF">
              <w:rPr>
                <w:rStyle w:val="Hyperlink"/>
                <w:rFonts w:ascii="Times New Roman" w:hAnsi="Times New Roman"/>
                <w:noProof/>
                <w:lang w:val="en-US"/>
              </w:rPr>
              <w:t xml:space="preserve">XIII. </w:t>
            </w:r>
            <w:r w:rsidR="009761E2" w:rsidRPr="00A76CEF">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9761E2" w:rsidRPr="00A76CEF">
              <w:rPr>
                <w:rStyle w:val="Hyperlink"/>
                <w:rFonts w:ascii="Times New Roman" w:hAnsi="Times New Roman"/>
                <w:noProof/>
                <w:lang w:val="en-US"/>
              </w:rPr>
              <w:t>)</w:t>
            </w:r>
            <w:r w:rsidR="009761E2">
              <w:rPr>
                <w:noProof/>
                <w:webHidden/>
              </w:rPr>
              <w:tab/>
            </w:r>
            <w:r w:rsidR="009761E2">
              <w:rPr>
                <w:noProof/>
                <w:webHidden/>
              </w:rPr>
              <w:fldChar w:fldCharType="begin"/>
            </w:r>
            <w:r w:rsidR="009761E2">
              <w:rPr>
                <w:noProof/>
                <w:webHidden/>
              </w:rPr>
              <w:instrText xml:space="preserve"> PAGEREF _Toc23763427 \h </w:instrText>
            </w:r>
            <w:r w:rsidR="009761E2">
              <w:rPr>
                <w:noProof/>
                <w:webHidden/>
              </w:rPr>
            </w:r>
            <w:r w:rsidR="009761E2">
              <w:rPr>
                <w:noProof/>
                <w:webHidden/>
              </w:rPr>
              <w:fldChar w:fldCharType="separate"/>
            </w:r>
            <w:r w:rsidR="009761E2">
              <w:rPr>
                <w:noProof/>
                <w:webHidden/>
              </w:rPr>
              <w:t>25</w:t>
            </w:r>
            <w:r w:rsidR="009761E2">
              <w:rPr>
                <w:noProof/>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428" w:history="1">
            <w:r w:rsidR="009761E2" w:rsidRPr="00A76CEF">
              <w:rPr>
                <w:rStyle w:val="Hyperlink"/>
              </w:rPr>
              <w:t>1.</w:t>
            </w:r>
            <w:r w:rsidR="009761E2">
              <w:rPr>
                <w:rFonts w:asciiTheme="minorHAnsi" w:eastAsiaTheme="minorEastAsia" w:hAnsiTheme="minorHAnsi" w:cstheme="minorBidi"/>
              </w:rPr>
              <w:tab/>
            </w:r>
            <w:r w:rsidR="009761E2" w:rsidRPr="00A76CEF">
              <w:rPr>
                <w:rStyle w:val="Hyperlink"/>
              </w:rPr>
              <w:t>Данни относно администратора на лични данни</w:t>
            </w:r>
            <w:r w:rsidR="009761E2">
              <w:rPr>
                <w:webHidden/>
              </w:rPr>
              <w:tab/>
            </w:r>
            <w:r w:rsidR="009761E2">
              <w:rPr>
                <w:webHidden/>
              </w:rPr>
              <w:fldChar w:fldCharType="begin"/>
            </w:r>
            <w:r w:rsidR="009761E2">
              <w:rPr>
                <w:webHidden/>
              </w:rPr>
              <w:instrText xml:space="preserve"> PAGEREF _Toc23763428 \h </w:instrText>
            </w:r>
            <w:r w:rsidR="009761E2">
              <w:rPr>
                <w:webHidden/>
              </w:rPr>
            </w:r>
            <w:r w:rsidR="009761E2">
              <w:rPr>
                <w:webHidden/>
              </w:rPr>
              <w:fldChar w:fldCharType="separate"/>
            </w:r>
            <w:r w:rsidR="009761E2">
              <w:rPr>
                <w:webHidden/>
              </w:rPr>
              <w:t>25</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429" w:history="1">
            <w:r w:rsidR="009761E2" w:rsidRPr="00A76CEF">
              <w:rPr>
                <w:rStyle w:val="Hyperlink"/>
              </w:rPr>
              <w:t>2.</w:t>
            </w:r>
            <w:r w:rsidR="009761E2">
              <w:rPr>
                <w:rFonts w:asciiTheme="minorHAnsi" w:eastAsiaTheme="minorEastAsia" w:hAnsiTheme="minorHAnsi" w:cstheme="minorBidi"/>
              </w:rPr>
              <w:tab/>
            </w:r>
            <w:r w:rsidR="009761E2" w:rsidRPr="00A76CEF">
              <w:rPr>
                <w:rStyle w:val="Hyperlink"/>
              </w:rPr>
              <w:t>Цели на обработването. Правни основания</w:t>
            </w:r>
            <w:r w:rsidR="009761E2">
              <w:rPr>
                <w:webHidden/>
              </w:rPr>
              <w:tab/>
            </w:r>
            <w:r w:rsidR="009761E2">
              <w:rPr>
                <w:webHidden/>
              </w:rPr>
              <w:fldChar w:fldCharType="begin"/>
            </w:r>
            <w:r w:rsidR="009761E2">
              <w:rPr>
                <w:webHidden/>
              </w:rPr>
              <w:instrText xml:space="preserve"> PAGEREF _Toc23763429 \h </w:instrText>
            </w:r>
            <w:r w:rsidR="009761E2">
              <w:rPr>
                <w:webHidden/>
              </w:rPr>
            </w:r>
            <w:r w:rsidR="009761E2">
              <w:rPr>
                <w:webHidden/>
              </w:rPr>
              <w:fldChar w:fldCharType="separate"/>
            </w:r>
            <w:r w:rsidR="009761E2">
              <w:rPr>
                <w:webHidden/>
              </w:rPr>
              <w:t>25</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430" w:history="1">
            <w:r w:rsidR="009761E2" w:rsidRPr="00A76CEF">
              <w:rPr>
                <w:rStyle w:val="Hyperlink"/>
              </w:rPr>
              <w:t>3.</w:t>
            </w:r>
            <w:r w:rsidR="009761E2">
              <w:rPr>
                <w:rFonts w:asciiTheme="minorHAnsi" w:eastAsiaTheme="minorEastAsia" w:hAnsiTheme="minorHAnsi" w:cstheme="minorBidi"/>
              </w:rPr>
              <w:tab/>
            </w:r>
            <w:r w:rsidR="009761E2" w:rsidRPr="00A76CEF">
              <w:rPr>
                <w:rStyle w:val="Hyperlink"/>
              </w:rPr>
              <w:t>Лица, обработващи лични данни в БНБ</w:t>
            </w:r>
            <w:r w:rsidR="009761E2">
              <w:rPr>
                <w:webHidden/>
              </w:rPr>
              <w:tab/>
            </w:r>
            <w:r w:rsidR="009761E2">
              <w:rPr>
                <w:webHidden/>
              </w:rPr>
              <w:fldChar w:fldCharType="begin"/>
            </w:r>
            <w:r w:rsidR="009761E2">
              <w:rPr>
                <w:webHidden/>
              </w:rPr>
              <w:instrText xml:space="preserve"> PAGEREF _Toc23763430 \h </w:instrText>
            </w:r>
            <w:r w:rsidR="009761E2">
              <w:rPr>
                <w:webHidden/>
              </w:rPr>
            </w:r>
            <w:r w:rsidR="009761E2">
              <w:rPr>
                <w:webHidden/>
              </w:rPr>
              <w:fldChar w:fldCharType="separate"/>
            </w:r>
            <w:r w:rsidR="009761E2">
              <w:rPr>
                <w:webHidden/>
              </w:rPr>
              <w:t>26</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431" w:history="1">
            <w:r w:rsidR="009761E2" w:rsidRPr="00A76CEF">
              <w:rPr>
                <w:rStyle w:val="Hyperlink"/>
              </w:rPr>
              <w:t>4.</w:t>
            </w:r>
            <w:r w:rsidR="009761E2">
              <w:rPr>
                <w:rFonts w:asciiTheme="minorHAnsi" w:eastAsiaTheme="minorEastAsia" w:hAnsiTheme="minorHAnsi" w:cstheme="minorBidi"/>
              </w:rPr>
              <w:tab/>
            </w:r>
            <w:r w:rsidR="009761E2" w:rsidRPr="00A76CEF">
              <w:rPr>
                <w:rStyle w:val="Hyperlink"/>
              </w:rPr>
              <w:t>Срок за съхраняване на личните данни</w:t>
            </w:r>
            <w:r w:rsidR="009761E2">
              <w:rPr>
                <w:webHidden/>
              </w:rPr>
              <w:tab/>
            </w:r>
            <w:r w:rsidR="009761E2">
              <w:rPr>
                <w:webHidden/>
              </w:rPr>
              <w:fldChar w:fldCharType="begin"/>
            </w:r>
            <w:r w:rsidR="009761E2">
              <w:rPr>
                <w:webHidden/>
              </w:rPr>
              <w:instrText xml:space="preserve"> PAGEREF _Toc23763431 \h </w:instrText>
            </w:r>
            <w:r w:rsidR="009761E2">
              <w:rPr>
                <w:webHidden/>
              </w:rPr>
            </w:r>
            <w:r w:rsidR="009761E2">
              <w:rPr>
                <w:webHidden/>
              </w:rPr>
              <w:fldChar w:fldCharType="separate"/>
            </w:r>
            <w:r w:rsidR="009761E2">
              <w:rPr>
                <w:webHidden/>
              </w:rPr>
              <w:t>26</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432" w:history="1">
            <w:r w:rsidR="009761E2" w:rsidRPr="00A76CEF">
              <w:rPr>
                <w:rStyle w:val="Hyperlink"/>
              </w:rPr>
              <w:t>5.</w:t>
            </w:r>
            <w:r w:rsidR="009761E2">
              <w:rPr>
                <w:rFonts w:asciiTheme="minorHAnsi" w:eastAsiaTheme="minorEastAsia" w:hAnsiTheme="minorHAnsi" w:cstheme="minorBidi"/>
              </w:rPr>
              <w:tab/>
            </w:r>
            <w:r w:rsidR="009761E2" w:rsidRPr="00A76CEF">
              <w:rPr>
                <w:rStyle w:val="Hyperlink"/>
              </w:rPr>
              <w:t>Права на субекта на данните</w:t>
            </w:r>
            <w:r w:rsidR="009761E2">
              <w:rPr>
                <w:webHidden/>
              </w:rPr>
              <w:tab/>
            </w:r>
            <w:r w:rsidR="009761E2">
              <w:rPr>
                <w:webHidden/>
              </w:rPr>
              <w:fldChar w:fldCharType="begin"/>
            </w:r>
            <w:r w:rsidR="009761E2">
              <w:rPr>
                <w:webHidden/>
              </w:rPr>
              <w:instrText xml:space="preserve"> PAGEREF _Toc23763432 \h </w:instrText>
            </w:r>
            <w:r w:rsidR="009761E2">
              <w:rPr>
                <w:webHidden/>
              </w:rPr>
            </w:r>
            <w:r w:rsidR="009761E2">
              <w:rPr>
                <w:webHidden/>
              </w:rPr>
              <w:fldChar w:fldCharType="separate"/>
            </w:r>
            <w:r w:rsidR="009761E2">
              <w:rPr>
                <w:webHidden/>
              </w:rPr>
              <w:t>26</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433" w:history="1">
            <w:r w:rsidR="009761E2" w:rsidRPr="00A76CEF">
              <w:rPr>
                <w:rStyle w:val="Hyperlink"/>
              </w:rPr>
              <w:t>6.</w:t>
            </w:r>
            <w:r w:rsidR="009761E2">
              <w:rPr>
                <w:rFonts w:asciiTheme="minorHAnsi" w:eastAsiaTheme="minorEastAsia" w:hAnsiTheme="minorHAnsi" w:cstheme="minorBidi"/>
              </w:rPr>
              <w:tab/>
            </w:r>
            <w:r w:rsidR="009761E2" w:rsidRPr="00A76CEF">
              <w:rPr>
                <w:rStyle w:val="Hyperlink"/>
              </w:rPr>
              <w:t>Длъжностно лице по защита на личните данни</w:t>
            </w:r>
            <w:r w:rsidR="009761E2">
              <w:rPr>
                <w:webHidden/>
              </w:rPr>
              <w:tab/>
            </w:r>
            <w:r w:rsidR="009761E2">
              <w:rPr>
                <w:webHidden/>
              </w:rPr>
              <w:fldChar w:fldCharType="begin"/>
            </w:r>
            <w:r w:rsidR="009761E2">
              <w:rPr>
                <w:webHidden/>
              </w:rPr>
              <w:instrText xml:space="preserve"> PAGEREF _Toc23763433 \h </w:instrText>
            </w:r>
            <w:r w:rsidR="009761E2">
              <w:rPr>
                <w:webHidden/>
              </w:rPr>
            </w:r>
            <w:r w:rsidR="009761E2">
              <w:rPr>
                <w:webHidden/>
              </w:rPr>
              <w:fldChar w:fldCharType="separate"/>
            </w:r>
            <w:r w:rsidR="009761E2">
              <w:rPr>
                <w:webHidden/>
              </w:rPr>
              <w:t>27</w:t>
            </w:r>
            <w:r w:rsidR="009761E2">
              <w:rPr>
                <w:webHidden/>
              </w:rPr>
              <w:fldChar w:fldCharType="end"/>
            </w:r>
          </w:hyperlink>
        </w:p>
        <w:p w:rsidR="009761E2" w:rsidRDefault="005E2218">
          <w:pPr>
            <w:pStyle w:val="TOC2"/>
            <w:tabs>
              <w:tab w:val="left" w:pos="660"/>
            </w:tabs>
            <w:rPr>
              <w:rFonts w:asciiTheme="minorHAnsi" w:eastAsiaTheme="minorEastAsia" w:hAnsiTheme="minorHAnsi" w:cstheme="minorBidi"/>
            </w:rPr>
          </w:pPr>
          <w:hyperlink w:anchor="_Toc23763434" w:history="1">
            <w:r w:rsidR="009761E2" w:rsidRPr="00A76CEF">
              <w:rPr>
                <w:rStyle w:val="Hyperlink"/>
              </w:rPr>
              <w:t>7.</w:t>
            </w:r>
            <w:r w:rsidR="009761E2">
              <w:rPr>
                <w:rFonts w:asciiTheme="minorHAnsi" w:eastAsiaTheme="minorEastAsia" w:hAnsiTheme="minorHAnsi" w:cstheme="minorBidi"/>
              </w:rPr>
              <w:tab/>
            </w:r>
            <w:r w:rsidR="009761E2" w:rsidRPr="00A76CEF">
              <w:rPr>
                <w:rStyle w:val="Hyperlink"/>
              </w:rPr>
              <w:t>Право на обжалване</w:t>
            </w:r>
            <w:r w:rsidR="009761E2">
              <w:rPr>
                <w:webHidden/>
              </w:rPr>
              <w:tab/>
            </w:r>
            <w:r w:rsidR="009761E2">
              <w:rPr>
                <w:webHidden/>
              </w:rPr>
              <w:fldChar w:fldCharType="begin"/>
            </w:r>
            <w:r w:rsidR="009761E2">
              <w:rPr>
                <w:webHidden/>
              </w:rPr>
              <w:instrText xml:space="preserve"> PAGEREF _Toc23763434 \h </w:instrText>
            </w:r>
            <w:r w:rsidR="009761E2">
              <w:rPr>
                <w:webHidden/>
              </w:rPr>
            </w:r>
            <w:r w:rsidR="009761E2">
              <w:rPr>
                <w:webHidden/>
              </w:rPr>
              <w:fldChar w:fldCharType="separate"/>
            </w:r>
            <w:r w:rsidR="009761E2">
              <w:rPr>
                <w:webHidden/>
              </w:rPr>
              <w:t>27</w:t>
            </w:r>
            <w:r w:rsidR="009761E2">
              <w:rPr>
                <w:webHidden/>
              </w:rPr>
              <w:fldChar w:fldCharType="end"/>
            </w:r>
          </w:hyperlink>
        </w:p>
        <w:p w:rsidR="00FE4857" w:rsidRDefault="00FE4857">
          <w:r>
            <w:rPr>
              <w:b/>
              <w:bCs/>
              <w:noProof/>
            </w:rPr>
            <w:fldChar w:fldCharType="end"/>
          </w:r>
        </w:p>
      </w:sdtContent>
    </w:sdt>
    <w:p w:rsidR="00B1702E" w:rsidRPr="00FE4857" w:rsidRDefault="00B1702E" w:rsidP="00DA3B20">
      <w:pPr>
        <w:pStyle w:val="Heading1"/>
        <w:spacing w:before="0" w:line="360" w:lineRule="auto"/>
        <w:ind w:firstLine="709"/>
        <w:jc w:val="center"/>
        <w:rPr>
          <w:rFonts w:ascii="Times New Roman" w:eastAsia="Times New Roman" w:hAnsi="Times New Roman" w:cs="Times New Roman"/>
          <w:color w:val="auto"/>
          <w:sz w:val="24"/>
          <w:szCs w:val="24"/>
          <w:highlight w:val="yellow"/>
          <w:lang w:eastAsia="bg-BG"/>
        </w:rPr>
      </w:pPr>
    </w:p>
    <w:p w:rsidR="000C4B4E" w:rsidRPr="00FE4857" w:rsidRDefault="00233EDA" w:rsidP="00233EDA">
      <w:pPr>
        <w:spacing w:after="0" w:line="240" w:lineRule="auto"/>
        <w:rPr>
          <w:highlight w:val="yellow"/>
          <w:lang w:eastAsia="bg-BG"/>
        </w:rPr>
      </w:pPr>
      <w:r w:rsidRPr="00FE4857">
        <w:rPr>
          <w:highlight w:val="yellow"/>
          <w:lang w:eastAsia="bg-BG"/>
        </w:rPr>
        <w:br w:type="page"/>
      </w:r>
    </w:p>
    <w:p w:rsidR="00C23B04" w:rsidRPr="0008763D" w:rsidRDefault="00483185" w:rsidP="009A013E">
      <w:pPr>
        <w:pStyle w:val="Heading1"/>
        <w:numPr>
          <w:ilvl w:val="0"/>
          <w:numId w:val="5"/>
        </w:numPr>
        <w:spacing w:before="0" w:line="360" w:lineRule="auto"/>
        <w:ind w:left="0" w:firstLine="0"/>
        <w:jc w:val="center"/>
        <w:rPr>
          <w:rFonts w:ascii="Times New Roman" w:eastAsia="Times New Roman" w:hAnsi="Times New Roman" w:cs="Times New Roman"/>
          <w:color w:val="auto"/>
          <w:sz w:val="24"/>
          <w:szCs w:val="24"/>
          <w:lang w:eastAsia="bg-BG"/>
        </w:rPr>
      </w:pPr>
      <w:bookmarkStart w:id="0" w:name="_Toc23763394"/>
      <w:r w:rsidRPr="0008763D">
        <w:rPr>
          <w:rFonts w:ascii="Times New Roman" w:eastAsia="Times New Roman" w:hAnsi="Times New Roman" w:cs="Times New Roman"/>
          <w:color w:val="auto"/>
          <w:sz w:val="24"/>
          <w:szCs w:val="24"/>
          <w:lang w:eastAsia="bg-BG"/>
        </w:rPr>
        <w:lastRenderedPageBreak/>
        <w:t>ПРЕДМЕТ, СРОК И МЯСТО НА ИЗПЪЛНЕНИЕ НА ПОРЪЧКАТА. ТЕХНИЧЕСКИ СПЕЦИФИКАЦИИ</w:t>
      </w:r>
      <w:bookmarkEnd w:id="0"/>
    </w:p>
    <w:p w:rsidR="00FE71E4" w:rsidRPr="001246B9" w:rsidRDefault="00FE71E4" w:rsidP="00E71897">
      <w:pPr>
        <w:rPr>
          <w:lang w:eastAsia="bg-BG"/>
        </w:rPr>
      </w:pPr>
    </w:p>
    <w:p w:rsidR="00A14F6C" w:rsidRPr="001246B9" w:rsidRDefault="00513871" w:rsidP="0000621A">
      <w:pPr>
        <w:pStyle w:val="Heading2"/>
        <w:numPr>
          <w:ilvl w:val="0"/>
          <w:numId w:val="6"/>
        </w:numPr>
        <w:spacing w:before="0" w:line="360" w:lineRule="auto"/>
        <w:ind w:left="993" w:hanging="284"/>
        <w:rPr>
          <w:rFonts w:ascii="Times New Roman" w:hAnsi="Times New Roman" w:cs="Times New Roman"/>
          <w:color w:val="auto"/>
          <w:sz w:val="24"/>
          <w:szCs w:val="24"/>
          <w:lang w:eastAsia="bg-BG"/>
        </w:rPr>
      </w:pPr>
      <w:bookmarkStart w:id="1" w:name="_Toc23763395"/>
      <w:r w:rsidRPr="001246B9">
        <w:rPr>
          <w:rFonts w:ascii="Times New Roman" w:hAnsi="Times New Roman" w:cs="Times New Roman"/>
          <w:color w:val="auto"/>
          <w:sz w:val="24"/>
          <w:szCs w:val="24"/>
          <w:lang w:eastAsia="bg-BG"/>
        </w:rPr>
        <w:t>Пр</w:t>
      </w:r>
      <w:r w:rsidR="00BA69E8" w:rsidRPr="001246B9">
        <w:rPr>
          <w:rFonts w:ascii="Times New Roman" w:hAnsi="Times New Roman" w:cs="Times New Roman"/>
          <w:color w:val="auto"/>
          <w:sz w:val="24"/>
          <w:szCs w:val="24"/>
          <w:lang w:eastAsia="bg-BG"/>
        </w:rPr>
        <w:t>едмет</w:t>
      </w:r>
      <w:r w:rsidR="00C8140B" w:rsidRPr="001246B9">
        <w:rPr>
          <w:rFonts w:ascii="Times New Roman" w:hAnsi="Times New Roman" w:cs="Times New Roman"/>
          <w:color w:val="auto"/>
          <w:sz w:val="24"/>
          <w:szCs w:val="24"/>
          <w:lang w:eastAsia="bg-BG"/>
        </w:rPr>
        <w:t xml:space="preserve"> на обществената поръчка</w:t>
      </w:r>
      <w:bookmarkEnd w:id="1"/>
    </w:p>
    <w:p w:rsidR="001246B9" w:rsidRPr="001246B9" w:rsidRDefault="00FE4857" w:rsidP="00733C18">
      <w:pPr>
        <w:spacing w:after="0" w:line="360" w:lineRule="auto"/>
        <w:ind w:firstLine="709"/>
        <w:jc w:val="both"/>
        <w:rPr>
          <w:rFonts w:ascii="Times New Roman" w:eastAsia="Times New Roman" w:hAnsi="Times New Roman"/>
          <w:b/>
          <w:sz w:val="24"/>
          <w:szCs w:val="24"/>
          <w:lang w:eastAsia="bg-BG"/>
        </w:rPr>
      </w:pPr>
      <w:r w:rsidRPr="001246B9">
        <w:rPr>
          <w:rFonts w:ascii="Times New Roman" w:eastAsia="Times New Roman" w:hAnsi="Times New Roman"/>
          <w:b/>
          <w:sz w:val="24"/>
          <w:szCs w:val="24"/>
          <w:lang w:eastAsia="bg-BG"/>
        </w:rPr>
        <w:t>„</w:t>
      </w:r>
      <w:proofErr w:type="spellStart"/>
      <w:r w:rsidRPr="001246B9">
        <w:rPr>
          <w:rFonts w:ascii="Times New Roman" w:eastAsia="Times New Roman" w:hAnsi="Times New Roman"/>
          <w:b/>
          <w:sz w:val="24"/>
          <w:szCs w:val="24"/>
          <w:lang w:val="ru-RU" w:eastAsia="bg-BG"/>
        </w:rPr>
        <w:t>Следгаранционно</w:t>
      </w:r>
      <w:proofErr w:type="spellEnd"/>
      <w:r w:rsidRPr="001246B9">
        <w:rPr>
          <w:rFonts w:ascii="Times New Roman" w:eastAsia="Times New Roman" w:hAnsi="Times New Roman"/>
          <w:b/>
          <w:sz w:val="24"/>
          <w:szCs w:val="24"/>
          <w:lang w:val="ru-RU" w:eastAsia="bg-BG"/>
        </w:rPr>
        <w:t xml:space="preserve"> </w:t>
      </w:r>
      <w:proofErr w:type="spellStart"/>
      <w:r w:rsidRPr="001246B9">
        <w:rPr>
          <w:rFonts w:ascii="Times New Roman" w:eastAsia="Times New Roman" w:hAnsi="Times New Roman"/>
          <w:b/>
          <w:sz w:val="24"/>
          <w:szCs w:val="24"/>
          <w:lang w:val="ru-RU" w:eastAsia="bg-BG"/>
        </w:rPr>
        <w:t>сервизно</w:t>
      </w:r>
      <w:proofErr w:type="spellEnd"/>
      <w:r w:rsidRPr="001246B9">
        <w:rPr>
          <w:rFonts w:ascii="Times New Roman" w:eastAsia="Times New Roman" w:hAnsi="Times New Roman"/>
          <w:b/>
          <w:sz w:val="24"/>
          <w:szCs w:val="24"/>
          <w:lang w:val="ru-RU" w:eastAsia="bg-BG"/>
        </w:rPr>
        <w:t xml:space="preserve"> </w:t>
      </w:r>
      <w:proofErr w:type="spellStart"/>
      <w:r w:rsidRPr="001246B9">
        <w:rPr>
          <w:rFonts w:ascii="Times New Roman" w:eastAsia="Times New Roman" w:hAnsi="Times New Roman"/>
          <w:b/>
          <w:sz w:val="24"/>
          <w:szCs w:val="24"/>
          <w:lang w:val="ru-RU" w:eastAsia="bg-BG"/>
        </w:rPr>
        <w:t>обслужване</w:t>
      </w:r>
      <w:proofErr w:type="spellEnd"/>
      <w:r w:rsidRPr="001246B9">
        <w:rPr>
          <w:rFonts w:ascii="Times New Roman" w:eastAsia="Times New Roman" w:hAnsi="Times New Roman"/>
          <w:b/>
          <w:sz w:val="24"/>
          <w:szCs w:val="24"/>
          <w:lang w:eastAsia="bg-BG"/>
        </w:rPr>
        <w:t>:</w:t>
      </w:r>
      <w:r w:rsidRPr="001246B9">
        <w:rPr>
          <w:rFonts w:ascii="Times New Roman" w:eastAsia="Times New Roman" w:hAnsi="Times New Roman"/>
          <w:b/>
          <w:sz w:val="24"/>
          <w:szCs w:val="24"/>
          <w:lang w:val="ru-RU" w:eastAsia="bg-BG"/>
        </w:rPr>
        <w:t xml:space="preserve"> </w:t>
      </w:r>
      <w:proofErr w:type="spellStart"/>
      <w:r w:rsidRPr="001246B9">
        <w:rPr>
          <w:rFonts w:ascii="Times New Roman" w:eastAsia="Times New Roman" w:hAnsi="Times New Roman"/>
          <w:b/>
          <w:sz w:val="24"/>
          <w:szCs w:val="24"/>
          <w:lang w:val="ru-RU" w:eastAsia="bg-BG"/>
        </w:rPr>
        <w:t>поддръжка</w:t>
      </w:r>
      <w:proofErr w:type="spellEnd"/>
      <w:r w:rsidRPr="001246B9">
        <w:rPr>
          <w:rFonts w:ascii="Times New Roman" w:eastAsia="Times New Roman" w:hAnsi="Times New Roman"/>
          <w:b/>
          <w:sz w:val="24"/>
          <w:szCs w:val="24"/>
          <w:lang w:eastAsia="bg-BG"/>
        </w:rPr>
        <w:t xml:space="preserve"> и ремонт</w:t>
      </w:r>
      <w:r w:rsidRPr="001246B9">
        <w:rPr>
          <w:rFonts w:ascii="Times New Roman" w:eastAsia="Times New Roman" w:hAnsi="Times New Roman"/>
          <w:b/>
          <w:sz w:val="24"/>
          <w:szCs w:val="24"/>
          <w:lang w:val="ru-RU" w:eastAsia="bg-BG"/>
        </w:rPr>
        <w:t xml:space="preserve">, доставка и </w:t>
      </w:r>
      <w:proofErr w:type="spellStart"/>
      <w:r w:rsidRPr="001246B9">
        <w:rPr>
          <w:rFonts w:ascii="Times New Roman" w:eastAsia="Times New Roman" w:hAnsi="Times New Roman"/>
          <w:b/>
          <w:sz w:val="24"/>
          <w:szCs w:val="24"/>
          <w:lang w:val="ru-RU" w:eastAsia="bg-BG"/>
        </w:rPr>
        <w:t>подмяна</w:t>
      </w:r>
      <w:proofErr w:type="spellEnd"/>
      <w:r w:rsidRPr="001246B9">
        <w:rPr>
          <w:rFonts w:ascii="Times New Roman" w:eastAsia="Times New Roman" w:hAnsi="Times New Roman"/>
          <w:b/>
          <w:sz w:val="24"/>
          <w:szCs w:val="24"/>
          <w:lang w:val="ru-RU" w:eastAsia="bg-BG"/>
        </w:rPr>
        <w:t xml:space="preserve"> на </w:t>
      </w:r>
      <w:proofErr w:type="spellStart"/>
      <w:r w:rsidRPr="001246B9">
        <w:rPr>
          <w:rFonts w:ascii="Times New Roman" w:eastAsia="Times New Roman" w:hAnsi="Times New Roman"/>
          <w:b/>
          <w:sz w:val="24"/>
          <w:szCs w:val="24"/>
          <w:lang w:val="ru-RU" w:eastAsia="bg-BG"/>
        </w:rPr>
        <w:t>резервни</w:t>
      </w:r>
      <w:proofErr w:type="spellEnd"/>
      <w:r w:rsidRPr="001246B9">
        <w:rPr>
          <w:rFonts w:ascii="Times New Roman" w:eastAsia="Times New Roman" w:hAnsi="Times New Roman"/>
          <w:b/>
          <w:sz w:val="24"/>
          <w:szCs w:val="24"/>
          <w:lang w:val="ru-RU" w:eastAsia="bg-BG"/>
        </w:rPr>
        <w:t xml:space="preserve"> части, </w:t>
      </w:r>
      <w:proofErr w:type="spellStart"/>
      <w:r w:rsidRPr="001246B9">
        <w:rPr>
          <w:rFonts w:ascii="Times New Roman" w:eastAsia="Times New Roman" w:hAnsi="Times New Roman"/>
          <w:b/>
          <w:sz w:val="24"/>
          <w:szCs w:val="24"/>
          <w:lang w:val="ru-RU" w:eastAsia="bg-BG"/>
        </w:rPr>
        <w:t>материали</w:t>
      </w:r>
      <w:proofErr w:type="spellEnd"/>
      <w:r w:rsidRPr="001246B9">
        <w:rPr>
          <w:rFonts w:ascii="Times New Roman" w:eastAsia="Times New Roman" w:hAnsi="Times New Roman"/>
          <w:b/>
          <w:sz w:val="24"/>
          <w:szCs w:val="24"/>
          <w:lang w:val="ru-RU" w:eastAsia="bg-BG"/>
        </w:rPr>
        <w:t xml:space="preserve"> и </w:t>
      </w:r>
      <w:proofErr w:type="spellStart"/>
      <w:r w:rsidRPr="001246B9">
        <w:rPr>
          <w:rFonts w:ascii="Times New Roman" w:eastAsia="Times New Roman" w:hAnsi="Times New Roman"/>
          <w:b/>
          <w:sz w:val="24"/>
          <w:szCs w:val="24"/>
          <w:lang w:val="ru-RU" w:eastAsia="bg-BG"/>
        </w:rPr>
        <w:t>консумативи</w:t>
      </w:r>
      <w:proofErr w:type="spellEnd"/>
      <w:r w:rsidRPr="001246B9">
        <w:rPr>
          <w:rFonts w:ascii="Times New Roman" w:eastAsia="Times New Roman" w:hAnsi="Times New Roman"/>
          <w:b/>
          <w:sz w:val="24"/>
          <w:szCs w:val="24"/>
          <w:lang w:val="ru-RU" w:eastAsia="bg-BG"/>
        </w:rPr>
        <w:t xml:space="preserve"> на </w:t>
      </w:r>
      <w:proofErr w:type="spellStart"/>
      <w:r w:rsidRPr="001246B9">
        <w:rPr>
          <w:rFonts w:ascii="Times New Roman" w:eastAsia="Times New Roman" w:hAnsi="Times New Roman"/>
          <w:b/>
          <w:sz w:val="24"/>
          <w:szCs w:val="24"/>
          <w:lang w:val="ru-RU" w:eastAsia="bg-BG"/>
        </w:rPr>
        <w:t>служебни</w:t>
      </w:r>
      <w:proofErr w:type="spellEnd"/>
      <w:r w:rsidRPr="001246B9">
        <w:rPr>
          <w:rFonts w:ascii="Times New Roman" w:eastAsia="Times New Roman" w:hAnsi="Times New Roman"/>
          <w:b/>
          <w:sz w:val="24"/>
          <w:szCs w:val="24"/>
          <w:lang w:val="ru-RU" w:eastAsia="bg-BG"/>
        </w:rPr>
        <w:t xml:space="preserve"> автомобили, </w:t>
      </w:r>
      <w:proofErr w:type="spellStart"/>
      <w:r w:rsidRPr="001246B9">
        <w:rPr>
          <w:rFonts w:ascii="Times New Roman" w:eastAsia="Times New Roman" w:hAnsi="Times New Roman"/>
          <w:b/>
          <w:sz w:val="24"/>
          <w:szCs w:val="24"/>
          <w:lang w:val="ru-RU" w:eastAsia="bg-BG"/>
        </w:rPr>
        <w:t>собственост</w:t>
      </w:r>
      <w:proofErr w:type="spellEnd"/>
      <w:r w:rsidRPr="001246B9">
        <w:rPr>
          <w:rFonts w:ascii="Times New Roman" w:eastAsia="Times New Roman" w:hAnsi="Times New Roman"/>
          <w:b/>
          <w:sz w:val="24"/>
          <w:szCs w:val="24"/>
          <w:lang w:val="ru-RU" w:eastAsia="bg-BG"/>
        </w:rPr>
        <w:t xml:space="preserve"> на БНБ, по </w:t>
      </w:r>
      <w:r w:rsidR="008B13C6">
        <w:rPr>
          <w:rFonts w:ascii="Times New Roman" w:eastAsia="Times New Roman" w:hAnsi="Times New Roman"/>
          <w:b/>
          <w:sz w:val="24"/>
          <w:szCs w:val="24"/>
          <w:lang w:eastAsia="bg-BG"/>
        </w:rPr>
        <w:t>три</w:t>
      </w:r>
      <w:r w:rsidRPr="001246B9">
        <w:rPr>
          <w:rFonts w:ascii="Times New Roman" w:eastAsia="Times New Roman" w:hAnsi="Times New Roman"/>
          <w:b/>
          <w:sz w:val="24"/>
          <w:szCs w:val="24"/>
          <w:lang w:val="ru-RU" w:eastAsia="bg-BG"/>
        </w:rPr>
        <w:t xml:space="preserve"> </w:t>
      </w:r>
      <w:proofErr w:type="spellStart"/>
      <w:r w:rsidRPr="001246B9">
        <w:rPr>
          <w:rFonts w:ascii="Times New Roman" w:eastAsia="Times New Roman" w:hAnsi="Times New Roman"/>
          <w:b/>
          <w:sz w:val="24"/>
          <w:szCs w:val="24"/>
          <w:lang w:val="ru-RU" w:eastAsia="bg-BG"/>
        </w:rPr>
        <w:t>обособени</w:t>
      </w:r>
      <w:proofErr w:type="spellEnd"/>
      <w:r w:rsidRPr="001246B9">
        <w:rPr>
          <w:rFonts w:ascii="Times New Roman" w:eastAsia="Times New Roman" w:hAnsi="Times New Roman"/>
          <w:b/>
          <w:sz w:val="24"/>
          <w:szCs w:val="24"/>
          <w:lang w:val="ru-RU" w:eastAsia="bg-BG"/>
        </w:rPr>
        <w:t xml:space="preserve"> позиции</w:t>
      </w:r>
      <w:r w:rsidRPr="001246B9">
        <w:rPr>
          <w:rFonts w:ascii="Times New Roman" w:eastAsia="Times New Roman" w:hAnsi="Times New Roman"/>
          <w:b/>
          <w:sz w:val="24"/>
          <w:szCs w:val="24"/>
          <w:lang w:eastAsia="bg-BG"/>
        </w:rPr>
        <w:t xml:space="preserve">”, </w:t>
      </w:r>
    </w:p>
    <w:p w:rsidR="00FE4857" w:rsidRPr="001246B9" w:rsidRDefault="001246B9" w:rsidP="00733C18">
      <w:pPr>
        <w:spacing w:after="0" w:line="360" w:lineRule="auto"/>
        <w:ind w:firstLine="709"/>
        <w:jc w:val="both"/>
        <w:rPr>
          <w:rFonts w:ascii="Times New Roman" w:eastAsia="Times New Roman" w:hAnsi="Times New Roman"/>
          <w:sz w:val="24"/>
          <w:szCs w:val="24"/>
          <w:lang w:eastAsia="bg-BG"/>
        </w:rPr>
      </w:pPr>
      <w:r w:rsidRPr="001246B9">
        <w:rPr>
          <w:rFonts w:ascii="Times New Roman" w:eastAsia="Times New Roman" w:hAnsi="Times New Roman"/>
          <w:sz w:val="24"/>
          <w:szCs w:val="24"/>
          <w:lang w:eastAsia="bg-BG"/>
        </w:rPr>
        <w:t xml:space="preserve">Обществената поръчка </w:t>
      </w:r>
      <w:r w:rsidR="00FE4857" w:rsidRPr="001246B9">
        <w:rPr>
          <w:rFonts w:ascii="Times New Roman" w:eastAsia="Times New Roman" w:hAnsi="Times New Roman"/>
          <w:sz w:val="24"/>
          <w:szCs w:val="24"/>
          <w:lang w:eastAsia="bg-BG"/>
        </w:rPr>
        <w:t>включва следните обособени позиции:</w:t>
      </w:r>
    </w:p>
    <w:p w:rsidR="00FE4857" w:rsidRPr="00FE4857" w:rsidRDefault="00FE4857" w:rsidP="00552CB3">
      <w:pPr>
        <w:widowControl w:val="0"/>
        <w:autoSpaceDE w:val="0"/>
        <w:autoSpaceDN w:val="0"/>
        <w:adjustRightInd w:val="0"/>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 </w:t>
      </w:r>
      <w:r w:rsidRPr="00FE4857">
        <w:rPr>
          <w:rFonts w:ascii="Times New Roman" w:hAnsi="Times New Roman"/>
          <w:sz w:val="24"/>
          <w:szCs w:val="24"/>
          <w:lang w:eastAsia="bg-BG"/>
        </w:rPr>
        <w:t xml:space="preserve">Обособена позиция № 1: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„Мерцедес Бенц“; </w:t>
      </w:r>
    </w:p>
    <w:p w:rsidR="00FE4857" w:rsidRPr="00975C73" w:rsidRDefault="00FE4857" w:rsidP="00552CB3">
      <w:pPr>
        <w:widowControl w:val="0"/>
        <w:autoSpaceDE w:val="0"/>
        <w:autoSpaceDN w:val="0"/>
        <w:adjustRightInd w:val="0"/>
        <w:spacing w:after="0" w:line="360" w:lineRule="auto"/>
        <w:ind w:firstLine="709"/>
        <w:jc w:val="both"/>
        <w:rPr>
          <w:rFonts w:ascii="Times New Roman" w:hAnsi="Times New Roman"/>
          <w:i/>
          <w:sz w:val="24"/>
          <w:szCs w:val="24"/>
          <w:lang w:eastAsia="bg-BG"/>
        </w:rPr>
      </w:pPr>
      <w:r w:rsidRPr="00975C73">
        <w:rPr>
          <w:rFonts w:ascii="Times New Roman" w:hAnsi="Times New Roman"/>
          <w:i/>
          <w:sz w:val="24"/>
          <w:szCs w:val="24"/>
          <w:lang w:eastAsia="bg-BG"/>
        </w:rPr>
        <w:t>- Обособена позиция № 2: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„Опел“;</w:t>
      </w:r>
    </w:p>
    <w:p w:rsidR="00FE4857" w:rsidRPr="00FE4857" w:rsidRDefault="00FE4857" w:rsidP="00552CB3">
      <w:pPr>
        <w:widowControl w:val="0"/>
        <w:autoSpaceDE w:val="0"/>
        <w:autoSpaceDN w:val="0"/>
        <w:adjustRightInd w:val="0"/>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 </w:t>
      </w:r>
      <w:r w:rsidRPr="00FE4857">
        <w:rPr>
          <w:rFonts w:ascii="Times New Roman" w:hAnsi="Times New Roman"/>
          <w:sz w:val="24"/>
          <w:szCs w:val="24"/>
          <w:lang w:eastAsia="bg-BG"/>
        </w:rPr>
        <w:t>Обособена позиция № 3: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w:t>
      </w:r>
      <w:proofErr w:type="spellStart"/>
      <w:r w:rsidRPr="00FE4857">
        <w:rPr>
          <w:rFonts w:ascii="Times New Roman" w:hAnsi="Times New Roman"/>
          <w:sz w:val="24"/>
          <w:szCs w:val="24"/>
          <w:lang w:eastAsia="bg-BG"/>
        </w:rPr>
        <w:t>Волво</w:t>
      </w:r>
      <w:proofErr w:type="spellEnd"/>
      <w:r w:rsidRPr="00FE4857">
        <w:rPr>
          <w:rFonts w:ascii="Times New Roman" w:hAnsi="Times New Roman"/>
          <w:sz w:val="24"/>
          <w:szCs w:val="24"/>
          <w:lang w:eastAsia="bg-BG"/>
        </w:rPr>
        <w:t>“;</w:t>
      </w:r>
    </w:p>
    <w:p w:rsidR="00B8197A" w:rsidRDefault="00B8197A" w:rsidP="002E7BA4">
      <w:pPr>
        <w:widowControl w:val="0"/>
        <w:autoSpaceDE w:val="0"/>
        <w:autoSpaceDN w:val="0"/>
        <w:adjustRightInd w:val="0"/>
        <w:spacing w:after="0" w:line="360" w:lineRule="auto"/>
        <w:ind w:firstLine="709"/>
        <w:jc w:val="both"/>
        <w:rPr>
          <w:rFonts w:ascii="Times New Roman" w:hAnsi="Times New Roman"/>
          <w:b/>
          <w:i/>
          <w:sz w:val="24"/>
          <w:szCs w:val="24"/>
          <w:u w:val="single"/>
          <w:lang w:eastAsia="bg-BG"/>
        </w:rPr>
      </w:pPr>
    </w:p>
    <w:p w:rsidR="00975C73" w:rsidRDefault="00975C73" w:rsidP="002E7BA4">
      <w:pPr>
        <w:widowControl w:val="0"/>
        <w:autoSpaceDE w:val="0"/>
        <w:autoSpaceDN w:val="0"/>
        <w:adjustRightInd w:val="0"/>
        <w:spacing w:after="0" w:line="360" w:lineRule="auto"/>
        <w:ind w:firstLine="709"/>
        <w:jc w:val="both"/>
        <w:rPr>
          <w:rFonts w:ascii="Times New Roman" w:hAnsi="Times New Roman"/>
          <w:b/>
          <w:i/>
          <w:sz w:val="24"/>
          <w:szCs w:val="24"/>
          <w:u w:val="single"/>
          <w:lang w:eastAsia="bg-BG"/>
        </w:rPr>
      </w:pPr>
      <w:r w:rsidRPr="002E7BA4">
        <w:rPr>
          <w:rFonts w:ascii="Times New Roman" w:hAnsi="Times New Roman"/>
          <w:b/>
          <w:i/>
          <w:sz w:val="24"/>
          <w:szCs w:val="24"/>
          <w:u w:val="single"/>
          <w:lang w:eastAsia="bg-BG"/>
        </w:rPr>
        <w:t>Важно!</w:t>
      </w:r>
      <w:r w:rsidR="001C7CFB">
        <w:rPr>
          <w:rFonts w:ascii="Times New Roman" w:hAnsi="Times New Roman"/>
          <w:b/>
          <w:i/>
          <w:sz w:val="24"/>
          <w:szCs w:val="24"/>
          <w:u w:val="single"/>
          <w:lang w:eastAsia="bg-BG"/>
        </w:rPr>
        <w:t>!!</w:t>
      </w:r>
      <w:r w:rsidRPr="002E7BA4">
        <w:rPr>
          <w:rFonts w:ascii="Times New Roman" w:hAnsi="Times New Roman"/>
          <w:b/>
          <w:i/>
          <w:sz w:val="24"/>
          <w:szCs w:val="24"/>
          <w:u w:val="single"/>
          <w:lang w:eastAsia="bg-BG"/>
        </w:rPr>
        <w:t xml:space="preserve"> Участниците следва да подават оферти </w:t>
      </w:r>
      <w:r w:rsidR="002E7BA4">
        <w:rPr>
          <w:rFonts w:ascii="Times New Roman" w:hAnsi="Times New Roman"/>
          <w:b/>
          <w:i/>
          <w:sz w:val="24"/>
          <w:szCs w:val="24"/>
          <w:u w:val="single"/>
          <w:lang w:eastAsia="bg-BG"/>
        </w:rPr>
        <w:t xml:space="preserve">единствено по обособени позиции № 1 </w:t>
      </w:r>
      <w:r w:rsidR="002E7BA4" w:rsidRPr="002E7BA4">
        <w:rPr>
          <w:rFonts w:ascii="Times New Roman" w:hAnsi="Times New Roman"/>
          <w:b/>
          <w:i/>
          <w:sz w:val="24"/>
          <w:szCs w:val="24"/>
          <w:u w:val="single"/>
          <w:lang w:eastAsia="bg-BG"/>
        </w:rPr>
        <w:t xml:space="preserve">и </w:t>
      </w:r>
      <w:r w:rsidR="002E7BA4">
        <w:rPr>
          <w:rFonts w:ascii="Times New Roman" w:hAnsi="Times New Roman"/>
          <w:b/>
          <w:i/>
          <w:sz w:val="24"/>
          <w:szCs w:val="24"/>
          <w:u w:val="single"/>
          <w:lang w:eastAsia="bg-BG"/>
        </w:rPr>
        <w:t>№ </w:t>
      </w:r>
      <w:r w:rsidR="002E7BA4" w:rsidRPr="002E7BA4">
        <w:rPr>
          <w:rFonts w:ascii="Times New Roman" w:hAnsi="Times New Roman"/>
          <w:b/>
          <w:i/>
          <w:sz w:val="24"/>
          <w:szCs w:val="24"/>
          <w:u w:val="single"/>
          <w:lang w:eastAsia="bg-BG"/>
        </w:rPr>
        <w:t>3. Обособени позиции № 2 ще бъд</w:t>
      </w:r>
      <w:r w:rsidR="00014B72">
        <w:rPr>
          <w:rFonts w:ascii="Times New Roman" w:hAnsi="Times New Roman"/>
          <w:b/>
          <w:i/>
          <w:sz w:val="24"/>
          <w:szCs w:val="24"/>
          <w:u w:val="single"/>
          <w:lang w:eastAsia="bg-BG"/>
        </w:rPr>
        <w:t>е</w:t>
      </w:r>
      <w:r w:rsidR="002E7BA4" w:rsidRPr="002E7BA4">
        <w:rPr>
          <w:rFonts w:ascii="Times New Roman" w:hAnsi="Times New Roman"/>
          <w:b/>
          <w:i/>
          <w:sz w:val="24"/>
          <w:szCs w:val="24"/>
          <w:u w:val="single"/>
          <w:lang w:eastAsia="bg-BG"/>
        </w:rPr>
        <w:t xml:space="preserve"> възложен</w:t>
      </w:r>
      <w:r w:rsidR="00014B72">
        <w:rPr>
          <w:rFonts w:ascii="Times New Roman" w:hAnsi="Times New Roman"/>
          <w:b/>
          <w:i/>
          <w:sz w:val="24"/>
          <w:szCs w:val="24"/>
          <w:u w:val="single"/>
          <w:lang w:eastAsia="bg-BG"/>
        </w:rPr>
        <w:t>а</w:t>
      </w:r>
      <w:r w:rsidR="002E7BA4" w:rsidRPr="002E7BA4">
        <w:rPr>
          <w:rFonts w:ascii="Times New Roman" w:hAnsi="Times New Roman"/>
          <w:b/>
          <w:i/>
          <w:sz w:val="24"/>
          <w:szCs w:val="24"/>
          <w:u w:val="single"/>
          <w:lang w:eastAsia="bg-BG"/>
        </w:rPr>
        <w:t xml:space="preserve"> по реда</w:t>
      </w:r>
      <w:r w:rsidR="00886502">
        <w:rPr>
          <w:rFonts w:ascii="Times New Roman" w:hAnsi="Times New Roman"/>
          <w:b/>
          <w:i/>
          <w:sz w:val="24"/>
          <w:szCs w:val="24"/>
          <w:u w:val="single"/>
          <w:lang w:eastAsia="bg-BG"/>
        </w:rPr>
        <w:t xml:space="preserve"> валиден</w:t>
      </w:r>
      <w:r w:rsidR="002E7BA4" w:rsidRPr="002E7BA4">
        <w:rPr>
          <w:rFonts w:ascii="Times New Roman" w:hAnsi="Times New Roman"/>
          <w:b/>
          <w:i/>
          <w:sz w:val="24"/>
          <w:szCs w:val="24"/>
          <w:u w:val="single"/>
          <w:lang w:eastAsia="bg-BG"/>
        </w:rPr>
        <w:t xml:space="preserve"> на индивидуалната </w:t>
      </w:r>
      <w:r w:rsidR="00014B72">
        <w:rPr>
          <w:rFonts w:ascii="Times New Roman" w:hAnsi="Times New Roman"/>
          <w:b/>
          <w:i/>
          <w:sz w:val="24"/>
          <w:szCs w:val="24"/>
          <w:u w:val="single"/>
          <w:lang w:eastAsia="bg-BG"/>
        </w:rPr>
        <w:t>й</w:t>
      </w:r>
      <w:r w:rsidR="002E7BA4" w:rsidRPr="002E7BA4">
        <w:rPr>
          <w:rFonts w:ascii="Times New Roman" w:hAnsi="Times New Roman"/>
          <w:b/>
          <w:i/>
          <w:sz w:val="24"/>
          <w:szCs w:val="24"/>
          <w:u w:val="single"/>
          <w:lang w:eastAsia="bg-BG"/>
        </w:rPr>
        <w:t xml:space="preserve"> стойност (по чл. 20, ал. 4, т. 3 от </w:t>
      </w:r>
      <w:r w:rsidR="002E7BA4">
        <w:rPr>
          <w:rFonts w:ascii="Times New Roman" w:hAnsi="Times New Roman"/>
          <w:b/>
          <w:i/>
          <w:sz w:val="24"/>
          <w:szCs w:val="24"/>
          <w:u w:val="single"/>
          <w:lang w:eastAsia="bg-BG"/>
        </w:rPr>
        <w:t>Закона за обществените поръчки (ЗОП</w:t>
      </w:r>
      <w:r w:rsidR="002E7BA4" w:rsidRPr="002E7BA4">
        <w:rPr>
          <w:rFonts w:ascii="Times New Roman" w:hAnsi="Times New Roman"/>
          <w:b/>
          <w:i/>
          <w:sz w:val="24"/>
          <w:szCs w:val="24"/>
          <w:u w:val="single"/>
          <w:lang w:eastAsia="bg-BG"/>
        </w:rPr>
        <w:t>) на основание чл. 21, ал. 6 от ЗОП.</w:t>
      </w:r>
    </w:p>
    <w:p w:rsidR="001C7CFB" w:rsidRPr="002E7BA4" w:rsidRDefault="001C7CFB" w:rsidP="002E7BA4">
      <w:pPr>
        <w:widowControl w:val="0"/>
        <w:autoSpaceDE w:val="0"/>
        <w:autoSpaceDN w:val="0"/>
        <w:adjustRightInd w:val="0"/>
        <w:spacing w:after="0" w:line="360" w:lineRule="auto"/>
        <w:ind w:firstLine="709"/>
        <w:jc w:val="both"/>
        <w:rPr>
          <w:rFonts w:ascii="Times New Roman" w:hAnsi="Times New Roman"/>
          <w:b/>
          <w:i/>
          <w:sz w:val="24"/>
          <w:szCs w:val="24"/>
          <w:u w:val="single"/>
          <w:lang w:eastAsia="bg-BG"/>
        </w:rPr>
      </w:pPr>
    </w:p>
    <w:p w:rsidR="00E60264" w:rsidRDefault="00E60264" w:rsidP="0000621A">
      <w:pPr>
        <w:pStyle w:val="Heading2"/>
        <w:numPr>
          <w:ilvl w:val="0"/>
          <w:numId w:val="6"/>
        </w:numPr>
        <w:spacing w:before="0" w:line="360" w:lineRule="auto"/>
        <w:ind w:left="993" w:hanging="284"/>
        <w:rPr>
          <w:rFonts w:ascii="Times New Roman" w:hAnsi="Times New Roman"/>
          <w:color w:val="auto"/>
          <w:sz w:val="24"/>
          <w:szCs w:val="24"/>
          <w:lang w:eastAsia="bg-BG"/>
        </w:rPr>
      </w:pPr>
      <w:bookmarkStart w:id="2" w:name="_Toc23763396"/>
      <w:r w:rsidRPr="00175C38">
        <w:rPr>
          <w:rFonts w:ascii="Times New Roman" w:hAnsi="Times New Roman"/>
          <w:color w:val="auto"/>
          <w:sz w:val="24"/>
          <w:szCs w:val="24"/>
          <w:lang w:eastAsia="bg-BG"/>
        </w:rPr>
        <w:t>Срок на обществената поръчка</w:t>
      </w:r>
      <w:r w:rsidR="00175C38">
        <w:rPr>
          <w:rFonts w:ascii="Times New Roman" w:hAnsi="Times New Roman"/>
          <w:color w:val="auto"/>
          <w:sz w:val="24"/>
          <w:szCs w:val="24"/>
          <w:lang w:eastAsia="bg-BG"/>
        </w:rPr>
        <w:t>:</w:t>
      </w:r>
      <w:bookmarkEnd w:id="2"/>
    </w:p>
    <w:p w:rsidR="00175C38" w:rsidRPr="00175C38" w:rsidRDefault="00175C38" w:rsidP="00175C38">
      <w:pPr>
        <w:spacing w:after="0" w:line="360" w:lineRule="auto"/>
        <w:ind w:firstLine="709"/>
        <w:rPr>
          <w:rFonts w:ascii="Times New Roman" w:hAnsi="Times New Roman"/>
          <w:sz w:val="24"/>
          <w:szCs w:val="24"/>
          <w:lang w:eastAsia="bg-BG"/>
        </w:rPr>
      </w:pPr>
      <w:r w:rsidRPr="00175C38">
        <w:rPr>
          <w:rFonts w:ascii="Times New Roman" w:hAnsi="Times New Roman"/>
          <w:sz w:val="24"/>
          <w:szCs w:val="24"/>
          <w:lang w:eastAsia="bg-BG"/>
        </w:rPr>
        <w:t>Договорът</w:t>
      </w:r>
      <w:r>
        <w:rPr>
          <w:rFonts w:ascii="Times New Roman" w:hAnsi="Times New Roman"/>
          <w:sz w:val="24"/>
          <w:szCs w:val="24"/>
          <w:lang w:eastAsia="bg-BG"/>
        </w:rPr>
        <w:t xml:space="preserve"> по всяка обособена позиция</w:t>
      </w:r>
      <w:r w:rsidRPr="00175C38">
        <w:rPr>
          <w:rFonts w:ascii="Times New Roman" w:hAnsi="Times New Roman"/>
          <w:sz w:val="24"/>
          <w:szCs w:val="24"/>
          <w:lang w:eastAsia="bg-BG"/>
        </w:rPr>
        <w:t xml:space="preserve"> се сключва за срок от 1 (една) </w:t>
      </w:r>
      <w:r>
        <w:rPr>
          <w:rFonts w:ascii="Times New Roman" w:hAnsi="Times New Roman"/>
          <w:sz w:val="24"/>
          <w:szCs w:val="24"/>
          <w:lang w:eastAsia="bg-BG"/>
        </w:rPr>
        <w:t xml:space="preserve">година </w:t>
      </w:r>
      <w:r w:rsidRPr="00175C38">
        <w:rPr>
          <w:rFonts w:ascii="Times New Roman" w:hAnsi="Times New Roman"/>
          <w:sz w:val="24"/>
          <w:szCs w:val="24"/>
          <w:lang w:eastAsia="bg-BG"/>
        </w:rPr>
        <w:t>и влиза в сила, считано от:</w:t>
      </w:r>
    </w:p>
    <w:p w:rsidR="00175C38" w:rsidRDefault="00175C38" w:rsidP="00733C18">
      <w:pPr>
        <w:pStyle w:val="ListParagraph"/>
        <w:numPr>
          <w:ilvl w:val="1"/>
          <w:numId w:val="16"/>
        </w:numPr>
        <w:spacing w:after="0" w:line="360" w:lineRule="auto"/>
        <w:ind w:left="1134"/>
        <w:rPr>
          <w:rFonts w:ascii="Times New Roman" w:hAnsi="Times New Roman"/>
          <w:sz w:val="24"/>
          <w:szCs w:val="24"/>
          <w:lang w:eastAsia="bg-BG"/>
        </w:rPr>
      </w:pPr>
      <w:r w:rsidRPr="00175C38">
        <w:rPr>
          <w:rFonts w:ascii="Times New Roman" w:hAnsi="Times New Roman"/>
          <w:sz w:val="24"/>
          <w:szCs w:val="24"/>
          <w:lang w:eastAsia="bg-BG"/>
        </w:rPr>
        <w:t>19.0</w:t>
      </w:r>
      <w:r w:rsidR="00902D4A">
        <w:rPr>
          <w:rFonts w:ascii="Times New Roman" w:hAnsi="Times New Roman"/>
          <w:sz w:val="24"/>
          <w:szCs w:val="24"/>
          <w:lang w:eastAsia="bg-BG"/>
        </w:rPr>
        <w:t>2</w:t>
      </w:r>
      <w:r w:rsidRPr="00175C38">
        <w:rPr>
          <w:rFonts w:ascii="Times New Roman" w:hAnsi="Times New Roman"/>
          <w:sz w:val="24"/>
          <w:szCs w:val="24"/>
          <w:lang w:eastAsia="bg-BG"/>
        </w:rPr>
        <w:t>.20</w:t>
      </w:r>
      <w:r w:rsidR="00857EE7">
        <w:rPr>
          <w:rFonts w:ascii="Times New Roman" w:hAnsi="Times New Roman"/>
          <w:sz w:val="24"/>
          <w:szCs w:val="24"/>
          <w:lang w:eastAsia="bg-BG"/>
        </w:rPr>
        <w:t>20</w:t>
      </w:r>
      <w:r w:rsidRPr="00175C38">
        <w:rPr>
          <w:rFonts w:ascii="Times New Roman" w:hAnsi="Times New Roman"/>
          <w:sz w:val="24"/>
          <w:szCs w:val="24"/>
          <w:lang w:eastAsia="bg-BG"/>
        </w:rPr>
        <w:t xml:space="preserve"> г.  за обособена позиция № 1;</w:t>
      </w:r>
    </w:p>
    <w:p w:rsidR="00175C38" w:rsidRDefault="00C11CF3" w:rsidP="00733C18">
      <w:pPr>
        <w:pStyle w:val="ListParagraph"/>
        <w:numPr>
          <w:ilvl w:val="1"/>
          <w:numId w:val="16"/>
        </w:numPr>
        <w:spacing w:after="0" w:line="360" w:lineRule="auto"/>
        <w:ind w:left="1134"/>
        <w:rPr>
          <w:rFonts w:ascii="Times New Roman" w:hAnsi="Times New Roman"/>
          <w:sz w:val="24"/>
          <w:szCs w:val="24"/>
          <w:lang w:eastAsia="bg-BG"/>
        </w:rPr>
      </w:pPr>
      <w:r>
        <w:rPr>
          <w:rFonts w:ascii="Times New Roman" w:hAnsi="Times New Roman"/>
          <w:sz w:val="24"/>
          <w:szCs w:val="24"/>
          <w:lang w:eastAsia="bg-BG"/>
        </w:rPr>
        <w:t>16.02.20</w:t>
      </w:r>
      <w:r w:rsidR="00857EE7">
        <w:rPr>
          <w:rFonts w:ascii="Times New Roman" w:hAnsi="Times New Roman"/>
          <w:sz w:val="24"/>
          <w:szCs w:val="24"/>
          <w:lang w:eastAsia="bg-BG"/>
        </w:rPr>
        <w:t>20</w:t>
      </w:r>
      <w:r w:rsidR="00902D4A">
        <w:rPr>
          <w:rFonts w:ascii="Times New Roman" w:hAnsi="Times New Roman"/>
          <w:sz w:val="24"/>
          <w:szCs w:val="24"/>
          <w:lang w:eastAsia="bg-BG"/>
        </w:rPr>
        <w:t> г</w:t>
      </w:r>
      <w:r w:rsidR="00175C38" w:rsidRPr="00175C38">
        <w:rPr>
          <w:rFonts w:ascii="Times New Roman" w:hAnsi="Times New Roman"/>
          <w:sz w:val="24"/>
          <w:szCs w:val="24"/>
          <w:lang w:eastAsia="bg-BG"/>
        </w:rPr>
        <w:t>.  за обособена позиция № 2;</w:t>
      </w:r>
    </w:p>
    <w:p w:rsidR="00175C38" w:rsidRDefault="00902D4A" w:rsidP="00733C18">
      <w:pPr>
        <w:pStyle w:val="ListParagraph"/>
        <w:numPr>
          <w:ilvl w:val="1"/>
          <w:numId w:val="16"/>
        </w:numPr>
        <w:spacing w:after="0" w:line="360" w:lineRule="auto"/>
        <w:ind w:left="1134"/>
        <w:rPr>
          <w:rFonts w:ascii="Times New Roman" w:hAnsi="Times New Roman"/>
          <w:sz w:val="24"/>
          <w:szCs w:val="24"/>
          <w:lang w:eastAsia="bg-BG"/>
        </w:rPr>
      </w:pPr>
      <w:r>
        <w:rPr>
          <w:rFonts w:ascii="Times New Roman" w:hAnsi="Times New Roman"/>
          <w:sz w:val="24"/>
          <w:szCs w:val="24"/>
          <w:lang w:eastAsia="bg-BG"/>
        </w:rPr>
        <w:t>06.10.20</w:t>
      </w:r>
      <w:r w:rsidR="00857EE7">
        <w:rPr>
          <w:rFonts w:ascii="Times New Roman" w:hAnsi="Times New Roman"/>
          <w:sz w:val="24"/>
          <w:szCs w:val="24"/>
          <w:lang w:eastAsia="bg-BG"/>
        </w:rPr>
        <w:t>20</w:t>
      </w:r>
      <w:r>
        <w:rPr>
          <w:rFonts w:ascii="Times New Roman" w:hAnsi="Times New Roman"/>
          <w:sz w:val="24"/>
          <w:szCs w:val="24"/>
          <w:lang w:eastAsia="bg-BG"/>
        </w:rPr>
        <w:t> г.</w:t>
      </w:r>
      <w:r w:rsidR="00175C38">
        <w:rPr>
          <w:rFonts w:ascii="Times New Roman" w:hAnsi="Times New Roman"/>
          <w:sz w:val="24"/>
          <w:szCs w:val="24"/>
          <w:lang w:eastAsia="bg-BG"/>
        </w:rPr>
        <w:t xml:space="preserve">  за обособена позиция № 3;</w:t>
      </w:r>
    </w:p>
    <w:p w:rsidR="00175C38" w:rsidRPr="00175C38" w:rsidRDefault="00175C38" w:rsidP="00175C38">
      <w:pPr>
        <w:spacing w:after="0" w:line="360" w:lineRule="auto"/>
        <w:ind w:firstLine="709"/>
        <w:jc w:val="both"/>
        <w:rPr>
          <w:rFonts w:ascii="Times New Roman" w:hAnsi="Times New Roman"/>
          <w:sz w:val="24"/>
          <w:szCs w:val="24"/>
          <w:lang w:eastAsia="bg-BG"/>
        </w:rPr>
      </w:pPr>
      <w:r w:rsidRPr="00175C38">
        <w:rPr>
          <w:rFonts w:ascii="Times New Roman" w:hAnsi="Times New Roman"/>
          <w:sz w:val="24"/>
          <w:szCs w:val="24"/>
          <w:lang w:eastAsia="bg-BG"/>
        </w:rPr>
        <w:t>В случай, че страните подпишат договора след посочената дата по съответната обособена позиция, договорът влиза в сила от датата на подписването му, посочена в деловодния номер на възложителя, поставен на стр. 1 от договора.</w:t>
      </w:r>
    </w:p>
    <w:p w:rsidR="00E60264" w:rsidRDefault="00E60264" w:rsidP="0000621A">
      <w:pPr>
        <w:pStyle w:val="Heading2"/>
        <w:numPr>
          <w:ilvl w:val="0"/>
          <w:numId w:val="6"/>
        </w:numPr>
        <w:spacing w:before="0" w:line="360" w:lineRule="auto"/>
        <w:ind w:left="993" w:hanging="284"/>
        <w:rPr>
          <w:rFonts w:ascii="Times New Roman" w:hAnsi="Times New Roman"/>
          <w:color w:val="auto"/>
          <w:sz w:val="24"/>
          <w:szCs w:val="24"/>
          <w:lang w:eastAsia="bg-BG"/>
        </w:rPr>
      </w:pPr>
      <w:bookmarkStart w:id="3" w:name="_Toc23763397"/>
      <w:r w:rsidRPr="00175C38">
        <w:rPr>
          <w:rFonts w:ascii="Times New Roman" w:hAnsi="Times New Roman"/>
          <w:color w:val="auto"/>
          <w:sz w:val="24"/>
          <w:szCs w:val="24"/>
          <w:lang w:eastAsia="bg-BG"/>
        </w:rPr>
        <w:t>Прогнозна стойност на обществената поръчка</w:t>
      </w:r>
      <w:r w:rsidR="00175C38">
        <w:rPr>
          <w:rFonts w:ascii="Times New Roman" w:hAnsi="Times New Roman"/>
          <w:color w:val="auto"/>
          <w:sz w:val="24"/>
          <w:szCs w:val="24"/>
          <w:lang w:eastAsia="bg-BG"/>
        </w:rPr>
        <w:t>:</w:t>
      </w:r>
      <w:bookmarkEnd w:id="3"/>
    </w:p>
    <w:p w:rsidR="009B193F" w:rsidRPr="00105A4E" w:rsidRDefault="009B193F" w:rsidP="00105A4E">
      <w:pPr>
        <w:spacing w:after="0" w:line="360" w:lineRule="auto"/>
        <w:ind w:firstLine="567"/>
        <w:jc w:val="both"/>
        <w:rPr>
          <w:rFonts w:ascii="Times New Roman" w:hAnsi="Times New Roman"/>
          <w:sz w:val="24"/>
          <w:szCs w:val="24"/>
          <w:lang w:eastAsia="bg-BG"/>
        </w:rPr>
      </w:pPr>
      <w:r w:rsidRPr="00105A4E">
        <w:rPr>
          <w:rFonts w:ascii="Times New Roman" w:hAnsi="Times New Roman"/>
          <w:sz w:val="24"/>
          <w:szCs w:val="24"/>
          <w:lang w:eastAsia="bg-BG"/>
        </w:rPr>
        <w:t>Общата прогнозна стойност на об</w:t>
      </w:r>
      <w:r w:rsidR="00105A4E" w:rsidRPr="00105A4E">
        <w:rPr>
          <w:rFonts w:ascii="Times New Roman" w:hAnsi="Times New Roman"/>
          <w:sz w:val="24"/>
          <w:szCs w:val="24"/>
          <w:lang w:eastAsia="bg-BG"/>
        </w:rPr>
        <w:t xml:space="preserve">ществената поръчка е в размер на </w:t>
      </w:r>
      <w:r w:rsidR="00B8197A">
        <w:rPr>
          <w:rFonts w:ascii="Times New Roman" w:hAnsi="Times New Roman"/>
          <w:b/>
          <w:sz w:val="24"/>
          <w:szCs w:val="24"/>
          <w:lang w:eastAsia="bg-BG"/>
        </w:rPr>
        <w:t>115 000</w:t>
      </w:r>
      <w:r w:rsidR="00105A4E" w:rsidRPr="00105A4E">
        <w:rPr>
          <w:rFonts w:ascii="Times New Roman" w:hAnsi="Times New Roman"/>
          <w:b/>
          <w:sz w:val="24"/>
          <w:szCs w:val="24"/>
          <w:lang w:eastAsia="bg-BG"/>
        </w:rPr>
        <w:t xml:space="preserve"> (сто </w:t>
      </w:r>
      <w:r w:rsidR="00B8197A">
        <w:rPr>
          <w:rFonts w:ascii="Times New Roman" w:hAnsi="Times New Roman"/>
          <w:b/>
          <w:sz w:val="24"/>
          <w:szCs w:val="24"/>
          <w:lang w:eastAsia="bg-BG"/>
        </w:rPr>
        <w:t>и петнадесет</w:t>
      </w:r>
      <w:r w:rsidR="00105A4E" w:rsidRPr="00105A4E">
        <w:rPr>
          <w:rFonts w:ascii="Times New Roman" w:hAnsi="Times New Roman"/>
          <w:b/>
          <w:sz w:val="24"/>
          <w:szCs w:val="24"/>
          <w:lang w:eastAsia="bg-BG"/>
        </w:rPr>
        <w:t xml:space="preserve"> хиляди</w:t>
      </w:r>
      <w:r w:rsidR="00014B72">
        <w:rPr>
          <w:rFonts w:ascii="Times New Roman" w:hAnsi="Times New Roman"/>
          <w:b/>
          <w:sz w:val="24"/>
          <w:szCs w:val="24"/>
          <w:lang w:val="en-US" w:eastAsia="bg-BG"/>
        </w:rPr>
        <w:t>)</w:t>
      </w:r>
      <w:r w:rsidR="00105A4E" w:rsidRPr="00105A4E">
        <w:rPr>
          <w:rFonts w:ascii="Times New Roman" w:hAnsi="Times New Roman"/>
          <w:b/>
          <w:sz w:val="24"/>
          <w:szCs w:val="24"/>
          <w:lang w:eastAsia="bg-BG"/>
        </w:rPr>
        <w:t xml:space="preserve">  лв.</w:t>
      </w:r>
      <w:r w:rsidR="00105A4E" w:rsidRPr="00105A4E">
        <w:rPr>
          <w:rFonts w:ascii="Times New Roman" w:hAnsi="Times New Roman"/>
          <w:sz w:val="24"/>
          <w:szCs w:val="24"/>
          <w:lang w:eastAsia="bg-BG"/>
        </w:rPr>
        <w:t xml:space="preserve"> </w:t>
      </w:r>
      <w:r w:rsidR="00226A9D">
        <w:rPr>
          <w:rFonts w:ascii="Times New Roman" w:hAnsi="Times New Roman"/>
          <w:b/>
          <w:sz w:val="24"/>
          <w:szCs w:val="24"/>
          <w:lang w:eastAsia="bg-BG"/>
        </w:rPr>
        <w:t>без</w:t>
      </w:r>
      <w:r w:rsidR="00105A4E" w:rsidRPr="00105A4E">
        <w:rPr>
          <w:rFonts w:ascii="Times New Roman" w:hAnsi="Times New Roman"/>
          <w:b/>
          <w:sz w:val="24"/>
          <w:szCs w:val="24"/>
          <w:lang w:eastAsia="bg-BG"/>
        </w:rPr>
        <w:t xml:space="preserve"> включен данък върху добавената стойност (ДДС)</w:t>
      </w:r>
      <w:r w:rsidR="00105A4E">
        <w:rPr>
          <w:rFonts w:ascii="Times New Roman" w:hAnsi="Times New Roman"/>
          <w:b/>
          <w:sz w:val="24"/>
          <w:szCs w:val="24"/>
          <w:lang w:eastAsia="bg-BG"/>
        </w:rPr>
        <w:t>.</w:t>
      </w:r>
    </w:p>
    <w:p w:rsidR="00175C38" w:rsidRPr="009B193F" w:rsidRDefault="009B193F" w:rsidP="00552CB3">
      <w:pPr>
        <w:pStyle w:val="ListParagraph"/>
        <w:numPr>
          <w:ilvl w:val="1"/>
          <w:numId w:val="6"/>
        </w:numPr>
        <w:tabs>
          <w:tab w:val="left" w:pos="993"/>
          <w:tab w:val="left" w:pos="1134"/>
        </w:tabs>
        <w:spacing w:after="0" w:line="360" w:lineRule="auto"/>
        <w:ind w:left="0" w:firstLine="709"/>
        <w:jc w:val="both"/>
        <w:rPr>
          <w:rFonts w:ascii="Times New Roman" w:hAnsi="Times New Roman"/>
          <w:bCs/>
          <w:sz w:val="24"/>
          <w:szCs w:val="24"/>
        </w:rPr>
      </w:pPr>
      <w:r w:rsidRPr="00105A4E">
        <w:rPr>
          <w:rFonts w:ascii="Times New Roman" w:hAnsi="Times New Roman"/>
          <w:bCs/>
          <w:sz w:val="24"/>
          <w:szCs w:val="24"/>
        </w:rPr>
        <w:lastRenderedPageBreak/>
        <w:t>Прогнозната стойност по о</w:t>
      </w:r>
      <w:r w:rsidR="00E60264" w:rsidRPr="00105A4E">
        <w:rPr>
          <w:rFonts w:ascii="Times New Roman" w:hAnsi="Times New Roman"/>
          <w:bCs/>
          <w:sz w:val="24"/>
          <w:szCs w:val="24"/>
        </w:rPr>
        <w:t>бособена позиция № 1: „Следгаранционно сервизно обслужване: поддръжка и ремонт, доставка и подмяна на резервни</w:t>
      </w:r>
      <w:r w:rsidR="00E60264" w:rsidRPr="009B193F">
        <w:rPr>
          <w:rFonts w:ascii="Times New Roman" w:hAnsi="Times New Roman"/>
          <w:bCs/>
          <w:sz w:val="24"/>
          <w:szCs w:val="24"/>
        </w:rPr>
        <w:t xml:space="preserve"> части, материали и консумативи на служебни автомобили, собственост на БНБ, марка „Мерцедес Бенц“</w:t>
      </w:r>
      <w:r w:rsidR="00226A9D">
        <w:rPr>
          <w:rFonts w:ascii="Times New Roman" w:hAnsi="Times New Roman"/>
          <w:bCs/>
          <w:sz w:val="24"/>
          <w:szCs w:val="24"/>
        </w:rPr>
        <w:t xml:space="preserve"> </w:t>
      </w:r>
      <w:r w:rsidR="00105A4E">
        <w:rPr>
          <w:rFonts w:ascii="Times New Roman" w:hAnsi="Times New Roman"/>
          <w:bCs/>
          <w:sz w:val="24"/>
          <w:szCs w:val="24"/>
        </w:rPr>
        <w:t xml:space="preserve">е в размер на </w:t>
      </w:r>
      <w:r w:rsidR="00B8197A">
        <w:rPr>
          <w:rFonts w:ascii="Times New Roman" w:hAnsi="Times New Roman"/>
          <w:b/>
          <w:bCs/>
          <w:sz w:val="24"/>
          <w:szCs w:val="24"/>
        </w:rPr>
        <w:t>60</w:t>
      </w:r>
      <w:r w:rsidR="00175C38" w:rsidRPr="00105A4E">
        <w:rPr>
          <w:rFonts w:ascii="Times New Roman" w:hAnsi="Times New Roman"/>
          <w:b/>
          <w:bCs/>
          <w:sz w:val="24"/>
          <w:szCs w:val="24"/>
        </w:rPr>
        <w:t> </w:t>
      </w:r>
      <w:r w:rsidR="00105A4E">
        <w:rPr>
          <w:rFonts w:ascii="Times New Roman" w:hAnsi="Times New Roman"/>
          <w:b/>
          <w:bCs/>
          <w:sz w:val="24"/>
          <w:szCs w:val="24"/>
        </w:rPr>
        <w:t>000 (</w:t>
      </w:r>
      <w:r w:rsidR="00B8197A">
        <w:rPr>
          <w:rFonts w:ascii="Times New Roman" w:hAnsi="Times New Roman"/>
          <w:b/>
          <w:bCs/>
          <w:sz w:val="24"/>
          <w:szCs w:val="24"/>
        </w:rPr>
        <w:t>шестдесет</w:t>
      </w:r>
      <w:r w:rsidR="00105A4E">
        <w:rPr>
          <w:rFonts w:ascii="Times New Roman" w:hAnsi="Times New Roman"/>
          <w:b/>
          <w:bCs/>
          <w:sz w:val="24"/>
          <w:szCs w:val="24"/>
        </w:rPr>
        <w:t xml:space="preserve"> хиляди) </w:t>
      </w:r>
      <w:r w:rsidR="00175C38" w:rsidRPr="00105A4E">
        <w:rPr>
          <w:rFonts w:ascii="Times New Roman" w:hAnsi="Times New Roman"/>
          <w:b/>
          <w:bCs/>
          <w:sz w:val="24"/>
          <w:szCs w:val="24"/>
        </w:rPr>
        <w:t>лв. без ДДС</w:t>
      </w:r>
      <w:r w:rsidR="00175C38" w:rsidRPr="009B193F">
        <w:rPr>
          <w:rFonts w:ascii="Times New Roman" w:hAnsi="Times New Roman"/>
          <w:bCs/>
          <w:sz w:val="24"/>
          <w:szCs w:val="24"/>
        </w:rPr>
        <w:t>.</w:t>
      </w:r>
    </w:p>
    <w:p w:rsidR="00175C38" w:rsidRPr="00105A4E" w:rsidRDefault="00105A4E" w:rsidP="00552CB3">
      <w:pPr>
        <w:pStyle w:val="ListParagraph"/>
        <w:numPr>
          <w:ilvl w:val="1"/>
          <w:numId w:val="6"/>
        </w:numPr>
        <w:tabs>
          <w:tab w:val="left" w:pos="1134"/>
        </w:tabs>
        <w:spacing w:after="0" w:line="360" w:lineRule="auto"/>
        <w:ind w:left="0" w:firstLine="709"/>
        <w:jc w:val="both"/>
        <w:rPr>
          <w:rFonts w:ascii="Times New Roman" w:hAnsi="Times New Roman"/>
          <w:b/>
          <w:bCs/>
          <w:sz w:val="24"/>
          <w:szCs w:val="24"/>
        </w:rPr>
      </w:pPr>
      <w:r>
        <w:rPr>
          <w:rFonts w:ascii="Times New Roman" w:hAnsi="Times New Roman"/>
          <w:bCs/>
          <w:sz w:val="24"/>
          <w:szCs w:val="24"/>
        </w:rPr>
        <w:t>Прогнозната стойност по о</w:t>
      </w:r>
      <w:r w:rsidR="00E60264" w:rsidRPr="00175C38">
        <w:rPr>
          <w:rFonts w:ascii="Times New Roman" w:hAnsi="Times New Roman"/>
          <w:bCs/>
          <w:sz w:val="24"/>
          <w:szCs w:val="24"/>
        </w:rPr>
        <w:t>бособена позиция № 2: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„Опел“</w:t>
      </w:r>
      <w:r>
        <w:rPr>
          <w:rFonts w:ascii="Times New Roman" w:hAnsi="Times New Roman"/>
          <w:bCs/>
          <w:sz w:val="24"/>
          <w:szCs w:val="24"/>
        </w:rPr>
        <w:t xml:space="preserve"> е в размер на </w:t>
      </w:r>
      <w:r w:rsidRPr="00105A4E">
        <w:rPr>
          <w:rFonts w:ascii="Times New Roman" w:hAnsi="Times New Roman"/>
          <w:b/>
          <w:bCs/>
          <w:sz w:val="24"/>
          <w:szCs w:val="24"/>
        </w:rPr>
        <w:t>2</w:t>
      </w:r>
      <w:r w:rsidR="00B8197A">
        <w:rPr>
          <w:rFonts w:ascii="Times New Roman" w:hAnsi="Times New Roman"/>
          <w:b/>
          <w:bCs/>
          <w:sz w:val="24"/>
          <w:szCs w:val="24"/>
        </w:rPr>
        <w:t>2</w:t>
      </w:r>
      <w:r w:rsidRPr="00105A4E">
        <w:rPr>
          <w:rFonts w:ascii="Times New Roman" w:hAnsi="Times New Roman"/>
          <w:b/>
          <w:bCs/>
          <w:sz w:val="24"/>
          <w:szCs w:val="24"/>
        </w:rPr>
        <w:t> </w:t>
      </w:r>
      <w:r w:rsidR="00B8197A">
        <w:rPr>
          <w:rFonts w:ascii="Times New Roman" w:hAnsi="Times New Roman"/>
          <w:b/>
          <w:bCs/>
          <w:sz w:val="24"/>
          <w:szCs w:val="24"/>
        </w:rPr>
        <w:t>0</w:t>
      </w:r>
      <w:r w:rsidRPr="00105A4E">
        <w:rPr>
          <w:rFonts w:ascii="Times New Roman" w:hAnsi="Times New Roman"/>
          <w:b/>
          <w:bCs/>
          <w:sz w:val="24"/>
          <w:szCs w:val="24"/>
        </w:rPr>
        <w:t xml:space="preserve">00 (двадесет и </w:t>
      </w:r>
      <w:r w:rsidR="00B8197A">
        <w:rPr>
          <w:rFonts w:ascii="Times New Roman" w:hAnsi="Times New Roman"/>
          <w:b/>
          <w:bCs/>
          <w:sz w:val="24"/>
          <w:szCs w:val="24"/>
        </w:rPr>
        <w:t>две</w:t>
      </w:r>
      <w:r w:rsidRPr="00105A4E">
        <w:rPr>
          <w:rFonts w:ascii="Times New Roman" w:hAnsi="Times New Roman"/>
          <w:b/>
          <w:bCs/>
          <w:sz w:val="24"/>
          <w:szCs w:val="24"/>
        </w:rPr>
        <w:t xml:space="preserve"> хиляди ) лв. без ДДС</w:t>
      </w:r>
      <w:r>
        <w:rPr>
          <w:rFonts w:ascii="Times New Roman" w:hAnsi="Times New Roman"/>
          <w:bCs/>
          <w:sz w:val="24"/>
          <w:szCs w:val="24"/>
        </w:rPr>
        <w:t>.</w:t>
      </w:r>
    </w:p>
    <w:p w:rsidR="00105A4E" w:rsidRDefault="00105A4E" w:rsidP="00552CB3">
      <w:pPr>
        <w:spacing w:after="0" w:line="360" w:lineRule="auto"/>
        <w:ind w:firstLine="709"/>
        <w:jc w:val="both"/>
        <w:rPr>
          <w:rFonts w:ascii="Times New Roman" w:hAnsi="Times New Roman"/>
          <w:sz w:val="24"/>
          <w:szCs w:val="24"/>
          <w:lang w:eastAsia="bg-BG"/>
        </w:rPr>
      </w:pPr>
      <w:r w:rsidRPr="00105A4E">
        <w:rPr>
          <w:rFonts w:ascii="Times New Roman" w:hAnsi="Times New Roman"/>
          <w:sz w:val="24"/>
          <w:szCs w:val="24"/>
          <w:lang w:eastAsia="bg-BG"/>
        </w:rPr>
        <w:t>Прогнозната стойност на услугите по обособена позиция № </w:t>
      </w:r>
      <w:r w:rsidR="00C4710D">
        <w:rPr>
          <w:rFonts w:ascii="Times New Roman" w:hAnsi="Times New Roman"/>
          <w:sz w:val="24"/>
          <w:szCs w:val="24"/>
          <w:lang w:eastAsia="bg-BG"/>
        </w:rPr>
        <w:t>2</w:t>
      </w:r>
      <w:r w:rsidRPr="00105A4E">
        <w:rPr>
          <w:rFonts w:ascii="Times New Roman" w:hAnsi="Times New Roman"/>
          <w:sz w:val="24"/>
          <w:szCs w:val="24"/>
          <w:lang w:eastAsia="bg-BG"/>
        </w:rPr>
        <w:t xml:space="preserve"> е в размер на </w:t>
      </w:r>
      <w:r w:rsidR="00B8197A" w:rsidRPr="00105A4E">
        <w:rPr>
          <w:rFonts w:ascii="Times New Roman" w:hAnsi="Times New Roman"/>
          <w:b/>
          <w:bCs/>
          <w:sz w:val="24"/>
          <w:szCs w:val="24"/>
        </w:rPr>
        <w:t>2</w:t>
      </w:r>
      <w:r w:rsidR="00B8197A">
        <w:rPr>
          <w:rFonts w:ascii="Times New Roman" w:hAnsi="Times New Roman"/>
          <w:b/>
          <w:bCs/>
          <w:sz w:val="24"/>
          <w:szCs w:val="24"/>
        </w:rPr>
        <w:t>2</w:t>
      </w:r>
      <w:r w:rsidR="00B8197A" w:rsidRPr="00105A4E">
        <w:rPr>
          <w:rFonts w:ascii="Times New Roman" w:hAnsi="Times New Roman"/>
          <w:b/>
          <w:bCs/>
          <w:sz w:val="24"/>
          <w:szCs w:val="24"/>
        </w:rPr>
        <w:t> </w:t>
      </w:r>
      <w:r w:rsidR="00B8197A">
        <w:rPr>
          <w:rFonts w:ascii="Times New Roman" w:hAnsi="Times New Roman"/>
          <w:b/>
          <w:bCs/>
          <w:sz w:val="24"/>
          <w:szCs w:val="24"/>
        </w:rPr>
        <w:t>0</w:t>
      </w:r>
      <w:r w:rsidR="00B8197A" w:rsidRPr="00105A4E">
        <w:rPr>
          <w:rFonts w:ascii="Times New Roman" w:hAnsi="Times New Roman"/>
          <w:b/>
          <w:bCs/>
          <w:sz w:val="24"/>
          <w:szCs w:val="24"/>
        </w:rPr>
        <w:t xml:space="preserve">00 (двадесет и </w:t>
      </w:r>
      <w:r w:rsidR="00B8197A">
        <w:rPr>
          <w:rFonts w:ascii="Times New Roman" w:hAnsi="Times New Roman"/>
          <w:b/>
          <w:bCs/>
          <w:sz w:val="24"/>
          <w:szCs w:val="24"/>
        </w:rPr>
        <w:t>две</w:t>
      </w:r>
      <w:r w:rsidR="00B8197A" w:rsidRPr="00105A4E">
        <w:rPr>
          <w:rFonts w:ascii="Times New Roman" w:hAnsi="Times New Roman"/>
          <w:b/>
          <w:bCs/>
          <w:sz w:val="24"/>
          <w:szCs w:val="24"/>
        </w:rPr>
        <w:t xml:space="preserve"> хиляди ) лв. без ДДС</w:t>
      </w:r>
      <w:r w:rsidR="00B8197A">
        <w:rPr>
          <w:rFonts w:ascii="Times New Roman" w:hAnsi="Times New Roman"/>
          <w:bCs/>
          <w:sz w:val="24"/>
          <w:szCs w:val="24"/>
        </w:rPr>
        <w:t>.</w:t>
      </w:r>
      <w:r w:rsidRPr="00105A4E">
        <w:rPr>
          <w:rFonts w:ascii="Times New Roman" w:hAnsi="Times New Roman"/>
          <w:sz w:val="24"/>
          <w:szCs w:val="24"/>
          <w:lang w:eastAsia="bg-BG"/>
        </w:rPr>
        <w:t xml:space="preserve"> с включени всички разходи по изпълнение на обществената поръчка. Те ще бъдат възложени по реда на индивидуална им стойност (по чл. 20, ал. 4, т. </w:t>
      </w:r>
      <w:r w:rsidR="001533A3">
        <w:rPr>
          <w:rFonts w:ascii="Times New Roman" w:hAnsi="Times New Roman"/>
          <w:sz w:val="24"/>
          <w:szCs w:val="24"/>
          <w:lang w:eastAsia="bg-BG"/>
        </w:rPr>
        <w:t>3</w:t>
      </w:r>
      <w:r w:rsidRPr="00105A4E">
        <w:rPr>
          <w:rFonts w:ascii="Times New Roman" w:hAnsi="Times New Roman"/>
          <w:sz w:val="24"/>
          <w:szCs w:val="24"/>
          <w:lang w:eastAsia="bg-BG"/>
        </w:rPr>
        <w:t xml:space="preserve"> от ЗОП) на основание чл. 21, ал. 6 от ЗОП, чрез сключване на отделен договор за </w:t>
      </w:r>
      <w:r w:rsidR="00C4710D">
        <w:rPr>
          <w:rFonts w:ascii="Times New Roman" w:hAnsi="Times New Roman"/>
          <w:sz w:val="24"/>
          <w:szCs w:val="24"/>
          <w:lang w:eastAsia="bg-BG"/>
        </w:rPr>
        <w:t>с</w:t>
      </w:r>
      <w:r w:rsidR="001533A3" w:rsidRPr="001533A3">
        <w:rPr>
          <w:rFonts w:ascii="Times New Roman" w:hAnsi="Times New Roman"/>
          <w:sz w:val="24"/>
          <w:szCs w:val="24"/>
          <w:lang w:eastAsia="bg-BG"/>
        </w:rPr>
        <w:t>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„Опел</w:t>
      </w:r>
      <w:r w:rsidR="001533A3">
        <w:rPr>
          <w:rFonts w:ascii="Times New Roman" w:hAnsi="Times New Roman"/>
          <w:sz w:val="24"/>
          <w:szCs w:val="24"/>
          <w:lang w:eastAsia="bg-BG"/>
        </w:rPr>
        <w:t>“</w:t>
      </w:r>
      <w:r w:rsidRPr="00105A4E">
        <w:rPr>
          <w:rFonts w:ascii="Times New Roman" w:hAnsi="Times New Roman"/>
          <w:sz w:val="24"/>
          <w:szCs w:val="24"/>
          <w:lang w:eastAsia="bg-BG"/>
        </w:rPr>
        <w:t xml:space="preserve">. </w:t>
      </w:r>
      <w:r w:rsidRPr="00552CB3">
        <w:rPr>
          <w:rFonts w:ascii="Times New Roman" w:hAnsi="Times New Roman"/>
          <w:sz w:val="24"/>
          <w:szCs w:val="24"/>
          <w:lang w:eastAsia="bg-BG"/>
        </w:rPr>
        <w:t xml:space="preserve">Стойността на обособена позиция № </w:t>
      </w:r>
      <w:r w:rsidR="001533A3" w:rsidRPr="00552CB3">
        <w:rPr>
          <w:rFonts w:ascii="Times New Roman" w:hAnsi="Times New Roman"/>
          <w:sz w:val="24"/>
          <w:szCs w:val="24"/>
          <w:lang w:eastAsia="bg-BG"/>
        </w:rPr>
        <w:t>2</w:t>
      </w:r>
      <w:r w:rsidR="00797CDA" w:rsidRPr="00552CB3">
        <w:rPr>
          <w:rFonts w:ascii="Times New Roman" w:hAnsi="Times New Roman"/>
          <w:sz w:val="24"/>
          <w:szCs w:val="24"/>
          <w:lang w:eastAsia="bg-BG"/>
        </w:rPr>
        <w:t xml:space="preserve"> не надхвърля </w:t>
      </w:r>
      <w:r w:rsidR="007D4584" w:rsidRPr="00552CB3">
        <w:rPr>
          <w:rFonts w:ascii="Times New Roman" w:hAnsi="Times New Roman"/>
          <w:sz w:val="24"/>
          <w:szCs w:val="24"/>
          <w:lang w:eastAsia="bg-BG"/>
        </w:rPr>
        <w:t>22 000</w:t>
      </w:r>
      <w:r w:rsidRPr="00552CB3">
        <w:rPr>
          <w:rFonts w:ascii="Times New Roman" w:hAnsi="Times New Roman"/>
          <w:sz w:val="24"/>
          <w:szCs w:val="24"/>
          <w:lang w:eastAsia="bg-BG"/>
        </w:rPr>
        <w:t xml:space="preserve"> лв. и общата ѝ стойност, възложена по този начин, не надхвърля 20 на сто от общата стойност на поръчката.</w:t>
      </w:r>
      <w:r w:rsidRPr="00105A4E">
        <w:rPr>
          <w:rFonts w:ascii="Times New Roman" w:hAnsi="Times New Roman"/>
          <w:sz w:val="24"/>
          <w:szCs w:val="24"/>
          <w:lang w:eastAsia="bg-BG"/>
        </w:rPr>
        <w:t xml:space="preserve"> </w:t>
      </w:r>
    </w:p>
    <w:p w:rsidR="00C4710D" w:rsidRPr="00C4710D" w:rsidRDefault="00C4710D" w:rsidP="00552CB3">
      <w:pPr>
        <w:spacing w:after="0" w:line="360" w:lineRule="auto"/>
        <w:ind w:firstLine="709"/>
        <w:rPr>
          <w:rFonts w:ascii="Times New Roman" w:hAnsi="Times New Roman"/>
          <w:b/>
          <w:sz w:val="24"/>
          <w:szCs w:val="24"/>
          <w:lang w:eastAsia="bg-BG"/>
        </w:rPr>
      </w:pPr>
      <w:r w:rsidRPr="00175C38">
        <w:rPr>
          <w:rFonts w:ascii="Times New Roman" w:hAnsi="Times New Roman"/>
          <w:b/>
          <w:sz w:val="24"/>
          <w:szCs w:val="24"/>
          <w:lang w:eastAsia="bg-BG"/>
        </w:rPr>
        <w:t>Важно!!!! Участниците не следва да представят оферти за обособена позиция № </w:t>
      </w:r>
      <w:r>
        <w:rPr>
          <w:rFonts w:ascii="Times New Roman" w:hAnsi="Times New Roman"/>
          <w:b/>
          <w:sz w:val="24"/>
          <w:szCs w:val="24"/>
          <w:lang w:eastAsia="bg-BG"/>
        </w:rPr>
        <w:t>2</w:t>
      </w:r>
      <w:r w:rsidRPr="00175C38">
        <w:rPr>
          <w:rFonts w:ascii="Times New Roman" w:hAnsi="Times New Roman"/>
          <w:b/>
          <w:sz w:val="24"/>
          <w:szCs w:val="24"/>
          <w:lang w:eastAsia="bg-BG"/>
        </w:rPr>
        <w:t>.</w:t>
      </w:r>
    </w:p>
    <w:p w:rsidR="00175C38" w:rsidRPr="00175C38" w:rsidRDefault="00105A4E" w:rsidP="00552CB3">
      <w:pPr>
        <w:pStyle w:val="ListParagraph"/>
        <w:numPr>
          <w:ilvl w:val="1"/>
          <w:numId w:val="6"/>
        </w:numPr>
        <w:tabs>
          <w:tab w:val="left" w:pos="993"/>
          <w:tab w:val="left" w:pos="1134"/>
        </w:tabs>
        <w:spacing w:after="0" w:line="360" w:lineRule="auto"/>
        <w:ind w:left="0" w:firstLine="709"/>
        <w:jc w:val="both"/>
        <w:rPr>
          <w:rFonts w:ascii="Times New Roman" w:hAnsi="Times New Roman"/>
          <w:b/>
          <w:bCs/>
          <w:sz w:val="24"/>
          <w:szCs w:val="24"/>
        </w:rPr>
      </w:pPr>
      <w:r>
        <w:rPr>
          <w:rFonts w:ascii="Times New Roman" w:hAnsi="Times New Roman"/>
          <w:bCs/>
          <w:sz w:val="24"/>
          <w:szCs w:val="24"/>
        </w:rPr>
        <w:t>Прогнозната стойност по о</w:t>
      </w:r>
      <w:r w:rsidR="00E60264" w:rsidRPr="00175C38">
        <w:rPr>
          <w:rFonts w:ascii="Times New Roman" w:hAnsi="Times New Roman"/>
          <w:bCs/>
          <w:sz w:val="24"/>
          <w:szCs w:val="24"/>
        </w:rPr>
        <w:t>бособена позиция № 3: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w:t>
      </w:r>
      <w:proofErr w:type="spellStart"/>
      <w:r w:rsidR="00E60264" w:rsidRPr="00175C38">
        <w:rPr>
          <w:rFonts w:ascii="Times New Roman" w:hAnsi="Times New Roman"/>
          <w:bCs/>
          <w:sz w:val="24"/>
          <w:szCs w:val="24"/>
        </w:rPr>
        <w:t>Волво</w:t>
      </w:r>
      <w:proofErr w:type="spellEnd"/>
      <w:r w:rsidR="00E60264" w:rsidRPr="00175C38">
        <w:rPr>
          <w:rFonts w:ascii="Times New Roman" w:hAnsi="Times New Roman"/>
          <w:bCs/>
          <w:sz w:val="24"/>
          <w:szCs w:val="24"/>
        </w:rPr>
        <w:t>“</w:t>
      </w:r>
      <w:r>
        <w:rPr>
          <w:rFonts w:ascii="Times New Roman" w:hAnsi="Times New Roman"/>
          <w:bCs/>
          <w:sz w:val="24"/>
          <w:szCs w:val="24"/>
        </w:rPr>
        <w:t xml:space="preserve"> е в размер на </w:t>
      </w:r>
      <w:r w:rsidR="00B8197A">
        <w:rPr>
          <w:rFonts w:ascii="Times New Roman" w:hAnsi="Times New Roman"/>
          <w:b/>
          <w:bCs/>
          <w:sz w:val="24"/>
          <w:szCs w:val="24"/>
        </w:rPr>
        <w:t>33</w:t>
      </w:r>
      <w:r>
        <w:rPr>
          <w:rFonts w:ascii="Times New Roman" w:hAnsi="Times New Roman"/>
          <w:b/>
          <w:bCs/>
          <w:sz w:val="24"/>
          <w:szCs w:val="24"/>
        </w:rPr>
        <w:t> </w:t>
      </w:r>
      <w:r w:rsidRPr="00105A4E">
        <w:rPr>
          <w:rFonts w:ascii="Times New Roman" w:hAnsi="Times New Roman"/>
          <w:b/>
          <w:bCs/>
          <w:sz w:val="24"/>
          <w:szCs w:val="24"/>
        </w:rPr>
        <w:t xml:space="preserve">000 ( </w:t>
      </w:r>
      <w:r w:rsidR="00B8197A">
        <w:rPr>
          <w:rFonts w:ascii="Times New Roman" w:hAnsi="Times New Roman"/>
          <w:b/>
          <w:bCs/>
          <w:sz w:val="24"/>
          <w:szCs w:val="24"/>
        </w:rPr>
        <w:t xml:space="preserve">тридесет и три </w:t>
      </w:r>
      <w:r w:rsidRPr="00105A4E">
        <w:rPr>
          <w:rFonts w:ascii="Times New Roman" w:hAnsi="Times New Roman"/>
          <w:b/>
          <w:bCs/>
          <w:sz w:val="24"/>
          <w:szCs w:val="24"/>
        </w:rPr>
        <w:t>хиляди) лв.</w:t>
      </w:r>
      <w:r>
        <w:rPr>
          <w:rFonts w:ascii="Times New Roman" w:hAnsi="Times New Roman"/>
          <w:bCs/>
          <w:sz w:val="24"/>
          <w:szCs w:val="24"/>
        </w:rPr>
        <w:t xml:space="preserve"> </w:t>
      </w:r>
      <w:r w:rsidRPr="00105A4E">
        <w:rPr>
          <w:rFonts w:ascii="Times New Roman" w:hAnsi="Times New Roman"/>
          <w:b/>
          <w:bCs/>
          <w:sz w:val="24"/>
          <w:szCs w:val="24"/>
        </w:rPr>
        <w:t>без ДДС</w:t>
      </w:r>
      <w:r>
        <w:rPr>
          <w:rFonts w:ascii="Times New Roman" w:hAnsi="Times New Roman"/>
          <w:bCs/>
          <w:sz w:val="24"/>
          <w:szCs w:val="24"/>
        </w:rPr>
        <w:t>;</w:t>
      </w:r>
    </w:p>
    <w:p w:rsidR="00FE4857" w:rsidRPr="00FE4857" w:rsidRDefault="00FE4857" w:rsidP="00FE4857">
      <w:pPr>
        <w:spacing w:after="0" w:line="360" w:lineRule="auto"/>
        <w:rPr>
          <w:highlight w:val="yellow"/>
          <w:lang w:eastAsia="bg-BG"/>
        </w:rPr>
      </w:pPr>
    </w:p>
    <w:p w:rsidR="00064F7F" w:rsidRPr="00902D4A" w:rsidRDefault="00064F7F" w:rsidP="0000621A">
      <w:pPr>
        <w:pStyle w:val="Heading2"/>
        <w:numPr>
          <w:ilvl w:val="0"/>
          <w:numId w:val="6"/>
        </w:numPr>
        <w:spacing w:before="0" w:line="360" w:lineRule="auto"/>
        <w:ind w:left="993" w:hanging="284"/>
        <w:rPr>
          <w:rFonts w:ascii="Times New Roman" w:hAnsi="Times New Roman" w:cs="Times New Roman"/>
          <w:color w:val="auto"/>
          <w:sz w:val="24"/>
          <w:szCs w:val="24"/>
          <w:lang w:eastAsia="bg-BG"/>
        </w:rPr>
      </w:pPr>
      <w:bookmarkStart w:id="4" w:name="_Toc23763398"/>
      <w:r w:rsidRPr="00902D4A">
        <w:rPr>
          <w:rFonts w:ascii="Times New Roman" w:eastAsia="Times New Roman" w:hAnsi="Times New Roman" w:cs="Times New Roman"/>
          <w:color w:val="auto"/>
          <w:sz w:val="24"/>
          <w:szCs w:val="24"/>
          <w:lang w:eastAsia="bg-BG"/>
        </w:rPr>
        <w:t>Технически спецификации</w:t>
      </w:r>
      <w:r w:rsidR="00C6588F" w:rsidRPr="00902D4A">
        <w:rPr>
          <w:rFonts w:ascii="Times New Roman" w:eastAsia="Times New Roman" w:hAnsi="Times New Roman" w:cs="Times New Roman"/>
          <w:color w:val="auto"/>
          <w:sz w:val="24"/>
          <w:szCs w:val="24"/>
          <w:lang w:eastAsia="bg-BG"/>
        </w:rPr>
        <w:t>.</w:t>
      </w:r>
      <w:bookmarkEnd w:id="4"/>
    </w:p>
    <w:p w:rsidR="00B35020" w:rsidRDefault="00902D4A" w:rsidP="00552CB3">
      <w:pPr>
        <w:spacing w:after="0" w:line="360" w:lineRule="auto"/>
        <w:ind w:firstLine="709"/>
        <w:jc w:val="both"/>
        <w:rPr>
          <w:rFonts w:ascii="Times New Roman" w:eastAsia="Times New Roman" w:hAnsi="Times New Roman"/>
          <w:sz w:val="24"/>
          <w:szCs w:val="24"/>
          <w:lang w:eastAsia="bg-BG"/>
        </w:rPr>
      </w:pPr>
      <w:r w:rsidRPr="00902D4A">
        <w:rPr>
          <w:rFonts w:ascii="Times New Roman" w:hAnsi="Times New Roman"/>
          <w:sz w:val="24"/>
          <w:szCs w:val="24"/>
        </w:rPr>
        <w:t>Техническа спецификация по обществена поръчка с предмет „</w:t>
      </w:r>
      <w:proofErr w:type="spellStart"/>
      <w:r w:rsidRPr="00902D4A">
        <w:rPr>
          <w:rFonts w:ascii="Times New Roman" w:eastAsia="Times New Roman" w:hAnsi="Times New Roman"/>
          <w:sz w:val="24"/>
          <w:szCs w:val="24"/>
          <w:lang w:val="ru-RU" w:eastAsia="bg-BG"/>
        </w:rPr>
        <w:t>Следгаранционно</w:t>
      </w:r>
      <w:proofErr w:type="spellEnd"/>
      <w:r w:rsidRPr="00902D4A">
        <w:rPr>
          <w:rFonts w:ascii="Times New Roman" w:eastAsia="Times New Roman" w:hAnsi="Times New Roman"/>
          <w:sz w:val="24"/>
          <w:szCs w:val="24"/>
          <w:lang w:val="ru-RU" w:eastAsia="bg-BG"/>
        </w:rPr>
        <w:t xml:space="preserve"> </w:t>
      </w:r>
      <w:proofErr w:type="spellStart"/>
      <w:r w:rsidRPr="00902D4A">
        <w:rPr>
          <w:rFonts w:ascii="Times New Roman" w:eastAsia="Times New Roman" w:hAnsi="Times New Roman"/>
          <w:sz w:val="24"/>
          <w:szCs w:val="24"/>
          <w:lang w:val="ru-RU" w:eastAsia="bg-BG"/>
        </w:rPr>
        <w:t>сервизно</w:t>
      </w:r>
      <w:proofErr w:type="spellEnd"/>
      <w:r w:rsidRPr="00902D4A">
        <w:rPr>
          <w:rFonts w:ascii="Times New Roman" w:eastAsia="Times New Roman" w:hAnsi="Times New Roman"/>
          <w:sz w:val="24"/>
          <w:szCs w:val="24"/>
          <w:lang w:val="ru-RU" w:eastAsia="bg-BG"/>
        </w:rPr>
        <w:t xml:space="preserve"> </w:t>
      </w:r>
      <w:proofErr w:type="spellStart"/>
      <w:r w:rsidRPr="00902D4A">
        <w:rPr>
          <w:rFonts w:ascii="Times New Roman" w:eastAsia="Times New Roman" w:hAnsi="Times New Roman"/>
          <w:sz w:val="24"/>
          <w:szCs w:val="24"/>
          <w:lang w:val="ru-RU" w:eastAsia="bg-BG"/>
        </w:rPr>
        <w:t>обслужване</w:t>
      </w:r>
      <w:proofErr w:type="spellEnd"/>
      <w:r w:rsidRPr="00902D4A">
        <w:rPr>
          <w:rFonts w:ascii="Times New Roman" w:eastAsia="Times New Roman" w:hAnsi="Times New Roman"/>
          <w:sz w:val="24"/>
          <w:szCs w:val="24"/>
          <w:lang w:eastAsia="bg-BG"/>
        </w:rPr>
        <w:t>:</w:t>
      </w:r>
      <w:r w:rsidRPr="00902D4A">
        <w:rPr>
          <w:rFonts w:ascii="Times New Roman" w:eastAsia="Times New Roman" w:hAnsi="Times New Roman"/>
          <w:sz w:val="24"/>
          <w:szCs w:val="24"/>
          <w:lang w:val="ru-RU" w:eastAsia="bg-BG"/>
        </w:rPr>
        <w:t xml:space="preserve"> </w:t>
      </w:r>
      <w:proofErr w:type="spellStart"/>
      <w:r w:rsidRPr="00902D4A">
        <w:rPr>
          <w:rFonts w:ascii="Times New Roman" w:eastAsia="Times New Roman" w:hAnsi="Times New Roman"/>
          <w:sz w:val="24"/>
          <w:szCs w:val="24"/>
          <w:lang w:val="ru-RU" w:eastAsia="bg-BG"/>
        </w:rPr>
        <w:t>поддръжка</w:t>
      </w:r>
      <w:proofErr w:type="spellEnd"/>
      <w:r w:rsidRPr="00902D4A">
        <w:rPr>
          <w:rFonts w:ascii="Times New Roman" w:eastAsia="Times New Roman" w:hAnsi="Times New Roman"/>
          <w:sz w:val="24"/>
          <w:szCs w:val="24"/>
          <w:lang w:eastAsia="bg-BG"/>
        </w:rPr>
        <w:t xml:space="preserve"> и ремонт</w:t>
      </w:r>
      <w:r w:rsidRPr="00902D4A">
        <w:rPr>
          <w:rFonts w:ascii="Times New Roman" w:eastAsia="Times New Roman" w:hAnsi="Times New Roman"/>
          <w:sz w:val="24"/>
          <w:szCs w:val="24"/>
          <w:lang w:val="ru-RU" w:eastAsia="bg-BG"/>
        </w:rPr>
        <w:t xml:space="preserve">, доставка и </w:t>
      </w:r>
      <w:proofErr w:type="spellStart"/>
      <w:r w:rsidRPr="00902D4A">
        <w:rPr>
          <w:rFonts w:ascii="Times New Roman" w:eastAsia="Times New Roman" w:hAnsi="Times New Roman"/>
          <w:sz w:val="24"/>
          <w:szCs w:val="24"/>
          <w:lang w:val="ru-RU" w:eastAsia="bg-BG"/>
        </w:rPr>
        <w:t>подмяна</w:t>
      </w:r>
      <w:proofErr w:type="spellEnd"/>
      <w:r w:rsidRPr="00902D4A">
        <w:rPr>
          <w:rFonts w:ascii="Times New Roman" w:eastAsia="Times New Roman" w:hAnsi="Times New Roman"/>
          <w:sz w:val="24"/>
          <w:szCs w:val="24"/>
          <w:lang w:val="ru-RU" w:eastAsia="bg-BG"/>
        </w:rPr>
        <w:t xml:space="preserve"> на </w:t>
      </w:r>
      <w:proofErr w:type="spellStart"/>
      <w:r w:rsidRPr="00902D4A">
        <w:rPr>
          <w:rFonts w:ascii="Times New Roman" w:eastAsia="Times New Roman" w:hAnsi="Times New Roman"/>
          <w:sz w:val="24"/>
          <w:szCs w:val="24"/>
          <w:lang w:val="ru-RU" w:eastAsia="bg-BG"/>
        </w:rPr>
        <w:t>резервни</w:t>
      </w:r>
      <w:proofErr w:type="spellEnd"/>
      <w:r w:rsidRPr="00902D4A">
        <w:rPr>
          <w:rFonts w:ascii="Times New Roman" w:eastAsia="Times New Roman" w:hAnsi="Times New Roman"/>
          <w:sz w:val="24"/>
          <w:szCs w:val="24"/>
          <w:lang w:val="ru-RU" w:eastAsia="bg-BG"/>
        </w:rPr>
        <w:t xml:space="preserve"> части, </w:t>
      </w:r>
      <w:proofErr w:type="spellStart"/>
      <w:r w:rsidRPr="00902D4A">
        <w:rPr>
          <w:rFonts w:ascii="Times New Roman" w:eastAsia="Times New Roman" w:hAnsi="Times New Roman"/>
          <w:sz w:val="24"/>
          <w:szCs w:val="24"/>
          <w:lang w:val="ru-RU" w:eastAsia="bg-BG"/>
        </w:rPr>
        <w:t>материали</w:t>
      </w:r>
      <w:proofErr w:type="spellEnd"/>
      <w:r w:rsidRPr="00902D4A">
        <w:rPr>
          <w:rFonts w:ascii="Times New Roman" w:eastAsia="Times New Roman" w:hAnsi="Times New Roman"/>
          <w:sz w:val="24"/>
          <w:szCs w:val="24"/>
          <w:lang w:val="ru-RU" w:eastAsia="bg-BG"/>
        </w:rPr>
        <w:t xml:space="preserve"> и </w:t>
      </w:r>
      <w:proofErr w:type="spellStart"/>
      <w:r w:rsidRPr="00902D4A">
        <w:rPr>
          <w:rFonts w:ascii="Times New Roman" w:eastAsia="Times New Roman" w:hAnsi="Times New Roman"/>
          <w:sz w:val="24"/>
          <w:szCs w:val="24"/>
          <w:lang w:val="ru-RU" w:eastAsia="bg-BG"/>
        </w:rPr>
        <w:t>консумативи</w:t>
      </w:r>
      <w:proofErr w:type="spellEnd"/>
      <w:r w:rsidRPr="00902D4A">
        <w:rPr>
          <w:rFonts w:ascii="Times New Roman" w:eastAsia="Times New Roman" w:hAnsi="Times New Roman"/>
          <w:sz w:val="24"/>
          <w:szCs w:val="24"/>
          <w:lang w:val="ru-RU" w:eastAsia="bg-BG"/>
        </w:rPr>
        <w:t xml:space="preserve"> на </w:t>
      </w:r>
      <w:proofErr w:type="spellStart"/>
      <w:r w:rsidRPr="00902D4A">
        <w:rPr>
          <w:rFonts w:ascii="Times New Roman" w:eastAsia="Times New Roman" w:hAnsi="Times New Roman"/>
          <w:sz w:val="24"/>
          <w:szCs w:val="24"/>
          <w:lang w:val="ru-RU" w:eastAsia="bg-BG"/>
        </w:rPr>
        <w:t>служебни</w:t>
      </w:r>
      <w:proofErr w:type="spellEnd"/>
      <w:r w:rsidRPr="00902D4A">
        <w:rPr>
          <w:rFonts w:ascii="Times New Roman" w:eastAsia="Times New Roman" w:hAnsi="Times New Roman"/>
          <w:sz w:val="24"/>
          <w:szCs w:val="24"/>
          <w:lang w:val="ru-RU" w:eastAsia="bg-BG"/>
        </w:rPr>
        <w:t xml:space="preserve"> автомобили, </w:t>
      </w:r>
      <w:proofErr w:type="spellStart"/>
      <w:r w:rsidRPr="00902D4A">
        <w:rPr>
          <w:rFonts w:ascii="Times New Roman" w:eastAsia="Times New Roman" w:hAnsi="Times New Roman"/>
          <w:sz w:val="24"/>
          <w:szCs w:val="24"/>
          <w:lang w:val="ru-RU" w:eastAsia="bg-BG"/>
        </w:rPr>
        <w:t>собственост</w:t>
      </w:r>
      <w:proofErr w:type="spellEnd"/>
      <w:r w:rsidRPr="00902D4A">
        <w:rPr>
          <w:rFonts w:ascii="Times New Roman" w:eastAsia="Times New Roman" w:hAnsi="Times New Roman"/>
          <w:sz w:val="24"/>
          <w:szCs w:val="24"/>
          <w:lang w:val="ru-RU" w:eastAsia="bg-BG"/>
        </w:rPr>
        <w:t xml:space="preserve"> на БНБ, по </w:t>
      </w:r>
      <w:r w:rsidRPr="00902D4A">
        <w:rPr>
          <w:rFonts w:ascii="Times New Roman" w:eastAsia="Times New Roman" w:hAnsi="Times New Roman"/>
          <w:sz w:val="24"/>
          <w:szCs w:val="24"/>
          <w:lang w:eastAsia="bg-BG"/>
        </w:rPr>
        <w:t>четири</w:t>
      </w:r>
      <w:r w:rsidRPr="00902D4A">
        <w:rPr>
          <w:rFonts w:ascii="Times New Roman" w:eastAsia="Times New Roman" w:hAnsi="Times New Roman"/>
          <w:sz w:val="24"/>
          <w:szCs w:val="24"/>
          <w:lang w:val="ru-RU" w:eastAsia="bg-BG"/>
        </w:rPr>
        <w:t xml:space="preserve"> </w:t>
      </w:r>
      <w:proofErr w:type="spellStart"/>
      <w:r w:rsidRPr="00902D4A">
        <w:rPr>
          <w:rFonts w:ascii="Times New Roman" w:eastAsia="Times New Roman" w:hAnsi="Times New Roman"/>
          <w:sz w:val="24"/>
          <w:szCs w:val="24"/>
          <w:lang w:val="ru-RU" w:eastAsia="bg-BG"/>
        </w:rPr>
        <w:t>обособени</w:t>
      </w:r>
      <w:proofErr w:type="spellEnd"/>
      <w:r w:rsidRPr="00902D4A">
        <w:rPr>
          <w:rFonts w:ascii="Times New Roman" w:eastAsia="Times New Roman" w:hAnsi="Times New Roman"/>
          <w:sz w:val="24"/>
          <w:szCs w:val="24"/>
          <w:lang w:val="ru-RU" w:eastAsia="bg-BG"/>
        </w:rPr>
        <w:t xml:space="preserve"> позиции</w:t>
      </w:r>
      <w:r w:rsidRPr="00902D4A">
        <w:rPr>
          <w:rFonts w:ascii="Times New Roman" w:eastAsia="Times New Roman" w:hAnsi="Times New Roman"/>
          <w:sz w:val="24"/>
          <w:szCs w:val="24"/>
          <w:lang w:eastAsia="bg-BG"/>
        </w:rPr>
        <w:t>” – Приложение № 1</w:t>
      </w:r>
      <w:r w:rsidR="00C44DA5">
        <w:rPr>
          <w:rFonts w:ascii="Times New Roman" w:eastAsia="Times New Roman" w:hAnsi="Times New Roman"/>
          <w:sz w:val="24"/>
          <w:szCs w:val="24"/>
          <w:lang w:eastAsia="bg-BG"/>
        </w:rPr>
        <w:t>, заедно с приложенията към нея:</w:t>
      </w:r>
    </w:p>
    <w:p w:rsidR="004520BE" w:rsidRDefault="00C44DA5" w:rsidP="0073049A">
      <w:pPr>
        <w:pStyle w:val="ListParagraph"/>
        <w:numPr>
          <w:ilvl w:val="0"/>
          <w:numId w:val="20"/>
        </w:numPr>
        <w:tabs>
          <w:tab w:val="left" w:pos="993"/>
          <w:tab w:val="left" w:pos="1276"/>
          <w:tab w:val="left" w:pos="1560"/>
        </w:tabs>
        <w:spacing w:after="0" w:line="360" w:lineRule="auto"/>
        <w:ind w:left="0" w:firstLine="709"/>
        <w:jc w:val="both"/>
        <w:rPr>
          <w:rFonts w:ascii="Times New Roman" w:hAnsi="Times New Roman"/>
          <w:sz w:val="24"/>
          <w:szCs w:val="24"/>
        </w:rPr>
      </w:pPr>
      <w:r>
        <w:rPr>
          <w:rFonts w:ascii="Times New Roman" w:hAnsi="Times New Roman"/>
          <w:sz w:val="24"/>
          <w:szCs w:val="24"/>
        </w:rPr>
        <w:t>Приложение</w:t>
      </w:r>
      <w:r w:rsidRPr="00C44DA5">
        <w:rPr>
          <w:rFonts w:ascii="Times New Roman" w:hAnsi="Times New Roman"/>
          <w:sz w:val="24"/>
          <w:szCs w:val="24"/>
        </w:rPr>
        <w:t xml:space="preserve"> № 1.</w:t>
      </w:r>
      <w:proofErr w:type="spellStart"/>
      <w:r w:rsidRPr="00C44DA5">
        <w:rPr>
          <w:rFonts w:ascii="Times New Roman" w:hAnsi="Times New Roman"/>
          <w:sz w:val="24"/>
          <w:szCs w:val="24"/>
        </w:rPr>
        <w:t>1</w:t>
      </w:r>
      <w:proofErr w:type="spellEnd"/>
      <w:r w:rsidRPr="00C44DA5">
        <w:rPr>
          <w:rFonts w:ascii="Times New Roman" w:hAnsi="Times New Roman"/>
          <w:sz w:val="24"/>
          <w:szCs w:val="24"/>
        </w:rPr>
        <w:t xml:space="preserve">. </w:t>
      </w:r>
      <w:r>
        <w:rPr>
          <w:rFonts w:ascii="Times New Roman" w:hAnsi="Times New Roman"/>
          <w:sz w:val="24"/>
          <w:szCs w:val="24"/>
        </w:rPr>
        <w:t xml:space="preserve">– </w:t>
      </w:r>
      <w:r w:rsidRPr="00C44DA5">
        <w:rPr>
          <w:rFonts w:ascii="Times New Roman" w:hAnsi="Times New Roman"/>
          <w:sz w:val="24"/>
          <w:szCs w:val="24"/>
        </w:rPr>
        <w:t xml:space="preserve">Техническа спецификация на служебните автомобили собственост на </w:t>
      </w:r>
      <w:r>
        <w:rPr>
          <w:rFonts w:ascii="Times New Roman" w:hAnsi="Times New Roman"/>
          <w:sz w:val="24"/>
          <w:szCs w:val="24"/>
        </w:rPr>
        <w:t>Б</w:t>
      </w:r>
      <w:r w:rsidRPr="00C44DA5">
        <w:rPr>
          <w:rFonts w:ascii="Times New Roman" w:hAnsi="Times New Roman"/>
          <w:sz w:val="24"/>
          <w:szCs w:val="24"/>
        </w:rPr>
        <w:t>ългарската народна банка марка „</w:t>
      </w:r>
      <w:r>
        <w:rPr>
          <w:rFonts w:ascii="Times New Roman" w:hAnsi="Times New Roman"/>
          <w:sz w:val="24"/>
          <w:szCs w:val="24"/>
        </w:rPr>
        <w:t>М</w:t>
      </w:r>
      <w:r w:rsidRPr="00C44DA5">
        <w:rPr>
          <w:rFonts w:ascii="Times New Roman" w:hAnsi="Times New Roman"/>
          <w:sz w:val="24"/>
          <w:szCs w:val="24"/>
        </w:rPr>
        <w:t xml:space="preserve">ерцедес </w:t>
      </w:r>
      <w:r>
        <w:rPr>
          <w:rFonts w:ascii="Times New Roman" w:hAnsi="Times New Roman"/>
          <w:sz w:val="24"/>
          <w:szCs w:val="24"/>
        </w:rPr>
        <w:t>Бенц“ (по обособена позиция № </w:t>
      </w:r>
      <w:r w:rsidRPr="00C44DA5">
        <w:rPr>
          <w:rFonts w:ascii="Times New Roman" w:hAnsi="Times New Roman"/>
          <w:sz w:val="24"/>
          <w:szCs w:val="24"/>
        </w:rPr>
        <w:t>1)</w:t>
      </w:r>
      <w:r>
        <w:rPr>
          <w:rFonts w:ascii="Times New Roman" w:hAnsi="Times New Roman"/>
          <w:sz w:val="24"/>
          <w:szCs w:val="24"/>
        </w:rPr>
        <w:t>;</w:t>
      </w:r>
    </w:p>
    <w:p w:rsidR="004520BE" w:rsidRDefault="00C44DA5" w:rsidP="0073049A">
      <w:pPr>
        <w:pStyle w:val="ListParagraph"/>
        <w:numPr>
          <w:ilvl w:val="0"/>
          <w:numId w:val="20"/>
        </w:numPr>
        <w:tabs>
          <w:tab w:val="left" w:pos="993"/>
          <w:tab w:val="left" w:pos="1276"/>
          <w:tab w:val="left" w:pos="1560"/>
        </w:tabs>
        <w:spacing w:after="0" w:line="360" w:lineRule="auto"/>
        <w:ind w:left="0" w:firstLine="709"/>
        <w:jc w:val="both"/>
        <w:rPr>
          <w:rFonts w:ascii="Times New Roman" w:hAnsi="Times New Roman"/>
          <w:sz w:val="24"/>
          <w:szCs w:val="24"/>
        </w:rPr>
      </w:pPr>
      <w:r w:rsidRPr="004520BE">
        <w:rPr>
          <w:rFonts w:ascii="Times New Roman" w:hAnsi="Times New Roman"/>
          <w:sz w:val="24"/>
          <w:szCs w:val="24"/>
        </w:rPr>
        <w:t>Приложение № 1.</w:t>
      </w:r>
      <w:r w:rsidR="00886502">
        <w:rPr>
          <w:rFonts w:ascii="Times New Roman" w:hAnsi="Times New Roman"/>
          <w:sz w:val="24"/>
          <w:szCs w:val="24"/>
        </w:rPr>
        <w:t>2</w:t>
      </w:r>
      <w:r w:rsidRPr="004520BE">
        <w:rPr>
          <w:rFonts w:ascii="Times New Roman" w:hAnsi="Times New Roman"/>
          <w:sz w:val="24"/>
          <w:szCs w:val="24"/>
        </w:rPr>
        <w:t xml:space="preserve">. - Техническа спецификация на служебните автомобили собственост на </w:t>
      </w:r>
      <w:r w:rsidR="007246A6">
        <w:rPr>
          <w:rFonts w:ascii="Times New Roman" w:hAnsi="Times New Roman"/>
          <w:sz w:val="24"/>
          <w:szCs w:val="24"/>
        </w:rPr>
        <w:t>Б</w:t>
      </w:r>
      <w:r w:rsidRPr="004520BE">
        <w:rPr>
          <w:rFonts w:ascii="Times New Roman" w:hAnsi="Times New Roman"/>
          <w:sz w:val="24"/>
          <w:szCs w:val="24"/>
        </w:rPr>
        <w:t>ългарската народна банка марка „</w:t>
      </w:r>
      <w:proofErr w:type="spellStart"/>
      <w:r w:rsidRPr="004520BE">
        <w:rPr>
          <w:rFonts w:ascii="Times New Roman" w:hAnsi="Times New Roman"/>
          <w:sz w:val="24"/>
          <w:szCs w:val="24"/>
        </w:rPr>
        <w:t>Волво</w:t>
      </w:r>
      <w:proofErr w:type="spellEnd"/>
      <w:r w:rsidRPr="004520BE">
        <w:rPr>
          <w:rFonts w:ascii="Times New Roman" w:hAnsi="Times New Roman"/>
          <w:sz w:val="24"/>
          <w:szCs w:val="24"/>
        </w:rPr>
        <w:t xml:space="preserve">“ (по обособена позиция № </w:t>
      </w:r>
      <w:r w:rsidR="00886502">
        <w:rPr>
          <w:rFonts w:ascii="Times New Roman" w:hAnsi="Times New Roman"/>
          <w:sz w:val="24"/>
          <w:szCs w:val="24"/>
        </w:rPr>
        <w:t>3</w:t>
      </w:r>
      <w:r w:rsidRPr="004520BE">
        <w:rPr>
          <w:rFonts w:ascii="Times New Roman" w:hAnsi="Times New Roman"/>
          <w:sz w:val="24"/>
          <w:szCs w:val="24"/>
        </w:rPr>
        <w:t>);</w:t>
      </w:r>
    </w:p>
    <w:p w:rsidR="00C6588F" w:rsidRPr="00902D4A" w:rsidRDefault="00C6588F" w:rsidP="00B2529C">
      <w:pPr>
        <w:spacing w:after="0" w:line="360" w:lineRule="auto"/>
        <w:ind w:firstLine="709"/>
        <w:jc w:val="both"/>
        <w:rPr>
          <w:rFonts w:ascii="Times New Roman" w:eastAsia="Times New Roman" w:hAnsi="Times New Roman"/>
          <w:b/>
          <w:sz w:val="24"/>
          <w:szCs w:val="24"/>
          <w:lang w:eastAsia="bg-BG"/>
        </w:rPr>
      </w:pPr>
    </w:p>
    <w:p w:rsidR="003927F3" w:rsidRPr="00902D4A" w:rsidRDefault="003927F3" w:rsidP="0073049A">
      <w:pPr>
        <w:pStyle w:val="Heading2"/>
        <w:numPr>
          <w:ilvl w:val="0"/>
          <w:numId w:val="6"/>
        </w:numPr>
        <w:spacing w:before="0" w:line="360" w:lineRule="auto"/>
        <w:ind w:left="993" w:hanging="284"/>
        <w:rPr>
          <w:rFonts w:ascii="Times New Roman" w:hAnsi="Times New Roman"/>
          <w:color w:val="auto"/>
          <w:sz w:val="24"/>
          <w:szCs w:val="24"/>
        </w:rPr>
      </w:pPr>
      <w:bookmarkStart w:id="5" w:name="_Toc23763399"/>
      <w:r w:rsidRPr="00902D4A">
        <w:rPr>
          <w:rFonts w:ascii="Times New Roman" w:eastAsia="Times New Roman" w:hAnsi="Times New Roman"/>
          <w:color w:val="auto"/>
          <w:sz w:val="24"/>
          <w:szCs w:val="24"/>
          <w:lang w:eastAsia="bg-BG"/>
        </w:rPr>
        <w:lastRenderedPageBreak/>
        <w:t>Място на изпълнение</w:t>
      </w:r>
      <w:r w:rsidR="009C5D3A" w:rsidRPr="00902D4A">
        <w:rPr>
          <w:rFonts w:ascii="Times New Roman" w:eastAsia="Times New Roman" w:hAnsi="Times New Roman"/>
          <w:color w:val="auto"/>
          <w:sz w:val="24"/>
          <w:szCs w:val="24"/>
          <w:lang w:eastAsia="bg-BG"/>
        </w:rPr>
        <w:t>:</w:t>
      </w:r>
      <w:bookmarkEnd w:id="5"/>
    </w:p>
    <w:p w:rsidR="00277BCF" w:rsidRPr="00902D4A" w:rsidRDefault="00275792" w:rsidP="0073049A">
      <w:pPr>
        <w:spacing w:after="0" w:line="360" w:lineRule="auto"/>
        <w:ind w:firstLine="709"/>
        <w:jc w:val="both"/>
        <w:rPr>
          <w:rFonts w:ascii="Times New Roman" w:eastAsia="Times New Roman" w:hAnsi="Times New Roman"/>
          <w:sz w:val="24"/>
          <w:szCs w:val="24"/>
          <w:lang w:eastAsia="bg-BG"/>
        </w:rPr>
      </w:pPr>
      <w:r w:rsidRPr="00902D4A">
        <w:rPr>
          <w:rFonts w:ascii="Times New Roman" w:hAnsi="Times New Roman"/>
          <w:sz w:val="24"/>
          <w:szCs w:val="24"/>
        </w:rPr>
        <w:t>Услугите, свързани с осъществяване на</w:t>
      </w:r>
      <w:r w:rsidR="00902D4A" w:rsidRPr="00902D4A">
        <w:rPr>
          <w:rFonts w:ascii="Times New Roman" w:hAnsi="Times New Roman"/>
          <w:sz w:val="24"/>
          <w:szCs w:val="24"/>
        </w:rPr>
        <w:t xml:space="preserve"> следгаранционното сервизно обслужване са сервизна/</w:t>
      </w:r>
      <w:proofErr w:type="spellStart"/>
      <w:r w:rsidR="00902D4A" w:rsidRPr="00902D4A">
        <w:rPr>
          <w:rFonts w:ascii="Times New Roman" w:hAnsi="Times New Roman"/>
          <w:sz w:val="24"/>
          <w:szCs w:val="24"/>
        </w:rPr>
        <w:t>ите</w:t>
      </w:r>
      <w:proofErr w:type="spellEnd"/>
      <w:r w:rsidR="00902D4A" w:rsidRPr="00902D4A">
        <w:rPr>
          <w:rFonts w:ascii="Times New Roman" w:hAnsi="Times New Roman"/>
          <w:sz w:val="24"/>
          <w:szCs w:val="24"/>
        </w:rPr>
        <w:t xml:space="preserve"> база/и в гр. София на участника, избран за изпълнител (собствена/и или наета/и).</w:t>
      </w:r>
    </w:p>
    <w:p w:rsidR="001A411B" w:rsidRPr="00FE4857" w:rsidRDefault="001A411B" w:rsidP="0038741D">
      <w:pPr>
        <w:pStyle w:val="Default"/>
        <w:jc w:val="both"/>
        <w:rPr>
          <w:rFonts w:ascii="Times New Roman" w:hAnsi="Times New Roman" w:cs="Times New Roman"/>
          <w:color w:val="auto"/>
          <w:highlight w:val="yellow"/>
        </w:rPr>
      </w:pPr>
    </w:p>
    <w:p w:rsidR="00C23B04" w:rsidRPr="0008763D" w:rsidRDefault="00F51C7B" w:rsidP="0000621A">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6" w:name="_Toc23763400"/>
      <w:r w:rsidRPr="0008763D">
        <w:rPr>
          <w:rFonts w:ascii="Times New Roman" w:eastAsia="Times New Roman" w:hAnsi="Times New Roman" w:cs="Times New Roman"/>
          <w:color w:val="auto"/>
          <w:sz w:val="24"/>
          <w:szCs w:val="24"/>
          <w:lang w:eastAsia="bg-BG"/>
        </w:rPr>
        <w:t>ДОСТЪП ДО</w:t>
      </w:r>
      <w:r w:rsidR="0029728D" w:rsidRPr="0008763D">
        <w:rPr>
          <w:rFonts w:ascii="Times New Roman" w:eastAsia="Times New Roman" w:hAnsi="Times New Roman" w:cs="Times New Roman"/>
          <w:color w:val="auto"/>
          <w:sz w:val="24"/>
          <w:szCs w:val="24"/>
          <w:lang w:eastAsia="bg-BG"/>
        </w:rPr>
        <w:t xml:space="preserve"> ДОКУМЕНТАЦИЯ</w:t>
      </w:r>
      <w:r w:rsidRPr="0008763D">
        <w:rPr>
          <w:rFonts w:ascii="Times New Roman" w:eastAsia="Times New Roman" w:hAnsi="Times New Roman" w:cs="Times New Roman"/>
          <w:color w:val="auto"/>
          <w:sz w:val="24"/>
          <w:szCs w:val="24"/>
          <w:lang w:eastAsia="bg-BG"/>
        </w:rPr>
        <w:t>ТА</w:t>
      </w:r>
      <w:r w:rsidR="00447391" w:rsidRPr="0008763D">
        <w:rPr>
          <w:rFonts w:ascii="Times New Roman" w:eastAsia="Times New Roman" w:hAnsi="Times New Roman" w:cs="Times New Roman"/>
          <w:color w:val="auto"/>
          <w:sz w:val="24"/>
          <w:szCs w:val="24"/>
          <w:lang w:eastAsia="bg-BG"/>
        </w:rPr>
        <w:t xml:space="preserve">. </w:t>
      </w:r>
      <w:r w:rsidR="002A1ACD" w:rsidRPr="0008763D">
        <w:rPr>
          <w:rFonts w:ascii="Times New Roman" w:eastAsia="Times New Roman" w:hAnsi="Times New Roman" w:cs="Times New Roman"/>
          <w:color w:val="auto"/>
          <w:sz w:val="24"/>
          <w:szCs w:val="24"/>
          <w:lang w:eastAsia="bg-BG"/>
        </w:rPr>
        <w:t>ПОЛУЧАВАНЕ НА ОФЕРТИ</w:t>
      </w:r>
      <w:r w:rsidR="006A3EED" w:rsidRPr="0008763D">
        <w:rPr>
          <w:rFonts w:ascii="Times New Roman" w:eastAsia="Times New Roman" w:hAnsi="Times New Roman" w:cs="Times New Roman"/>
          <w:color w:val="auto"/>
          <w:sz w:val="24"/>
          <w:szCs w:val="24"/>
          <w:lang w:eastAsia="bg-BG"/>
        </w:rPr>
        <w:t xml:space="preserve">. РАЗЯСНЕНИЯ ПО </w:t>
      </w:r>
      <w:r w:rsidRPr="0008763D">
        <w:rPr>
          <w:rFonts w:ascii="Times New Roman" w:eastAsia="Times New Roman" w:hAnsi="Times New Roman" w:cs="Times New Roman"/>
          <w:color w:val="auto"/>
          <w:sz w:val="24"/>
          <w:szCs w:val="24"/>
          <w:lang w:eastAsia="bg-BG"/>
        </w:rPr>
        <w:t>УСЛОВИЯТА НА ПРОЦЕДУРАТА</w:t>
      </w:r>
      <w:r w:rsidR="006A3EED" w:rsidRPr="0008763D">
        <w:rPr>
          <w:rFonts w:ascii="Times New Roman" w:eastAsia="Times New Roman" w:hAnsi="Times New Roman" w:cs="Times New Roman"/>
          <w:color w:val="auto"/>
          <w:sz w:val="24"/>
          <w:szCs w:val="24"/>
          <w:lang w:eastAsia="bg-BG"/>
        </w:rPr>
        <w:t>.</w:t>
      </w:r>
      <w:r w:rsidR="0029728D" w:rsidRPr="0008763D">
        <w:rPr>
          <w:rFonts w:ascii="Times New Roman" w:eastAsia="Times New Roman" w:hAnsi="Times New Roman" w:cs="Times New Roman"/>
          <w:color w:val="auto"/>
          <w:sz w:val="24"/>
          <w:szCs w:val="24"/>
          <w:lang w:eastAsia="bg-BG"/>
        </w:rPr>
        <w:t xml:space="preserve"> ОБМЕН НА ИНФОРМАЦИЯ</w:t>
      </w:r>
      <w:r w:rsidR="00447391" w:rsidRPr="0008763D">
        <w:rPr>
          <w:rFonts w:ascii="Times New Roman" w:eastAsia="Times New Roman" w:hAnsi="Times New Roman" w:cs="Times New Roman"/>
          <w:color w:val="auto"/>
          <w:sz w:val="24"/>
          <w:szCs w:val="24"/>
          <w:lang w:eastAsia="bg-BG"/>
        </w:rPr>
        <w:t>.</w:t>
      </w:r>
      <w:bookmarkEnd w:id="6"/>
    </w:p>
    <w:p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color w:val="auto"/>
          <w:sz w:val="24"/>
          <w:szCs w:val="24"/>
        </w:rPr>
      </w:pPr>
      <w:bookmarkStart w:id="7" w:name="_Toc462844543"/>
      <w:bookmarkStart w:id="8" w:name="_Toc1815307"/>
      <w:bookmarkStart w:id="9" w:name="_Toc23763401"/>
      <w:r w:rsidRPr="00403077">
        <w:rPr>
          <w:rFonts w:ascii="Times New Roman" w:hAnsi="Times New Roman"/>
          <w:color w:val="auto"/>
          <w:sz w:val="24"/>
          <w:szCs w:val="24"/>
        </w:rPr>
        <w:t>Достъп до документация:</w:t>
      </w:r>
      <w:bookmarkEnd w:id="7"/>
      <w:bookmarkEnd w:id="8"/>
      <w:bookmarkEnd w:id="9"/>
    </w:p>
    <w:p w:rsidR="002873E4" w:rsidRDefault="002873E4" w:rsidP="002873E4">
      <w:pPr>
        <w:spacing w:after="0" w:line="360" w:lineRule="auto"/>
        <w:ind w:firstLine="709"/>
        <w:jc w:val="both"/>
        <w:rPr>
          <w:rFonts w:ascii="Times New Roman" w:hAnsi="Times New Roman"/>
          <w:sz w:val="24"/>
          <w:szCs w:val="24"/>
        </w:rPr>
      </w:pPr>
      <w:r w:rsidRPr="00403077">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възложителя: </w:t>
      </w:r>
      <w:hyperlink r:id="rId9" w:history="1">
        <w:r w:rsidRPr="00403077">
          <w:rPr>
            <w:rStyle w:val="Hyperlink"/>
            <w:rFonts w:ascii="Times New Roman" w:hAnsi="Times New Roman"/>
            <w:color w:val="auto"/>
            <w:sz w:val="24"/>
            <w:szCs w:val="24"/>
          </w:rPr>
          <w:t>http://www.bnb.bg</w:t>
        </w:r>
      </w:hyperlink>
      <w:r w:rsidRPr="00403077">
        <w:rPr>
          <w:rStyle w:val="Hyperlink"/>
          <w:rFonts w:ascii="Times New Roman" w:hAnsi="Times New Roman"/>
          <w:color w:val="auto"/>
          <w:sz w:val="24"/>
          <w:szCs w:val="24"/>
        </w:rPr>
        <w:t>,</w:t>
      </w:r>
      <w:r w:rsidRPr="00403077">
        <w:rPr>
          <w:rStyle w:val="Hyperlink"/>
          <w:rFonts w:ascii="Times New Roman" w:hAnsi="Times New Roman"/>
          <w:color w:val="auto"/>
          <w:sz w:val="24"/>
          <w:szCs w:val="24"/>
          <w:u w:val="none"/>
        </w:rPr>
        <w:t xml:space="preserve"> </w:t>
      </w:r>
      <w:r w:rsidRPr="00403077">
        <w:rPr>
          <w:rFonts w:ascii="Times New Roman" w:hAnsi="Times New Roman"/>
          <w:sz w:val="24"/>
          <w:szCs w:val="24"/>
        </w:rPr>
        <w:t xml:space="preserve">раздел „Профил на купувача – обществени поръчки“, на адрес: </w:t>
      </w:r>
    </w:p>
    <w:p w:rsidR="002873E4" w:rsidRDefault="00A007C5" w:rsidP="002873E4">
      <w:pPr>
        <w:spacing w:after="0" w:line="360" w:lineRule="auto"/>
        <w:ind w:firstLine="709"/>
        <w:jc w:val="both"/>
        <w:rPr>
          <w:rStyle w:val="Hyperlink"/>
        </w:rPr>
      </w:pPr>
      <w:hyperlink r:id="rId10" w:history="1">
        <w:r w:rsidRPr="00AC710F">
          <w:rPr>
            <w:rStyle w:val="Hyperlink"/>
          </w:rPr>
          <w:t>https://www.bnb.bg/AboutUs/AUPublicProcurements/AUPPList/PP_01224-2019-0039_BG</w:t>
        </w:r>
      </w:hyperlink>
    </w:p>
    <w:p w:rsidR="00A007C5" w:rsidRDefault="00A007C5" w:rsidP="002873E4">
      <w:pPr>
        <w:spacing w:after="0" w:line="360" w:lineRule="auto"/>
        <w:ind w:firstLine="709"/>
        <w:jc w:val="both"/>
        <w:rPr>
          <w:rFonts w:ascii="Times New Roman" w:hAnsi="Times New Roman"/>
          <w:sz w:val="24"/>
          <w:szCs w:val="24"/>
        </w:rPr>
      </w:pPr>
    </w:p>
    <w:p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color w:val="auto"/>
          <w:sz w:val="24"/>
          <w:szCs w:val="24"/>
        </w:rPr>
      </w:pPr>
      <w:bookmarkStart w:id="10" w:name="_Toc462844544"/>
      <w:bookmarkStart w:id="11" w:name="_Toc1815308"/>
      <w:bookmarkStart w:id="12" w:name="_Toc23763402"/>
      <w:r w:rsidRPr="00403077">
        <w:rPr>
          <w:rFonts w:ascii="Times New Roman" w:hAnsi="Times New Roman"/>
          <w:color w:val="auto"/>
          <w:sz w:val="24"/>
          <w:szCs w:val="24"/>
        </w:rPr>
        <w:t>Подаване на оферти:</w:t>
      </w:r>
      <w:bookmarkEnd w:id="10"/>
      <w:bookmarkEnd w:id="11"/>
      <w:bookmarkEnd w:id="12"/>
    </w:p>
    <w:p w:rsidR="002873E4" w:rsidRPr="00403077" w:rsidRDefault="002873E4" w:rsidP="002873E4">
      <w:pPr>
        <w:spacing w:after="0" w:line="360" w:lineRule="auto"/>
        <w:ind w:firstLine="709"/>
        <w:jc w:val="both"/>
        <w:rPr>
          <w:rFonts w:ascii="Times New Roman" w:eastAsia="Times New Roman" w:hAnsi="Times New Roman"/>
          <w:sz w:val="24"/>
          <w:szCs w:val="24"/>
        </w:rPr>
      </w:pPr>
      <w:r w:rsidRPr="00403077">
        <w:rPr>
          <w:rFonts w:ascii="Times New Roman" w:eastAsia="Times New Roman" w:hAnsi="Times New Roman"/>
          <w:sz w:val="24"/>
          <w:szCs w:val="24"/>
        </w:rPr>
        <w:t>Подава</w:t>
      </w:r>
      <w:r>
        <w:rPr>
          <w:rFonts w:ascii="Times New Roman" w:eastAsia="Times New Roman" w:hAnsi="Times New Roman"/>
          <w:sz w:val="24"/>
          <w:szCs w:val="24"/>
        </w:rPr>
        <w:t>нето на офертите ще става до 15:</w:t>
      </w:r>
      <w:r w:rsidRPr="00403077">
        <w:rPr>
          <w:rFonts w:ascii="Times New Roman" w:eastAsia="Times New Roman" w:hAnsi="Times New Roman"/>
          <w:sz w:val="24"/>
          <w:szCs w:val="24"/>
        </w:rPr>
        <w:t>45 часа на датата, посочена в IV.2.</w:t>
      </w:r>
      <w:proofErr w:type="spellStart"/>
      <w:r w:rsidRPr="00403077">
        <w:rPr>
          <w:rFonts w:ascii="Times New Roman" w:eastAsia="Times New Roman" w:hAnsi="Times New Roman"/>
          <w:sz w:val="24"/>
          <w:szCs w:val="24"/>
        </w:rPr>
        <w:t>2</w:t>
      </w:r>
      <w:proofErr w:type="spellEnd"/>
      <w:r w:rsidRPr="00403077">
        <w:rPr>
          <w:rFonts w:ascii="Times New Roman" w:eastAsia="Times New Roman" w:hAnsi="Times New Roman"/>
          <w:sz w:val="24"/>
          <w:szCs w:val="24"/>
        </w:rPr>
        <w:t>. от Обявлението за поръчка, на гиш</w:t>
      </w:r>
      <w:r>
        <w:rPr>
          <w:rFonts w:ascii="Times New Roman" w:eastAsia="Times New Roman" w:hAnsi="Times New Roman"/>
          <w:sz w:val="24"/>
          <w:szCs w:val="24"/>
        </w:rPr>
        <w:t>е № 43</w:t>
      </w:r>
      <w:r w:rsidRPr="00403077">
        <w:rPr>
          <w:rFonts w:ascii="Times New Roman" w:eastAsia="Times New Roman" w:hAnsi="Times New Roman"/>
          <w:sz w:val="24"/>
          <w:szCs w:val="24"/>
        </w:rPr>
        <w:t xml:space="preserve"> в Паричния салон на БНБ.</w:t>
      </w:r>
    </w:p>
    <w:p w:rsidR="002873E4" w:rsidRPr="00403077" w:rsidRDefault="002873E4" w:rsidP="002873E4">
      <w:pPr>
        <w:spacing w:after="0" w:line="360" w:lineRule="auto"/>
        <w:ind w:firstLine="709"/>
        <w:jc w:val="both"/>
        <w:rPr>
          <w:rFonts w:ascii="Times New Roman" w:eastAsia="Times New Roman" w:hAnsi="Times New Roman"/>
          <w:sz w:val="24"/>
          <w:szCs w:val="24"/>
        </w:rPr>
      </w:pPr>
      <w:r w:rsidRPr="00403077">
        <w:rPr>
          <w:rFonts w:ascii="Times New Roman" w:eastAsia="Times New Roman" w:hAnsi="Times New Roman"/>
          <w:sz w:val="24"/>
          <w:szCs w:val="24"/>
        </w:rPr>
        <w:t xml:space="preserve">Участникът може да подаде офертата си </w:t>
      </w:r>
      <w:r w:rsidRPr="00403077">
        <w:rPr>
          <w:rFonts w:ascii="Times New Roman" w:eastAsia="Times New Roman" w:hAnsi="Times New Roman"/>
          <w:sz w:val="24"/>
          <w:szCs w:val="24"/>
          <w:lang w:eastAsia="bg-BG"/>
        </w:rPr>
        <w:t>и по пощата</w:t>
      </w:r>
      <w:r>
        <w:rPr>
          <w:rFonts w:ascii="Times New Roman" w:eastAsia="Times New Roman" w:hAnsi="Times New Roman"/>
          <w:sz w:val="24"/>
          <w:szCs w:val="24"/>
          <w:lang w:eastAsia="bg-BG"/>
        </w:rPr>
        <w:t xml:space="preserve"> или с куриерска служба,</w:t>
      </w:r>
      <w:r w:rsidRPr="00403077">
        <w:rPr>
          <w:rFonts w:ascii="Times New Roman" w:eastAsia="Times New Roman" w:hAnsi="Times New Roman"/>
          <w:sz w:val="24"/>
          <w:szCs w:val="24"/>
          <w:lang w:eastAsia="bg-BG"/>
        </w:rPr>
        <w:t xml:space="preserve">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същата следва да бъде получена от възложителя </w:t>
      </w:r>
      <w:r>
        <w:rPr>
          <w:rFonts w:ascii="Times New Roman" w:eastAsia="Times New Roman" w:hAnsi="Times New Roman"/>
          <w:sz w:val="24"/>
          <w:szCs w:val="24"/>
          <w:lang w:eastAsia="bg-BG"/>
        </w:rPr>
        <w:t>до 15:</w:t>
      </w:r>
      <w:r w:rsidRPr="00403077">
        <w:rPr>
          <w:rFonts w:ascii="Times New Roman" w:eastAsia="Times New Roman" w:hAnsi="Times New Roman"/>
          <w:sz w:val="24"/>
          <w:szCs w:val="24"/>
          <w:lang w:eastAsia="bg-BG"/>
        </w:rPr>
        <w:t>45</w:t>
      </w:r>
      <w:r w:rsidRPr="00403077">
        <w:rPr>
          <w:rFonts w:ascii="Times New Roman" w:eastAsia="Times New Roman" w:hAnsi="Times New Roman"/>
          <w:sz w:val="24"/>
          <w:szCs w:val="24"/>
        </w:rPr>
        <w:t xml:space="preserve"> часа на датата, посочена в IV.2.</w:t>
      </w:r>
      <w:proofErr w:type="spellStart"/>
      <w:r w:rsidRPr="00403077">
        <w:rPr>
          <w:rFonts w:ascii="Times New Roman" w:eastAsia="Times New Roman" w:hAnsi="Times New Roman"/>
          <w:sz w:val="24"/>
          <w:szCs w:val="24"/>
        </w:rPr>
        <w:t>2</w:t>
      </w:r>
      <w:proofErr w:type="spellEnd"/>
      <w:r w:rsidRPr="00403077">
        <w:rPr>
          <w:rFonts w:ascii="Times New Roman" w:eastAsia="Times New Roman" w:hAnsi="Times New Roman"/>
          <w:sz w:val="24"/>
          <w:szCs w:val="24"/>
        </w:rPr>
        <w:t>. от Обявлението за поръчка. Рискът от забава или загубване на офертата е на участника.</w:t>
      </w:r>
    </w:p>
    <w:p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snapToGrid w:val="0"/>
          <w:color w:val="auto"/>
          <w:sz w:val="24"/>
          <w:szCs w:val="24"/>
        </w:rPr>
      </w:pPr>
      <w:bookmarkStart w:id="13" w:name="_Toc462844545"/>
      <w:bookmarkStart w:id="14" w:name="_Toc1815309"/>
      <w:bookmarkStart w:id="15" w:name="_Toc23763403"/>
      <w:r w:rsidRPr="00403077">
        <w:rPr>
          <w:rFonts w:ascii="Times New Roman" w:hAnsi="Times New Roman"/>
          <w:snapToGrid w:val="0"/>
          <w:color w:val="auto"/>
          <w:sz w:val="24"/>
          <w:szCs w:val="24"/>
        </w:rPr>
        <w:t>Разяснения по условията на процедурата</w:t>
      </w:r>
      <w:bookmarkEnd w:id="13"/>
      <w:bookmarkEnd w:id="14"/>
      <w:r w:rsidR="00481A95">
        <w:rPr>
          <w:rFonts w:ascii="Times New Roman" w:hAnsi="Times New Roman"/>
          <w:snapToGrid w:val="0"/>
          <w:color w:val="auto"/>
          <w:sz w:val="24"/>
          <w:szCs w:val="24"/>
          <w:lang w:val="en-US"/>
        </w:rPr>
        <w:t>:</w:t>
      </w:r>
      <w:bookmarkEnd w:id="15"/>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Лицата могат да поискат писмено от възложителя разяснения </w:t>
      </w:r>
      <w:r>
        <w:rPr>
          <w:rFonts w:ascii="Times New Roman" w:eastAsia="Times New Roman" w:hAnsi="Times New Roman"/>
          <w:snapToGrid w:val="0"/>
          <w:sz w:val="24"/>
          <w:szCs w:val="24"/>
        </w:rPr>
        <w:t xml:space="preserve">условията на </w:t>
      </w:r>
      <w:r w:rsidRPr="00403077">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обществената поръчка</w:t>
      </w:r>
      <w:r w:rsidRPr="00403077">
        <w:rPr>
          <w:rFonts w:ascii="Times New Roman" w:eastAsia="Times New Roman" w:hAnsi="Times New Roman"/>
          <w:snapToGrid w:val="0"/>
          <w:sz w:val="24"/>
          <w:szCs w:val="24"/>
        </w:rPr>
        <w:t xml:space="preserve"> до 5 </w:t>
      </w: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rPr>
        <w:t>пет</w:t>
      </w:r>
      <w:r>
        <w:rPr>
          <w:rFonts w:ascii="Times New Roman" w:eastAsia="Times New Roman" w:hAnsi="Times New Roman"/>
          <w:snapToGrid w:val="0"/>
          <w:sz w:val="24"/>
          <w:szCs w:val="24"/>
          <w:lang w:val="en-US"/>
        </w:rPr>
        <w:t xml:space="preserve">) </w:t>
      </w:r>
      <w:r w:rsidRPr="00403077">
        <w:rPr>
          <w:rFonts w:ascii="Times New Roman" w:eastAsia="Times New Roman" w:hAnsi="Times New Roman"/>
          <w:snapToGrid w:val="0"/>
          <w:sz w:val="24"/>
          <w:szCs w:val="24"/>
        </w:rPr>
        <w:t>дни преди изтичане на срока за получаване на офертите. Възложителят не предоставя разяснения, ако искането е постъпило след този срок.</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Pr>
          <w:rFonts w:ascii="Times New Roman" w:eastAsia="Times New Roman" w:hAnsi="Times New Roman"/>
          <w:snapToGrid w:val="0"/>
          <w:sz w:val="24"/>
          <w:szCs w:val="24"/>
        </w:rPr>
        <w:t>г</w:t>
      </w:r>
      <w:r w:rsidRPr="00403077">
        <w:rPr>
          <w:rFonts w:ascii="Times New Roman" w:eastAsia="Times New Roman" w:hAnsi="Times New Roman"/>
          <w:snapToGrid w:val="0"/>
          <w:sz w:val="24"/>
          <w:szCs w:val="24"/>
        </w:rPr>
        <w:t xml:space="preserve">лавен секретар, като се изпращат на факс: 02/950 84 52, на </w:t>
      </w:r>
      <w:proofErr w:type="spellStart"/>
      <w:r w:rsidRPr="00403077">
        <w:rPr>
          <w:rFonts w:ascii="Times New Roman" w:eastAsia="Times New Roman" w:hAnsi="Times New Roman"/>
          <w:snapToGrid w:val="0"/>
          <w:sz w:val="24"/>
          <w:szCs w:val="24"/>
        </w:rPr>
        <w:t>e-mail</w:t>
      </w:r>
      <w:proofErr w:type="spellEnd"/>
      <w:r w:rsidRPr="00403077">
        <w:rPr>
          <w:rFonts w:ascii="Times New Roman" w:eastAsia="Times New Roman" w:hAnsi="Times New Roman"/>
          <w:snapToGrid w:val="0"/>
          <w:sz w:val="24"/>
          <w:szCs w:val="24"/>
        </w:rPr>
        <w:t xml:space="preserve">- </w:t>
      </w:r>
      <w:proofErr w:type="spellStart"/>
      <w:r w:rsidRPr="00403077">
        <w:rPr>
          <w:rFonts w:ascii="Times New Roman" w:eastAsia="Times New Roman" w:hAnsi="Times New Roman"/>
          <w:snapToGrid w:val="0"/>
          <w:sz w:val="24"/>
          <w:szCs w:val="24"/>
        </w:rPr>
        <w:t>publicprocurement@bnbank</w:t>
      </w:r>
      <w:proofErr w:type="spellEnd"/>
      <w:r w:rsidRPr="00403077">
        <w:rPr>
          <w:rFonts w:ascii="Times New Roman" w:eastAsia="Times New Roman" w:hAnsi="Times New Roman"/>
          <w:snapToGrid w:val="0"/>
          <w:sz w:val="24"/>
          <w:szCs w:val="24"/>
        </w:rPr>
        <w:t>.</w:t>
      </w:r>
      <w:proofErr w:type="spellStart"/>
      <w:r w:rsidRPr="00403077">
        <w:rPr>
          <w:rFonts w:ascii="Times New Roman" w:eastAsia="Times New Roman" w:hAnsi="Times New Roman"/>
          <w:snapToGrid w:val="0"/>
          <w:sz w:val="24"/>
          <w:szCs w:val="24"/>
        </w:rPr>
        <w:t>org</w:t>
      </w:r>
      <w:proofErr w:type="spellEnd"/>
      <w:r w:rsidRPr="00403077">
        <w:rPr>
          <w:rFonts w:ascii="Times New Roman" w:eastAsia="Times New Roman" w:hAnsi="Times New Roman"/>
          <w:snapToGrid w:val="0"/>
          <w:sz w:val="24"/>
          <w:szCs w:val="24"/>
        </w:rPr>
        <w:t xml:space="preserve"> или на адрес: гр. София 1000, пл. „Княз Александър I” № 1.Възложителят публикува разясненията в профила на купувача в 3-дневен срок от получаване на искането.</w:t>
      </w:r>
      <w:r>
        <w:rPr>
          <w:rFonts w:ascii="Times New Roman" w:eastAsia="Times New Roman" w:hAnsi="Times New Roman"/>
          <w:snapToGrid w:val="0"/>
          <w:sz w:val="24"/>
          <w:szCs w:val="24"/>
        </w:rPr>
        <w:t xml:space="preserve"> В разясненията в</w:t>
      </w:r>
      <w:r w:rsidRPr="00403077">
        <w:rPr>
          <w:rFonts w:ascii="Times New Roman" w:eastAsia="Times New Roman" w:hAnsi="Times New Roman"/>
          <w:snapToGrid w:val="0"/>
          <w:sz w:val="24"/>
          <w:szCs w:val="24"/>
        </w:rPr>
        <w:t xml:space="preserve">ъзложителят не посочва лицето, направило запитването. </w:t>
      </w:r>
    </w:p>
    <w:p w:rsidR="002873E4" w:rsidRPr="00403077" w:rsidRDefault="002873E4" w:rsidP="00481A95">
      <w:pPr>
        <w:pStyle w:val="Heading2"/>
        <w:numPr>
          <w:ilvl w:val="0"/>
          <w:numId w:val="26"/>
        </w:numPr>
        <w:tabs>
          <w:tab w:val="left" w:pos="709"/>
          <w:tab w:val="left" w:pos="993"/>
        </w:tabs>
        <w:spacing w:before="0" w:line="360" w:lineRule="auto"/>
        <w:ind w:left="0" w:firstLine="709"/>
        <w:rPr>
          <w:rFonts w:ascii="Times New Roman" w:hAnsi="Times New Roman"/>
          <w:color w:val="auto"/>
          <w:sz w:val="24"/>
          <w:szCs w:val="24"/>
          <w:lang w:eastAsia="bg-BG"/>
        </w:rPr>
      </w:pPr>
      <w:bookmarkStart w:id="16" w:name="_Toc462844546"/>
      <w:bookmarkStart w:id="17" w:name="_Toc1815310"/>
      <w:bookmarkStart w:id="18" w:name="_Toc23763404"/>
      <w:r w:rsidRPr="00403077">
        <w:rPr>
          <w:rFonts w:ascii="Times New Roman" w:hAnsi="Times New Roman"/>
          <w:color w:val="auto"/>
          <w:sz w:val="24"/>
          <w:szCs w:val="24"/>
          <w:lang w:eastAsia="bg-BG"/>
        </w:rPr>
        <w:t>Обмен на информация:</w:t>
      </w:r>
      <w:bookmarkEnd w:id="16"/>
      <w:bookmarkEnd w:id="17"/>
      <w:bookmarkEnd w:id="18"/>
    </w:p>
    <w:p w:rsidR="002873E4" w:rsidRPr="00403077"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Всички действия на възложителя към участниците са в писмена форма. Изпращане на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w:t>
      </w:r>
      <w:r w:rsidRPr="00403077">
        <w:rPr>
          <w:rFonts w:ascii="Times New Roman" w:eastAsia="Times New Roman" w:hAnsi="Times New Roman"/>
          <w:sz w:val="24"/>
          <w:szCs w:val="24"/>
          <w:lang w:eastAsia="bg-BG"/>
        </w:rPr>
        <w:lastRenderedPageBreak/>
        <w:t xml:space="preserve">препоръчана пратка с обратна разписка или по факс или чрез комбинация от тези средства по избор на възложителя. </w:t>
      </w:r>
    </w:p>
    <w:p w:rsidR="002873E4"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val="en-US" w:eastAsia="bg-BG"/>
        </w:rPr>
      </w:pPr>
      <w:r w:rsidRPr="00403077">
        <w:rPr>
          <w:rFonts w:ascii="Times New Roman" w:eastAsia="Times New Roman" w:hAnsi="Times New Roman"/>
          <w:sz w:val="24"/>
          <w:szCs w:val="24"/>
          <w:lang w:eastAsia="bg-BG"/>
        </w:rPr>
        <w:t>Когато решението не е получено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rsidR="002873E4" w:rsidRPr="009C6375"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val="en-US" w:eastAsia="bg-BG"/>
        </w:rPr>
      </w:pPr>
    </w:p>
    <w:p w:rsidR="002873E4" w:rsidRPr="00403077" w:rsidRDefault="002873E4" w:rsidP="002873E4">
      <w:pPr>
        <w:pStyle w:val="Heading1"/>
        <w:tabs>
          <w:tab w:val="left" w:pos="993"/>
        </w:tabs>
        <w:spacing w:before="0" w:line="360" w:lineRule="auto"/>
        <w:ind w:left="709"/>
        <w:jc w:val="center"/>
        <w:rPr>
          <w:rFonts w:ascii="Times New Roman" w:hAnsi="Times New Roman"/>
          <w:color w:val="auto"/>
          <w:sz w:val="24"/>
          <w:szCs w:val="24"/>
          <w:lang w:eastAsia="bg-BG"/>
        </w:rPr>
      </w:pPr>
      <w:bookmarkStart w:id="19" w:name="_Toc462844547"/>
      <w:bookmarkStart w:id="20" w:name="_Toc1815311"/>
      <w:bookmarkStart w:id="21" w:name="_Toc23763405"/>
      <w:r>
        <w:rPr>
          <w:rFonts w:ascii="Times New Roman" w:hAnsi="Times New Roman"/>
          <w:color w:val="auto"/>
          <w:sz w:val="24"/>
          <w:szCs w:val="24"/>
          <w:lang w:val="en-US" w:eastAsia="bg-BG"/>
        </w:rPr>
        <w:t xml:space="preserve">III. </w:t>
      </w:r>
      <w:r w:rsidRPr="00403077">
        <w:rPr>
          <w:rFonts w:ascii="Times New Roman" w:hAnsi="Times New Roman"/>
          <w:color w:val="auto"/>
          <w:sz w:val="24"/>
          <w:szCs w:val="24"/>
          <w:lang w:eastAsia="bg-BG"/>
        </w:rPr>
        <w:t>ИЗИСКВАНИЯ КЪМ УЧАСТНИЦИТЕ В ПРОЦЕДУРА – ПУБЛИЧНО СЪСТЕЗАНИЕ</w:t>
      </w:r>
      <w:bookmarkEnd w:id="19"/>
      <w:bookmarkEnd w:id="20"/>
      <w:bookmarkEnd w:id="21"/>
    </w:p>
    <w:p w:rsidR="002873E4" w:rsidRPr="00403077" w:rsidRDefault="002873E4" w:rsidP="002873E4">
      <w:pPr>
        <w:pStyle w:val="Heading2"/>
        <w:spacing w:before="0" w:line="360" w:lineRule="auto"/>
        <w:ind w:firstLine="709"/>
        <w:rPr>
          <w:rFonts w:ascii="Times New Roman" w:hAnsi="Times New Roman"/>
          <w:snapToGrid w:val="0"/>
          <w:color w:val="auto"/>
          <w:sz w:val="24"/>
          <w:szCs w:val="24"/>
        </w:rPr>
      </w:pPr>
      <w:bookmarkStart w:id="22" w:name="_Toc462844548"/>
      <w:bookmarkStart w:id="23" w:name="_Toc1815312"/>
      <w:bookmarkStart w:id="24" w:name="_Toc23763406"/>
      <w:r w:rsidRPr="00403077">
        <w:rPr>
          <w:rFonts w:ascii="Times New Roman" w:hAnsi="Times New Roman"/>
          <w:snapToGrid w:val="0"/>
          <w:color w:val="auto"/>
          <w:sz w:val="24"/>
          <w:szCs w:val="24"/>
        </w:rPr>
        <w:t>А. Условия за участие. Основания за отстраняване.</w:t>
      </w:r>
      <w:bookmarkEnd w:id="22"/>
      <w:bookmarkEnd w:id="23"/>
      <w:bookmarkEnd w:id="24"/>
    </w:p>
    <w:p w:rsidR="002873E4" w:rsidRDefault="002873E4" w:rsidP="00823119">
      <w:pPr>
        <w:pStyle w:val="Heading3"/>
        <w:numPr>
          <w:ilvl w:val="0"/>
          <w:numId w:val="27"/>
        </w:numPr>
        <w:tabs>
          <w:tab w:val="left" w:pos="993"/>
        </w:tabs>
        <w:spacing w:before="0" w:line="360" w:lineRule="auto"/>
        <w:ind w:left="0" w:firstLine="709"/>
        <w:rPr>
          <w:rFonts w:ascii="Times New Roman" w:hAnsi="Times New Roman"/>
          <w:snapToGrid w:val="0"/>
          <w:color w:val="auto"/>
          <w:sz w:val="24"/>
          <w:szCs w:val="24"/>
        </w:rPr>
      </w:pPr>
      <w:bookmarkStart w:id="25" w:name="_Toc462844549"/>
      <w:bookmarkStart w:id="26" w:name="_Toc1815313"/>
      <w:bookmarkStart w:id="27" w:name="_Toc23763407"/>
      <w:r w:rsidRPr="00403077">
        <w:rPr>
          <w:rFonts w:ascii="Times New Roman" w:hAnsi="Times New Roman"/>
          <w:snapToGrid w:val="0"/>
          <w:color w:val="auto"/>
          <w:sz w:val="24"/>
          <w:szCs w:val="24"/>
        </w:rPr>
        <w:t>Условия за участие</w:t>
      </w:r>
      <w:bookmarkEnd w:id="25"/>
      <w:bookmarkEnd w:id="26"/>
      <w:bookmarkEnd w:id="27"/>
    </w:p>
    <w:p w:rsidR="002873E4" w:rsidRDefault="002873E4" w:rsidP="00823119">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64365D">
        <w:rPr>
          <w:rFonts w:ascii="Times New Roman" w:hAnsi="Times New Roman"/>
          <w:snapToGrid w:val="0"/>
          <w:sz w:val="24"/>
          <w:szCs w:val="24"/>
        </w:rPr>
        <w:t>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rsidR="002873E4" w:rsidRDefault="002873E4" w:rsidP="00823119">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 Участникът може да подава оферта относно всяка обособена позиция, в която желае да участва при спазване на изискванията на чл. 47, ал. </w:t>
      </w:r>
      <w:r>
        <w:rPr>
          <w:rFonts w:ascii="Times New Roman" w:eastAsia="Times New Roman" w:hAnsi="Times New Roman"/>
          <w:snapToGrid w:val="0"/>
          <w:sz w:val="24"/>
          <w:szCs w:val="24"/>
        </w:rPr>
        <w:t>3</w:t>
      </w:r>
      <w:r w:rsidRPr="00EC6100">
        <w:rPr>
          <w:rFonts w:ascii="Times New Roman" w:eastAsia="Times New Roman" w:hAnsi="Times New Roman"/>
          <w:snapToGrid w:val="0"/>
          <w:sz w:val="24"/>
          <w:szCs w:val="24"/>
        </w:rPr>
        <w:t xml:space="preserve"> </w:t>
      </w:r>
      <w:proofErr w:type="spellStart"/>
      <w:r w:rsidRPr="00EC6100">
        <w:rPr>
          <w:rFonts w:ascii="Times New Roman" w:eastAsia="Times New Roman" w:hAnsi="Times New Roman"/>
          <w:snapToGrid w:val="0"/>
          <w:sz w:val="24"/>
          <w:szCs w:val="24"/>
        </w:rPr>
        <w:t>ППЗОП</w:t>
      </w:r>
      <w:proofErr w:type="spellEnd"/>
    </w:p>
    <w:p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proofErr w:type="spellStart"/>
      <w:r w:rsidRPr="00EC6100">
        <w:rPr>
          <w:rFonts w:ascii="Times New Roman" w:eastAsia="Times New Roman" w:hAnsi="Times New Roman"/>
          <w:snapToGrid w:val="0"/>
          <w:sz w:val="24"/>
          <w:szCs w:val="24"/>
        </w:rPr>
        <w:t>ППЗОП</w:t>
      </w:r>
      <w:proofErr w:type="spellEnd"/>
      <w:r w:rsidRPr="00EC6100">
        <w:rPr>
          <w:rFonts w:ascii="Times New Roman" w:eastAsia="Times New Roman" w:hAnsi="Times New Roman"/>
          <w:snapToGrid w:val="0"/>
          <w:sz w:val="24"/>
          <w:szCs w:val="24"/>
        </w:rPr>
        <w:t>.</w:t>
      </w:r>
    </w:p>
    <w:p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В случай че участник в процедурата е обединение, на основание чл. 37, ал. 1, във връзка с ал. 3 от </w:t>
      </w:r>
      <w:proofErr w:type="spellStart"/>
      <w:r w:rsidRPr="00EC6100">
        <w:rPr>
          <w:rFonts w:ascii="Times New Roman" w:eastAsia="Times New Roman" w:hAnsi="Times New Roman"/>
          <w:snapToGrid w:val="0"/>
          <w:sz w:val="24"/>
          <w:szCs w:val="24"/>
        </w:rPr>
        <w:t>ППЗОП</w:t>
      </w:r>
      <w:proofErr w:type="spellEnd"/>
      <w:r w:rsidRPr="00EC6100">
        <w:rPr>
          <w:rFonts w:ascii="Times New Roman" w:eastAsia="Times New Roman" w:hAnsi="Times New Roman"/>
          <w:snapToGrid w:val="0"/>
          <w:sz w:val="24"/>
          <w:szCs w:val="24"/>
        </w:rPr>
        <w:t xml:space="preserve">,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2873E4" w:rsidRPr="00EC6100"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професионалната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2873E4" w:rsidRPr="00EC6100"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hAnsi="Times New Roman"/>
          <w:sz w:val="24"/>
          <w:szCs w:val="24"/>
        </w:rPr>
        <w:lastRenderedPageBreak/>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rsidR="002873E4" w:rsidRDefault="002873E4" w:rsidP="0073049A">
      <w:pPr>
        <w:numPr>
          <w:ilvl w:val="1"/>
          <w:numId w:val="28"/>
        </w:numPr>
        <w:tabs>
          <w:tab w:val="left" w:pos="851"/>
          <w:tab w:val="left" w:pos="993"/>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2873E4" w:rsidRDefault="002873E4" w:rsidP="0073049A">
      <w:pPr>
        <w:numPr>
          <w:ilvl w:val="1"/>
          <w:numId w:val="28"/>
        </w:numPr>
        <w:tabs>
          <w:tab w:val="left" w:pos="851"/>
          <w:tab w:val="left" w:pos="993"/>
          <w:tab w:val="left" w:pos="1134"/>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rsidR="002873E4" w:rsidRDefault="002873E4" w:rsidP="0073049A">
      <w:pPr>
        <w:numPr>
          <w:ilvl w:val="1"/>
          <w:numId w:val="28"/>
        </w:numPr>
        <w:tabs>
          <w:tab w:val="left" w:pos="851"/>
          <w:tab w:val="left" w:pos="993"/>
          <w:tab w:val="left" w:pos="1134"/>
          <w:tab w:val="left" w:pos="1418"/>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публичното състезание, включително и чрез гражданско дружество/консорциум, в което участва дружество, регистрирано в юрисдикция с преференциален данъчен режим.</w:t>
      </w:r>
    </w:p>
    <w:p w:rsidR="002873E4" w:rsidRPr="00623A29" w:rsidRDefault="002873E4" w:rsidP="0073049A">
      <w:pPr>
        <w:numPr>
          <w:ilvl w:val="1"/>
          <w:numId w:val="28"/>
        </w:numPr>
        <w:tabs>
          <w:tab w:val="left" w:pos="851"/>
          <w:tab w:val="left" w:pos="1276"/>
        </w:tabs>
        <w:spacing w:after="0" w:line="360" w:lineRule="auto"/>
        <w:ind w:left="0" w:firstLine="709"/>
        <w:jc w:val="both"/>
        <w:rPr>
          <w:rFonts w:ascii="Times New Roman" w:hAnsi="Times New Roman"/>
          <w:snapToGrid w:val="0"/>
          <w:sz w:val="24"/>
          <w:szCs w:val="24"/>
        </w:rPr>
      </w:pPr>
      <w:r w:rsidRPr="00623A29">
        <w:rPr>
          <w:rFonts w:ascii="Times New Roman" w:eastAsia="Times New Roman" w:hAnsi="Times New Roman"/>
          <w:snapToGrid w:val="0"/>
          <w:sz w:val="24"/>
          <w:szCs w:val="24"/>
        </w:rPr>
        <w:t>На основание чл. 101, ал. 11 ЗОП свързани лица* не могат да бъдат самостоятелни участници в процедурата .</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307DF3">
        <w:rPr>
          <w:rFonts w:ascii="Times New Roman" w:eastAsia="Times New Roman" w:hAnsi="Times New Roman"/>
          <w:i/>
          <w:snapToGrid w:val="0"/>
          <w:sz w:val="24"/>
          <w:szCs w:val="24"/>
        </w:rPr>
        <w:t>* „</w:t>
      </w:r>
      <w:hyperlink r:id="rId11" w:history="1">
        <w:r w:rsidRPr="00307DF3">
          <w:rPr>
            <w:rFonts w:ascii="Times New Roman" w:eastAsia="Times New Roman" w:hAnsi="Times New Roman"/>
            <w:i/>
            <w:snapToGrid w:val="0"/>
            <w:sz w:val="24"/>
            <w:szCs w:val="24"/>
          </w:rPr>
          <w:t>Свързани лица</w:t>
        </w:r>
      </w:hyperlink>
      <w:r w:rsidRPr="00307DF3">
        <w:rPr>
          <w:rFonts w:ascii="Times New Roman" w:eastAsia="Times New Roman" w:hAnsi="Times New Roman"/>
          <w:i/>
          <w:snapToGrid w:val="0"/>
          <w:sz w:val="24"/>
          <w:szCs w:val="24"/>
        </w:rPr>
        <w:t>", по смисъла на § 1, т.13 от Допълнителните разпоредби на Закона за публичното предлагане на ценни книжа</w:t>
      </w:r>
      <w:r>
        <w:rPr>
          <w:rFonts w:ascii="Times New Roman" w:eastAsia="Times New Roman" w:hAnsi="Times New Roman"/>
          <w:i/>
          <w:snapToGrid w:val="0"/>
          <w:sz w:val="24"/>
          <w:szCs w:val="24"/>
        </w:rPr>
        <w:t xml:space="preserve"> (ЗППЦК)</w:t>
      </w:r>
      <w:r w:rsidRPr="00307DF3">
        <w:rPr>
          <w:rFonts w:ascii="Times New Roman" w:eastAsia="Times New Roman" w:hAnsi="Times New Roman"/>
          <w:i/>
          <w:snapToGrid w:val="0"/>
          <w:sz w:val="24"/>
          <w:szCs w:val="24"/>
        </w:rPr>
        <w:t>, са</w:t>
      </w:r>
      <w:r w:rsidRPr="00F62A6D">
        <w:rPr>
          <w:rFonts w:ascii="Times New Roman" w:eastAsia="Times New Roman" w:hAnsi="Times New Roman"/>
          <w:snapToGrid w:val="0"/>
          <w:sz w:val="24"/>
          <w:szCs w:val="24"/>
        </w:rPr>
        <w:t>:</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а) (изм. - ДВ, бр. 39 от 2005 г.) лицата, едното от които контролира другото лиц</w:t>
      </w:r>
      <w:r>
        <w:rPr>
          <w:rFonts w:ascii="Times New Roman" w:eastAsia="Times New Roman" w:hAnsi="Times New Roman"/>
          <w:i/>
          <w:snapToGrid w:val="0"/>
          <w:sz w:val="24"/>
          <w:szCs w:val="24"/>
        </w:rPr>
        <w:t>е или негово дъщерно дружество;</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б) лицата, чиято дейност се контролира от трето л</w:t>
      </w:r>
      <w:r>
        <w:rPr>
          <w:rFonts w:ascii="Times New Roman" w:eastAsia="Times New Roman" w:hAnsi="Times New Roman"/>
          <w:i/>
          <w:snapToGrid w:val="0"/>
          <w:sz w:val="24"/>
          <w:szCs w:val="24"/>
        </w:rPr>
        <w:t>ице;</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в) лицата, които съ</w:t>
      </w:r>
      <w:r>
        <w:rPr>
          <w:rFonts w:ascii="Times New Roman" w:eastAsia="Times New Roman" w:hAnsi="Times New Roman"/>
          <w:i/>
          <w:snapToGrid w:val="0"/>
          <w:sz w:val="24"/>
          <w:szCs w:val="24"/>
        </w:rPr>
        <w:t>вместно контролират трето лице;</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w:t>
      </w:r>
      <w:r>
        <w:rPr>
          <w:rFonts w:ascii="Times New Roman" w:eastAsia="Times New Roman" w:hAnsi="Times New Roman"/>
          <w:i/>
          <w:snapToGrid w:val="0"/>
          <w:sz w:val="24"/>
          <w:szCs w:val="24"/>
        </w:rPr>
        <w:t>телно.</w:t>
      </w:r>
    </w:p>
    <w:p w:rsidR="002873E4" w:rsidRPr="00F62A6D" w:rsidRDefault="002873E4" w:rsidP="00552CB3">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i/>
          <w:snapToGrid w:val="0"/>
          <w:sz w:val="24"/>
          <w:szCs w:val="24"/>
        </w:rPr>
        <w:t>„</w:t>
      </w:r>
      <w:r w:rsidRPr="00F43C92">
        <w:rPr>
          <w:rFonts w:ascii="Times New Roman" w:eastAsia="Times New Roman" w:hAnsi="Times New Roman"/>
          <w:i/>
          <w:snapToGrid w:val="0"/>
          <w:sz w:val="24"/>
          <w:szCs w:val="24"/>
        </w:rPr>
        <w:t>Контр</w:t>
      </w:r>
      <w:r>
        <w:rPr>
          <w:rFonts w:ascii="Times New Roman" w:eastAsia="Times New Roman" w:hAnsi="Times New Roman"/>
          <w:i/>
          <w:snapToGrid w:val="0"/>
          <w:sz w:val="24"/>
          <w:szCs w:val="24"/>
        </w:rPr>
        <w:t xml:space="preserve">ол“ по смисъла на § 1, т. 14 от </w:t>
      </w:r>
      <w:proofErr w:type="spellStart"/>
      <w:r>
        <w:rPr>
          <w:rFonts w:ascii="Times New Roman" w:eastAsia="Times New Roman" w:hAnsi="Times New Roman"/>
          <w:i/>
          <w:snapToGrid w:val="0"/>
          <w:sz w:val="24"/>
          <w:szCs w:val="24"/>
        </w:rPr>
        <w:t>ДР</w:t>
      </w:r>
      <w:proofErr w:type="spellEnd"/>
      <w:r>
        <w:rPr>
          <w:rFonts w:ascii="Times New Roman" w:eastAsia="Times New Roman" w:hAnsi="Times New Roman"/>
          <w:i/>
          <w:snapToGrid w:val="0"/>
          <w:sz w:val="24"/>
          <w:szCs w:val="24"/>
        </w:rPr>
        <w:t xml:space="preserve"> на ЗППЦК е налице, когато едно лице</w:t>
      </w:r>
      <w:r w:rsidRPr="00F62A6D">
        <w:rPr>
          <w:rFonts w:ascii="Times New Roman" w:eastAsia="Times New Roman" w:hAnsi="Times New Roman"/>
          <w:snapToGrid w:val="0"/>
          <w:sz w:val="24"/>
          <w:szCs w:val="24"/>
        </w:rPr>
        <w:t>:</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w:t>
      </w:r>
      <w:r>
        <w:rPr>
          <w:rFonts w:ascii="Times New Roman" w:eastAsia="Times New Roman" w:hAnsi="Times New Roman"/>
          <w:i/>
          <w:snapToGrid w:val="0"/>
          <w:sz w:val="24"/>
          <w:szCs w:val="24"/>
        </w:rPr>
        <w:t xml:space="preserve"> или друго юридическо лице; или</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б) може да определя пряко или непряко повече от половината от членовете на управителния или контролния орг</w:t>
      </w:r>
      <w:r>
        <w:rPr>
          <w:rFonts w:ascii="Times New Roman" w:eastAsia="Times New Roman" w:hAnsi="Times New Roman"/>
          <w:i/>
          <w:snapToGrid w:val="0"/>
          <w:sz w:val="24"/>
          <w:szCs w:val="24"/>
        </w:rPr>
        <w:t>ан на едно юридическо лице; или</w:t>
      </w:r>
    </w:p>
    <w:p w:rsidR="002873E4" w:rsidRDefault="002873E4" w:rsidP="00552CB3">
      <w:pPr>
        <w:tabs>
          <w:tab w:val="left" w:pos="567"/>
        </w:tabs>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в) може по друг начин да упражнява решаващо влияние върху вземането на решения във връзка с дейността на юридическо лице.</w:t>
      </w:r>
    </w:p>
    <w:p w:rsidR="002873E4" w:rsidRPr="00233EDA" w:rsidRDefault="002873E4" w:rsidP="0073049A">
      <w:pPr>
        <w:numPr>
          <w:ilvl w:val="1"/>
          <w:numId w:val="28"/>
        </w:numPr>
        <w:tabs>
          <w:tab w:val="left" w:pos="851"/>
        </w:tabs>
        <w:spacing w:after="0" w:line="360" w:lineRule="auto"/>
        <w:ind w:left="0" w:firstLine="709"/>
        <w:jc w:val="both"/>
        <w:rPr>
          <w:rFonts w:ascii="Times New Roman" w:eastAsia="Times New Roman" w:hAnsi="Times New Roman"/>
          <w:sz w:val="24"/>
          <w:szCs w:val="24"/>
          <w:lang w:eastAsia="bg-BG"/>
        </w:rPr>
      </w:pPr>
      <w:r w:rsidRPr="00012EA5">
        <w:rPr>
          <w:rFonts w:ascii="Times New Roman" w:eastAsia="Times New Roman" w:hAnsi="Times New Roman"/>
          <w:snapToGrid w:val="0"/>
          <w:sz w:val="24"/>
          <w:szCs w:val="24"/>
        </w:rPr>
        <w:t>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r w:rsidRPr="00233EDA">
        <w:rPr>
          <w:rFonts w:ascii="Times New Roman" w:eastAsia="Times New Roman" w:hAnsi="Times New Roman"/>
          <w:sz w:val="24"/>
          <w:szCs w:val="24"/>
          <w:lang w:val="en-US" w:eastAsia="bg-BG"/>
        </w:rPr>
        <w:t>*</w:t>
      </w:r>
      <w:r w:rsidRPr="00233EDA">
        <w:rPr>
          <w:rFonts w:ascii="Times New Roman" w:eastAsia="Times New Roman" w:hAnsi="Times New Roman"/>
          <w:sz w:val="24"/>
          <w:szCs w:val="24"/>
          <w:lang w:eastAsia="bg-BG"/>
        </w:rPr>
        <w:t xml:space="preserve">. </w:t>
      </w:r>
    </w:p>
    <w:p w:rsidR="002873E4" w:rsidRPr="00BE08DE" w:rsidRDefault="002873E4" w:rsidP="00552CB3">
      <w:pPr>
        <w:tabs>
          <w:tab w:val="left" w:pos="851"/>
        </w:tabs>
        <w:spacing w:after="0" w:line="360" w:lineRule="auto"/>
        <w:ind w:firstLine="709"/>
        <w:jc w:val="both"/>
        <w:rPr>
          <w:rFonts w:ascii="Times New Roman" w:eastAsia="Times New Roman" w:hAnsi="Times New Roman"/>
          <w:b/>
          <w:i/>
          <w:snapToGrid w:val="0"/>
          <w:sz w:val="24"/>
          <w:szCs w:val="24"/>
        </w:rPr>
      </w:pPr>
      <w:r w:rsidRPr="00233EDA">
        <w:rPr>
          <w:rFonts w:ascii="Times New Roman" w:eastAsia="Times New Roman" w:hAnsi="Times New Roman"/>
          <w:b/>
          <w:i/>
          <w:snapToGrid w:val="0"/>
          <w:sz w:val="24"/>
          <w:szCs w:val="24"/>
          <w:u w:val="single"/>
        </w:rPr>
        <w:lastRenderedPageBreak/>
        <w:t>Забележка:</w:t>
      </w:r>
      <w:r w:rsidRPr="00233EDA">
        <w:rPr>
          <w:rFonts w:ascii="Times New Roman" w:eastAsia="Times New Roman" w:hAnsi="Times New Roman"/>
          <w:snapToGrid w:val="0"/>
          <w:sz w:val="24"/>
          <w:szCs w:val="24"/>
        </w:rPr>
        <w:t xml:space="preserve"> </w:t>
      </w:r>
      <w:r w:rsidRPr="00233EDA">
        <w:rPr>
          <w:rFonts w:ascii="Times New Roman" w:eastAsia="Times New Roman" w:hAnsi="Times New Roman"/>
          <w:i/>
          <w:snapToGrid w:val="0"/>
          <w:sz w:val="24"/>
          <w:szCs w:val="24"/>
        </w:rPr>
        <w:t>При подаване на оферта за участие</w:t>
      </w:r>
      <w:r w:rsidRPr="00233EDA">
        <w:rPr>
          <w:rFonts w:ascii="Times New Roman" w:eastAsia="Times New Roman" w:hAnsi="Times New Roman"/>
          <w:b/>
          <w:i/>
          <w:snapToGrid w:val="0"/>
          <w:sz w:val="24"/>
          <w:szCs w:val="24"/>
        </w:rPr>
        <w:t>, обстоятелствата по т. 1.</w:t>
      </w:r>
      <w:r w:rsidRPr="00233EDA">
        <w:rPr>
          <w:rFonts w:ascii="Times New Roman" w:eastAsia="Times New Roman" w:hAnsi="Times New Roman"/>
          <w:b/>
          <w:i/>
          <w:snapToGrid w:val="0"/>
          <w:sz w:val="24"/>
          <w:szCs w:val="24"/>
          <w:lang w:val="en-US"/>
        </w:rPr>
        <w:t>10,</w:t>
      </w:r>
      <w:r>
        <w:rPr>
          <w:rFonts w:ascii="Times New Roman" w:eastAsia="Times New Roman" w:hAnsi="Times New Roman"/>
          <w:b/>
          <w:i/>
          <w:snapToGrid w:val="0"/>
          <w:sz w:val="24"/>
          <w:szCs w:val="24"/>
        </w:rPr>
        <w:t xml:space="preserve"> </w:t>
      </w:r>
      <w:r w:rsidRPr="00233EDA">
        <w:rPr>
          <w:rFonts w:ascii="Times New Roman" w:eastAsia="Times New Roman" w:hAnsi="Times New Roman"/>
          <w:b/>
          <w:i/>
          <w:snapToGrid w:val="0"/>
          <w:sz w:val="24"/>
          <w:szCs w:val="24"/>
        </w:rPr>
        <w:t xml:space="preserve">т. 1.11. и т. 1.12. </w:t>
      </w:r>
      <w:r w:rsidRPr="00233EDA">
        <w:rPr>
          <w:rFonts w:ascii="Times New Roman" w:eastAsia="Times New Roman" w:hAnsi="Times New Roman"/>
          <w:i/>
          <w:snapToGrid w:val="0"/>
          <w:sz w:val="24"/>
          <w:szCs w:val="24"/>
        </w:rPr>
        <w:t>се декларират от участник</w:t>
      </w:r>
      <w:r w:rsidRPr="00BE08DE">
        <w:rPr>
          <w:rFonts w:ascii="Times New Roman" w:eastAsia="Times New Roman" w:hAnsi="Times New Roman"/>
          <w:i/>
          <w:snapToGrid w:val="0"/>
          <w:sz w:val="24"/>
          <w:szCs w:val="24"/>
        </w:rPr>
        <w:t>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BE08DE">
        <w:rPr>
          <w:rFonts w:ascii="Times New Roman" w:eastAsia="Times New Roman" w:hAnsi="Times New Roman"/>
          <w:i/>
          <w:snapToGrid w:val="0"/>
          <w:sz w:val="24"/>
          <w:szCs w:val="24"/>
        </w:rPr>
        <w:t xml:space="preserve"> от </w:t>
      </w:r>
      <w:proofErr w:type="spellStart"/>
      <w:r>
        <w:rPr>
          <w:rFonts w:ascii="Times New Roman" w:eastAsia="Times New Roman" w:hAnsi="Times New Roman"/>
          <w:i/>
          <w:snapToGrid w:val="0"/>
          <w:sz w:val="24"/>
          <w:szCs w:val="24"/>
        </w:rPr>
        <w:t>е</w:t>
      </w:r>
      <w:r w:rsidRPr="00BE08DE">
        <w:rPr>
          <w:rFonts w:ascii="Times New Roman" w:eastAsia="Times New Roman" w:hAnsi="Times New Roman"/>
          <w:i/>
          <w:snapToGrid w:val="0"/>
          <w:sz w:val="24"/>
          <w:szCs w:val="24"/>
        </w:rPr>
        <w:t>ЕЕДОП</w:t>
      </w:r>
      <w:proofErr w:type="spellEnd"/>
      <w:r w:rsidRPr="00BE08DE">
        <w:rPr>
          <w:rFonts w:ascii="Times New Roman" w:eastAsia="Times New Roman" w:hAnsi="Times New Roman"/>
          <w:i/>
          <w:snapToGrid w:val="0"/>
          <w:sz w:val="24"/>
          <w:szCs w:val="24"/>
        </w:rPr>
        <w:t xml:space="preserve">, </w:t>
      </w:r>
      <w:r w:rsidRPr="00BE08DE">
        <w:rPr>
          <w:rFonts w:ascii="Times New Roman" w:eastAsia="Times New Roman" w:hAnsi="Times New Roman"/>
          <w:b/>
          <w:i/>
          <w:snapToGrid w:val="0"/>
          <w:sz w:val="24"/>
          <w:szCs w:val="24"/>
        </w:rPr>
        <w:t>чрез отбелязване на „НЕ“/</w:t>
      </w:r>
      <w:r>
        <w:rPr>
          <w:rFonts w:ascii="Times New Roman" w:eastAsia="Times New Roman" w:hAnsi="Times New Roman"/>
          <w:b/>
          <w:i/>
          <w:snapToGrid w:val="0"/>
          <w:sz w:val="24"/>
          <w:szCs w:val="24"/>
        </w:rPr>
        <w:t>„</w:t>
      </w:r>
      <w:r w:rsidRPr="00BE08DE">
        <w:rPr>
          <w:rFonts w:ascii="Times New Roman" w:eastAsia="Times New Roman" w:hAnsi="Times New Roman"/>
          <w:b/>
          <w:i/>
          <w:snapToGrid w:val="0"/>
          <w:sz w:val="24"/>
          <w:szCs w:val="24"/>
        </w:rPr>
        <w:t xml:space="preserve">ДА“ в полето за отговор. </w:t>
      </w:r>
    </w:p>
    <w:p w:rsidR="002873E4" w:rsidRDefault="002873E4" w:rsidP="00552CB3">
      <w:pPr>
        <w:tabs>
          <w:tab w:val="left" w:pos="851"/>
        </w:tabs>
        <w:spacing w:after="0" w:line="360" w:lineRule="auto"/>
        <w:ind w:firstLine="709"/>
        <w:jc w:val="both"/>
        <w:rPr>
          <w:rFonts w:ascii="Times New Roman" w:eastAsia="Times New Roman" w:hAnsi="Times New Roman"/>
          <w:b/>
          <w:i/>
          <w:snapToGrid w:val="0"/>
          <w:sz w:val="24"/>
          <w:szCs w:val="24"/>
        </w:rPr>
      </w:pPr>
      <w:r w:rsidRPr="00BE08DE">
        <w:rPr>
          <w:rFonts w:ascii="Times New Roman" w:eastAsia="Times New Roman" w:hAnsi="Times New Roman"/>
          <w:b/>
          <w:i/>
          <w:snapToGrid w:val="0"/>
          <w:sz w:val="24"/>
          <w:szCs w:val="24"/>
        </w:rPr>
        <w:t xml:space="preserve">При </w:t>
      </w:r>
      <w:r w:rsidRPr="00B130FC">
        <w:rPr>
          <w:rFonts w:ascii="Times New Roman" w:eastAsia="Times New Roman" w:hAnsi="Times New Roman"/>
          <w:b/>
          <w:i/>
          <w:snapToGrid w:val="0"/>
          <w:sz w:val="24"/>
          <w:szCs w:val="24"/>
        </w:rPr>
        <w:t>отговор „ДА“, участникът посочва, за кое обстоятелство се отнася.</w:t>
      </w:r>
    </w:p>
    <w:p w:rsidR="002873E4" w:rsidRDefault="002873E4" w:rsidP="00552CB3">
      <w:pPr>
        <w:pStyle w:val="Heading3"/>
        <w:numPr>
          <w:ilvl w:val="0"/>
          <w:numId w:val="27"/>
        </w:numPr>
        <w:tabs>
          <w:tab w:val="left" w:pos="993"/>
        </w:tabs>
        <w:spacing w:before="0" w:line="360" w:lineRule="auto"/>
        <w:ind w:left="0" w:firstLine="709"/>
        <w:jc w:val="both"/>
        <w:rPr>
          <w:rFonts w:ascii="Times New Roman" w:hAnsi="Times New Roman"/>
          <w:bCs w:val="0"/>
          <w:snapToGrid w:val="0"/>
          <w:color w:val="auto"/>
          <w:sz w:val="24"/>
          <w:szCs w:val="24"/>
        </w:rPr>
      </w:pPr>
      <w:bookmarkStart w:id="28" w:name="_Toc462844550"/>
      <w:bookmarkStart w:id="29" w:name="_Toc1815314"/>
      <w:bookmarkStart w:id="30" w:name="_Toc23763408"/>
      <w:r w:rsidRPr="00403077">
        <w:rPr>
          <w:rFonts w:ascii="Times New Roman" w:hAnsi="Times New Roman"/>
          <w:bCs w:val="0"/>
          <w:snapToGrid w:val="0"/>
          <w:color w:val="auto"/>
          <w:sz w:val="24"/>
          <w:szCs w:val="24"/>
        </w:rPr>
        <w:t>Основания за отстраняване</w:t>
      </w:r>
      <w:bookmarkEnd w:id="28"/>
      <w:bookmarkEnd w:id="29"/>
      <w:bookmarkEnd w:id="30"/>
    </w:p>
    <w:p w:rsidR="002873E4" w:rsidRPr="000D54FB" w:rsidRDefault="002873E4" w:rsidP="00552CB3">
      <w:pPr>
        <w:pStyle w:val="ListParagraph"/>
        <w:numPr>
          <w:ilvl w:val="1"/>
          <w:numId w:val="25"/>
        </w:numPr>
        <w:tabs>
          <w:tab w:val="left" w:pos="360"/>
          <w:tab w:val="left" w:pos="851"/>
          <w:tab w:val="left" w:pos="1134"/>
        </w:tabs>
        <w:spacing w:after="0" w:line="360" w:lineRule="auto"/>
        <w:ind w:left="0" w:firstLine="709"/>
        <w:jc w:val="both"/>
        <w:rPr>
          <w:rFonts w:ascii="Times New Roman" w:eastAsia="Times New Roman" w:hAnsi="Times New Roman"/>
          <w:b/>
          <w:snapToGrid w:val="0"/>
          <w:sz w:val="24"/>
          <w:szCs w:val="24"/>
        </w:rPr>
      </w:pPr>
      <w:r w:rsidRPr="000D54FB">
        <w:rPr>
          <w:rFonts w:ascii="Times New Roman" w:eastAsia="Times New Roman" w:hAnsi="Times New Roman"/>
          <w:b/>
          <w:snapToGrid w:val="0"/>
          <w:sz w:val="24"/>
          <w:szCs w:val="24"/>
        </w:rPr>
        <w:t>Възложителят отстранява от участие в процедурата участник, за когото е налице някое от основанията, предвидени в чл. 54 от ЗОП, а именно:</w:t>
      </w:r>
    </w:p>
    <w:p w:rsidR="002873E4" w:rsidRPr="00B130FC" w:rsidRDefault="002873E4" w:rsidP="00552CB3">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b/>
          <w:snapToGrid w:val="0"/>
          <w:sz w:val="24"/>
          <w:szCs w:val="24"/>
        </w:rPr>
      </w:pPr>
      <w:r w:rsidRPr="00B130FC">
        <w:rPr>
          <w:rFonts w:ascii="Times New Roman" w:eastAsia="Times New Roman" w:hAnsi="Times New Roman"/>
          <w:snapToGrid w:val="0"/>
          <w:sz w:val="24"/>
          <w:szCs w:val="24"/>
        </w:rPr>
        <w:t>който е осъден с влязла в сила присъда</w:t>
      </w:r>
      <w:r>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за престъпление по чл. 108а, чл. 159а - 159г, чл. 172, чл. 192а, чл. 194 - 217, чл. 219 - 252, чл. 253 - 260, чл. 301 - 307, чл. 321, чл. 321а и чл. 352 - 353е от Наказателния кодекс;</w:t>
      </w:r>
    </w:p>
    <w:p w:rsidR="002873E4" w:rsidRPr="00B130FC" w:rsidRDefault="002873E4" w:rsidP="00552CB3">
      <w:pPr>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t>Забележка:</w:t>
      </w:r>
      <w:r w:rsidRPr="00B130FC">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w:t>
      </w:r>
      <w:r w:rsidRPr="00B130FC">
        <w:rPr>
          <w:rFonts w:ascii="Times New Roman" w:eastAsia="Times New Roman" w:hAnsi="Times New Roman"/>
          <w:b/>
          <w:i/>
          <w:snapToGrid w:val="0"/>
          <w:sz w:val="24"/>
          <w:szCs w:val="24"/>
        </w:rPr>
        <w:t>чл. 172 (престъпление против трудовите права на гражданите);</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Pr>
          <w:rFonts w:ascii="Times New Roman" w:eastAsia="Times New Roman" w:hAnsi="Times New Roman"/>
          <w:b/>
          <w:i/>
          <w:snapToGrid w:val="0"/>
          <w:sz w:val="24"/>
          <w:szCs w:val="24"/>
          <w:lang w:val="en-US"/>
        </w:rPr>
        <w:t xml:space="preserve"> </w:t>
      </w:r>
      <w:r w:rsidRPr="00B130FC">
        <w:rPr>
          <w:rFonts w:ascii="Times New Roman" w:eastAsia="Times New Roman" w:hAnsi="Times New Roman"/>
          <w:b/>
          <w:i/>
          <w:snapToGrid w:val="0"/>
          <w:sz w:val="24"/>
          <w:szCs w:val="24"/>
        </w:rPr>
        <w:t xml:space="preserve">219-252 (престъпления против стопанството - общи стопански престъпления, </w:t>
      </w:r>
      <w:proofErr w:type="spellStart"/>
      <w:r w:rsidRPr="00B130FC">
        <w:rPr>
          <w:rFonts w:ascii="Times New Roman" w:eastAsia="Times New Roman" w:hAnsi="Times New Roman"/>
          <w:b/>
          <w:i/>
          <w:snapToGrid w:val="0"/>
          <w:sz w:val="24"/>
          <w:szCs w:val="24"/>
        </w:rPr>
        <w:t>престъпления</w:t>
      </w:r>
      <w:proofErr w:type="spellEnd"/>
      <w:r w:rsidRPr="00B130FC">
        <w:rPr>
          <w:rFonts w:ascii="Times New Roman" w:eastAsia="Times New Roman" w:hAnsi="Times New Roman"/>
          <w:b/>
          <w:i/>
          <w:snapToGrid w:val="0"/>
          <w:sz w:val="24"/>
          <w:szCs w:val="24"/>
        </w:rPr>
        <w:t xml:space="preserve"> против кредиторите, престъпления в отделните стопански отрасли, престъпления против паричната и кредитна система);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352–353е (престъпления против народното здраве и против околната среда)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от НК</w:t>
      </w:r>
      <w:r w:rsidRPr="00B130FC">
        <w:rPr>
          <w:rFonts w:ascii="Times New Roman" w:eastAsia="Times New Roman" w:hAnsi="Times New Roman"/>
          <w:i/>
          <w:snapToGrid w:val="0"/>
          <w:sz w:val="24"/>
          <w:szCs w:val="24"/>
        </w:rPr>
        <w:t>, се посочват от участника</w:t>
      </w:r>
      <w:r w:rsidRPr="00B130FC">
        <w:rPr>
          <w:rFonts w:ascii="Times New Roman" w:eastAsia="Times New Roman" w:hAnsi="Times New Roman"/>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u w:val="single"/>
        </w:rPr>
        <w:t>чрез попълване</w:t>
      </w:r>
      <w:r w:rsidRPr="00B130FC">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B130FC">
        <w:rPr>
          <w:rFonts w:ascii="Times New Roman" w:eastAsia="Times New Roman" w:hAnsi="Times New Roman"/>
          <w:i/>
          <w:snapToGrid w:val="0"/>
          <w:sz w:val="24"/>
          <w:szCs w:val="24"/>
        </w:rPr>
        <w:t xml:space="preserve"> от </w:t>
      </w:r>
      <w:proofErr w:type="spellStart"/>
      <w:r>
        <w:rPr>
          <w:rFonts w:ascii="Times New Roman" w:eastAsia="Times New Roman" w:hAnsi="Times New Roman"/>
          <w:i/>
          <w:snapToGrid w:val="0"/>
          <w:sz w:val="24"/>
          <w:szCs w:val="24"/>
        </w:rPr>
        <w:t>е</w:t>
      </w:r>
      <w:r w:rsidRPr="00B130FC">
        <w:rPr>
          <w:rFonts w:ascii="Times New Roman" w:eastAsia="Times New Roman" w:hAnsi="Times New Roman"/>
          <w:i/>
          <w:snapToGrid w:val="0"/>
          <w:sz w:val="24"/>
          <w:szCs w:val="24"/>
        </w:rPr>
        <w:t>ЕЕДОП</w:t>
      </w:r>
      <w:proofErr w:type="spellEnd"/>
      <w:r w:rsidRPr="00B130FC">
        <w:rPr>
          <w:rFonts w:ascii="Times New Roman" w:eastAsia="Times New Roman" w:hAnsi="Times New Roman"/>
          <w:i/>
          <w:snapToGrid w:val="0"/>
          <w:sz w:val="24"/>
          <w:szCs w:val="24"/>
        </w:rPr>
        <w:t xml:space="preserve">.  </w:t>
      </w:r>
    </w:p>
    <w:p w:rsidR="002873E4" w:rsidRPr="0064476D" w:rsidRDefault="002873E4" w:rsidP="00552CB3">
      <w:pPr>
        <w:spacing w:after="0" w:line="360" w:lineRule="auto"/>
        <w:ind w:firstLine="709"/>
        <w:jc w:val="both"/>
        <w:rPr>
          <w:rFonts w:ascii="Times New Roman" w:eastAsia="Times New Roman" w:hAnsi="Times New Roman"/>
          <w:i/>
          <w:snapToGrid w:val="0"/>
          <w:sz w:val="24"/>
          <w:szCs w:val="24"/>
          <w:lang w:val="en-US"/>
        </w:rPr>
      </w:pPr>
      <w:r w:rsidRPr="00B130FC">
        <w:rPr>
          <w:rFonts w:ascii="Times New Roman" w:eastAsia="Times New Roman" w:hAnsi="Times New Roman"/>
          <w:b/>
          <w:i/>
          <w:snapToGrid w:val="0"/>
          <w:sz w:val="24"/>
          <w:szCs w:val="24"/>
        </w:rPr>
        <w:t>Необходимо е участниците да отбележат „НЕ“/</w:t>
      </w:r>
      <w:r>
        <w:rPr>
          <w:rFonts w:ascii="Times New Roman" w:eastAsia="Times New Roman" w:hAnsi="Times New Roman"/>
          <w:b/>
          <w:i/>
          <w:snapToGrid w:val="0"/>
          <w:sz w:val="24"/>
          <w:szCs w:val="24"/>
        </w:rPr>
        <w:t>„</w:t>
      </w:r>
      <w:r w:rsidRPr="00B130FC">
        <w:rPr>
          <w:rFonts w:ascii="Times New Roman" w:eastAsia="Times New Roman" w:hAnsi="Times New Roman"/>
          <w:b/>
          <w:i/>
          <w:snapToGrid w:val="0"/>
          <w:sz w:val="24"/>
          <w:szCs w:val="24"/>
        </w:rPr>
        <w:t>ДА“ в полето за отговор</w:t>
      </w:r>
      <w:r w:rsidRPr="00B130FC">
        <w:rPr>
          <w:rFonts w:ascii="Times New Roman" w:eastAsia="Times New Roman" w:hAnsi="Times New Roman"/>
          <w:i/>
          <w:snapToGrid w:val="0"/>
          <w:sz w:val="24"/>
          <w:szCs w:val="24"/>
        </w:rPr>
        <w:t>.</w:t>
      </w:r>
    </w:p>
    <w:p w:rsidR="002873E4" w:rsidRPr="00B130FC" w:rsidRDefault="002873E4" w:rsidP="00552CB3">
      <w:pPr>
        <w:tabs>
          <w:tab w:val="left" w:pos="851"/>
        </w:tabs>
        <w:spacing w:after="0" w:line="360" w:lineRule="auto"/>
        <w:ind w:firstLine="709"/>
        <w:jc w:val="both"/>
        <w:rPr>
          <w:rFonts w:ascii="Times New Roman" w:hAnsi="Times New Roman"/>
          <w:b/>
          <w:i/>
          <w:snapToGrid w:val="0"/>
          <w:sz w:val="24"/>
          <w:szCs w:val="24"/>
        </w:rPr>
      </w:pPr>
      <w:r w:rsidRPr="00B130FC">
        <w:rPr>
          <w:rFonts w:ascii="Times New Roman" w:hAnsi="Times New Roman"/>
          <w:b/>
          <w:i/>
          <w:snapToGrid w:val="0"/>
          <w:sz w:val="24"/>
          <w:szCs w:val="24"/>
        </w:rPr>
        <w:t xml:space="preserve">При отговор „ДА“, участникът посочва, за кое обстоятелство (престъпление) се отнася, както и номер и дата на влизане в сила на акта, с който е постановена . </w:t>
      </w:r>
    </w:p>
    <w:p w:rsidR="002873E4" w:rsidRDefault="002873E4" w:rsidP="0073049A">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който е осъден с влязла в сила присъда,</w:t>
      </w:r>
      <w:r>
        <w:rPr>
          <w:rFonts w:ascii="Times New Roman" w:eastAsia="Times New Roman" w:hAnsi="Times New Roman"/>
          <w:snapToGrid w:val="0"/>
          <w:sz w:val="24"/>
          <w:szCs w:val="24"/>
        </w:rPr>
        <w:t xml:space="preserve"> за престъпление</w:t>
      </w:r>
      <w:r w:rsidRPr="00B130FC">
        <w:rPr>
          <w:rFonts w:ascii="Times New Roman" w:eastAsia="Times New Roman" w:hAnsi="Times New Roman"/>
          <w:snapToGrid w:val="0"/>
          <w:sz w:val="24"/>
          <w:szCs w:val="24"/>
        </w:rPr>
        <w:t>, аналогично на тези по т. 2.1.</w:t>
      </w:r>
      <w:proofErr w:type="spellStart"/>
      <w:r w:rsidRPr="00B130FC">
        <w:rPr>
          <w:rFonts w:ascii="Times New Roman" w:eastAsia="Times New Roman" w:hAnsi="Times New Roman"/>
          <w:snapToGrid w:val="0"/>
          <w:sz w:val="24"/>
          <w:szCs w:val="24"/>
        </w:rPr>
        <w:t>1</w:t>
      </w:r>
      <w:proofErr w:type="spellEnd"/>
      <w:r w:rsidRPr="00B130FC">
        <w:rPr>
          <w:rFonts w:ascii="Times New Roman" w:eastAsia="Times New Roman" w:hAnsi="Times New Roman"/>
          <w:snapToGrid w:val="0"/>
          <w:sz w:val="24"/>
          <w:szCs w:val="24"/>
        </w:rPr>
        <w:t>., в друга държава членка или трета страна;</w:t>
      </w:r>
    </w:p>
    <w:p w:rsidR="002873E4" w:rsidRPr="00F302BD" w:rsidRDefault="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F302BD">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Pr>
          <w:rFonts w:ascii="Times New Roman" w:eastAsia="Times New Roman" w:hAnsi="Times New Roman"/>
          <w:snapToGrid w:val="0"/>
          <w:sz w:val="24"/>
          <w:szCs w:val="24"/>
        </w:rPr>
        <w:t xml:space="preserve"> доказани с влязъл в сила акт на компетентен орган. </w:t>
      </w:r>
      <w:r w:rsidRPr="00F302BD">
        <w:rPr>
          <w:rFonts w:ascii="Times New Roman" w:eastAsia="Times New Roman" w:hAnsi="Times New Roman"/>
          <w:snapToGrid w:val="0"/>
          <w:sz w:val="24"/>
          <w:szCs w:val="24"/>
        </w:rPr>
        <w:t>;</w:t>
      </w:r>
    </w:p>
    <w:p w:rsidR="002873E4" w:rsidRPr="00B130FC" w:rsidRDefault="002873E4" w:rsidP="00552CB3">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lastRenderedPageBreak/>
        <w:t>Забележка:</w:t>
      </w:r>
      <w:r w:rsidRPr="00B130FC">
        <w:rPr>
          <w:rFonts w:ascii="Times New Roman" w:eastAsia="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w:t>
      </w:r>
      <w:r>
        <w:rPr>
          <w:rFonts w:ascii="Times New Roman" w:eastAsia="Times New Roman" w:hAnsi="Times New Roman"/>
          <w:i/>
          <w:snapToGrid w:val="0"/>
          <w:sz w:val="24"/>
          <w:szCs w:val="24"/>
        </w:rPr>
        <w:t>последната</w:t>
      </w:r>
      <w:r w:rsidRPr="00B130FC">
        <w:rPr>
          <w:rFonts w:ascii="Times New Roman" w:eastAsia="Times New Roman" w:hAnsi="Times New Roman"/>
          <w:i/>
          <w:snapToGrid w:val="0"/>
          <w:sz w:val="24"/>
          <w:szCs w:val="24"/>
        </w:rPr>
        <w:t xml:space="preserve"> приключила финансова година.</w:t>
      </w:r>
      <w:r>
        <w:rPr>
          <w:rFonts w:ascii="Times New Roman" w:eastAsia="Times New Roman" w:hAnsi="Times New Roman"/>
          <w:i/>
          <w:snapToGrid w:val="0"/>
          <w:sz w:val="24"/>
          <w:szCs w:val="24"/>
        </w:rPr>
        <w:t>, но не повече от 50 000 лв.</w:t>
      </w:r>
      <w:r w:rsidRPr="00B130FC">
        <w:rPr>
          <w:rFonts w:ascii="Times New Roman" w:eastAsia="Times New Roman" w:hAnsi="Times New Roman"/>
          <w:i/>
          <w:snapToGrid w:val="0"/>
          <w:sz w:val="24"/>
          <w:szCs w:val="24"/>
        </w:rPr>
        <w:t xml:space="preserve"> </w:t>
      </w:r>
    </w:p>
    <w:p w:rsidR="002873E4"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за когото е налице неравнопоставеност в случаите по чл. 44, ал. 5 от ЗОП;</w:t>
      </w:r>
    </w:p>
    <w:p w:rsidR="002873E4"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F302BD">
        <w:rPr>
          <w:rFonts w:ascii="Times New Roman" w:eastAsia="Times New Roman" w:hAnsi="Times New Roman"/>
          <w:snapToGrid w:val="0"/>
          <w:sz w:val="24"/>
          <w:szCs w:val="24"/>
        </w:rPr>
        <w:t>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2873E4" w:rsidRPr="00F302BD"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F302BD">
        <w:rPr>
          <w:rFonts w:ascii="Times New Roman" w:eastAsia="Times New Roman" w:hAnsi="Times New Roman"/>
          <w:snapToGrid w:val="0"/>
          <w:sz w:val="24"/>
          <w:szCs w:val="24"/>
        </w:rPr>
        <w:t xml:space="preserve">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w:t>
      </w:r>
      <w:r w:rsidRPr="00F302BD">
        <w:rPr>
          <w:rFonts w:ascii="Times New Roman" w:eastAsia="Times New Roman" w:hAnsi="Times New Roman"/>
          <w:bCs/>
          <w:snapToGrid w:val="0"/>
          <w:sz w:val="24"/>
          <w:szCs w:val="24"/>
        </w:rPr>
        <w:t>чл. 13, ал. 1 от Закона за трудовата миграция и трудовата мобилност</w:t>
      </w:r>
      <w:r w:rsidRPr="00F302BD">
        <w:rPr>
          <w:rFonts w:ascii="Times New Roman" w:eastAsia="Times New Roman" w:hAnsi="Times New Roman"/>
          <w:snapToGrid w:val="0"/>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873E4" w:rsidRDefault="002873E4" w:rsidP="002873E4">
      <w:pPr>
        <w:spacing w:after="0" w:line="360" w:lineRule="auto"/>
        <w:ind w:firstLine="709"/>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w:t>
      </w:r>
      <w:r w:rsidDel="00120036">
        <w:rPr>
          <w:rFonts w:ascii="Times New Roman" w:eastAsia="Times New Roman" w:hAnsi="Times New Roman"/>
          <w:i/>
          <w:snapToGrid w:val="0"/>
          <w:sz w:val="24"/>
          <w:szCs w:val="24"/>
        </w:rPr>
        <w:t xml:space="preserve"> </w:t>
      </w:r>
      <w:r>
        <w:rPr>
          <w:rFonts w:ascii="Times New Roman" w:eastAsia="Times New Roman" w:hAnsi="Times New Roman"/>
          <w:i/>
          <w:snapToGrid w:val="0"/>
          <w:sz w:val="24"/>
          <w:szCs w:val="24"/>
        </w:rPr>
        <w:t xml:space="preserve">, </w:t>
      </w:r>
      <w:r w:rsidRPr="00233EDA">
        <w:rPr>
          <w:rFonts w:ascii="Times New Roman" w:eastAsia="Times New Roman" w:hAnsi="Times New Roman"/>
          <w:i/>
          <w:snapToGrid w:val="0"/>
          <w:sz w:val="24"/>
          <w:szCs w:val="24"/>
        </w:rPr>
        <w:t>чл. 228, ал. 3</w:t>
      </w:r>
      <w:r>
        <w:rPr>
          <w:rFonts w:ascii="Times New Roman" w:eastAsia="Times New Roman" w:hAnsi="Times New Roman"/>
          <w:i/>
          <w:snapToGrid w:val="0"/>
          <w:sz w:val="24"/>
          <w:szCs w:val="24"/>
        </w:rPr>
        <w:t>, чл. 245 и чл. 301-305</w:t>
      </w:r>
      <w:r w:rsidRPr="00233EDA">
        <w:rPr>
          <w:rFonts w:ascii="Times New Roman" w:eastAsia="Times New Roman" w:hAnsi="Times New Roman"/>
          <w:i/>
          <w:snapToGrid w:val="0"/>
          <w:sz w:val="24"/>
          <w:szCs w:val="24"/>
        </w:rPr>
        <w:t xml:space="preserve"> от Кодекса на труда</w:t>
      </w:r>
      <w:r w:rsidRPr="00C42A9A">
        <w:rPr>
          <w:rFonts w:ascii="Times New Roman" w:eastAsia="Times New Roman" w:hAnsi="Times New Roman"/>
          <w:i/>
          <w:snapToGrid w:val="0"/>
          <w:sz w:val="24"/>
          <w:szCs w:val="24"/>
        </w:rPr>
        <w:t xml:space="preserve"> </w:t>
      </w:r>
      <w:r w:rsidRPr="00C50B72">
        <w:rPr>
          <w:rFonts w:ascii="Times New Roman" w:eastAsia="Times New Roman" w:hAnsi="Times New Roman"/>
          <w:i/>
          <w:snapToGrid w:val="0"/>
          <w:sz w:val="24"/>
          <w:szCs w:val="24"/>
        </w:rPr>
        <w:t>или чл. 13, ал. 1 от Закона за трудовата миграция и трудовата мобилност</w:t>
      </w:r>
      <w:r w:rsidRPr="00233EDA">
        <w:rPr>
          <w:rFonts w:ascii="Times New Roman" w:eastAsia="Times New Roman" w:hAnsi="Times New Roman"/>
          <w:b/>
          <w:i/>
          <w:snapToGrid w:val="0"/>
          <w:sz w:val="24"/>
          <w:szCs w:val="24"/>
        </w:rPr>
        <w:t>,</w:t>
      </w:r>
      <w:r w:rsidRPr="00233EDA">
        <w:rPr>
          <w:rFonts w:ascii="Times New Roman" w:eastAsia="Times New Roman" w:hAnsi="Times New Roman"/>
          <w:i/>
          <w:snapToGrid w:val="0"/>
          <w:sz w:val="24"/>
          <w:szCs w:val="24"/>
        </w:rPr>
        <w:t xml:space="preserve"> се посочват от участника</w:t>
      </w:r>
      <w:r w:rsidRPr="00233EDA">
        <w:rPr>
          <w:rFonts w:ascii="Times New Roman" w:eastAsia="Times New Roman" w:hAnsi="Times New Roman"/>
          <w:snapToGrid w:val="0"/>
          <w:sz w:val="24"/>
          <w:szCs w:val="24"/>
        </w:rPr>
        <w:t>*</w:t>
      </w:r>
      <w:r w:rsidRPr="00233EDA">
        <w:rPr>
          <w:rFonts w:ascii="Times New Roman" w:eastAsia="Times New Roman" w:hAnsi="Times New Roman"/>
          <w:i/>
          <w:snapToGrid w:val="0"/>
          <w:sz w:val="24"/>
          <w:szCs w:val="24"/>
        </w:rPr>
        <w:t xml:space="preserve"> </w:t>
      </w:r>
      <w:r w:rsidRPr="00233EDA">
        <w:rPr>
          <w:rFonts w:ascii="Times New Roman" w:eastAsia="Times New Roman" w:hAnsi="Times New Roman"/>
          <w:b/>
          <w:i/>
          <w:snapToGrid w:val="0"/>
          <w:sz w:val="24"/>
          <w:szCs w:val="24"/>
          <w:u w:val="single"/>
        </w:rPr>
        <w:t>чрез попълване</w:t>
      </w:r>
      <w:r w:rsidRPr="00233EDA">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233EDA">
        <w:rPr>
          <w:rFonts w:ascii="Times New Roman" w:eastAsia="Times New Roman" w:hAnsi="Times New Roman"/>
          <w:i/>
          <w:snapToGrid w:val="0"/>
          <w:sz w:val="24"/>
          <w:szCs w:val="24"/>
        </w:rPr>
        <w:t xml:space="preserve"> от </w:t>
      </w:r>
      <w:proofErr w:type="spellStart"/>
      <w:r>
        <w:rPr>
          <w:rFonts w:ascii="Times New Roman" w:eastAsia="Times New Roman" w:hAnsi="Times New Roman"/>
          <w:i/>
          <w:snapToGrid w:val="0"/>
          <w:sz w:val="24"/>
          <w:szCs w:val="24"/>
        </w:rPr>
        <w:t>е</w:t>
      </w:r>
      <w:r w:rsidRPr="00233EDA">
        <w:rPr>
          <w:rFonts w:ascii="Times New Roman" w:eastAsia="Times New Roman" w:hAnsi="Times New Roman"/>
          <w:i/>
          <w:snapToGrid w:val="0"/>
          <w:sz w:val="24"/>
          <w:szCs w:val="24"/>
        </w:rPr>
        <w:t>ЕЕДОП</w:t>
      </w:r>
      <w:proofErr w:type="spellEnd"/>
      <w:r w:rsidRPr="00233EDA">
        <w:rPr>
          <w:rFonts w:ascii="Times New Roman" w:eastAsia="Times New Roman" w:hAnsi="Times New Roman"/>
          <w:i/>
          <w:snapToGrid w:val="0"/>
          <w:sz w:val="24"/>
          <w:szCs w:val="24"/>
        </w:rPr>
        <w:t xml:space="preserve">. </w:t>
      </w:r>
    </w:p>
    <w:p w:rsidR="002873E4" w:rsidRPr="00233EDA" w:rsidRDefault="002873E4" w:rsidP="002873E4">
      <w:pPr>
        <w:pStyle w:val="ListParagraph"/>
        <w:spacing w:after="0" w:line="360" w:lineRule="auto"/>
        <w:ind w:left="0" w:firstLine="709"/>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Липсата/наличието на обстоятелства по т. 2.1.6</w:t>
      </w:r>
      <w:r w:rsidRPr="00233EDA">
        <w:rPr>
          <w:rFonts w:ascii="Times New Roman" w:eastAsia="Times New Roman" w:hAnsi="Times New Roman"/>
          <w:i/>
          <w:snapToGrid w:val="0"/>
          <w:sz w:val="24"/>
          <w:szCs w:val="24"/>
        </w:rPr>
        <w:t xml:space="preserve">., установени с влязло в сила наказателно постановление или съдебно решение, нарушения </w:t>
      </w:r>
      <w:proofErr w:type="spellStart"/>
      <w:r w:rsidRPr="00233EDA">
        <w:rPr>
          <w:rFonts w:ascii="Times New Roman" w:eastAsia="Times New Roman" w:hAnsi="Times New Roman"/>
          <w:i/>
          <w:snapToGrid w:val="0"/>
          <w:sz w:val="24"/>
          <w:szCs w:val="24"/>
        </w:rPr>
        <w:t>по</w:t>
      </w:r>
      <w:r>
        <w:rPr>
          <w:rFonts w:ascii="Times New Roman" w:eastAsia="Times New Roman" w:hAnsi="Times New Roman"/>
          <w:i/>
          <w:snapToGrid w:val="0"/>
          <w:sz w:val="24"/>
          <w:szCs w:val="24"/>
        </w:rPr>
        <w:t>чл</w:t>
      </w:r>
      <w:proofErr w:type="spellEnd"/>
      <w:r>
        <w:rPr>
          <w:rFonts w:ascii="Times New Roman" w:eastAsia="Times New Roman" w:hAnsi="Times New Roman"/>
          <w:i/>
          <w:snapToGrid w:val="0"/>
          <w:sz w:val="24"/>
          <w:szCs w:val="24"/>
        </w:rPr>
        <w:t xml:space="preserve">. 118, чл. 128, чл. 245 и чл. 301-305 от Кодекса на труда се посочват от участника </w:t>
      </w:r>
      <w:r w:rsidRPr="00120036">
        <w:rPr>
          <w:rFonts w:ascii="Times New Roman" w:eastAsia="Times New Roman" w:hAnsi="Times New Roman"/>
          <w:b/>
          <w:i/>
          <w:snapToGrid w:val="0"/>
          <w:sz w:val="24"/>
          <w:szCs w:val="24"/>
          <w:u w:val="single"/>
        </w:rPr>
        <w:t>чрез попълване</w:t>
      </w:r>
      <w:r>
        <w:rPr>
          <w:rFonts w:ascii="Times New Roman" w:eastAsia="Times New Roman" w:hAnsi="Times New Roman"/>
          <w:i/>
          <w:snapToGrid w:val="0"/>
          <w:sz w:val="24"/>
          <w:szCs w:val="24"/>
        </w:rPr>
        <w:t xml:space="preserve"> на част III, буква „В</w:t>
      </w:r>
      <w:r w:rsidRPr="00233EDA">
        <w:rPr>
          <w:rFonts w:ascii="Times New Roman" w:eastAsia="Times New Roman" w:hAnsi="Times New Roman"/>
          <w:i/>
          <w:snapToGrid w:val="0"/>
          <w:sz w:val="24"/>
          <w:szCs w:val="24"/>
        </w:rPr>
        <w:t>.</w:t>
      </w:r>
      <w:r>
        <w:rPr>
          <w:rFonts w:ascii="Times New Roman" w:eastAsia="Times New Roman" w:hAnsi="Times New Roman"/>
          <w:i/>
          <w:snapToGrid w:val="0"/>
          <w:sz w:val="24"/>
          <w:szCs w:val="24"/>
        </w:rPr>
        <w:t xml:space="preserve"> </w:t>
      </w:r>
      <w:r w:rsidRPr="00120036">
        <w:rPr>
          <w:rFonts w:ascii="Times New Roman" w:eastAsia="Times New Roman" w:hAnsi="Times New Roman"/>
          <w:i/>
          <w:snapToGrid w:val="0"/>
          <w:sz w:val="24"/>
          <w:szCs w:val="24"/>
        </w:rPr>
        <w:t>Информация относно евентуална несъстоятелност, конфликт на интереси или професионално нарушение</w:t>
      </w:r>
      <w:r>
        <w:rPr>
          <w:rFonts w:ascii="Times New Roman" w:eastAsia="Times New Roman" w:hAnsi="Times New Roman"/>
          <w:i/>
          <w:snapToGrid w:val="0"/>
          <w:sz w:val="24"/>
          <w:szCs w:val="24"/>
        </w:rPr>
        <w:t>“, поле „</w:t>
      </w:r>
      <w:r w:rsidRPr="00120036">
        <w:rPr>
          <w:rFonts w:ascii="Times New Roman" w:eastAsia="Times New Roman" w:hAnsi="Times New Roman"/>
          <w:i/>
          <w:snapToGrid w:val="0"/>
          <w:sz w:val="24"/>
          <w:szCs w:val="24"/>
        </w:rPr>
        <w:t>Икономическият оператор нарушил ли е, доколкото му е известно, задълженията си в областта на екологичното, социалното</w:t>
      </w:r>
      <w:r>
        <w:rPr>
          <w:rFonts w:ascii="Times New Roman" w:eastAsia="Times New Roman" w:hAnsi="Times New Roman"/>
          <w:i/>
          <w:snapToGrid w:val="0"/>
          <w:sz w:val="24"/>
          <w:szCs w:val="24"/>
        </w:rPr>
        <w:t xml:space="preserve"> или трудовото право“. </w:t>
      </w:r>
      <w:r w:rsidRPr="00233EDA">
        <w:rPr>
          <w:rFonts w:ascii="Times New Roman" w:eastAsia="Times New Roman" w:hAnsi="Times New Roman"/>
          <w:b/>
          <w:i/>
          <w:snapToGrid w:val="0"/>
          <w:sz w:val="24"/>
          <w:szCs w:val="24"/>
        </w:rPr>
        <w:t>Необходимо е участниците да отбележат „НЕ“/</w:t>
      </w:r>
      <w:r>
        <w:rPr>
          <w:rFonts w:ascii="Times New Roman" w:eastAsia="Times New Roman" w:hAnsi="Times New Roman"/>
          <w:b/>
          <w:i/>
          <w:snapToGrid w:val="0"/>
          <w:sz w:val="24"/>
          <w:szCs w:val="24"/>
        </w:rPr>
        <w:t>„</w:t>
      </w:r>
      <w:r w:rsidRPr="00233EDA">
        <w:rPr>
          <w:rFonts w:ascii="Times New Roman" w:eastAsia="Times New Roman" w:hAnsi="Times New Roman"/>
          <w:b/>
          <w:i/>
          <w:snapToGrid w:val="0"/>
          <w:sz w:val="24"/>
          <w:szCs w:val="24"/>
        </w:rPr>
        <w:t>ДА“ в полето за отговор</w:t>
      </w:r>
      <w:r w:rsidRPr="00233EDA">
        <w:rPr>
          <w:rFonts w:ascii="Times New Roman" w:eastAsia="Times New Roman" w:hAnsi="Times New Roman"/>
          <w:i/>
          <w:snapToGrid w:val="0"/>
          <w:sz w:val="24"/>
          <w:szCs w:val="24"/>
        </w:rPr>
        <w:t>.</w:t>
      </w:r>
    </w:p>
    <w:p w:rsidR="002873E4" w:rsidRPr="00233EDA" w:rsidRDefault="002873E4" w:rsidP="002873E4">
      <w:pPr>
        <w:pStyle w:val="ListParagraph"/>
        <w:tabs>
          <w:tab w:val="left" w:pos="851"/>
          <w:tab w:val="left" w:pos="1134"/>
        </w:tabs>
        <w:spacing w:after="0" w:line="360" w:lineRule="auto"/>
        <w:ind w:left="0" w:firstLine="567"/>
        <w:jc w:val="both"/>
        <w:rPr>
          <w:rFonts w:ascii="Times New Roman" w:eastAsia="Times New Roman" w:hAnsi="Times New Roman"/>
          <w:snapToGrid w:val="0"/>
          <w:sz w:val="24"/>
          <w:szCs w:val="24"/>
        </w:rPr>
      </w:pPr>
      <w:r w:rsidRPr="00233EDA">
        <w:rPr>
          <w:rFonts w:ascii="Times New Roman" w:hAnsi="Times New Roman"/>
          <w:b/>
          <w:i/>
          <w:snapToGrid w:val="0"/>
          <w:sz w:val="24"/>
          <w:szCs w:val="24"/>
        </w:rPr>
        <w:t>При отговор „ДА“, участникът посочва, за кое обстоятелство (нарушение) се отнася, както и номер и дата на влизане в сила на акта, с който е постановено .</w:t>
      </w:r>
    </w:p>
    <w:p w:rsidR="002873E4" w:rsidRPr="00233EDA"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233EDA">
        <w:rPr>
          <w:rFonts w:ascii="Times New Roman" w:eastAsia="Times New Roman" w:hAnsi="Times New Roman"/>
          <w:snapToGrid w:val="0"/>
          <w:sz w:val="24"/>
          <w:szCs w:val="24"/>
        </w:rPr>
        <w:t xml:space="preserve">за когото е налице конфликт на интереси по смисъла на §2, т. 21 от </w:t>
      </w:r>
      <w:proofErr w:type="spellStart"/>
      <w:r w:rsidRPr="00233EDA">
        <w:rPr>
          <w:rFonts w:ascii="Times New Roman" w:eastAsia="Times New Roman" w:hAnsi="Times New Roman"/>
          <w:snapToGrid w:val="0"/>
          <w:sz w:val="24"/>
          <w:szCs w:val="24"/>
        </w:rPr>
        <w:t>ДР</w:t>
      </w:r>
      <w:proofErr w:type="spellEnd"/>
      <w:r w:rsidRPr="00233EDA">
        <w:rPr>
          <w:rFonts w:ascii="Times New Roman" w:eastAsia="Times New Roman" w:hAnsi="Times New Roman"/>
          <w:snapToGrid w:val="0"/>
          <w:sz w:val="24"/>
          <w:szCs w:val="24"/>
        </w:rPr>
        <w:t xml:space="preserve"> на ЗОП, който не може да бъде отстранен.</w:t>
      </w:r>
    </w:p>
    <w:p w:rsidR="002873E4" w:rsidRDefault="002873E4" w:rsidP="002873E4">
      <w:pPr>
        <w:tabs>
          <w:tab w:val="left" w:pos="0"/>
          <w:tab w:val="left" w:pos="3240"/>
        </w:tabs>
        <w:spacing w:after="0" w:line="360" w:lineRule="auto"/>
        <w:ind w:right="35" w:firstLine="567"/>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lastRenderedPageBreak/>
        <w:t>Забележка:</w:t>
      </w:r>
      <w:r w:rsidRPr="00233EDA">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w:t>
      </w:r>
      <w:r w:rsidRPr="00B130FC">
        <w:rPr>
          <w:rFonts w:ascii="Times New Roman" w:eastAsia="Times New Roman" w:hAnsi="Times New Roman"/>
          <w:i/>
          <w:snapToGrid w:val="0"/>
          <w:sz w:val="24"/>
          <w:szCs w:val="24"/>
        </w:rPr>
        <w:t>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2873E4" w:rsidRPr="000D54FB"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eastAsia="Times New Roman" w:hAnsi="Times New Roman"/>
          <w:snapToGrid w:val="0"/>
          <w:sz w:val="24"/>
          <w:szCs w:val="24"/>
        </w:rPr>
      </w:pPr>
      <w:r w:rsidRPr="000D54FB">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0D54FB">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873E4" w:rsidRPr="00843745" w:rsidRDefault="002873E4" w:rsidP="002873E4">
      <w:pPr>
        <w:pStyle w:val="Bodytext180"/>
        <w:shd w:val="clear" w:color="auto" w:fill="auto"/>
        <w:tabs>
          <w:tab w:val="left" w:pos="709"/>
        </w:tabs>
        <w:spacing w:line="360" w:lineRule="auto"/>
        <w:ind w:right="20" w:firstLine="567"/>
        <w:rPr>
          <w:i/>
          <w:sz w:val="24"/>
          <w:szCs w:val="24"/>
        </w:rPr>
      </w:pPr>
      <w:r w:rsidRPr="00843745">
        <w:rPr>
          <w:i/>
          <w:sz w:val="24"/>
          <w:szCs w:val="24"/>
        </w:rPr>
        <w:tab/>
      </w:r>
      <w:r w:rsidRPr="00843745">
        <w:rPr>
          <w:b/>
          <w:i/>
          <w:sz w:val="24"/>
          <w:szCs w:val="24"/>
          <w:u w:val="single"/>
        </w:rPr>
        <w:t>Забележка</w:t>
      </w:r>
      <w:r w:rsidRPr="00843745">
        <w:rPr>
          <w:i/>
          <w:sz w:val="24"/>
          <w:szCs w:val="24"/>
          <w:u w:val="single"/>
        </w:rPr>
        <w:t>:</w:t>
      </w:r>
      <w:r w:rsidRPr="00843745">
        <w:rPr>
          <w:i/>
          <w:sz w:val="24"/>
          <w:szCs w:val="24"/>
        </w:rPr>
        <w:t xml:space="preserve"> Съгласно чл. 46, ал. 1 от </w:t>
      </w:r>
      <w:proofErr w:type="spellStart"/>
      <w:r w:rsidRPr="00843745">
        <w:rPr>
          <w:i/>
          <w:sz w:val="24"/>
          <w:szCs w:val="24"/>
        </w:rPr>
        <w:t>ППЗОП</w:t>
      </w:r>
      <w:proofErr w:type="spellEnd"/>
      <w:r w:rsidRPr="00843745">
        <w:rPr>
          <w:i/>
          <w:sz w:val="24"/>
          <w:szCs w:val="24"/>
        </w:rPr>
        <w:t>, участниците са длъжни да уведомят възложителя за промени в обстоятелствата по т. 2.1 и т. 2.</w:t>
      </w:r>
      <w:proofErr w:type="spellStart"/>
      <w:r w:rsidRPr="00843745">
        <w:rPr>
          <w:i/>
          <w:sz w:val="24"/>
          <w:szCs w:val="24"/>
        </w:rPr>
        <w:t>2</w:t>
      </w:r>
      <w:proofErr w:type="spellEnd"/>
      <w:r w:rsidRPr="00843745">
        <w:rPr>
          <w:i/>
          <w:sz w:val="24"/>
          <w:szCs w:val="24"/>
        </w:rPr>
        <w:t>. в срок до 3 (три) дни от настъпване на промяната.</w:t>
      </w:r>
    </w:p>
    <w:p w:rsidR="002873E4"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sidRPr="00843745">
        <w:rPr>
          <w:rFonts w:ascii="Times New Roman" w:hAnsi="Times New Roman"/>
          <w:sz w:val="24"/>
          <w:szCs w:val="24"/>
        </w:rPr>
        <w:t>Когато участникът е юридическо лице, основанията по т. 2.1.</w:t>
      </w:r>
      <w:proofErr w:type="spellStart"/>
      <w:r w:rsidRPr="00843745">
        <w:rPr>
          <w:rFonts w:ascii="Times New Roman" w:hAnsi="Times New Roman"/>
          <w:sz w:val="24"/>
          <w:szCs w:val="24"/>
        </w:rPr>
        <w:t>1</w:t>
      </w:r>
      <w:proofErr w:type="spellEnd"/>
      <w:r w:rsidRPr="00843745">
        <w:rPr>
          <w:rFonts w:ascii="Times New Roman" w:hAnsi="Times New Roman"/>
          <w:sz w:val="24"/>
          <w:szCs w:val="24"/>
        </w:rPr>
        <w:t>. т. 2.1.2</w:t>
      </w:r>
      <w:r>
        <w:rPr>
          <w:rFonts w:ascii="Times New Roman" w:hAnsi="Times New Roman"/>
          <w:sz w:val="24"/>
          <w:szCs w:val="24"/>
        </w:rPr>
        <w:t xml:space="preserve"> и</w:t>
      </w:r>
      <w:r w:rsidRPr="00843745">
        <w:rPr>
          <w:rFonts w:ascii="Times New Roman" w:hAnsi="Times New Roman"/>
          <w:sz w:val="24"/>
          <w:szCs w:val="24"/>
        </w:rPr>
        <w:t xml:space="preserve"> т. </w:t>
      </w:r>
      <w:r>
        <w:rPr>
          <w:rFonts w:ascii="Times New Roman" w:hAnsi="Times New Roman"/>
          <w:sz w:val="24"/>
          <w:szCs w:val="24"/>
        </w:rPr>
        <w:t xml:space="preserve">2.1.7. </w:t>
      </w:r>
      <w:r w:rsidRPr="00843745">
        <w:rPr>
          <w:rFonts w:ascii="Times New Roman" w:hAnsi="Times New Roman"/>
          <w:sz w:val="24"/>
          <w:szCs w:val="24"/>
        </w:rPr>
        <w:t>се отнасят за лицата, които представляват участника, членовете на управителни и надзорни органи</w:t>
      </w:r>
      <w:r>
        <w:rPr>
          <w:rFonts w:ascii="Times New Roman" w:hAnsi="Times New Roman"/>
          <w:sz w:val="24"/>
          <w:szCs w:val="24"/>
        </w:rPr>
        <w:t xml:space="preserve"> съгласно регистъра, в който е вписан участникът, ако има такъв или документите, удостоверяващи </w:t>
      </w:r>
      <w:proofErr w:type="spellStart"/>
      <w:r>
        <w:rPr>
          <w:rFonts w:ascii="Times New Roman" w:hAnsi="Times New Roman"/>
          <w:sz w:val="24"/>
          <w:szCs w:val="24"/>
        </w:rPr>
        <w:t>правосубектността</w:t>
      </w:r>
      <w:proofErr w:type="spellEnd"/>
      <w:r>
        <w:rPr>
          <w:rFonts w:ascii="Times New Roman" w:hAnsi="Times New Roman"/>
          <w:sz w:val="24"/>
          <w:szCs w:val="24"/>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Pr>
          <w:rFonts w:ascii="Times New Roman" w:hAnsi="Times New Roman"/>
          <w:sz w:val="24"/>
          <w:szCs w:val="24"/>
        </w:rPr>
        <w:t>правосубектността</w:t>
      </w:r>
      <w:proofErr w:type="spellEnd"/>
      <w:r>
        <w:rPr>
          <w:rFonts w:ascii="Times New Roman" w:hAnsi="Times New Roman"/>
          <w:sz w:val="24"/>
          <w:szCs w:val="24"/>
        </w:rPr>
        <w:t xml:space="preserve"> му. </w:t>
      </w:r>
    </w:p>
    <w:p w:rsidR="002873E4" w:rsidRPr="00A923B1"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Pr>
          <w:rFonts w:ascii="Times New Roman" w:hAnsi="Times New Roman"/>
          <w:sz w:val="24"/>
          <w:szCs w:val="24"/>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w:t>
      </w:r>
      <w:r w:rsidRPr="00843745">
        <w:rPr>
          <w:rFonts w:ascii="Times New Roman" w:hAnsi="Times New Roman"/>
          <w:sz w:val="24"/>
          <w:szCs w:val="24"/>
        </w:rPr>
        <w:t>2.1.</w:t>
      </w:r>
      <w:proofErr w:type="spellStart"/>
      <w:r w:rsidRPr="00843745">
        <w:rPr>
          <w:rFonts w:ascii="Times New Roman" w:hAnsi="Times New Roman"/>
          <w:sz w:val="24"/>
          <w:szCs w:val="24"/>
        </w:rPr>
        <w:t>1</w:t>
      </w:r>
      <w:proofErr w:type="spellEnd"/>
      <w:r w:rsidRPr="00843745">
        <w:rPr>
          <w:rFonts w:ascii="Times New Roman" w:hAnsi="Times New Roman"/>
          <w:sz w:val="24"/>
          <w:szCs w:val="24"/>
        </w:rPr>
        <w:t>. т. 2.1.2</w:t>
      </w:r>
      <w:r>
        <w:rPr>
          <w:rFonts w:ascii="Times New Roman" w:hAnsi="Times New Roman"/>
          <w:sz w:val="24"/>
          <w:szCs w:val="24"/>
        </w:rPr>
        <w:t xml:space="preserve"> и</w:t>
      </w:r>
      <w:r w:rsidRPr="00843745">
        <w:rPr>
          <w:rFonts w:ascii="Times New Roman" w:hAnsi="Times New Roman"/>
          <w:sz w:val="24"/>
          <w:szCs w:val="24"/>
        </w:rPr>
        <w:t xml:space="preserve"> т. </w:t>
      </w:r>
      <w:r>
        <w:rPr>
          <w:rFonts w:ascii="Times New Roman" w:hAnsi="Times New Roman"/>
          <w:sz w:val="24"/>
          <w:szCs w:val="24"/>
        </w:rPr>
        <w:t>2.1.7 се отнасят и за това физическо лице.</w:t>
      </w:r>
    </w:p>
    <w:p w:rsidR="002873E4" w:rsidRPr="00843745"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sidRPr="00843745">
        <w:rPr>
          <w:rFonts w:ascii="Times New Roman" w:hAnsi="Times New Roman"/>
          <w:sz w:val="24"/>
          <w:szCs w:val="24"/>
        </w:rPr>
        <w:t>Участник в процедурата, за когото са налице някое от основанията посочени в т. 2.1. или т. 2.</w:t>
      </w:r>
      <w:proofErr w:type="spellStart"/>
      <w:r w:rsidRPr="00843745">
        <w:rPr>
          <w:rFonts w:ascii="Times New Roman" w:hAnsi="Times New Roman"/>
          <w:sz w:val="24"/>
          <w:szCs w:val="24"/>
        </w:rPr>
        <w:t>2</w:t>
      </w:r>
      <w:proofErr w:type="spellEnd"/>
      <w:r w:rsidRPr="00843745">
        <w:rPr>
          <w:rFonts w:ascii="Times New Roman" w:hAnsi="Times New Roman"/>
          <w:sz w:val="24"/>
          <w:szCs w:val="24"/>
        </w:rPr>
        <w:t>. по-горе, има право да представи доказателства, че е предприел мерки, които гарантират неговата надеждност, съгласно чл. 56, ал. 1 от ЗОП.</w:t>
      </w:r>
      <w:r>
        <w:rPr>
          <w:rFonts w:ascii="Times New Roman" w:hAnsi="Times New Roman"/>
          <w:sz w:val="24"/>
          <w:szCs w:val="24"/>
        </w:rPr>
        <w:t xml:space="preserve">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Използване на капацитета на трети лица. Подизпълнители.</w:t>
      </w:r>
    </w:p>
    <w:p w:rsidR="002873E4" w:rsidRPr="00843745" w:rsidRDefault="002873E4" w:rsidP="002873E4">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843745">
        <w:rPr>
          <w:rFonts w:ascii="Times New Roman" w:hAnsi="Times New Roman"/>
          <w:sz w:val="24"/>
          <w:szCs w:val="24"/>
        </w:rPr>
        <w:t xml:space="preserve">някое от основанията посочени в т. 2.1. </w:t>
      </w:r>
      <w:r w:rsidRPr="00843745">
        <w:rPr>
          <w:rFonts w:ascii="Times New Roman" w:eastAsia="Times New Roman" w:hAnsi="Times New Roman"/>
          <w:snapToGrid w:val="0"/>
          <w:sz w:val="24"/>
          <w:szCs w:val="24"/>
        </w:rPr>
        <w:t>и т. 2.</w:t>
      </w:r>
      <w:proofErr w:type="spellStart"/>
      <w:r w:rsidRPr="00843745">
        <w:rPr>
          <w:rFonts w:ascii="Times New Roman" w:eastAsia="Times New Roman" w:hAnsi="Times New Roman"/>
          <w:snapToGrid w:val="0"/>
          <w:sz w:val="24"/>
          <w:szCs w:val="24"/>
        </w:rPr>
        <w:t>2</w:t>
      </w:r>
      <w:proofErr w:type="spellEnd"/>
      <w:r w:rsidRPr="00843745">
        <w:rPr>
          <w:rFonts w:ascii="Times New Roman" w:eastAsia="Times New Roman" w:hAnsi="Times New Roman"/>
          <w:snapToGrid w:val="0"/>
          <w:sz w:val="24"/>
          <w:szCs w:val="24"/>
        </w:rPr>
        <w:t>. по-горе.</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lastRenderedPageBreak/>
        <w:t>Обединения</w:t>
      </w:r>
    </w:p>
    <w:p w:rsidR="002873E4" w:rsidRPr="00843745" w:rsidRDefault="002873E4" w:rsidP="002873E4">
      <w:pPr>
        <w:tabs>
          <w:tab w:val="left" w:pos="851"/>
        </w:tabs>
        <w:spacing w:after="0" w:line="360" w:lineRule="auto"/>
        <w:ind w:firstLine="567"/>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843745">
        <w:rPr>
          <w:rFonts w:ascii="Times New Roman" w:hAnsi="Times New Roman"/>
          <w:sz w:val="24"/>
          <w:szCs w:val="24"/>
        </w:rPr>
        <w:t>посочени в т. 2.1. или</w:t>
      </w:r>
      <w:r w:rsidRPr="00843745">
        <w:rPr>
          <w:rFonts w:ascii="Times New Roman" w:eastAsia="Times New Roman" w:hAnsi="Times New Roman"/>
          <w:snapToGrid w:val="0"/>
          <w:sz w:val="24"/>
          <w:szCs w:val="24"/>
        </w:rPr>
        <w:t xml:space="preserve"> т. 2.</w:t>
      </w:r>
      <w:proofErr w:type="spellStart"/>
      <w:r w:rsidRPr="00843745">
        <w:rPr>
          <w:rFonts w:ascii="Times New Roman" w:eastAsia="Times New Roman" w:hAnsi="Times New Roman"/>
          <w:snapToGrid w:val="0"/>
          <w:sz w:val="24"/>
          <w:szCs w:val="24"/>
        </w:rPr>
        <w:t>2</w:t>
      </w:r>
      <w:proofErr w:type="spellEnd"/>
      <w:r w:rsidRPr="00843745">
        <w:rPr>
          <w:rFonts w:ascii="Times New Roman" w:eastAsia="Times New Roman" w:hAnsi="Times New Roman"/>
          <w:snapToGrid w:val="0"/>
          <w:sz w:val="24"/>
          <w:szCs w:val="24"/>
        </w:rPr>
        <w:t>. по-горе.</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Pr="00843745">
        <w:rPr>
          <w:rFonts w:ascii="Times New Roman" w:hAnsi="Times New Roman"/>
          <w:sz w:val="24"/>
          <w:szCs w:val="24"/>
        </w:rPr>
        <w:t>посочени в т. 2.1. или</w:t>
      </w:r>
      <w:r w:rsidRPr="00843745">
        <w:rPr>
          <w:rFonts w:ascii="Times New Roman" w:eastAsia="Times New Roman" w:hAnsi="Times New Roman"/>
          <w:snapToGrid w:val="0"/>
          <w:sz w:val="24"/>
          <w:szCs w:val="24"/>
        </w:rPr>
        <w:t xml:space="preserve"> т. 2.</w:t>
      </w:r>
      <w:proofErr w:type="spellStart"/>
      <w:r w:rsidRPr="00843745">
        <w:rPr>
          <w:rFonts w:ascii="Times New Roman" w:eastAsia="Times New Roman" w:hAnsi="Times New Roman"/>
          <w:snapToGrid w:val="0"/>
          <w:sz w:val="24"/>
          <w:szCs w:val="24"/>
        </w:rPr>
        <w:t>2</w:t>
      </w:r>
      <w:proofErr w:type="spellEnd"/>
      <w:r w:rsidRPr="00843745">
        <w:rPr>
          <w:rFonts w:ascii="Times New Roman" w:eastAsia="Times New Roman" w:hAnsi="Times New Roman"/>
          <w:snapToGrid w:val="0"/>
          <w:sz w:val="24"/>
          <w:szCs w:val="24"/>
        </w:rPr>
        <w:t>. по-горе.</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Основанията за отстраняване се прилагат до изтичане на сроковете, посочени в чл. 57, ал. 3 </w:t>
      </w:r>
      <w:r>
        <w:rPr>
          <w:rFonts w:ascii="Times New Roman" w:eastAsia="Times New Roman" w:hAnsi="Times New Roman"/>
          <w:snapToGrid w:val="0"/>
          <w:sz w:val="24"/>
          <w:szCs w:val="24"/>
        </w:rPr>
        <w:t xml:space="preserve">от </w:t>
      </w:r>
      <w:r w:rsidRPr="00843745">
        <w:rPr>
          <w:rFonts w:ascii="Times New Roman" w:eastAsia="Times New Roman" w:hAnsi="Times New Roman"/>
          <w:snapToGrid w:val="0"/>
          <w:sz w:val="24"/>
          <w:szCs w:val="24"/>
        </w:rPr>
        <w:t xml:space="preserve">ЗОП. Възложителят отстранява от участие в процедурата участник, за когото са налице </w:t>
      </w:r>
      <w:r>
        <w:rPr>
          <w:rFonts w:ascii="Times New Roman" w:eastAsia="Times New Roman" w:hAnsi="Times New Roman"/>
          <w:snapToGrid w:val="0"/>
          <w:sz w:val="24"/>
          <w:szCs w:val="24"/>
        </w:rPr>
        <w:t>някои</w:t>
      </w:r>
      <w:r w:rsidRPr="00843745">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Освен на основанията</w:t>
      </w:r>
      <w:r>
        <w:rPr>
          <w:rFonts w:ascii="Times New Roman" w:eastAsia="Times New Roman" w:hAnsi="Times New Roman"/>
          <w:snapToGrid w:val="0"/>
          <w:sz w:val="24"/>
          <w:szCs w:val="24"/>
          <w:lang w:val="en-US"/>
        </w:rPr>
        <w:t>,</w:t>
      </w:r>
      <w:r w:rsidRPr="00843745">
        <w:rPr>
          <w:rFonts w:ascii="Times New Roman" w:eastAsia="Times New Roman" w:hAnsi="Times New Roman"/>
          <w:snapToGrid w:val="0"/>
          <w:sz w:val="24"/>
          <w:szCs w:val="24"/>
        </w:rPr>
        <w:t xml:space="preserve"> </w:t>
      </w:r>
      <w:r w:rsidRPr="00843745">
        <w:rPr>
          <w:rFonts w:ascii="Times New Roman" w:hAnsi="Times New Roman"/>
          <w:sz w:val="24"/>
          <w:szCs w:val="24"/>
        </w:rPr>
        <w:t>посочени в т. 2.1. и</w:t>
      </w:r>
      <w:r w:rsidRPr="00843745">
        <w:rPr>
          <w:rFonts w:ascii="Times New Roman" w:eastAsia="Times New Roman" w:hAnsi="Times New Roman"/>
          <w:snapToGrid w:val="0"/>
          <w:sz w:val="24"/>
          <w:szCs w:val="24"/>
        </w:rPr>
        <w:t xml:space="preserve"> т. 2.</w:t>
      </w:r>
      <w:proofErr w:type="spellStart"/>
      <w:r w:rsidRPr="00843745">
        <w:rPr>
          <w:rFonts w:ascii="Times New Roman" w:eastAsia="Times New Roman" w:hAnsi="Times New Roman"/>
          <w:snapToGrid w:val="0"/>
          <w:sz w:val="24"/>
          <w:szCs w:val="24"/>
        </w:rPr>
        <w:t>2</w:t>
      </w:r>
      <w:proofErr w:type="spellEnd"/>
      <w:r w:rsidRPr="00843745">
        <w:rPr>
          <w:rFonts w:ascii="Times New Roman" w:eastAsia="Times New Roman" w:hAnsi="Times New Roman"/>
          <w:snapToGrid w:val="0"/>
          <w:sz w:val="24"/>
          <w:szCs w:val="24"/>
        </w:rPr>
        <w:t xml:space="preserve">. по-горе, </w:t>
      </w:r>
      <w:r w:rsidRPr="00843745">
        <w:rPr>
          <w:rFonts w:ascii="Times New Roman" w:eastAsia="Times New Roman" w:hAnsi="Times New Roman"/>
          <w:b/>
          <w:snapToGrid w:val="0"/>
          <w:sz w:val="24"/>
          <w:szCs w:val="24"/>
        </w:rPr>
        <w:t>възложителят отстранява от процедурата</w:t>
      </w:r>
      <w:r w:rsidRPr="00843745">
        <w:rPr>
          <w:rFonts w:ascii="Times New Roman" w:eastAsia="Times New Roman" w:hAnsi="Times New Roman"/>
          <w:snapToGrid w:val="0"/>
          <w:sz w:val="24"/>
          <w:szCs w:val="24"/>
        </w:rPr>
        <w:t>:</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е представил оферта, която не отговаря на:</w:t>
      </w:r>
    </w:p>
    <w:p w:rsidR="002873E4" w:rsidRPr="00843745" w:rsidRDefault="002873E4" w:rsidP="002873E4">
      <w:pPr>
        <w:tabs>
          <w:tab w:val="left" w:pos="993"/>
        </w:tabs>
        <w:spacing w:after="0" w:line="360" w:lineRule="auto"/>
        <w:ind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а) предварително обявените условия </w:t>
      </w:r>
      <w:r>
        <w:rPr>
          <w:rFonts w:ascii="Times New Roman" w:eastAsia="Times New Roman" w:hAnsi="Times New Roman"/>
          <w:snapToGrid w:val="0"/>
          <w:sz w:val="24"/>
          <w:szCs w:val="24"/>
        </w:rPr>
        <w:t xml:space="preserve">за изпълнение </w:t>
      </w:r>
      <w:r w:rsidRPr="00843745">
        <w:rPr>
          <w:rFonts w:ascii="Times New Roman" w:eastAsia="Times New Roman" w:hAnsi="Times New Roman"/>
          <w:snapToGrid w:val="0"/>
          <w:sz w:val="24"/>
          <w:szCs w:val="24"/>
        </w:rPr>
        <w:t>на поръчката;</w:t>
      </w:r>
    </w:p>
    <w:p w:rsidR="002873E4" w:rsidRPr="00843745" w:rsidRDefault="002873E4" w:rsidP="002873E4">
      <w:pPr>
        <w:tabs>
          <w:tab w:val="left" w:pos="993"/>
        </w:tabs>
        <w:spacing w:after="0" w:line="360" w:lineRule="auto"/>
        <w:ind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w:t>
      </w:r>
      <w:r w:rsidRPr="009B7E85">
        <w:rPr>
          <w:rFonts w:ascii="Times New Roman" w:eastAsia="Times New Roman" w:hAnsi="Times New Roman"/>
          <w:snapToGrid w:val="0"/>
          <w:sz w:val="24"/>
          <w:szCs w:val="24"/>
        </w:rPr>
        <w:t>приложение №</w:t>
      </w:r>
      <w:r>
        <w:rPr>
          <w:rFonts w:ascii="Times New Roman" w:eastAsia="Times New Roman" w:hAnsi="Times New Roman"/>
          <w:snapToGrid w:val="0"/>
          <w:sz w:val="24"/>
          <w:szCs w:val="24"/>
        </w:rPr>
        <w:t> </w:t>
      </w:r>
      <w:r w:rsidRPr="009B7E85">
        <w:rPr>
          <w:rFonts w:ascii="Times New Roman" w:eastAsia="Times New Roman" w:hAnsi="Times New Roman"/>
          <w:snapToGrid w:val="0"/>
          <w:sz w:val="24"/>
          <w:szCs w:val="24"/>
        </w:rPr>
        <w:t>10</w:t>
      </w:r>
      <w:r w:rsidRPr="00843745">
        <w:rPr>
          <w:rFonts w:ascii="Times New Roman" w:eastAsia="Times New Roman" w:hAnsi="Times New Roman"/>
          <w:snapToGrid w:val="0"/>
          <w:sz w:val="24"/>
          <w:szCs w:val="24"/>
        </w:rPr>
        <w:t xml:space="preserve"> от ЗОП;</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не е представил в срок обосновката по чл. 72, ал. 1 от ЗОП или чиято оферта не е приета съгласно чл. 72, ал. 3-5 от ЗОП;</w:t>
      </w:r>
    </w:p>
    <w:p w:rsidR="002873E4"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участници, които са свързани лица</w:t>
      </w:r>
      <w:r>
        <w:rPr>
          <w:rFonts w:ascii="Times New Roman" w:eastAsia="Times New Roman" w:hAnsi="Times New Roman"/>
          <w:snapToGrid w:val="0"/>
          <w:sz w:val="24"/>
          <w:szCs w:val="24"/>
        </w:rPr>
        <w:t>;</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участник, подал оферта, която не отговаря на условията за представяне, включително за форма, начин и срок.</w:t>
      </w:r>
    </w:p>
    <w:p w:rsidR="002873E4" w:rsidRDefault="002873E4" w:rsidP="002873E4">
      <w:pPr>
        <w:pStyle w:val="Heading2"/>
        <w:spacing w:before="0" w:line="360" w:lineRule="auto"/>
        <w:ind w:firstLine="709"/>
        <w:rPr>
          <w:rFonts w:ascii="Times New Roman" w:hAnsi="Times New Roman"/>
          <w:snapToGrid w:val="0"/>
          <w:color w:val="auto"/>
          <w:sz w:val="24"/>
          <w:szCs w:val="24"/>
          <w:highlight w:val="yellow"/>
        </w:rPr>
      </w:pPr>
    </w:p>
    <w:p w:rsidR="0018215B" w:rsidRPr="00FE4857" w:rsidRDefault="0018215B" w:rsidP="00A60BCA">
      <w:pPr>
        <w:spacing w:after="0" w:line="240" w:lineRule="auto"/>
        <w:jc w:val="both"/>
        <w:rPr>
          <w:rFonts w:ascii="Times New Roman" w:eastAsia="Times New Roman" w:hAnsi="Times New Roman"/>
          <w:snapToGrid w:val="0"/>
          <w:sz w:val="24"/>
          <w:szCs w:val="24"/>
          <w:highlight w:val="yellow"/>
        </w:rPr>
      </w:pPr>
    </w:p>
    <w:p w:rsidR="00795B95" w:rsidRPr="003551CF" w:rsidRDefault="001A3BE7" w:rsidP="00D95BD6">
      <w:pPr>
        <w:pStyle w:val="Heading2"/>
        <w:spacing w:before="0" w:line="360" w:lineRule="auto"/>
        <w:ind w:firstLine="709"/>
        <w:rPr>
          <w:rFonts w:ascii="Times New Roman" w:eastAsia="Times New Roman" w:hAnsi="Times New Roman" w:cs="Times New Roman"/>
          <w:snapToGrid w:val="0"/>
          <w:color w:val="auto"/>
          <w:sz w:val="24"/>
          <w:szCs w:val="24"/>
        </w:rPr>
      </w:pPr>
      <w:bookmarkStart w:id="31" w:name="_Toc23763409"/>
      <w:r w:rsidRPr="003551CF">
        <w:rPr>
          <w:rFonts w:ascii="Times New Roman" w:eastAsia="Times New Roman" w:hAnsi="Times New Roman" w:cs="Times New Roman"/>
          <w:snapToGrid w:val="0"/>
          <w:color w:val="auto"/>
          <w:sz w:val="24"/>
          <w:szCs w:val="24"/>
        </w:rPr>
        <w:t>Б</w:t>
      </w:r>
      <w:r w:rsidR="00795B95" w:rsidRPr="003551CF">
        <w:rPr>
          <w:rFonts w:ascii="Times New Roman" w:eastAsia="Times New Roman" w:hAnsi="Times New Roman" w:cs="Times New Roman"/>
          <w:snapToGrid w:val="0"/>
          <w:color w:val="auto"/>
          <w:sz w:val="24"/>
          <w:szCs w:val="24"/>
        </w:rPr>
        <w:t xml:space="preserve">. </w:t>
      </w:r>
      <w:r w:rsidR="001C2B3D" w:rsidRPr="003551CF">
        <w:rPr>
          <w:rFonts w:ascii="Times New Roman" w:eastAsia="Times New Roman" w:hAnsi="Times New Roman" w:cs="Times New Roman"/>
          <w:snapToGrid w:val="0"/>
          <w:color w:val="auto"/>
          <w:sz w:val="24"/>
          <w:szCs w:val="24"/>
        </w:rPr>
        <w:t>Критерии за подбор.</w:t>
      </w:r>
      <w:bookmarkEnd w:id="31"/>
      <w:r w:rsidR="001C2B3D" w:rsidRPr="003551CF">
        <w:rPr>
          <w:rFonts w:ascii="Times New Roman" w:eastAsia="Times New Roman" w:hAnsi="Times New Roman" w:cs="Times New Roman"/>
          <w:snapToGrid w:val="0"/>
          <w:color w:val="auto"/>
          <w:sz w:val="24"/>
          <w:szCs w:val="24"/>
        </w:rPr>
        <w:t xml:space="preserve"> </w:t>
      </w:r>
    </w:p>
    <w:p w:rsidR="003551CF" w:rsidRPr="003551CF" w:rsidRDefault="003551CF" w:rsidP="00733C18">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3551CF">
        <w:rPr>
          <w:rFonts w:ascii="Times New Roman" w:eastAsia="Times New Roman" w:hAnsi="Times New Roman"/>
          <w:snapToGrid w:val="0"/>
          <w:sz w:val="24"/>
          <w:szCs w:val="24"/>
        </w:rPr>
        <w:t>По отношение на участниците се прилагат следните критерии за подбор:</w:t>
      </w:r>
    </w:p>
    <w:p w:rsidR="003551CF" w:rsidRPr="003551CF" w:rsidRDefault="003551CF" w:rsidP="00733C18">
      <w:pPr>
        <w:pStyle w:val="Heading3"/>
        <w:numPr>
          <w:ilvl w:val="1"/>
          <w:numId w:val="5"/>
        </w:numPr>
        <w:tabs>
          <w:tab w:val="left" w:pos="993"/>
        </w:tabs>
        <w:spacing w:before="0" w:line="360" w:lineRule="auto"/>
        <w:ind w:left="0" w:firstLine="709"/>
        <w:jc w:val="both"/>
        <w:rPr>
          <w:rFonts w:ascii="Times New Roman" w:hAnsi="Times New Roman" w:cs="Times New Roman"/>
          <w:color w:val="auto"/>
          <w:sz w:val="24"/>
          <w:szCs w:val="24"/>
        </w:rPr>
      </w:pPr>
      <w:bookmarkStart w:id="32" w:name="_Toc23763410"/>
      <w:r w:rsidRPr="003551CF">
        <w:rPr>
          <w:rStyle w:val="Heading3Char"/>
          <w:rFonts w:ascii="Times New Roman" w:hAnsi="Times New Roman" w:cs="Times New Roman"/>
          <w:b/>
          <w:color w:val="auto"/>
          <w:sz w:val="24"/>
          <w:szCs w:val="24"/>
        </w:rPr>
        <w:t>Критерии за подбор по обособена позиция № 1</w:t>
      </w:r>
      <w:bookmarkEnd w:id="32"/>
      <w:r w:rsidRPr="003551CF">
        <w:rPr>
          <w:rStyle w:val="Heading3Char"/>
          <w:rFonts w:ascii="Times New Roman" w:hAnsi="Times New Roman" w:cs="Times New Roman"/>
          <w:color w:val="auto"/>
          <w:sz w:val="24"/>
          <w:szCs w:val="24"/>
        </w:rPr>
        <w:t xml:space="preserve"> </w:t>
      </w:r>
    </w:p>
    <w:p w:rsidR="0000621A" w:rsidRDefault="00795B95" w:rsidP="0073049A">
      <w:pPr>
        <w:pStyle w:val="ListParagraph"/>
        <w:numPr>
          <w:ilvl w:val="1"/>
          <w:numId w:val="3"/>
        </w:numPr>
        <w:tabs>
          <w:tab w:val="left" w:pos="851"/>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3551CF">
        <w:rPr>
          <w:rFonts w:ascii="Times New Roman" w:hAnsi="Times New Roman"/>
          <w:b/>
          <w:snapToGrid w:val="0"/>
          <w:sz w:val="24"/>
          <w:szCs w:val="24"/>
        </w:rPr>
        <w:t>Технически и професионални способности на участника</w:t>
      </w:r>
      <w:r w:rsidR="00181E87" w:rsidRPr="003551CF">
        <w:rPr>
          <w:rFonts w:ascii="Times New Roman" w:hAnsi="Times New Roman"/>
          <w:b/>
          <w:snapToGrid w:val="0"/>
          <w:sz w:val="24"/>
          <w:szCs w:val="24"/>
        </w:rPr>
        <w:t>. Изискано минимално ниво</w:t>
      </w:r>
      <w:r w:rsidRPr="003551CF">
        <w:rPr>
          <w:rFonts w:ascii="Times New Roman" w:hAnsi="Times New Roman"/>
          <w:b/>
          <w:snapToGrid w:val="0"/>
          <w:sz w:val="24"/>
          <w:szCs w:val="24"/>
        </w:rPr>
        <w:t>:</w:t>
      </w:r>
    </w:p>
    <w:p w:rsidR="00BE0420" w:rsidRDefault="00BE0420" w:rsidP="00552CB3">
      <w:pPr>
        <w:tabs>
          <w:tab w:val="left" w:pos="851"/>
          <w:tab w:val="left" w:pos="993"/>
          <w:tab w:val="left" w:pos="9356"/>
        </w:tabs>
        <w:spacing w:after="120" w:line="360" w:lineRule="auto"/>
        <w:ind w:firstLine="709"/>
        <w:contextualSpacing/>
        <w:jc w:val="both"/>
        <w:rPr>
          <w:rFonts w:ascii="Times New Roman" w:hAnsi="Times New Roman"/>
          <w:snapToGrid w:val="0"/>
          <w:sz w:val="24"/>
          <w:szCs w:val="24"/>
        </w:rPr>
      </w:pPr>
      <w:r w:rsidRPr="00BE0420">
        <w:rPr>
          <w:rFonts w:ascii="Times New Roman" w:hAnsi="Times New Roman"/>
          <w:snapToGrid w:val="0"/>
          <w:sz w:val="24"/>
          <w:szCs w:val="24"/>
        </w:rPr>
        <w:t xml:space="preserve">Участниците в процедурата трябва да разполагат с </w:t>
      </w:r>
      <w:r w:rsidRPr="009135B7">
        <w:rPr>
          <w:rFonts w:ascii="Times New Roman" w:hAnsi="Times New Roman"/>
          <w:b/>
          <w:snapToGrid w:val="0"/>
          <w:sz w:val="24"/>
          <w:szCs w:val="24"/>
        </w:rPr>
        <w:t>минимум 1 (една) сервизна база на територията на гр. София</w:t>
      </w:r>
      <w:r w:rsidR="00D313A4">
        <w:rPr>
          <w:rFonts w:ascii="Times New Roman" w:hAnsi="Times New Roman"/>
          <w:b/>
          <w:snapToGrid w:val="0"/>
          <w:sz w:val="24"/>
          <w:szCs w:val="24"/>
        </w:rPr>
        <w:t xml:space="preserve"> (собствена или наета)</w:t>
      </w:r>
      <w:r w:rsidR="00DD3209">
        <w:rPr>
          <w:rFonts w:ascii="Times New Roman" w:hAnsi="Times New Roman"/>
          <w:b/>
          <w:snapToGrid w:val="0"/>
          <w:sz w:val="24"/>
          <w:szCs w:val="24"/>
        </w:rPr>
        <w:t xml:space="preserve">, </w:t>
      </w:r>
      <w:r w:rsidR="00DD3209" w:rsidRPr="002A76DF">
        <w:rPr>
          <w:rFonts w:ascii="Times New Roman" w:hAnsi="Times New Roman"/>
          <w:snapToGrid w:val="0"/>
          <w:sz w:val="24"/>
          <w:szCs w:val="24"/>
        </w:rPr>
        <w:t xml:space="preserve">оборудвана с необходимата </w:t>
      </w:r>
      <w:r w:rsidR="00DD3209" w:rsidRPr="002A76DF">
        <w:rPr>
          <w:rFonts w:ascii="Times New Roman" w:hAnsi="Times New Roman"/>
          <w:snapToGrid w:val="0"/>
          <w:sz w:val="24"/>
          <w:szCs w:val="24"/>
        </w:rPr>
        <w:lastRenderedPageBreak/>
        <w:t>съвременна диагностично-ремонтна техника за изпълнение на техническите действи</w:t>
      </w:r>
      <w:r w:rsidR="00DD3209">
        <w:rPr>
          <w:rFonts w:ascii="Times New Roman" w:hAnsi="Times New Roman"/>
          <w:snapToGrid w:val="0"/>
          <w:sz w:val="24"/>
          <w:szCs w:val="24"/>
        </w:rPr>
        <w:t>я</w:t>
      </w:r>
      <w:r w:rsidR="00D313A4">
        <w:rPr>
          <w:rFonts w:ascii="Times New Roman" w:hAnsi="Times New Roman"/>
          <w:snapToGrid w:val="0"/>
          <w:sz w:val="24"/>
          <w:szCs w:val="24"/>
        </w:rPr>
        <w:t xml:space="preserve"> </w:t>
      </w:r>
      <w:r w:rsidR="00DD3209">
        <w:rPr>
          <w:rFonts w:ascii="Times New Roman" w:hAnsi="Times New Roman"/>
          <w:snapToGrid w:val="0"/>
          <w:sz w:val="24"/>
          <w:szCs w:val="24"/>
        </w:rPr>
        <w:t xml:space="preserve">за </w:t>
      </w:r>
      <w:r w:rsidR="003C1125">
        <w:rPr>
          <w:rFonts w:ascii="Times New Roman" w:hAnsi="Times New Roman"/>
          <w:snapToGrid w:val="0"/>
          <w:sz w:val="24"/>
          <w:szCs w:val="24"/>
        </w:rPr>
        <w:t xml:space="preserve">качествено </w:t>
      </w:r>
      <w:r w:rsidRPr="00BE0420">
        <w:rPr>
          <w:rFonts w:ascii="Times New Roman" w:hAnsi="Times New Roman"/>
          <w:snapToGrid w:val="0"/>
          <w:sz w:val="24"/>
          <w:szCs w:val="24"/>
        </w:rPr>
        <w:t xml:space="preserve">извършване на </w:t>
      </w:r>
      <w:r w:rsidR="00D313A4">
        <w:rPr>
          <w:rFonts w:ascii="Times New Roman" w:hAnsi="Times New Roman"/>
          <w:snapToGrid w:val="0"/>
          <w:sz w:val="24"/>
          <w:szCs w:val="24"/>
        </w:rPr>
        <w:t>услугите</w:t>
      </w:r>
      <w:r w:rsidRPr="00BE0420">
        <w:rPr>
          <w:rFonts w:ascii="Times New Roman" w:hAnsi="Times New Roman"/>
          <w:snapToGrid w:val="0"/>
          <w:sz w:val="24"/>
          <w:szCs w:val="24"/>
        </w:rPr>
        <w:t>,</w:t>
      </w:r>
      <w:r w:rsidR="00DD3209">
        <w:rPr>
          <w:rFonts w:ascii="Times New Roman" w:hAnsi="Times New Roman"/>
          <w:snapToGrid w:val="0"/>
          <w:sz w:val="24"/>
          <w:szCs w:val="24"/>
        </w:rPr>
        <w:t xml:space="preserve"> </w:t>
      </w:r>
      <w:r w:rsidRPr="00BE0420">
        <w:rPr>
          <w:rFonts w:ascii="Times New Roman" w:hAnsi="Times New Roman"/>
          <w:snapToGrid w:val="0"/>
          <w:sz w:val="24"/>
          <w:szCs w:val="24"/>
        </w:rPr>
        <w:t xml:space="preserve"> включени в предмета на </w:t>
      </w:r>
      <w:r w:rsidR="00256705">
        <w:rPr>
          <w:rFonts w:ascii="Times New Roman" w:hAnsi="Times New Roman"/>
          <w:snapToGrid w:val="0"/>
          <w:sz w:val="24"/>
          <w:szCs w:val="24"/>
        </w:rPr>
        <w:t>обособената позиция</w:t>
      </w:r>
      <w:r>
        <w:rPr>
          <w:rFonts w:ascii="Times New Roman" w:hAnsi="Times New Roman"/>
          <w:snapToGrid w:val="0"/>
          <w:sz w:val="24"/>
          <w:szCs w:val="24"/>
        </w:rPr>
        <w:t>.</w:t>
      </w:r>
    </w:p>
    <w:p w:rsidR="009135B7" w:rsidRDefault="009135B7" w:rsidP="00552CB3">
      <w:pPr>
        <w:tabs>
          <w:tab w:val="left" w:pos="851"/>
          <w:tab w:val="left" w:pos="1276"/>
          <w:tab w:val="left" w:pos="9356"/>
        </w:tabs>
        <w:spacing w:after="120" w:line="360" w:lineRule="auto"/>
        <w:ind w:firstLine="709"/>
        <w:contextualSpacing/>
        <w:jc w:val="both"/>
        <w:rPr>
          <w:rFonts w:ascii="Times New Roman" w:hAnsi="Times New Roman"/>
          <w:i/>
          <w:snapToGrid w:val="0"/>
          <w:sz w:val="24"/>
          <w:szCs w:val="24"/>
        </w:rPr>
      </w:pPr>
      <w:r w:rsidRPr="00BE0420">
        <w:rPr>
          <w:rFonts w:ascii="Times New Roman" w:hAnsi="Times New Roman"/>
          <w:i/>
          <w:snapToGrid w:val="0"/>
          <w:sz w:val="24"/>
          <w:szCs w:val="24"/>
          <w:u w:val="single"/>
        </w:rPr>
        <w:t>За доказване на критериите за подбор участникът попълва:</w:t>
      </w:r>
      <w:r w:rsidRPr="00BE0420">
        <w:t xml:space="preserve"> </w:t>
      </w:r>
      <w:r w:rsidRPr="00BE0420">
        <w:rPr>
          <w:rFonts w:ascii="Times New Roman" w:hAnsi="Times New Roman"/>
          <w:i/>
          <w:snapToGrid w:val="0"/>
          <w:sz w:val="24"/>
          <w:szCs w:val="24"/>
        </w:rPr>
        <w:t xml:space="preserve">Част IV: „Критерии за подбор“, Раздел В: „Технически и </w:t>
      </w:r>
      <w:r w:rsidR="00B11717">
        <w:rPr>
          <w:rFonts w:ascii="Times New Roman" w:hAnsi="Times New Roman"/>
          <w:i/>
          <w:snapToGrid w:val="0"/>
          <w:sz w:val="24"/>
          <w:szCs w:val="24"/>
        </w:rPr>
        <w:t>професионални способности“</w:t>
      </w:r>
      <w:r w:rsidR="00DD3209">
        <w:rPr>
          <w:rFonts w:ascii="Times New Roman" w:hAnsi="Times New Roman"/>
          <w:i/>
          <w:snapToGrid w:val="0"/>
          <w:sz w:val="24"/>
          <w:szCs w:val="24"/>
        </w:rPr>
        <w:t>,</w:t>
      </w:r>
      <w:r w:rsidR="00B11717">
        <w:rPr>
          <w:rFonts w:ascii="Times New Roman" w:hAnsi="Times New Roman"/>
          <w:i/>
          <w:snapToGrid w:val="0"/>
          <w:sz w:val="24"/>
          <w:szCs w:val="24"/>
        </w:rPr>
        <w:t xml:space="preserve"> т. 3 от </w:t>
      </w:r>
      <w:proofErr w:type="spellStart"/>
      <w:r w:rsidR="00B11717">
        <w:rPr>
          <w:rFonts w:ascii="Times New Roman" w:hAnsi="Times New Roman"/>
          <w:i/>
          <w:snapToGrid w:val="0"/>
          <w:sz w:val="24"/>
          <w:szCs w:val="24"/>
        </w:rPr>
        <w:t>еЕЕДОП</w:t>
      </w:r>
      <w:proofErr w:type="spellEnd"/>
      <w:r w:rsidR="00B11717">
        <w:rPr>
          <w:rFonts w:ascii="Times New Roman" w:hAnsi="Times New Roman"/>
          <w:i/>
          <w:snapToGrid w:val="0"/>
          <w:sz w:val="24"/>
          <w:szCs w:val="24"/>
        </w:rPr>
        <w:t>, като посочва</w:t>
      </w:r>
      <w:r w:rsidR="00DD3209" w:rsidRPr="00DD3209">
        <w:rPr>
          <w:rFonts w:ascii="Times New Roman" w:hAnsi="Times New Roman"/>
          <w:i/>
          <w:snapToGrid w:val="0"/>
          <w:sz w:val="24"/>
          <w:szCs w:val="24"/>
        </w:rPr>
        <w:t xml:space="preserve"> точният адрес</w:t>
      </w:r>
      <w:r w:rsidR="00DD3209">
        <w:rPr>
          <w:rFonts w:ascii="Times New Roman" w:hAnsi="Times New Roman"/>
          <w:i/>
          <w:snapToGrid w:val="0"/>
          <w:sz w:val="24"/>
          <w:szCs w:val="24"/>
        </w:rPr>
        <w:t>, на който е/са разположена/и сервизната база/сервизните бази.</w:t>
      </w:r>
    </w:p>
    <w:p w:rsidR="00DD3209" w:rsidRPr="00BE0420" w:rsidRDefault="00DD3209" w:rsidP="00552CB3">
      <w:pPr>
        <w:tabs>
          <w:tab w:val="left" w:pos="851"/>
          <w:tab w:val="left" w:pos="1276"/>
          <w:tab w:val="left" w:pos="9356"/>
        </w:tabs>
        <w:spacing w:after="120" w:line="360" w:lineRule="auto"/>
        <w:ind w:firstLine="709"/>
        <w:contextualSpacing/>
        <w:jc w:val="both"/>
        <w:rPr>
          <w:rFonts w:ascii="Times New Roman" w:hAnsi="Times New Roman"/>
          <w:snapToGrid w:val="0"/>
          <w:sz w:val="24"/>
          <w:szCs w:val="24"/>
        </w:rPr>
      </w:pPr>
      <w:r w:rsidRPr="00BE0420">
        <w:rPr>
          <w:rFonts w:ascii="Times New Roman" w:eastAsia="Times New Roman" w:hAnsi="Times New Roman"/>
          <w:b/>
          <w:i/>
          <w:snapToGrid w:val="0"/>
          <w:sz w:val="24"/>
          <w:szCs w:val="24"/>
          <w:u w:val="single"/>
        </w:rPr>
        <w:t>Забележка:</w:t>
      </w:r>
      <w:r w:rsidRPr="00BE0420">
        <w:rPr>
          <w:rFonts w:ascii="Times New Roman" w:eastAsia="Times New Roman" w:hAnsi="Times New Roman"/>
          <w:b/>
          <w:i/>
          <w:snapToGrid w:val="0"/>
          <w:sz w:val="24"/>
          <w:szCs w:val="24"/>
        </w:rPr>
        <w:t xml:space="preserve"> На етап сключване на договор,</w:t>
      </w:r>
      <w:r w:rsidRPr="00BE0420">
        <w:rPr>
          <w:rFonts w:ascii="Times New Roman" w:eastAsia="Times New Roman" w:hAnsi="Times New Roman"/>
          <w:b/>
          <w:bCs/>
          <w:i/>
          <w:iCs/>
          <w:snapToGrid w:val="0"/>
          <w:sz w:val="24"/>
          <w:szCs w:val="24"/>
        </w:rPr>
        <w:t xml:space="preserve"> участникът</w:t>
      </w:r>
      <w:r w:rsidRPr="00BE0420">
        <w:rPr>
          <w:rFonts w:ascii="Times New Roman" w:eastAsia="Times New Roman" w:hAnsi="Times New Roman"/>
          <w:b/>
          <w:i/>
          <w:snapToGrid w:val="0"/>
          <w:sz w:val="24"/>
          <w:szCs w:val="24"/>
        </w:rPr>
        <w:t>, избран за изпълнител, представя</w:t>
      </w:r>
      <w:r w:rsidRPr="00BE0420">
        <w:rPr>
          <w:rFonts w:ascii="Times New Roman" w:hAnsi="Times New Roman"/>
          <w:sz w:val="24"/>
          <w:szCs w:val="24"/>
        </w:rPr>
        <w:t xml:space="preserve">: </w:t>
      </w:r>
      <w:r>
        <w:rPr>
          <w:rFonts w:ascii="Times New Roman" w:hAnsi="Times New Roman"/>
          <w:sz w:val="24"/>
          <w:szCs w:val="24"/>
        </w:rPr>
        <w:t xml:space="preserve">Списък на техническите средства и съоръжения за осигуряване на качеството, съдържащ точния адрес, на която </w:t>
      </w:r>
      <w:r w:rsidRPr="00DD3209">
        <w:rPr>
          <w:rFonts w:ascii="Times New Roman" w:hAnsi="Times New Roman"/>
          <w:sz w:val="24"/>
          <w:szCs w:val="24"/>
        </w:rPr>
        <w:t>на който е/са разположена/и сервизната база/сервизните бази</w:t>
      </w:r>
      <w:r>
        <w:rPr>
          <w:rFonts w:ascii="Times New Roman" w:hAnsi="Times New Roman"/>
          <w:sz w:val="24"/>
          <w:szCs w:val="24"/>
        </w:rPr>
        <w:t>.</w:t>
      </w:r>
    </w:p>
    <w:p w:rsidR="00D313A4" w:rsidRPr="0000621A" w:rsidRDefault="00D313A4" w:rsidP="00552CB3">
      <w:pPr>
        <w:tabs>
          <w:tab w:val="left" w:pos="851"/>
          <w:tab w:val="left" w:pos="1276"/>
          <w:tab w:val="left" w:pos="9356"/>
        </w:tabs>
        <w:spacing w:after="120" w:line="360" w:lineRule="auto"/>
        <w:ind w:firstLine="709"/>
        <w:contextualSpacing/>
        <w:jc w:val="both"/>
        <w:rPr>
          <w:rFonts w:ascii="Times New Roman" w:hAnsi="Times New Roman"/>
          <w:b/>
          <w:snapToGrid w:val="0"/>
          <w:sz w:val="24"/>
          <w:szCs w:val="24"/>
        </w:rPr>
      </w:pPr>
      <w:r w:rsidRPr="00BE0420">
        <w:rPr>
          <w:rFonts w:ascii="Times New Roman" w:eastAsia="Times New Roman" w:hAnsi="Times New Roman"/>
          <w:b/>
          <w:i/>
          <w:snapToGrid w:val="0"/>
          <w:sz w:val="24"/>
          <w:szCs w:val="24"/>
          <w:u w:val="single"/>
        </w:rPr>
        <w:t>Забележка:</w:t>
      </w:r>
      <w:r w:rsidRPr="00BE0420">
        <w:rPr>
          <w:rFonts w:ascii="Times New Roman" w:eastAsia="Times New Roman" w:hAnsi="Times New Roman"/>
          <w:b/>
          <w:i/>
          <w:snapToGrid w:val="0"/>
          <w:sz w:val="24"/>
          <w:szCs w:val="24"/>
        </w:rPr>
        <w:t xml:space="preserve"> На етап сключване на договор,</w:t>
      </w:r>
      <w:r w:rsidRPr="00BE0420">
        <w:rPr>
          <w:rFonts w:ascii="Times New Roman" w:eastAsia="Times New Roman" w:hAnsi="Times New Roman"/>
          <w:b/>
          <w:bCs/>
          <w:i/>
          <w:iCs/>
          <w:snapToGrid w:val="0"/>
          <w:sz w:val="24"/>
          <w:szCs w:val="24"/>
        </w:rPr>
        <w:t xml:space="preserve"> участникът</w:t>
      </w:r>
      <w:r w:rsidRPr="00BE0420">
        <w:rPr>
          <w:rFonts w:ascii="Times New Roman" w:eastAsia="Times New Roman" w:hAnsi="Times New Roman"/>
          <w:b/>
          <w:i/>
          <w:snapToGrid w:val="0"/>
          <w:sz w:val="24"/>
          <w:szCs w:val="24"/>
        </w:rPr>
        <w:t>, избран за изпълнител, представя</w:t>
      </w:r>
      <w:r w:rsidRPr="00BE0420">
        <w:rPr>
          <w:rFonts w:ascii="Times New Roman" w:hAnsi="Times New Roman"/>
          <w:sz w:val="24"/>
          <w:szCs w:val="24"/>
        </w:rPr>
        <w:t>:</w:t>
      </w:r>
      <w:r>
        <w:rPr>
          <w:rFonts w:ascii="Times New Roman" w:hAnsi="Times New Roman"/>
          <w:sz w:val="24"/>
          <w:szCs w:val="24"/>
        </w:rPr>
        <w:t xml:space="preserve"> Декларация за инструментите, съоръженията и техническото оборудване, които ще бъдат използвани за изпълнение на </w:t>
      </w:r>
      <w:r w:rsidR="00256705">
        <w:rPr>
          <w:rFonts w:ascii="Times New Roman" w:hAnsi="Times New Roman"/>
          <w:sz w:val="24"/>
          <w:szCs w:val="24"/>
        </w:rPr>
        <w:t>обособената позиция</w:t>
      </w:r>
      <w:r>
        <w:rPr>
          <w:rFonts w:ascii="Times New Roman" w:hAnsi="Times New Roman"/>
          <w:sz w:val="24"/>
          <w:szCs w:val="24"/>
        </w:rPr>
        <w:t>.</w:t>
      </w:r>
    </w:p>
    <w:p w:rsidR="00D313A4" w:rsidRPr="00D313A4" w:rsidRDefault="003551CF" w:rsidP="00D95BD6">
      <w:pPr>
        <w:pStyle w:val="Heading3"/>
        <w:numPr>
          <w:ilvl w:val="1"/>
          <w:numId w:val="5"/>
        </w:numPr>
        <w:tabs>
          <w:tab w:val="left" w:pos="993"/>
        </w:tabs>
        <w:spacing w:before="0" w:line="360" w:lineRule="auto"/>
        <w:ind w:left="0" w:firstLine="709"/>
        <w:jc w:val="both"/>
        <w:rPr>
          <w:rStyle w:val="Heading3Char"/>
          <w:rFonts w:ascii="Times New Roman" w:hAnsi="Times New Roman" w:cs="Times New Roman"/>
          <w:b/>
          <w:bCs/>
          <w:color w:val="auto"/>
          <w:sz w:val="24"/>
          <w:szCs w:val="24"/>
        </w:rPr>
      </w:pPr>
      <w:bookmarkStart w:id="33" w:name="_Toc23763411"/>
      <w:r w:rsidRPr="003551CF">
        <w:rPr>
          <w:rStyle w:val="Heading3Char"/>
          <w:rFonts w:ascii="Times New Roman" w:hAnsi="Times New Roman" w:cs="Times New Roman"/>
          <w:b/>
          <w:color w:val="auto"/>
          <w:sz w:val="24"/>
          <w:szCs w:val="24"/>
        </w:rPr>
        <w:t>Критерии за подбор по обособена позиция № </w:t>
      </w:r>
      <w:r w:rsidR="000C2F09">
        <w:rPr>
          <w:rStyle w:val="Heading3Char"/>
          <w:rFonts w:ascii="Times New Roman" w:hAnsi="Times New Roman" w:cs="Times New Roman"/>
          <w:b/>
          <w:color w:val="auto"/>
          <w:sz w:val="24"/>
          <w:szCs w:val="24"/>
        </w:rPr>
        <w:t>3</w:t>
      </w:r>
      <w:bookmarkEnd w:id="33"/>
      <w:r w:rsidRPr="003551CF">
        <w:rPr>
          <w:rStyle w:val="Heading3Char"/>
          <w:rFonts w:ascii="Times New Roman" w:hAnsi="Times New Roman" w:cs="Times New Roman"/>
          <w:color w:val="auto"/>
          <w:sz w:val="24"/>
          <w:szCs w:val="24"/>
        </w:rPr>
        <w:t xml:space="preserve"> </w:t>
      </w:r>
    </w:p>
    <w:p w:rsidR="003551CF" w:rsidRPr="00D313A4" w:rsidRDefault="003551CF" w:rsidP="00552CB3">
      <w:pPr>
        <w:pStyle w:val="Heading3"/>
        <w:numPr>
          <w:ilvl w:val="1"/>
          <w:numId w:val="24"/>
        </w:numPr>
        <w:tabs>
          <w:tab w:val="left" w:pos="993"/>
          <w:tab w:val="left" w:pos="1134"/>
        </w:tabs>
        <w:spacing w:before="0" w:line="360" w:lineRule="auto"/>
        <w:ind w:left="0" w:firstLine="709"/>
        <w:jc w:val="both"/>
        <w:rPr>
          <w:rFonts w:ascii="Times New Roman" w:hAnsi="Times New Roman" w:cs="Times New Roman"/>
          <w:color w:val="auto"/>
          <w:sz w:val="24"/>
          <w:szCs w:val="24"/>
        </w:rPr>
      </w:pPr>
      <w:bookmarkStart w:id="34" w:name="_Toc23763412"/>
      <w:r w:rsidRPr="00D313A4">
        <w:rPr>
          <w:rFonts w:ascii="Times New Roman" w:hAnsi="Times New Roman"/>
          <w:snapToGrid w:val="0"/>
          <w:color w:val="auto"/>
          <w:sz w:val="24"/>
          <w:szCs w:val="24"/>
        </w:rPr>
        <w:t>Технически и професионални способности на участника. Изискано минимално ниво:</w:t>
      </w:r>
      <w:bookmarkEnd w:id="34"/>
    </w:p>
    <w:p w:rsidR="00D313A4" w:rsidRDefault="00D313A4" w:rsidP="00552CB3">
      <w:pPr>
        <w:tabs>
          <w:tab w:val="left" w:pos="851"/>
          <w:tab w:val="left" w:pos="1276"/>
          <w:tab w:val="left" w:pos="9356"/>
        </w:tabs>
        <w:spacing w:after="120" w:line="360" w:lineRule="auto"/>
        <w:ind w:firstLine="709"/>
        <w:contextualSpacing/>
        <w:jc w:val="both"/>
        <w:rPr>
          <w:rFonts w:ascii="Times New Roman" w:hAnsi="Times New Roman"/>
          <w:snapToGrid w:val="0"/>
          <w:sz w:val="24"/>
          <w:szCs w:val="24"/>
        </w:rPr>
      </w:pPr>
      <w:r>
        <w:rPr>
          <w:rFonts w:ascii="Times New Roman" w:hAnsi="Times New Roman"/>
          <w:snapToGrid w:val="0"/>
          <w:sz w:val="24"/>
          <w:szCs w:val="24"/>
        </w:rPr>
        <w:t>2.1.</w:t>
      </w:r>
      <w:proofErr w:type="spellStart"/>
      <w:r w:rsidR="00B8197A">
        <w:rPr>
          <w:rFonts w:ascii="Times New Roman" w:hAnsi="Times New Roman"/>
          <w:snapToGrid w:val="0"/>
          <w:sz w:val="24"/>
          <w:szCs w:val="24"/>
        </w:rPr>
        <w:t>1</w:t>
      </w:r>
      <w:proofErr w:type="spellEnd"/>
      <w:r>
        <w:rPr>
          <w:rFonts w:ascii="Times New Roman" w:hAnsi="Times New Roman"/>
          <w:snapToGrid w:val="0"/>
          <w:sz w:val="24"/>
          <w:szCs w:val="24"/>
        </w:rPr>
        <w:t xml:space="preserve">. </w:t>
      </w:r>
      <w:r w:rsidRPr="00BE0420">
        <w:rPr>
          <w:rFonts w:ascii="Times New Roman" w:hAnsi="Times New Roman"/>
          <w:snapToGrid w:val="0"/>
          <w:sz w:val="24"/>
          <w:szCs w:val="24"/>
        </w:rPr>
        <w:t xml:space="preserve">Участниците в процедурата трябва да разполагат с </w:t>
      </w:r>
      <w:r w:rsidRPr="009135B7">
        <w:rPr>
          <w:rFonts w:ascii="Times New Roman" w:hAnsi="Times New Roman"/>
          <w:b/>
          <w:snapToGrid w:val="0"/>
          <w:sz w:val="24"/>
          <w:szCs w:val="24"/>
        </w:rPr>
        <w:t>минимум 1 (една) сервизна база на територията на гр. София</w:t>
      </w:r>
      <w:r>
        <w:rPr>
          <w:rFonts w:ascii="Times New Roman" w:hAnsi="Times New Roman"/>
          <w:b/>
          <w:snapToGrid w:val="0"/>
          <w:sz w:val="24"/>
          <w:szCs w:val="24"/>
        </w:rPr>
        <w:t xml:space="preserve"> (собствена или наета), </w:t>
      </w:r>
      <w:r w:rsidRPr="002A76DF">
        <w:rPr>
          <w:rFonts w:ascii="Times New Roman" w:hAnsi="Times New Roman"/>
          <w:snapToGrid w:val="0"/>
          <w:sz w:val="24"/>
          <w:szCs w:val="24"/>
        </w:rPr>
        <w:t>оборудвана с необходимата съвременна диагностично-ремонтна техника за изпълнение на техническите действи</w:t>
      </w:r>
      <w:r>
        <w:rPr>
          <w:rFonts w:ascii="Times New Roman" w:hAnsi="Times New Roman"/>
          <w:snapToGrid w:val="0"/>
          <w:sz w:val="24"/>
          <w:szCs w:val="24"/>
        </w:rPr>
        <w:t xml:space="preserve">я за качествено </w:t>
      </w:r>
      <w:r w:rsidRPr="00BE0420">
        <w:rPr>
          <w:rFonts w:ascii="Times New Roman" w:hAnsi="Times New Roman"/>
          <w:snapToGrid w:val="0"/>
          <w:sz w:val="24"/>
          <w:szCs w:val="24"/>
        </w:rPr>
        <w:t xml:space="preserve">извършване на </w:t>
      </w:r>
      <w:r>
        <w:rPr>
          <w:rFonts w:ascii="Times New Roman" w:hAnsi="Times New Roman"/>
          <w:snapToGrid w:val="0"/>
          <w:sz w:val="24"/>
          <w:szCs w:val="24"/>
        </w:rPr>
        <w:t>услугите</w:t>
      </w:r>
      <w:r w:rsidRPr="00BE0420">
        <w:rPr>
          <w:rFonts w:ascii="Times New Roman" w:hAnsi="Times New Roman"/>
          <w:snapToGrid w:val="0"/>
          <w:sz w:val="24"/>
          <w:szCs w:val="24"/>
        </w:rPr>
        <w:t>,</w:t>
      </w:r>
      <w:r>
        <w:rPr>
          <w:rFonts w:ascii="Times New Roman" w:hAnsi="Times New Roman"/>
          <w:snapToGrid w:val="0"/>
          <w:sz w:val="24"/>
          <w:szCs w:val="24"/>
        </w:rPr>
        <w:t xml:space="preserve"> </w:t>
      </w:r>
      <w:r w:rsidRPr="00BE0420">
        <w:rPr>
          <w:rFonts w:ascii="Times New Roman" w:hAnsi="Times New Roman"/>
          <w:snapToGrid w:val="0"/>
          <w:sz w:val="24"/>
          <w:szCs w:val="24"/>
        </w:rPr>
        <w:t xml:space="preserve">включени в предмета </w:t>
      </w:r>
      <w:r w:rsidR="00256705">
        <w:rPr>
          <w:rFonts w:ascii="Times New Roman" w:hAnsi="Times New Roman"/>
          <w:snapToGrid w:val="0"/>
          <w:sz w:val="24"/>
          <w:szCs w:val="24"/>
        </w:rPr>
        <w:t>обособената позиция</w:t>
      </w:r>
      <w:r>
        <w:rPr>
          <w:rFonts w:ascii="Times New Roman" w:hAnsi="Times New Roman"/>
          <w:snapToGrid w:val="0"/>
          <w:sz w:val="24"/>
          <w:szCs w:val="24"/>
        </w:rPr>
        <w:t>.</w:t>
      </w:r>
    </w:p>
    <w:p w:rsidR="00D313A4" w:rsidRDefault="00D313A4" w:rsidP="00552CB3">
      <w:pPr>
        <w:tabs>
          <w:tab w:val="left" w:pos="851"/>
          <w:tab w:val="left" w:pos="1276"/>
          <w:tab w:val="left" w:pos="9356"/>
        </w:tabs>
        <w:spacing w:after="120" w:line="360" w:lineRule="auto"/>
        <w:ind w:firstLine="709"/>
        <w:contextualSpacing/>
        <w:jc w:val="both"/>
        <w:rPr>
          <w:rFonts w:ascii="Times New Roman" w:hAnsi="Times New Roman"/>
          <w:i/>
          <w:snapToGrid w:val="0"/>
          <w:sz w:val="24"/>
          <w:szCs w:val="24"/>
        </w:rPr>
      </w:pPr>
      <w:r w:rsidRPr="00BE0420">
        <w:rPr>
          <w:rFonts w:ascii="Times New Roman" w:hAnsi="Times New Roman"/>
          <w:i/>
          <w:snapToGrid w:val="0"/>
          <w:sz w:val="24"/>
          <w:szCs w:val="24"/>
          <w:u w:val="single"/>
        </w:rPr>
        <w:t>За доказване на критериите за подбор участникът попълва:</w:t>
      </w:r>
      <w:r w:rsidRPr="00BE0420">
        <w:t xml:space="preserve"> </w:t>
      </w:r>
      <w:r w:rsidRPr="00BE0420">
        <w:rPr>
          <w:rFonts w:ascii="Times New Roman" w:hAnsi="Times New Roman"/>
          <w:i/>
          <w:snapToGrid w:val="0"/>
          <w:sz w:val="24"/>
          <w:szCs w:val="24"/>
        </w:rPr>
        <w:t xml:space="preserve">Част IV: „Критерии за подбор“, Раздел В: „Технически и </w:t>
      </w:r>
      <w:r>
        <w:rPr>
          <w:rFonts w:ascii="Times New Roman" w:hAnsi="Times New Roman"/>
          <w:i/>
          <w:snapToGrid w:val="0"/>
          <w:sz w:val="24"/>
          <w:szCs w:val="24"/>
        </w:rPr>
        <w:t xml:space="preserve">професионални способности“, т. 3 от </w:t>
      </w:r>
      <w:proofErr w:type="spellStart"/>
      <w:r>
        <w:rPr>
          <w:rFonts w:ascii="Times New Roman" w:hAnsi="Times New Roman"/>
          <w:i/>
          <w:snapToGrid w:val="0"/>
          <w:sz w:val="24"/>
          <w:szCs w:val="24"/>
        </w:rPr>
        <w:t>еЕЕДОП</w:t>
      </w:r>
      <w:proofErr w:type="spellEnd"/>
      <w:r>
        <w:rPr>
          <w:rFonts w:ascii="Times New Roman" w:hAnsi="Times New Roman"/>
          <w:i/>
          <w:snapToGrid w:val="0"/>
          <w:sz w:val="24"/>
          <w:szCs w:val="24"/>
        </w:rPr>
        <w:t>, като посочва</w:t>
      </w:r>
      <w:r w:rsidRPr="00DD3209">
        <w:rPr>
          <w:rFonts w:ascii="Times New Roman" w:hAnsi="Times New Roman"/>
          <w:i/>
          <w:snapToGrid w:val="0"/>
          <w:sz w:val="24"/>
          <w:szCs w:val="24"/>
        </w:rPr>
        <w:t xml:space="preserve"> точният адрес</w:t>
      </w:r>
      <w:r>
        <w:rPr>
          <w:rFonts w:ascii="Times New Roman" w:hAnsi="Times New Roman"/>
          <w:i/>
          <w:snapToGrid w:val="0"/>
          <w:sz w:val="24"/>
          <w:szCs w:val="24"/>
        </w:rPr>
        <w:t>, на който е/са разположена/и сервизната база/сервизните бази.</w:t>
      </w:r>
    </w:p>
    <w:p w:rsidR="00D313A4" w:rsidRPr="003551CF" w:rsidRDefault="00D313A4" w:rsidP="00552CB3">
      <w:pPr>
        <w:tabs>
          <w:tab w:val="left" w:pos="851"/>
          <w:tab w:val="left" w:pos="1276"/>
          <w:tab w:val="left" w:pos="9356"/>
        </w:tabs>
        <w:spacing w:after="120" w:line="360" w:lineRule="auto"/>
        <w:ind w:firstLine="709"/>
        <w:contextualSpacing/>
        <w:jc w:val="both"/>
        <w:rPr>
          <w:rFonts w:ascii="Times New Roman" w:hAnsi="Times New Roman"/>
          <w:b/>
          <w:snapToGrid w:val="0"/>
          <w:sz w:val="24"/>
          <w:szCs w:val="24"/>
        </w:rPr>
      </w:pPr>
      <w:r w:rsidRPr="00BE0420">
        <w:rPr>
          <w:rFonts w:ascii="Times New Roman" w:eastAsia="Times New Roman" w:hAnsi="Times New Roman"/>
          <w:b/>
          <w:i/>
          <w:snapToGrid w:val="0"/>
          <w:sz w:val="24"/>
          <w:szCs w:val="24"/>
          <w:u w:val="single"/>
        </w:rPr>
        <w:t>Забележка:</w:t>
      </w:r>
      <w:r w:rsidRPr="00BE0420">
        <w:rPr>
          <w:rFonts w:ascii="Times New Roman" w:eastAsia="Times New Roman" w:hAnsi="Times New Roman"/>
          <w:b/>
          <w:i/>
          <w:snapToGrid w:val="0"/>
          <w:sz w:val="24"/>
          <w:szCs w:val="24"/>
        </w:rPr>
        <w:t xml:space="preserve"> На етап сключване на договор,</w:t>
      </w:r>
      <w:r w:rsidRPr="00BE0420">
        <w:rPr>
          <w:rFonts w:ascii="Times New Roman" w:eastAsia="Times New Roman" w:hAnsi="Times New Roman"/>
          <w:b/>
          <w:bCs/>
          <w:i/>
          <w:iCs/>
          <w:snapToGrid w:val="0"/>
          <w:sz w:val="24"/>
          <w:szCs w:val="24"/>
        </w:rPr>
        <w:t xml:space="preserve"> участникът</w:t>
      </w:r>
      <w:r w:rsidRPr="00BE0420">
        <w:rPr>
          <w:rFonts w:ascii="Times New Roman" w:eastAsia="Times New Roman" w:hAnsi="Times New Roman"/>
          <w:b/>
          <w:i/>
          <w:snapToGrid w:val="0"/>
          <w:sz w:val="24"/>
          <w:szCs w:val="24"/>
        </w:rPr>
        <w:t>, избран за изпълнител, представя</w:t>
      </w:r>
      <w:r w:rsidRPr="00BE0420">
        <w:rPr>
          <w:rFonts w:ascii="Times New Roman" w:hAnsi="Times New Roman"/>
          <w:sz w:val="24"/>
          <w:szCs w:val="24"/>
        </w:rPr>
        <w:t xml:space="preserve">: </w:t>
      </w:r>
      <w:r>
        <w:rPr>
          <w:rFonts w:ascii="Times New Roman" w:hAnsi="Times New Roman"/>
          <w:sz w:val="24"/>
          <w:szCs w:val="24"/>
        </w:rPr>
        <w:t xml:space="preserve">Списък на техническите средства и съоръжения за осигуряване на качеството, съдържащ точния адрес, на която </w:t>
      </w:r>
      <w:r w:rsidRPr="00DD3209">
        <w:rPr>
          <w:rFonts w:ascii="Times New Roman" w:hAnsi="Times New Roman"/>
          <w:sz w:val="24"/>
          <w:szCs w:val="24"/>
        </w:rPr>
        <w:t>на който е/са разположена/и сервизната база/сервизните бази</w:t>
      </w:r>
      <w:r>
        <w:rPr>
          <w:rFonts w:ascii="Times New Roman" w:hAnsi="Times New Roman"/>
          <w:sz w:val="24"/>
          <w:szCs w:val="24"/>
        </w:rPr>
        <w:t>.</w:t>
      </w:r>
    </w:p>
    <w:p w:rsidR="001B266A" w:rsidRPr="00FE4857"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highlight w:val="yellow"/>
        </w:rPr>
      </w:pPr>
    </w:p>
    <w:p w:rsidR="00A03F95" w:rsidRPr="00886502" w:rsidRDefault="00A03F95" w:rsidP="009A013E">
      <w:pPr>
        <w:pStyle w:val="ListParagraph"/>
        <w:numPr>
          <w:ilvl w:val="0"/>
          <w:numId w:val="3"/>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886502">
        <w:rPr>
          <w:rFonts w:ascii="Times New Roman" w:eastAsia="Times New Roman" w:hAnsi="Times New Roman"/>
          <w:b/>
          <w:snapToGrid w:val="0"/>
          <w:sz w:val="24"/>
          <w:szCs w:val="24"/>
        </w:rPr>
        <w:t>Обединения. Подизпълнители. Ползване капацитета на трети лица.</w:t>
      </w:r>
    </w:p>
    <w:p w:rsidR="00F872B6" w:rsidRPr="00886502"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86502">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886502">
        <w:rPr>
          <w:rFonts w:ascii="Times New Roman" w:eastAsia="Times New Roman" w:hAnsi="Times New Roman"/>
          <w:snapToGrid w:val="0"/>
          <w:sz w:val="24"/>
          <w:szCs w:val="24"/>
        </w:rPr>
        <w:t>и</w:t>
      </w:r>
      <w:r w:rsidR="006D6D38" w:rsidRPr="00886502">
        <w:rPr>
          <w:rFonts w:ascii="Times New Roman" w:eastAsia="Times New Roman" w:hAnsi="Times New Roman"/>
          <w:snapToGrid w:val="0"/>
          <w:sz w:val="24"/>
          <w:szCs w:val="24"/>
        </w:rPr>
        <w:t>ли</w:t>
      </w:r>
      <w:r w:rsidRPr="00886502">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886502">
        <w:rPr>
          <w:rFonts w:ascii="Times New Roman" w:eastAsia="Times New Roman" w:hAnsi="Times New Roman"/>
          <w:snapToGrid w:val="0"/>
          <w:sz w:val="24"/>
          <w:szCs w:val="24"/>
        </w:rPr>
        <w:t>лнение на дейностите, предвидени</w:t>
      </w:r>
      <w:r w:rsidRPr="00886502">
        <w:rPr>
          <w:rFonts w:ascii="Times New Roman" w:eastAsia="Times New Roman" w:hAnsi="Times New Roman"/>
          <w:snapToGrid w:val="0"/>
          <w:sz w:val="24"/>
          <w:szCs w:val="24"/>
        </w:rPr>
        <w:t xml:space="preserve"> в договора за създаване на обединението.</w:t>
      </w:r>
    </w:p>
    <w:p w:rsidR="00F872B6" w:rsidRPr="00886502"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86502">
        <w:rPr>
          <w:rFonts w:ascii="Times New Roman" w:eastAsia="Times New Roman" w:hAnsi="Times New Roman"/>
          <w:snapToGrid w:val="0"/>
          <w:sz w:val="24"/>
          <w:szCs w:val="24"/>
        </w:rPr>
        <w:lastRenderedPageBreak/>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886502">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C23B04" w:rsidRPr="00D8286D"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D8286D">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2873E4" w:rsidRPr="00BE08DE" w:rsidRDefault="002873E4" w:rsidP="002873E4">
      <w:pPr>
        <w:pStyle w:val="Heading2"/>
        <w:spacing w:before="0" w:line="360" w:lineRule="auto"/>
        <w:ind w:firstLine="709"/>
        <w:rPr>
          <w:rFonts w:ascii="Times New Roman" w:hAnsi="Times New Roman"/>
          <w:color w:val="auto"/>
          <w:sz w:val="24"/>
          <w:szCs w:val="24"/>
          <w:lang w:eastAsia="bg-BG"/>
        </w:rPr>
      </w:pPr>
      <w:bookmarkStart w:id="35" w:name="_Toc511908829"/>
      <w:bookmarkStart w:id="36" w:name="_Toc1815316"/>
      <w:bookmarkStart w:id="37" w:name="_Toc23763413"/>
      <w:r w:rsidRPr="0064476D">
        <w:rPr>
          <w:rFonts w:ascii="Times New Roman" w:hAnsi="Times New Roman"/>
          <w:color w:val="auto"/>
          <w:sz w:val="24"/>
          <w:szCs w:val="24"/>
          <w:lang w:eastAsia="bg-BG"/>
        </w:rPr>
        <w:t xml:space="preserve">В. Електронен </w:t>
      </w:r>
      <w:r w:rsidRPr="006C1CDC">
        <w:rPr>
          <w:rFonts w:ascii="Times New Roman" w:hAnsi="Times New Roman"/>
          <w:color w:val="auto"/>
          <w:sz w:val="24"/>
          <w:szCs w:val="24"/>
          <w:lang w:eastAsia="bg-BG"/>
        </w:rPr>
        <w:t xml:space="preserve">Единен европейски документ за обществени поръчки </w:t>
      </w:r>
      <w:r w:rsidRPr="00CD74C8">
        <w:rPr>
          <w:rFonts w:ascii="Times New Roman" w:hAnsi="Times New Roman"/>
          <w:color w:val="auto"/>
          <w:sz w:val="24"/>
          <w:szCs w:val="24"/>
          <w:lang w:eastAsia="bg-BG"/>
        </w:rPr>
        <w:t>(</w:t>
      </w:r>
      <w:proofErr w:type="spellStart"/>
      <w:r w:rsidRPr="00CD74C8">
        <w:rPr>
          <w:rFonts w:ascii="Times New Roman" w:hAnsi="Times New Roman"/>
          <w:color w:val="auto"/>
          <w:sz w:val="24"/>
          <w:szCs w:val="24"/>
          <w:lang w:eastAsia="bg-BG"/>
        </w:rPr>
        <w:t>е</w:t>
      </w:r>
      <w:r w:rsidRPr="0064476D">
        <w:rPr>
          <w:rFonts w:ascii="Times New Roman" w:hAnsi="Times New Roman"/>
          <w:color w:val="auto"/>
          <w:sz w:val="24"/>
          <w:szCs w:val="24"/>
          <w:lang w:eastAsia="bg-BG"/>
        </w:rPr>
        <w:t>ЕЕДОП</w:t>
      </w:r>
      <w:proofErr w:type="spellEnd"/>
      <w:r w:rsidRPr="0064476D">
        <w:rPr>
          <w:rFonts w:ascii="Times New Roman" w:hAnsi="Times New Roman"/>
          <w:color w:val="auto"/>
          <w:sz w:val="24"/>
          <w:szCs w:val="24"/>
          <w:lang w:eastAsia="bg-BG"/>
        </w:rPr>
        <w:t>).</w:t>
      </w:r>
      <w:bookmarkEnd w:id="35"/>
      <w:bookmarkEnd w:id="36"/>
      <w:bookmarkEnd w:id="37"/>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Участникът декларира липсата на основанията за отстраняване чрез представяне на подписан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xml:space="preserve">, попълнен съгласно изискванията и условията на ЗОП и </w:t>
      </w:r>
      <w:proofErr w:type="spellStart"/>
      <w:r w:rsidRPr="00D73C83">
        <w:rPr>
          <w:rFonts w:ascii="Times New Roman" w:eastAsia="Times New Roman" w:hAnsi="Times New Roman"/>
          <w:sz w:val="24"/>
          <w:szCs w:val="24"/>
          <w:lang w:eastAsia="bg-BG"/>
        </w:rPr>
        <w:t>ППЗОП</w:t>
      </w:r>
      <w:proofErr w:type="spellEnd"/>
      <w:r w:rsidRPr="00D73C83">
        <w:rPr>
          <w:rFonts w:ascii="Times New Roman" w:eastAsia="Times New Roman" w:hAnsi="Times New Roman"/>
          <w:sz w:val="24"/>
          <w:szCs w:val="24"/>
          <w:lang w:eastAsia="bg-BG"/>
        </w:rPr>
        <w:t xml:space="preserve">. В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xml:space="preserve">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b/>
          <w:sz w:val="24"/>
          <w:szCs w:val="24"/>
          <w:lang w:eastAsia="bg-BG"/>
        </w:rPr>
        <w:t xml:space="preserve">Когато изискванията, посочени в Раздел III, буква „А“, </w:t>
      </w:r>
      <w:r w:rsidRPr="009F7B1B">
        <w:rPr>
          <w:rFonts w:ascii="Times New Roman" w:hAnsi="Times New Roman"/>
          <w:b/>
          <w:sz w:val="24"/>
          <w:szCs w:val="24"/>
        </w:rPr>
        <w:t>т. 2.1.</w:t>
      </w:r>
      <w:proofErr w:type="spellStart"/>
      <w:r w:rsidRPr="009F7B1B">
        <w:rPr>
          <w:rFonts w:ascii="Times New Roman" w:hAnsi="Times New Roman"/>
          <w:b/>
          <w:sz w:val="24"/>
          <w:szCs w:val="24"/>
        </w:rPr>
        <w:t>1</w:t>
      </w:r>
      <w:proofErr w:type="spellEnd"/>
      <w:r w:rsidRPr="009F7B1B">
        <w:rPr>
          <w:rFonts w:ascii="Times New Roman" w:hAnsi="Times New Roman"/>
          <w:b/>
          <w:sz w:val="24"/>
          <w:szCs w:val="24"/>
        </w:rPr>
        <w:t xml:space="preserve">., т.2.1.2 и т.2.1.7 </w:t>
      </w:r>
      <w:r w:rsidRPr="009F7B1B">
        <w:rPr>
          <w:rFonts w:ascii="Times New Roman" w:eastAsia="Times New Roman" w:hAnsi="Times New Roman"/>
          <w:b/>
          <w:sz w:val="24"/>
          <w:szCs w:val="24"/>
          <w:lang w:eastAsia="bg-BG"/>
        </w:rPr>
        <w:t xml:space="preserve">се отнасят за повече от едно лице, всички лица подписват един и същ </w:t>
      </w:r>
      <w:proofErr w:type="spellStart"/>
      <w:r w:rsidRPr="009F7B1B">
        <w:rPr>
          <w:rFonts w:ascii="Times New Roman" w:eastAsia="Times New Roman" w:hAnsi="Times New Roman"/>
          <w:b/>
          <w:sz w:val="24"/>
          <w:szCs w:val="24"/>
          <w:lang w:eastAsia="bg-BG"/>
        </w:rPr>
        <w:t>еЕЕДОП</w:t>
      </w:r>
      <w:proofErr w:type="spellEnd"/>
      <w:r w:rsidRPr="009F7B1B">
        <w:rPr>
          <w:rFonts w:ascii="Times New Roman" w:eastAsia="Times New Roman" w:hAnsi="Times New Roman"/>
          <w:b/>
          <w:sz w:val="24"/>
          <w:szCs w:val="24"/>
          <w:lang w:eastAsia="bg-BG"/>
        </w:rPr>
        <w:t>.</w:t>
      </w:r>
      <w:r w:rsidRPr="009F7B1B">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w:t>
      </w:r>
      <w:proofErr w:type="spellStart"/>
      <w:r w:rsidRPr="009F7B1B">
        <w:rPr>
          <w:rFonts w:ascii="Times New Roman" w:eastAsia="Times New Roman" w:hAnsi="Times New Roman"/>
          <w:sz w:val="24"/>
          <w:szCs w:val="24"/>
          <w:lang w:eastAsia="bg-BG"/>
        </w:rPr>
        <w:t>еЕЕДОП</w:t>
      </w:r>
      <w:proofErr w:type="spellEnd"/>
      <w:r w:rsidRPr="009F7B1B">
        <w:rPr>
          <w:rFonts w:ascii="Times New Roman" w:eastAsia="Times New Roman" w:hAnsi="Times New Roman"/>
          <w:sz w:val="24"/>
          <w:szCs w:val="24"/>
          <w:lang w:eastAsia="bg-BG"/>
        </w:rPr>
        <w:t xml:space="preserve"> за всяко лице или за някои от лицата. </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proofErr w:type="spellStart"/>
      <w:r w:rsidRPr="009F7B1B">
        <w:rPr>
          <w:rFonts w:ascii="Times New Roman" w:eastAsia="Times New Roman" w:hAnsi="Times New Roman"/>
          <w:sz w:val="24"/>
          <w:szCs w:val="24"/>
          <w:lang w:eastAsia="bg-BG"/>
        </w:rPr>
        <w:t>е</w:t>
      </w:r>
      <w:r w:rsidRPr="009F7B1B">
        <w:rPr>
          <w:rFonts w:ascii="Times New Roman" w:eastAsia="Times New Roman" w:hAnsi="Times New Roman"/>
          <w:color w:val="000000"/>
          <w:sz w:val="24"/>
          <w:szCs w:val="24"/>
          <w:lang w:eastAsia="bg-BG"/>
        </w:rPr>
        <w:t>ЕЕДОП</w:t>
      </w:r>
      <w:proofErr w:type="spellEnd"/>
      <w:r w:rsidRPr="009F7B1B">
        <w:rPr>
          <w:rFonts w:ascii="Times New Roman" w:eastAsia="Times New Roman" w:hAnsi="Times New Roman"/>
          <w:color w:val="000000"/>
          <w:sz w:val="24"/>
          <w:szCs w:val="24"/>
          <w:lang w:eastAsia="bg-BG"/>
        </w:rPr>
        <w:t xml:space="preserve"> се попълва и се подписва с квалифициран електронен подпис, като се прилага в електронен вид към офертата на участника.</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proofErr w:type="spellStart"/>
      <w:r w:rsidRPr="009F7B1B">
        <w:rPr>
          <w:rFonts w:ascii="Times New Roman" w:eastAsia="Times New Roman" w:hAnsi="Times New Roman"/>
          <w:b/>
          <w:color w:val="000000"/>
          <w:sz w:val="24"/>
          <w:szCs w:val="24"/>
          <w:lang w:eastAsia="bg-BG"/>
        </w:rPr>
        <w:t>еЕЕДОП</w:t>
      </w:r>
      <w:proofErr w:type="spellEnd"/>
      <w:r w:rsidRPr="009F7B1B">
        <w:rPr>
          <w:rFonts w:ascii="Times New Roman" w:eastAsia="Times New Roman" w:hAnsi="Times New Roman"/>
          <w:b/>
          <w:color w:val="000000"/>
          <w:sz w:val="24"/>
          <w:szCs w:val="24"/>
          <w:lang w:eastAsia="bg-BG"/>
        </w:rPr>
        <w:t xml:space="preserve"> се предоставя по един от следните начини</w:t>
      </w:r>
      <w:r w:rsidRPr="009F7B1B">
        <w:rPr>
          <w:rFonts w:ascii="Times New Roman" w:eastAsia="Times New Roman" w:hAnsi="Times New Roman"/>
          <w:color w:val="000000"/>
          <w:sz w:val="24"/>
          <w:szCs w:val="24"/>
          <w:lang w:eastAsia="bg-BG"/>
        </w:rPr>
        <w:t>:</w:t>
      </w:r>
    </w:p>
    <w:p w:rsidR="002873E4" w:rsidRDefault="002873E4" w:rsidP="002873E4">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 xml:space="preserve">Представеният </w:t>
      </w:r>
      <w:proofErr w:type="spellStart"/>
      <w:r w:rsidRPr="009F7B1B">
        <w:rPr>
          <w:rFonts w:ascii="Times New Roman" w:eastAsia="Times New Roman" w:hAnsi="Times New Roman"/>
          <w:color w:val="000000"/>
          <w:sz w:val="24"/>
          <w:szCs w:val="24"/>
          <w:lang w:eastAsia="bg-BG"/>
        </w:rPr>
        <w:t>еЕЕДОП</w:t>
      </w:r>
      <w:proofErr w:type="spellEnd"/>
      <w:r w:rsidRPr="009F7B1B">
        <w:rPr>
          <w:rFonts w:ascii="Times New Roman" w:eastAsia="Times New Roman" w:hAnsi="Times New Roman"/>
          <w:color w:val="000000"/>
          <w:sz w:val="24"/>
          <w:szCs w:val="24"/>
          <w:lang w:eastAsia="bg-BG"/>
        </w:rPr>
        <w:t xml:space="preserve"> трябва да бъде цифрово подписан с квалифициран електронен подпис и приложен на подходящ оптичен носител (например CD, DVD, </w:t>
      </w:r>
      <w:proofErr w:type="spellStart"/>
      <w:r w:rsidRPr="009F7B1B">
        <w:rPr>
          <w:rFonts w:ascii="Times New Roman" w:eastAsia="Times New Roman" w:hAnsi="Times New Roman"/>
          <w:color w:val="000000"/>
          <w:sz w:val="24"/>
          <w:szCs w:val="24"/>
          <w:lang w:eastAsia="bg-BG"/>
        </w:rPr>
        <w:t>флаш</w:t>
      </w:r>
      <w:proofErr w:type="spellEnd"/>
      <w:r w:rsidRPr="009F7B1B">
        <w:rPr>
          <w:rFonts w:ascii="Times New Roman" w:eastAsia="Times New Roman" w:hAnsi="Times New Roman"/>
          <w:color w:val="000000"/>
          <w:sz w:val="24"/>
          <w:szCs w:val="24"/>
          <w:lang w:eastAsia="bg-BG"/>
        </w:rPr>
        <w:t xml:space="preserve"> памет и т.н.) към пакета документи за участие в процедурата. При необходимост от предоставяне на повече от един </w:t>
      </w:r>
      <w:proofErr w:type="spellStart"/>
      <w:r w:rsidRPr="009F7B1B">
        <w:rPr>
          <w:rFonts w:ascii="Times New Roman" w:eastAsia="Times New Roman" w:hAnsi="Times New Roman"/>
          <w:color w:val="000000"/>
          <w:sz w:val="24"/>
          <w:szCs w:val="24"/>
          <w:lang w:eastAsia="bg-BG"/>
        </w:rPr>
        <w:t>еЕЕДОП</w:t>
      </w:r>
      <w:proofErr w:type="spellEnd"/>
      <w:r w:rsidRPr="009F7B1B">
        <w:rPr>
          <w:rFonts w:ascii="Times New Roman" w:eastAsia="Times New Roman" w:hAnsi="Times New Roman"/>
          <w:color w:val="000000"/>
          <w:sz w:val="24"/>
          <w:szCs w:val="24"/>
          <w:lang w:eastAsia="bg-BG"/>
        </w:rPr>
        <w:t xml:space="preserve"> всеки един електронно подписан документ се поставя в отделна папка, която е подходящо именувана (препоръчително). </w:t>
      </w:r>
      <w:r w:rsidRPr="009F7B1B">
        <w:rPr>
          <w:rFonts w:ascii="Times New Roman" w:eastAsia="Times New Roman" w:hAnsi="Times New Roman"/>
          <w:b/>
          <w:color w:val="000000"/>
          <w:sz w:val="24"/>
          <w:szCs w:val="24"/>
          <w:lang w:eastAsia="bg-BG"/>
        </w:rPr>
        <w:t xml:space="preserve">Форматът, в който се предоставя </w:t>
      </w:r>
      <w:proofErr w:type="spellStart"/>
      <w:r w:rsidRPr="009F7B1B">
        <w:rPr>
          <w:rFonts w:ascii="Times New Roman" w:eastAsia="Times New Roman" w:hAnsi="Times New Roman"/>
          <w:b/>
          <w:color w:val="000000"/>
          <w:sz w:val="24"/>
          <w:szCs w:val="24"/>
          <w:lang w:eastAsia="bg-BG"/>
        </w:rPr>
        <w:t>еЕЕДОП</w:t>
      </w:r>
      <w:proofErr w:type="spellEnd"/>
      <w:r w:rsidRPr="009F7B1B">
        <w:rPr>
          <w:rFonts w:ascii="Times New Roman" w:eastAsia="Times New Roman" w:hAnsi="Times New Roman"/>
          <w:b/>
          <w:color w:val="000000"/>
          <w:sz w:val="24"/>
          <w:szCs w:val="24"/>
          <w:lang w:eastAsia="bg-BG"/>
        </w:rPr>
        <w:t xml:space="preserve"> не следва да позволява редактиране на неговото съдържание;</w:t>
      </w:r>
    </w:p>
    <w:p w:rsidR="002873E4" w:rsidRPr="009F7B1B" w:rsidRDefault="002873E4" w:rsidP="002873E4">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 xml:space="preserve">Чрез осигурен достъп по електронен път до изготвения и подписан </w:t>
      </w:r>
      <w:proofErr w:type="spellStart"/>
      <w:r w:rsidRPr="009F7B1B">
        <w:rPr>
          <w:rFonts w:ascii="Times New Roman" w:eastAsia="Times New Roman" w:hAnsi="Times New Roman"/>
          <w:color w:val="000000"/>
          <w:sz w:val="24"/>
          <w:szCs w:val="24"/>
          <w:lang w:eastAsia="bg-BG"/>
        </w:rPr>
        <w:t>еЕЕДОП</w:t>
      </w:r>
      <w:proofErr w:type="spellEnd"/>
      <w:r w:rsidRPr="009F7B1B">
        <w:rPr>
          <w:rFonts w:ascii="Times New Roman" w:eastAsia="Times New Roman" w:hAnsi="Times New Roman"/>
          <w:color w:val="000000"/>
          <w:sz w:val="24"/>
          <w:szCs w:val="24"/>
          <w:lang w:eastAsia="bg-BG"/>
        </w:rPr>
        <w:t xml:space="preserve">. В този случай документът следва да е снабден с т.нар. времеви печат, който да удостоверява, че </w:t>
      </w:r>
      <w:proofErr w:type="spellStart"/>
      <w:r w:rsidRPr="009F7B1B">
        <w:rPr>
          <w:rFonts w:ascii="Times New Roman" w:eastAsia="Times New Roman" w:hAnsi="Times New Roman"/>
          <w:color w:val="000000"/>
          <w:sz w:val="24"/>
          <w:szCs w:val="24"/>
          <w:lang w:eastAsia="bg-BG"/>
        </w:rPr>
        <w:t>еЕЕДОП</w:t>
      </w:r>
      <w:proofErr w:type="spellEnd"/>
      <w:r w:rsidRPr="009F7B1B">
        <w:rPr>
          <w:rFonts w:ascii="Times New Roman" w:eastAsia="Times New Roman" w:hAnsi="Times New Roman"/>
          <w:color w:val="000000"/>
          <w:sz w:val="24"/>
          <w:szCs w:val="24"/>
          <w:lang w:eastAsia="bg-BG"/>
        </w:rPr>
        <w:t xml:space="preserve"> е подписан и качен на интернет адреса, към който се препраща, преди крайния срок за получаване на офертите.</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w:t>
      </w:r>
    </w:p>
    <w:p w:rsidR="002873E4"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lastRenderedPageBreak/>
        <w:t xml:space="preserve">участник (икономически оператор), който участва самостоятелно, но ще ползва капацитета на едно или повече </w:t>
      </w:r>
      <w:r w:rsidRPr="00023BB7">
        <w:rPr>
          <w:rFonts w:ascii="Times New Roman" w:eastAsia="Times New Roman" w:hAnsi="Times New Roman"/>
          <w:b/>
          <w:sz w:val="24"/>
          <w:szCs w:val="24"/>
          <w:lang w:eastAsia="bg-BG"/>
        </w:rPr>
        <w:t>трети лица</w:t>
      </w:r>
      <w:r w:rsidRPr="00023BB7">
        <w:rPr>
          <w:rFonts w:ascii="Times New Roman" w:eastAsia="Times New Roman" w:hAnsi="Times New Roman"/>
          <w:sz w:val="24"/>
          <w:szCs w:val="24"/>
          <w:lang w:eastAsia="bg-BG"/>
        </w:rPr>
        <w:t xml:space="preserve">, представя попълнен отделен </w:t>
      </w:r>
      <w:proofErr w:type="spellStart"/>
      <w:r w:rsidRPr="00023BB7">
        <w:rPr>
          <w:rFonts w:ascii="Times New Roman" w:eastAsia="Times New Roman" w:hAnsi="Times New Roman"/>
          <w:sz w:val="24"/>
          <w:szCs w:val="24"/>
          <w:lang w:eastAsia="bg-BG"/>
        </w:rPr>
        <w:t>еЕЕДОП</w:t>
      </w:r>
      <w:proofErr w:type="spellEnd"/>
      <w:r w:rsidRPr="00023BB7">
        <w:rPr>
          <w:rFonts w:ascii="Times New Roman" w:eastAsia="Times New Roman" w:hAnsi="Times New Roman"/>
          <w:sz w:val="24"/>
          <w:szCs w:val="24"/>
          <w:lang w:eastAsia="bg-BG"/>
        </w:rPr>
        <w:t xml:space="preserve"> за всяко едно от третите лица, който съдържа информацията по т.1;</w:t>
      </w:r>
    </w:p>
    <w:p w:rsidR="002873E4"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един или повече </w:t>
      </w:r>
      <w:r w:rsidRPr="00023BB7">
        <w:rPr>
          <w:rFonts w:ascii="Times New Roman" w:eastAsia="Times New Roman" w:hAnsi="Times New Roman"/>
          <w:b/>
          <w:sz w:val="24"/>
          <w:szCs w:val="24"/>
          <w:lang w:eastAsia="bg-BG"/>
        </w:rPr>
        <w:t>подизпълнители</w:t>
      </w:r>
      <w:r w:rsidRPr="00023BB7">
        <w:rPr>
          <w:rFonts w:ascii="Times New Roman" w:eastAsia="Times New Roman" w:hAnsi="Times New Roman"/>
          <w:sz w:val="24"/>
          <w:szCs w:val="24"/>
          <w:lang w:eastAsia="bg-BG"/>
        </w:rPr>
        <w:t xml:space="preserve">, представя попълнен отделен </w:t>
      </w:r>
      <w:proofErr w:type="spellStart"/>
      <w:r w:rsidRPr="00023BB7">
        <w:rPr>
          <w:rFonts w:ascii="Times New Roman" w:eastAsia="Times New Roman" w:hAnsi="Times New Roman"/>
          <w:sz w:val="24"/>
          <w:szCs w:val="24"/>
          <w:lang w:eastAsia="bg-BG"/>
        </w:rPr>
        <w:t>еЕЕДОП</w:t>
      </w:r>
      <w:proofErr w:type="spellEnd"/>
      <w:r w:rsidRPr="00023BB7">
        <w:rPr>
          <w:rFonts w:ascii="Times New Roman" w:eastAsia="Times New Roman" w:hAnsi="Times New Roman"/>
          <w:sz w:val="24"/>
          <w:szCs w:val="24"/>
          <w:lang w:eastAsia="bg-BG"/>
        </w:rPr>
        <w:t xml:space="preserve"> за всеки един от подизпълнителите, в който се посочва и частта от поръчката, която ще изпълняват;</w:t>
      </w:r>
    </w:p>
    <w:p w:rsidR="002873E4" w:rsidRPr="00023BB7"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когато в обществената поръчка участва обединение от физически и/или юридически лица, </w:t>
      </w:r>
      <w:proofErr w:type="spellStart"/>
      <w:r w:rsidRPr="00023BB7">
        <w:rPr>
          <w:rFonts w:ascii="Times New Roman" w:eastAsia="Times New Roman" w:hAnsi="Times New Roman"/>
          <w:sz w:val="24"/>
          <w:szCs w:val="24"/>
          <w:lang w:eastAsia="bg-BG"/>
        </w:rPr>
        <w:t>еЕЕДОП</w:t>
      </w:r>
      <w:proofErr w:type="spellEnd"/>
      <w:r w:rsidRPr="00023BB7">
        <w:rPr>
          <w:rFonts w:ascii="Times New Roman" w:eastAsia="Times New Roman" w:hAnsi="Times New Roman"/>
          <w:sz w:val="24"/>
          <w:szCs w:val="24"/>
          <w:lang w:eastAsia="bg-BG"/>
        </w:rPr>
        <w:t xml:space="preserve"> се представя за всяко едно от лицата, участващи в обединението.</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Pr>
          <w:rFonts w:ascii="Times New Roman" w:eastAsia="Times New Roman" w:hAnsi="Times New Roman"/>
          <w:sz w:val="24"/>
          <w:szCs w:val="24"/>
          <w:lang w:eastAsia="bg-BG"/>
        </w:rPr>
        <w:t>е</w:t>
      </w:r>
      <w:r w:rsidRPr="00D73C83">
        <w:rPr>
          <w:rFonts w:ascii="Times New Roman" w:eastAsia="Times New Roman" w:hAnsi="Times New Roman"/>
          <w:sz w:val="24"/>
          <w:szCs w:val="24"/>
          <w:lang w:eastAsia="bg-BG"/>
        </w:rPr>
        <w:t>ЕЕДОП</w:t>
      </w:r>
      <w:proofErr w:type="spellEnd"/>
      <w:r w:rsidRPr="00D73C83">
        <w:rPr>
          <w:rFonts w:ascii="Times New Roman" w:eastAsia="Times New Roman" w:hAnsi="Times New Roman"/>
          <w:sz w:val="24"/>
          <w:szCs w:val="24"/>
          <w:lang w:eastAsia="bg-BG"/>
        </w:rPr>
        <w:t>, когато това е необходимо за законосъобразното провеждане на процедурата.</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от ЗОП, независимо от наименованието на органите, в които участват, или длъжностите, които заемат.</w:t>
      </w:r>
    </w:p>
    <w:p w:rsidR="002873E4" w:rsidRPr="00023BB7"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w:t>
      </w:r>
      <w:proofErr w:type="spellStart"/>
      <w:r w:rsidRPr="00023BB7">
        <w:rPr>
          <w:rFonts w:ascii="Times New Roman" w:eastAsia="Times New Roman" w:hAnsi="Times New Roman"/>
          <w:sz w:val="24"/>
          <w:szCs w:val="24"/>
          <w:lang w:eastAsia="bg-BG"/>
        </w:rPr>
        <w:t>еЕЕДОП</w:t>
      </w:r>
      <w:proofErr w:type="spellEnd"/>
      <w:r w:rsidRPr="00023BB7">
        <w:rPr>
          <w:rFonts w:ascii="Times New Roman" w:eastAsia="Times New Roman" w:hAnsi="Times New Roman"/>
          <w:sz w:val="24"/>
          <w:szCs w:val="24"/>
          <w:lang w:eastAsia="bg-BG"/>
        </w:rPr>
        <w:t xml:space="preserve">. Като доказателства за надеждността на участника се представят документи па чл. 45, ал. 2 от </w:t>
      </w:r>
      <w:proofErr w:type="spellStart"/>
      <w:r w:rsidRPr="00023BB7">
        <w:rPr>
          <w:rFonts w:ascii="Times New Roman" w:eastAsia="Times New Roman" w:hAnsi="Times New Roman"/>
          <w:sz w:val="24"/>
          <w:szCs w:val="24"/>
          <w:lang w:eastAsia="bg-BG"/>
        </w:rPr>
        <w:t>ППЗОП</w:t>
      </w:r>
      <w:proofErr w:type="spellEnd"/>
      <w:r w:rsidRPr="00023BB7">
        <w:rPr>
          <w:rFonts w:ascii="Times New Roman" w:eastAsia="Times New Roman" w:hAnsi="Times New Roman"/>
          <w:sz w:val="24"/>
          <w:szCs w:val="24"/>
          <w:lang w:eastAsia="bg-BG"/>
        </w:rPr>
        <w:t>.</w:t>
      </w:r>
    </w:p>
    <w:p w:rsidR="007B695B" w:rsidRPr="007B695B" w:rsidRDefault="007B695B" w:rsidP="00552CB3">
      <w:pPr>
        <w:pStyle w:val="Heading2"/>
        <w:ind w:firstLine="709"/>
        <w:rPr>
          <w:rFonts w:ascii="Times New Roman" w:eastAsia="Times New Roman" w:hAnsi="Times New Roman" w:cs="Times New Roman"/>
          <w:b w:val="0"/>
          <w:color w:val="auto"/>
          <w:sz w:val="24"/>
          <w:szCs w:val="24"/>
          <w:lang w:eastAsia="bg-BG"/>
        </w:rPr>
      </w:pPr>
      <w:bookmarkStart w:id="38" w:name="_Toc23763414"/>
      <w:r w:rsidRPr="007B695B">
        <w:rPr>
          <w:rStyle w:val="Heading3Char"/>
          <w:rFonts w:ascii="Times New Roman" w:hAnsi="Times New Roman" w:cs="Times New Roman"/>
          <w:b/>
          <w:color w:val="auto"/>
          <w:sz w:val="24"/>
          <w:szCs w:val="24"/>
          <w:lang w:eastAsia="bg-BG"/>
        </w:rPr>
        <w:t>Г. Обособени позиции</w:t>
      </w:r>
      <w:r w:rsidRPr="007B695B">
        <w:rPr>
          <w:rFonts w:ascii="Times New Roman" w:eastAsia="Times New Roman" w:hAnsi="Times New Roman" w:cs="Times New Roman"/>
          <w:b w:val="0"/>
          <w:color w:val="auto"/>
          <w:sz w:val="24"/>
          <w:szCs w:val="24"/>
          <w:lang w:eastAsia="bg-BG"/>
        </w:rPr>
        <w:t>:</w:t>
      </w:r>
      <w:bookmarkEnd w:id="38"/>
    </w:p>
    <w:p w:rsidR="007B695B" w:rsidRPr="003032A5" w:rsidRDefault="007B695B" w:rsidP="00552CB3">
      <w:pPr>
        <w:spacing w:after="0" w:line="360" w:lineRule="auto"/>
        <w:ind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 xml:space="preserve">1. Оферта от участниците може да бъде подавана за </w:t>
      </w:r>
      <w:r w:rsidR="00B40BB2" w:rsidRPr="003032A5">
        <w:rPr>
          <w:rFonts w:ascii="Times New Roman" w:eastAsia="Times New Roman" w:hAnsi="Times New Roman"/>
          <w:sz w:val="24"/>
          <w:szCs w:val="24"/>
          <w:lang w:eastAsia="bg-BG"/>
        </w:rPr>
        <w:t>обособена позиция № 1 и/или обособена позиция № 3</w:t>
      </w:r>
      <w:r w:rsidRPr="003032A5">
        <w:rPr>
          <w:rFonts w:ascii="Times New Roman" w:eastAsia="Times New Roman" w:hAnsi="Times New Roman"/>
          <w:sz w:val="24"/>
          <w:szCs w:val="24"/>
          <w:lang w:eastAsia="bg-BG"/>
        </w:rPr>
        <w:t>.</w:t>
      </w:r>
    </w:p>
    <w:p w:rsidR="007B695B" w:rsidRPr="003032A5" w:rsidRDefault="007B695B" w:rsidP="00552CB3">
      <w:pPr>
        <w:spacing w:after="0" w:line="360" w:lineRule="auto"/>
        <w:ind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2. Няма ограничение в броя обособени позиции, които могат да се възлагат на един изпълнител.</w:t>
      </w:r>
    </w:p>
    <w:p w:rsidR="007B695B" w:rsidRPr="009761E2" w:rsidRDefault="007B695B" w:rsidP="00552CB3">
      <w:pPr>
        <w:spacing w:after="0" w:line="360" w:lineRule="auto"/>
        <w:ind w:firstLine="709"/>
        <w:jc w:val="both"/>
        <w:rPr>
          <w:rFonts w:ascii="Times New Roman" w:eastAsia="Times New Roman" w:hAnsi="Times New Roman"/>
          <w:sz w:val="24"/>
          <w:szCs w:val="24"/>
          <w:lang w:eastAsia="bg-BG"/>
        </w:rPr>
      </w:pPr>
      <w:r w:rsidRPr="009761E2">
        <w:rPr>
          <w:rFonts w:ascii="Times New Roman" w:eastAsia="Times New Roman" w:hAnsi="Times New Roman"/>
          <w:sz w:val="24"/>
          <w:szCs w:val="24"/>
          <w:lang w:eastAsia="bg-BG"/>
        </w:rPr>
        <w:t xml:space="preserve">3. Когато участник подава оферта за повече от една обособена позиция в опаковката по Раздел V, т. 2 „Съдържание на опаковката“ за всяка от позициите се представят поотделно комплектувани документи по чл. 39, ал. 3, т. 1 </w:t>
      </w:r>
      <w:proofErr w:type="spellStart"/>
      <w:r w:rsidRPr="009761E2">
        <w:rPr>
          <w:rFonts w:ascii="Times New Roman" w:eastAsia="Times New Roman" w:hAnsi="Times New Roman"/>
          <w:sz w:val="24"/>
          <w:szCs w:val="24"/>
          <w:lang w:eastAsia="bg-BG"/>
        </w:rPr>
        <w:t>ППЗОП</w:t>
      </w:r>
      <w:proofErr w:type="spellEnd"/>
      <w:r w:rsidRPr="009761E2">
        <w:rPr>
          <w:rFonts w:ascii="Times New Roman" w:eastAsia="Times New Roman" w:hAnsi="Times New Roman"/>
          <w:sz w:val="24"/>
          <w:szCs w:val="24"/>
          <w:lang w:eastAsia="bg-BG"/>
        </w:rPr>
        <w:t xml:space="preserve"> и Ценови предложения, с посочване на позицията, за която се отнасят. На основание чл. 47, ал. 6 от </w:t>
      </w:r>
      <w:proofErr w:type="spellStart"/>
      <w:r w:rsidRPr="009761E2">
        <w:rPr>
          <w:rFonts w:ascii="Times New Roman" w:eastAsia="Times New Roman" w:hAnsi="Times New Roman"/>
          <w:sz w:val="24"/>
          <w:szCs w:val="24"/>
          <w:lang w:eastAsia="bg-BG"/>
        </w:rPr>
        <w:t>ППЗОП</w:t>
      </w:r>
      <w:proofErr w:type="spellEnd"/>
      <w:r w:rsidRPr="009761E2">
        <w:rPr>
          <w:rFonts w:ascii="Times New Roman" w:eastAsia="Times New Roman" w:hAnsi="Times New Roman"/>
          <w:sz w:val="24"/>
          <w:szCs w:val="24"/>
          <w:lang w:eastAsia="bg-BG"/>
        </w:rPr>
        <w:t xml:space="preserve"> ценовите предложения могат да не се представят в запечатан плик.</w:t>
      </w:r>
    </w:p>
    <w:p w:rsidR="007B695B" w:rsidRPr="007B695B" w:rsidRDefault="007B695B" w:rsidP="00552CB3">
      <w:pPr>
        <w:spacing w:after="0" w:line="360" w:lineRule="auto"/>
        <w:ind w:firstLine="709"/>
        <w:jc w:val="both"/>
        <w:rPr>
          <w:rFonts w:ascii="Times New Roman" w:eastAsia="Times New Roman" w:hAnsi="Times New Roman"/>
          <w:sz w:val="24"/>
          <w:szCs w:val="24"/>
          <w:lang w:eastAsia="bg-BG"/>
        </w:rPr>
      </w:pPr>
      <w:r w:rsidRPr="009761E2">
        <w:rPr>
          <w:rFonts w:ascii="Times New Roman" w:eastAsia="Times New Roman" w:hAnsi="Times New Roman"/>
          <w:sz w:val="24"/>
          <w:szCs w:val="24"/>
          <w:lang w:eastAsia="bg-BG"/>
        </w:rPr>
        <w:lastRenderedPageBreak/>
        <w:t>4. Условията по чл. 101, ал. 8-11 от ЗОП се прилагат отделно за всяка от обособените позиции</w:t>
      </w:r>
      <w:r w:rsidRPr="007B695B">
        <w:rPr>
          <w:rFonts w:ascii="Times New Roman" w:eastAsia="Times New Roman" w:hAnsi="Times New Roman"/>
          <w:sz w:val="24"/>
          <w:szCs w:val="24"/>
          <w:lang w:eastAsia="bg-BG"/>
        </w:rPr>
        <w:t>.</w:t>
      </w:r>
    </w:p>
    <w:p w:rsidR="007B695B" w:rsidRPr="00E37681" w:rsidRDefault="002873E4" w:rsidP="00886502">
      <w:pPr>
        <w:tabs>
          <w:tab w:val="left" w:pos="1134"/>
        </w:tabs>
        <w:spacing w:after="0" w:line="360" w:lineRule="auto"/>
        <w:jc w:val="both"/>
        <w:textAlignment w:val="top"/>
        <w:rPr>
          <w:rFonts w:ascii="Times New Roman" w:eastAsia="Times New Roman" w:hAnsi="Times New Roman"/>
          <w:sz w:val="24"/>
          <w:szCs w:val="24"/>
          <w:lang w:eastAsia="bg-BG"/>
        </w:rPr>
      </w:pPr>
      <w:r w:rsidRPr="00E2628A">
        <w:rPr>
          <w:rFonts w:ascii="Times New Roman" w:eastAsia="Times New Roman" w:hAnsi="Times New Roman"/>
          <w:b/>
          <w:sz w:val="24"/>
          <w:szCs w:val="24"/>
          <w:u w:val="single"/>
        </w:rPr>
        <w:t xml:space="preserve">Забележка! </w:t>
      </w:r>
      <w:r>
        <w:rPr>
          <w:rFonts w:ascii="Times New Roman" w:eastAsia="Times New Roman" w:hAnsi="Times New Roman"/>
          <w:b/>
          <w:sz w:val="24"/>
          <w:szCs w:val="24"/>
          <w:u w:val="single"/>
        </w:rPr>
        <w:t>У</w:t>
      </w:r>
      <w:r w:rsidRPr="00E2628A">
        <w:rPr>
          <w:rFonts w:ascii="Times New Roman" w:eastAsia="Times New Roman" w:hAnsi="Times New Roman"/>
          <w:b/>
          <w:sz w:val="24"/>
          <w:szCs w:val="24"/>
          <w:u w:val="single"/>
        </w:rPr>
        <w:t xml:space="preserve">частниците в настоящата обществена поръчка НЕ следва да подават оферти </w:t>
      </w:r>
      <w:r>
        <w:rPr>
          <w:rFonts w:ascii="Times New Roman" w:eastAsia="Times New Roman" w:hAnsi="Times New Roman"/>
          <w:b/>
          <w:sz w:val="24"/>
          <w:szCs w:val="24"/>
          <w:u w:val="single"/>
        </w:rPr>
        <w:t>з</w:t>
      </w:r>
      <w:r w:rsidRPr="00E2628A">
        <w:rPr>
          <w:rFonts w:ascii="Times New Roman" w:eastAsia="Times New Roman" w:hAnsi="Times New Roman"/>
          <w:b/>
          <w:sz w:val="24"/>
          <w:szCs w:val="24"/>
          <w:u w:val="single"/>
        </w:rPr>
        <w:t xml:space="preserve">а </w:t>
      </w:r>
      <w:r w:rsidR="00886502" w:rsidRPr="00886502">
        <w:rPr>
          <w:rFonts w:ascii="Times New Roman" w:eastAsia="Times New Roman" w:hAnsi="Times New Roman"/>
          <w:b/>
          <w:sz w:val="24"/>
          <w:szCs w:val="24"/>
          <w:u w:val="single"/>
          <w:lang w:eastAsia="bg-BG"/>
        </w:rPr>
        <w:t>Обособена позиция № 2: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„Опел“</w:t>
      </w:r>
      <w:r w:rsidR="00886502">
        <w:rPr>
          <w:rFonts w:ascii="Times New Roman" w:eastAsia="Times New Roman" w:hAnsi="Times New Roman"/>
          <w:b/>
          <w:sz w:val="24"/>
          <w:szCs w:val="24"/>
          <w:u w:val="single"/>
          <w:lang w:eastAsia="bg-BG"/>
        </w:rPr>
        <w:t>.</w:t>
      </w:r>
    </w:p>
    <w:p w:rsidR="00B2529C" w:rsidRPr="00FE4857" w:rsidRDefault="00B2529C" w:rsidP="00100A2E">
      <w:pPr>
        <w:pStyle w:val="Heading1"/>
        <w:spacing w:before="0" w:line="240" w:lineRule="auto"/>
        <w:rPr>
          <w:rFonts w:ascii="Times New Roman" w:eastAsia="Times New Roman" w:hAnsi="Times New Roman" w:cs="Times New Roman"/>
          <w:color w:val="auto"/>
          <w:sz w:val="24"/>
          <w:szCs w:val="24"/>
          <w:highlight w:val="yellow"/>
          <w:lang w:eastAsia="bg-BG"/>
        </w:rPr>
      </w:pPr>
    </w:p>
    <w:p w:rsidR="00F31630" w:rsidRPr="001246B9" w:rsidRDefault="00A52F02" w:rsidP="009A013E">
      <w:pPr>
        <w:pStyle w:val="Heading1"/>
        <w:numPr>
          <w:ilvl w:val="0"/>
          <w:numId w:val="5"/>
        </w:numPr>
        <w:tabs>
          <w:tab w:val="left" w:pos="284"/>
          <w:tab w:val="left" w:pos="1985"/>
          <w:tab w:val="left" w:pos="2127"/>
        </w:tabs>
        <w:spacing w:before="0" w:line="360" w:lineRule="auto"/>
        <w:ind w:left="0" w:firstLine="0"/>
        <w:jc w:val="center"/>
        <w:rPr>
          <w:rFonts w:ascii="Times New Roman" w:eastAsia="Times New Roman" w:hAnsi="Times New Roman" w:cs="Times New Roman"/>
          <w:color w:val="auto"/>
          <w:sz w:val="24"/>
          <w:szCs w:val="24"/>
          <w:lang w:eastAsia="bg-BG"/>
        </w:rPr>
      </w:pPr>
      <w:bookmarkStart w:id="39" w:name="_Toc23763415"/>
      <w:r w:rsidRPr="001246B9">
        <w:rPr>
          <w:rFonts w:ascii="Times New Roman" w:eastAsia="Times New Roman" w:hAnsi="Times New Roman" w:cs="Times New Roman"/>
          <w:color w:val="auto"/>
          <w:sz w:val="24"/>
          <w:szCs w:val="24"/>
          <w:lang w:eastAsia="bg-BG"/>
        </w:rPr>
        <w:t>КРИТЕРИЙ ЗА ВЪЗЛАГАНЕ НА ПОРЪЧКАТА</w:t>
      </w:r>
      <w:bookmarkEnd w:id="39"/>
    </w:p>
    <w:p w:rsidR="00092896" w:rsidRPr="001246B9" w:rsidRDefault="00A52F02" w:rsidP="001E45BB">
      <w:pPr>
        <w:tabs>
          <w:tab w:val="left" w:pos="1134"/>
        </w:tabs>
        <w:spacing w:after="0" w:line="360" w:lineRule="auto"/>
        <w:ind w:firstLine="709"/>
        <w:jc w:val="both"/>
        <w:rPr>
          <w:rFonts w:ascii="Times New Roman" w:eastAsia="Times New Roman" w:hAnsi="Times New Roman"/>
          <w:sz w:val="24"/>
          <w:szCs w:val="24"/>
          <w:lang w:eastAsia="bg-BG"/>
        </w:rPr>
      </w:pPr>
      <w:r w:rsidRPr="001246B9">
        <w:rPr>
          <w:rFonts w:ascii="Times New Roman" w:eastAsia="Times New Roman" w:hAnsi="Times New Roman"/>
          <w:sz w:val="24"/>
          <w:szCs w:val="24"/>
          <w:lang w:eastAsia="bg-BG"/>
        </w:rPr>
        <w:t>Оценката на офертите</w:t>
      </w:r>
      <w:r w:rsidR="00055F25">
        <w:rPr>
          <w:rFonts w:ascii="Times New Roman" w:eastAsia="Times New Roman" w:hAnsi="Times New Roman"/>
          <w:sz w:val="24"/>
          <w:szCs w:val="24"/>
          <w:lang w:eastAsia="bg-BG"/>
        </w:rPr>
        <w:t xml:space="preserve"> по обособена позиция</w:t>
      </w:r>
      <w:r w:rsidRPr="001246B9">
        <w:rPr>
          <w:rFonts w:ascii="Times New Roman" w:eastAsia="Times New Roman" w:hAnsi="Times New Roman"/>
          <w:sz w:val="24"/>
          <w:szCs w:val="24"/>
          <w:lang w:eastAsia="bg-BG"/>
        </w:rPr>
        <w:t xml:space="preserve"> </w:t>
      </w:r>
      <w:r w:rsidR="00055F25">
        <w:rPr>
          <w:rFonts w:ascii="Times New Roman" w:eastAsia="Times New Roman" w:hAnsi="Times New Roman"/>
          <w:sz w:val="24"/>
          <w:szCs w:val="24"/>
          <w:lang w:eastAsia="bg-BG"/>
        </w:rPr>
        <w:t xml:space="preserve">№ 1 и № 3 </w:t>
      </w:r>
      <w:r w:rsidRPr="001246B9">
        <w:rPr>
          <w:rFonts w:ascii="Times New Roman" w:eastAsia="Times New Roman" w:hAnsi="Times New Roman"/>
          <w:sz w:val="24"/>
          <w:szCs w:val="24"/>
          <w:lang w:eastAsia="bg-BG"/>
        </w:rPr>
        <w:t xml:space="preserve">се извършва по критерий за възлагане </w:t>
      </w:r>
      <w:r w:rsidR="002C1B90" w:rsidRPr="001246B9">
        <w:rPr>
          <w:rFonts w:ascii="Times New Roman" w:eastAsia="Times New Roman" w:hAnsi="Times New Roman"/>
          <w:sz w:val="24"/>
          <w:szCs w:val="24"/>
          <w:lang w:eastAsia="bg-BG"/>
        </w:rPr>
        <w:t>„</w:t>
      </w:r>
      <w:r w:rsidR="006158C9" w:rsidRPr="001246B9">
        <w:rPr>
          <w:rFonts w:ascii="Times New Roman" w:eastAsia="Times New Roman" w:hAnsi="Times New Roman"/>
          <w:sz w:val="24"/>
          <w:szCs w:val="24"/>
          <w:lang w:eastAsia="bg-BG"/>
        </w:rPr>
        <w:t>най-ниска цена</w:t>
      </w:r>
      <w:r w:rsidR="00092896" w:rsidRPr="001246B9">
        <w:rPr>
          <w:rFonts w:ascii="Times New Roman" w:eastAsia="Times New Roman" w:hAnsi="Times New Roman"/>
          <w:sz w:val="24"/>
          <w:szCs w:val="24"/>
          <w:lang w:eastAsia="bg-BG"/>
        </w:rPr>
        <w:t>“</w:t>
      </w:r>
      <w:r w:rsidR="00E04BEF" w:rsidRPr="001246B9">
        <w:rPr>
          <w:rFonts w:ascii="Times New Roman" w:eastAsia="Times New Roman" w:hAnsi="Times New Roman"/>
          <w:sz w:val="24"/>
          <w:szCs w:val="24"/>
          <w:lang w:eastAsia="bg-BG"/>
        </w:rPr>
        <w:t>.</w:t>
      </w:r>
    </w:p>
    <w:p w:rsidR="006158C9" w:rsidRPr="001246B9"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1246B9">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w:t>
      </w:r>
      <w:r w:rsidR="00055F25">
        <w:rPr>
          <w:rFonts w:ascii="Times New Roman" w:eastAsia="Times New Roman" w:hAnsi="Times New Roman"/>
          <w:sz w:val="24"/>
          <w:szCs w:val="24"/>
          <w:lang w:eastAsia="bg-BG"/>
        </w:rPr>
        <w:t xml:space="preserve"> за обособена позиция № 1 и обособена позиция № 3</w:t>
      </w:r>
      <w:r w:rsidRPr="001246B9">
        <w:rPr>
          <w:rFonts w:ascii="Times New Roman" w:eastAsia="Times New Roman" w:hAnsi="Times New Roman"/>
          <w:sz w:val="24"/>
          <w:szCs w:val="24"/>
          <w:lang w:eastAsia="bg-BG"/>
        </w:rPr>
        <w:t>, неразделна част от документацията на обществената поръчка.</w:t>
      </w:r>
    </w:p>
    <w:p w:rsidR="006158C9" w:rsidRPr="001246B9"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1246B9">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6158C9" w:rsidRPr="00FE4857" w:rsidRDefault="006158C9" w:rsidP="006158C9">
      <w:pPr>
        <w:tabs>
          <w:tab w:val="left" w:pos="1134"/>
        </w:tabs>
        <w:spacing w:after="0" w:line="360" w:lineRule="auto"/>
        <w:ind w:firstLine="709"/>
        <w:jc w:val="both"/>
        <w:rPr>
          <w:rFonts w:ascii="Times New Roman" w:eastAsia="Times New Roman" w:hAnsi="Times New Roman"/>
          <w:sz w:val="24"/>
          <w:szCs w:val="24"/>
          <w:highlight w:val="yellow"/>
          <w:lang w:eastAsia="bg-BG"/>
        </w:rPr>
      </w:pPr>
      <w:r w:rsidRPr="001246B9">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w:t>
      </w:r>
      <w:proofErr w:type="spellStart"/>
      <w:r w:rsidRPr="001246B9">
        <w:rPr>
          <w:rFonts w:ascii="Times New Roman" w:eastAsia="Times New Roman" w:hAnsi="Times New Roman"/>
          <w:sz w:val="24"/>
          <w:szCs w:val="24"/>
          <w:lang w:eastAsia="bg-BG"/>
        </w:rPr>
        <w:t>ППЗОП</w:t>
      </w:r>
      <w:proofErr w:type="spellEnd"/>
      <w:r w:rsidRPr="001246B9">
        <w:rPr>
          <w:rFonts w:ascii="Times New Roman" w:eastAsia="Times New Roman" w:hAnsi="Times New Roman"/>
          <w:sz w:val="24"/>
          <w:szCs w:val="24"/>
          <w:lang w:eastAsia="bg-BG"/>
        </w:rPr>
        <w:t>.</w:t>
      </w:r>
    </w:p>
    <w:p w:rsidR="00317093" w:rsidRPr="00FE4857" w:rsidRDefault="00317093" w:rsidP="00B130FC">
      <w:pPr>
        <w:pStyle w:val="BodyText"/>
        <w:tabs>
          <w:tab w:val="left" w:pos="3240"/>
        </w:tabs>
        <w:spacing w:after="0" w:line="360" w:lineRule="auto"/>
        <w:jc w:val="both"/>
        <w:rPr>
          <w:rFonts w:ascii="Times New Roman" w:eastAsia="Times New Roman" w:hAnsi="Times New Roman"/>
          <w:b/>
          <w:sz w:val="24"/>
          <w:szCs w:val="24"/>
          <w:highlight w:val="yellow"/>
          <w:lang w:eastAsia="bg-BG"/>
        </w:rPr>
      </w:pPr>
    </w:p>
    <w:p w:rsidR="00724161" w:rsidRPr="00EA5EB3" w:rsidRDefault="002A1ACD" w:rsidP="0073049A">
      <w:pPr>
        <w:pStyle w:val="Heading1"/>
        <w:numPr>
          <w:ilvl w:val="0"/>
          <w:numId w:val="5"/>
        </w:numPr>
        <w:spacing w:before="0" w:line="360" w:lineRule="auto"/>
        <w:ind w:left="0" w:firstLine="0"/>
        <w:jc w:val="center"/>
        <w:rPr>
          <w:rFonts w:ascii="Times New Roman" w:eastAsia="Times New Roman" w:hAnsi="Times New Roman"/>
          <w:color w:val="auto"/>
          <w:sz w:val="24"/>
          <w:szCs w:val="24"/>
          <w:lang w:eastAsia="bg-BG"/>
        </w:rPr>
      </w:pPr>
      <w:bookmarkStart w:id="40" w:name="_Toc23763416"/>
      <w:r w:rsidRPr="00EA5EB3">
        <w:rPr>
          <w:rFonts w:ascii="Times New Roman" w:eastAsia="Times New Roman" w:hAnsi="Times New Roman"/>
          <w:color w:val="auto"/>
          <w:sz w:val="24"/>
          <w:szCs w:val="24"/>
          <w:lang w:eastAsia="bg-BG"/>
        </w:rPr>
        <w:t xml:space="preserve">ОФЕРТА. УКАЗАНИЯ ЗА ПОДГОТОВКАТА </w:t>
      </w:r>
      <w:r w:rsidR="00090E4A" w:rsidRPr="00EA5EB3">
        <w:rPr>
          <w:rFonts w:ascii="Times New Roman" w:eastAsia="Times New Roman" w:hAnsi="Times New Roman"/>
          <w:color w:val="auto"/>
          <w:sz w:val="24"/>
          <w:szCs w:val="24"/>
          <w:lang w:eastAsia="bg-BG"/>
        </w:rPr>
        <w:t>Ѝ</w:t>
      </w:r>
      <w:bookmarkEnd w:id="40"/>
      <w:r w:rsidR="00090E4A" w:rsidRPr="00EA5EB3">
        <w:rPr>
          <w:rFonts w:ascii="Times New Roman" w:eastAsia="Times New Roman" w:hAnsi="Times New Roman"/>
          <w:color w:val="auto"/>
          <w:sz w:val="24"/>
          <w:szCs w:val="24"/>
          <w:lang w:eastAsia="bg-BG"/>
        </w:rPr>
        <w:t xml:space="preserve"> </w:t>
      </w:r>
      <w:bookmarkStart w:id="41" w:name="bookmark23"/>
    </w:p>
    <w:p w:rsidR="002873E4" w:rsidRPr="00403077" w:rsidRDefault="002873E4" w:rsidP="002873E4">
      <w:pPr>
        <w:pStyle w:val="Heading2"/>
        <w:spacing w:before="0" w:line="360" w:lineRule="auto"/>
        <w:ind w:firstLine="709"/>
        <w:rPr>
          <w:rFonts w:ascii="Times New Roman" w:hAnsi="Times New Roman"/>
          <w:snapToGrid w:val="0"/>
          <w:color w:val="auto"/>
          <w:sz w:val="24"/>
          <w:szCs w:val="24"/>
        </w:rPr>
      </w:pPr>
      <w:bookmarkStart w:id="42" w:name="_Toc462844557"/>
      <w:bookmarkStart w:id="43" w:name="_Toc1815320"/>
      <w:bookmarkStart w:id="44" w:name="_Toc23763417"/>
      <w:r w:rsidRPr="00403077">
        <w:rPr>
          <w:rFonts w:ascii="Times New Roman" w:hAnsi="Times New Roman"/>
          <w:snapToGrid w:val="0"/>
          <w:color w:val="auto"/>
          <w:sz w:val="24"/>
          <w:szCs w:val="24"/>
        </w:rPr>
        <w:t>1. Общи изисквания при изготвяне и представяне на офертата.</w:t>
      </w:r>
      <w:bookmarkEnd w:id="42"/>
      <w:bookmarkEnd w:id="43"/>
      <w:bookmarkEnd w:id="44"/>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Всеки участник следва да изготви своята оферта на български език</w:t>
      </w:r>
      <w:r w:rsidRPr="00403077">
        <w:rPr>
          <w:rStyle w:val="FootnoteReference"/>
          <w:rFonts w:eastAsia="Times New Roman"/>
          <w:snapToGrid w:val="0"/>
          <w:sz w:val="24"/>
          <w:szCs w:val="24"/>
        </w:rPr>
        <w:footnoteReference w:id="1"/>
      </w:r>
      <w:r w:rsidRPr="00403077">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w:t>
      </w:r>
      <w:proofErr w:type="spellStart"/>
      <w:r w:rsidRPr="00403077">
        <w:rPr>
          <w:rFonts w:ascii="Times New Roman" w:eastAsia="Times New Roman" w:hAnsi="Times New Roman"/>
          <w:snapToGrid w:val="0"/>
          <w:sz w:val="24"/>
          <w:szCs w:val="24"/>
        </w:rPr>
        <w:t>ППЗОП</w:t>
      </w:r>
      <w:proofErr w:type="spellEnd"/>
      <w:r w:rsidRPr="00403077">
        <w:rPr>
          <w:rFonts w:ascii="Times New Roman" w:eastAsia="Times New Roman" w:hAnsi="Times New Roman"/>
          <w:snapToGrid w:val="0"/>
          <w:sz w:val="24"/>
          <w:szCs w:val="24"/>
        </w:rPr>
        <w:t xml:space="preserve"> и другите нормативни актове, свързани с изпълнението на предмета на поръчката.</w:t>
      </w:r>
    </w:p>
    <w:p w:rsidR="002873E4" w:rsidRPr="00403077" w:rsidRDefault="002873E4" w:rsidP="002873E4">
      <w:pPr>
        <w:spacing w:after="0" w:line="360" w:lineRule="auto"/>
        <w:ind w:firstLine="567"/>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lastRenderedPageBreak/>
        <w:t>Всеки участник в процедурата има право да представи само една оферта за всяка от обособените позиции.</w:t>
      </w:r>
    </w:p>
    <w:p w:rsidR="002873E4" w:rsidRPr="00403077" w:rsidRDefault="002873E4" w:rsidP="002873E4">
      <w:pPr>
        <w:pStyle w:val="Bodytext21"/>
        <w:shd w:val="clear" w:color="auto" w:fill="auto"/>
        <w:tabs>
          <w:tab w:val="left" w:pos="0"/>
          <w:tab w:val="left" w:pos="426"/>
        </w:tabs>
        <w:spacing w:after="0" w:line="360" w:lineRule="auto"/>
        <w:ind w:firstLine="737"/>
        <w:rPr>
          <w:sz w:val="24"/>
          <w:szCs w:val="24"/>
        </w:rPr>
      </w:pPr>
      <w:r w:rsidRPr="00403077">
        <w:rPr>
          <w:sz w:val="24"/>
          <w:szCs w:val="24"/>
        </w:rPr>
        <w:t>По офертата не се допуска никакви вписвания между редовете, изтривания или корекции.</w:t>
      </w:r>
    </w:p>
    <w:p w:rsidR="002873E4" w:rsidRPr="00403077" w:rsidRDefault="002873E4" w:rsidP="002873E4">
      <w:pPr>
        <w:pStyle w:val="Bodytext21"/>
        <w:shd w:val="clear" w:color="auto" w:fill="auto"/>
        <w:tabs>
          <w:tab w:val="left" w:pos="0"/>
          <w:tab w:val="left" w:pos="426"/>
        </w:tabs>
        <w:spacing w:after="0" w:line="360" w:lineRule="auto"/>
        <w:ind w:firstLine="737"/>
        <w:rPr>
          <w:sz w:val="24"/>
          <w:szCs w:val="24"/>
        </w:rPr>
      </w:pPr>
      <w:r w:rsidRPr="00403077">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2873E4" w:rsidRPr="00403077" w:rsidRDefault="002873E4" w:rsidP="002873E4">
      <w:pPr>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Офертата следва да включва пълния обем на съответната/</w:t>
      </w:r>
      <w:proofErr w:type="spellStart"/>
      <w:r w:rsidRPr="00403077">
        <w:rPr>
          <w:rFonts w:ascii="Times New Roman" w:eastAsia="Times New Roman" w:hAnsi="Times New Roman"/>
          <w:sz w:val="24"/>
          <w:szCs w:val="24"/>
          <w:lang w:eastAsia="bg-BG"/>
        </w:rPr>
        <w:t>ните</w:t>
      </w:r>
      <w:proofErr w:type="spellEnd"/>
      <w:r w:rsidRPr="00403077">
        <w:rPr>
          <w:rFonts w:ascii="Times New Roman" w:eastAsia="Times New Roman" w:hAnsi="Times New Roman"/>
          <w:sz w:val="24"/>
          <w:szCs w:val="24"/>
          <w:lang w:eastAsia="bg-BG"/>
        </w:rPr>
        <w:t xml:space="preserve"> обособена/и позиция/и съобразно предмета на поръчката</w:t>
      </w:r>
      <w:r>
        <w:rPr>
          <w:rFonts w:ascii="Times New Roman" w:eastAsia="Times New Roman" w:hAnsi="Times New Roman"/>
          <w:sz w:val="24"/>
          <w:szCs w:val="24"/>
          <w:lang w:eastAsia="bg-BG"/>
        </w:rPr>
        <w:t xml:space="preserve">, за която/които </w:t>
      </w:r>
      <w:r w:rsidRPr="00403077">
        <w:rPr>
          <w:rFonts w:ascii="Times New Roman" w:eastAsia="Times New Roman" w:hAnsi="Times New Roman"/>
          <w:sz w:val="24"/>
          <w:szCs w:val="24"/>
          <w:lang w:eastAsia="bg-BG"/>
        </w:rPr>
        <w:t>участникът желае да участва. Не се допуска участие само по определено</w:t>
      </w:r>
      <w:r>
        <w:rPr>
          <w:rFonts w:ascii="Times New Roman" w:eastAsia="Times New Roman" w:hAnsi="Times New Roman"/>
          <w:sz w:val="24"/>
          <w:szCs w:val="24"/>
          <w:lang w:eastAsia="bg-BG"/>
        </w:rPr>
        <w:t>/и</w:t>
      </w:r>
      <w:r w:rsidRPr="00403077">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издание/я</w:t>
      </w:r>
      <w:r w:rsidRPr="00403077">
        <w:rPr>
          <w:rFonts w:ascii="Times New Roman" w:eastAsia="Times New Roman" w:hAnsi="Times New Roman"/>
          <w:sz w:val="24"/>
          <w:szCs w:val="24"/>
          <w:lang w:eastAsia="bg-BG"/>
        </w:rPr>
        <w:t xml:space="preserve"> от дадена обособена позиция. Участникът няма право да представя варианти на офертата.</w:t>
      </w:r>
      <w:r w:rsidRPr="00403077">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2873E4" w:rsidRPr="00403077" w:rsidRDefault="002873E4" w:rsidP="002873E4">
      <w:pPr>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rsidR="002873E4" w:rsidRPr="00403077" w:rsidRDefault="002873E4" w:rsidP="002873E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w:t>
      </w:r>
      <w:r>
        <w:rPr>
          <w:rFonts w:ascii="Times New Roman" w:eastAsia="Times New Roman" w:hAnsi="Times New Roman"/>
          <w:sz w:val="24"/>
          <w:szCs w:val="24"/>
          <w:lang w:eastAsia="bg-BG"/>
        </w:rPr>
        <w:t xml:space="preserve"> на гише № </w:t>
      </w:r>
      <w:r w:rsidRPr="00403077">
        <w:rPr>
          <w:rFonts w:ascii="Times New Roman" w:eastAsia="Times New Roman" w:hAnsi="Times New Roman"/>
          <w:sz w:val="24"/>
          <w:szCs w:val="24"/>
          <w:lang w:eastAsia="bg-BG"/>
        </w:rPr>
        <w:t>4</w:t>
      </w:r>
      <w:r>
        <w:rPr>
          <w:rFonts w:ascii="Times New Roman" w:eastAsia="Times New Roman" w:hAnsi="Times New Roman"/>
          <w:sz w:val="24"/>
          <w:szCs w:val="24"/>
          <w:lang w:eastAsia="bg-BG"/>
        </w:rPr>
        <w:t>3</w:t>
      </w:r>
      <w:r w:rsidRPr="00403077">
        <w:rPr>
          <w:rFonts w:ascii="Times New Roman" w:eastAsia="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403077">
        <w:rPr>
          <w:rFonts w:ascii="Times New Roman" w:eastAsia="Times New Roman" w:hAnsi="Times New Roman"/>
          <w:sz w:val="24"/>
          <w:szCs w:val="24"/>
          <w:lang w:val="en-US" w:eastAsia="bg-BG"/>
        </w:rPr>
        <w:t>I</w:t>
      </w:r>
      <w:r w:rsidRPr="00403077">
        <w:rPr>
          <w:rFonts w:ascii="Times New Roman" w:eastAsia="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rsidR="002873E4" w:rsidRPr="00403077" w:rsidRDefault="002873E4" w:rsidP="002873E4">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rsidR="002873E4" w:rsidRPr="00403077" w:rsidRDefault="002873E4" w:rsidP="002873E4">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адрес за кореспонденция, телефон и по възможност факс и електронен адрес;</w:t>
      </w:r>
    </w:p>
    <w:p w:rsidR="002873E4" w:rsidRPr="00403077" w:rsidRDefault="002873E4" w:rsidP="002873E4">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обществената поръчка и съответната обособена позиция, за която се подават документите. </w:t>
      </w:r>
    </w:p>
    <w:p w:rsidR="002873E4" w:rsidRPr="00403077" w:rsidRDefault="002873E4" w:rsidP="002873E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rsidR="002873E4" w:rsidRPr="00403077" w:rsidRDefault="002873E4" w:rsidP="002873E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Съдържанието на опаковката следва да отговаря на изискванията на възложителя, посочени в </w:t>
      </w:r>
      <w:r w:rsidRPr="00403077">
        <w:rPr>
          <w:rFonts w:ascii="Times New Roman" w:eastAsia="Times New Roman" w:hAnsi="Times New Roman"/>
          <w:b/>
          <w:sz w:val="24"/>
          <w:szCs w:val="24"/>
          <w:lang w:eastAsia="bg-BG"/>
        </w:rPr>
        <w:t>т. 2 „Съдържание на опаковката</w:t>
      </w:r>
      <w:r w:rsidRPr="00403077">
        <w:rPr>
          <w:rFonts w:ascii="Times New Roman" w:eastAsia="Times New Roman" w:hAnsi="Times New Roman"/>
          <w:sz w:val="24"/>
          <w:szCs w:val="24"/>
          <w:lang w:eastAsia="bg-BG"/>
        </w:rPr>
        <w:t>“ в настоящия раздел.</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lastRenderedPageBreak/>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rsidR="002873E4" w:rsidRPr="00403077" w:rsidRDefault="002873E4" w:rsidP="002873E4">
      <w:pPr>
        <w:pStyle w:val="Heading2"/>
        <w:spacing w:before="0" w:line="360" w:lineRule="auto"/>
        <w:ind w:firstLine="709"/>
        <w:rPr>
          <w:rFonts w:ascii="Times New Roman" w:hAnsi="Times New Roman"/>
          <w:snapToGrid w:val="0"/>
          <w:color w:val="auto"/>
          <w:sz w:val="24"/>
          <w:szCs w:val="24"/>
        </w:rPr>
      </w:pPr>
      <w:bookmarkStart w:id="45" w:name="_Toc462844558"/>
      <w:bookmarkStart w:id="46" w:name="_Toc1815321"/>
      <w:bookmarkStart w:id="47" w:name="_Toc23763418"/>
      <w:r w:rsidRPr="00403077">
        <w:rPr>
          <w:rFonts w:ascii="Times New Roman" w:hAnsi="Times New Roman"/>
          <w:snapToGrid w:val="0"/>
          <w:color w:val="auto"/>
          <w:sz w:val="24"/>
          <w:szCs w:val="24"/>
        </w:rPr>
        <w:t>2. Съдържание на опаковката.</w:t>
      </w:r>
      <w:bookmarkEnd w:id="45"/>
      <w:bookmarkEnd w:id="46"/>
      <w:bookmarkEnd w:id="47"/>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 представената от участника опаковка следва да се съдържат:</w:t>
      </w:r>
    </w:p>
    <w:p w:rsidR="002873E4" w:rsidRPr="00C00812" w:rsidRDefault="002873E4" w:rsidP="002873E4">
      <w:pPr>
        <w:spacing w:after="0" w:line="360" w:lineRule="auto"/>
        <w:ind w:firstLine="709"/>
        <w:jc w:val="both"/>
        <w:rPr>
          <w:rFonts w:ascii="Times New Roman" w:eastAsia="Times New Roman" w:hAnsi="Times New Roman"/>
          <w:b/>
          <w:snapToGrid w:val="0"/>
          <w:sz w:val="24"/>
          <w:szCs w:val="24"/>
        </w:rPr>
      </w:pPr>
      <w:r w:rsidRPr="00403077">
        <w:rPr>
          <w:rFonts w:ascii="Times New Roman" w:eastAsia="Times New Roman" w:hAnsi="Times New Roman"/>
          <w:b/>
          <w:snapToGrid w:val="0"/>
          <w:sz w:val="24"/>
          <w:szCs w:val="24"/>
        </w:rPr>
        <w:t>А</w:t>
      </w:r>
      <w:r w:rsidRPr="00C00812">
        <w:rPr>
          <w:rFonts w:ascii="Times New Roman" w:eastAsia="Times New Roman" w:hAnsi="Times New Roman"/>
          <w:b/>
          <w:snapToGrid w:val="0"/>
          <w:sz w:val="24"/>
          <w:szCs w:val="24"/>
        </w:rPr>
        <w:t xml:space="preserve">. Информация относно личното състояние:  </w:t>
      </w:r>
    </w:p>
    <w:p w:rsidR="002873E4" w:rsidRDefault="002873E4" w:rsidP="002873E4">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C00812">
        <w:rPr>
          <w:rFonts w:ascii="Times New Roman" w:eastAsia="Times New Roman" w:hAnsi="Times New Roman"/>
          <w:snapToGrid w:val="0"/>
          <w:sz w:val="24"/>
          <w:szCs w:val="24"/>
        </w:rPr>
        <w:t>Подписан и подпечатан списък</w:t>
      </w:r>
      <w:r w:rsidRPr="00403077">
        <w:rPr>
          <w:rFonts w:ascii="Times New Roman" w:eastAsia="Times New Roman" w:hAnsi="Times New Roman"/>
          <w:snapToGrid w:val="0"/>
          <w:sz w:val="24"/>
          <w:szCs w:val="24"/>
        </w:rPr>
        <w:t xml:space="preserve"> – опис</w:t>
      </w:r>
      <w:r w:rsidRPr="00C00812">
        <w:rPr>
          <w:rFonts w:ascii="Times New Roman" w:eastAsia="Times New Roman" w:hAnsi="Times New Roman"/>
          <w:snapToGrid w:val="0"/>
          <w:sz w:val="24"/>
          <w:szCs w:val="24"/>
        </w:rPr>
        <w:t xml:space="preserve"> на представените от участника документи – свободен текст.  </w:t>
      </w:r>
    </w:p>
    <w:p w:rsidR="002873E4" w:rsidRPr="00745009" w:rsidRDefault="002873E4" w:rsidP="002873E4">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745009">
        <w:rPr>
          <w:rFonts w:ascii="Times New Roman" w:eastAsia="Times New Roman" w:hAnsi="Times New Roman"/>
          <w:snapToGrid w:val="0"/>
          <w:sz w:val="24"/>
          <w:szCs w:val="24"/>
        </w:rPr>
        <w:t>Електронен Единен европейски документ за обществени поръчки (</w:t>
      </w:r>
      <w:proofErr w:type="spellStart"/>
      <w:r w:rsidRPr="00745009">
        <w:rPr>
          <w:rFonts w:ascii="Times New Roman" w:eastAsia="Times New Roman" w:hAnsi="Times New Roman"/>
          <w:snapToGrid w:val="0"/>
          <w:sz w:val="24"/>
          <w:szCs w:val="24"/>
        </w:rPr>
        <w:t>еЕЕДОП</w:t>
      </w:r>
      <w:proofErr w:type="spellEnd"/>
      <w:r w:rsidRPr="00745009">
        <w:rPr>
          <w:rFonts w:ascii="Times New Roman" w:eastAsia="Times New Roman" w:hAnsi="Times New Roman"/>
          <w:snapToGrid w:val="0"/>
          <w:sz w:val="24"/>
          <w:szCs w:val="24"/>
        </w:rPr>
        <w:t xml:space="preserve"> по образец) за участника</w:t>
      </w:r>
      <w:r w:rsidRPr="00745009">
        <w:rPr>
          <w:rFonts w:ascii="Times New Roman" w:hAnsi="Times New Roman"/>
          <w:snapToGrid w:val="0"/>
          <w:sz w:val="24"/>
          <w:szCs w:val="24"/>
        </w:rPr>
        <w:t xml:space="preserve">, подписан от всички лица по чл. 54, ал. 2 от ЗОП, </w:t>
      </w:r>
      <w:r w:rsidRPr="00745009">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w:t>
      </w:r>
      <w:proofErr w:type="spellStart"/>
      <w:r w:rsidRPr="00745009">
        <w:rPr>
          <w:rFonts w:ascii="Times New Roman" w:eastAsia="Times New Roman" w:hAnsi="Times New Roman"/>
          <w:snapToGrid w:val="0"/>
          <w:sz w:val="24"/>
          <w:szCs w:val="24"/>
        </w:rPr>
        <w:t>еЕЕДОП</w:t>
      </w:r>
      <w:proofErr w:type="spellEnd"/>
      <w:r w:rsidRPr="00745009">
        <w:rPr>
          <w:rFonts w:ascii="Times New Roman" w:eastAsia="Times New Roman" w:hAnsi="Times New Roman"/>
          <w:snapToGrid w:val="0"/>
          <w:sz w:val="24"/>
          <w:szCs w:val="24"/>
        </w:rPr>
        <w:t xml:space="preserve">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2873E4" w:rsidRPr="00023BB7" w:rsidRDefault="002873E4" w:rsidP="002873E4">
      <w:pPr>
        <w:spacing w:after="0" w:line="360" w:lineRule="auto"/>
        <w:ind w:firstLine="426"/>
        <w:jc w:val="both"/>
        <w:rPr>
          <w:rFonts w:ascii="Times New Roman" w:hAnsi="Times New Roman"/>
          <w:i/>
          <w:snapToGrid w:val="0"/>
          <w:sz w:val="24"/>
          <w:szCs w:val="24"/>
        </w:rPr>
      </w:pPr>
      <w:r w:rsidRPr="00023BB7">
        <w:rPr>
          <w:rFonts w:ascii="Times New Roman" w:hAnsi="Times New Roman"/>
          <w:i/>
          <w:snapToGrid w:val="0"/>
          <w:sz w:val="24"/>
          <w:szCs w:val="24"/>
        </w:rPr>
        <w:t>*Лицата по чл. 54, ал. 2 от ЗОП са:</w:t>
      </w:r>
    </w:p>
    <w:p w:rsidR="002873E4" w:rsidRPr="00023BB7" w:rsidRDefault="002873E4" w:rsidP="002873E4">
      <w:pPr>
        <w:spacing w:after="0" w:line="360" w:lineRule="auto"/>
        <w:ind w:firstLine="426"/>
        <w:jc w:val="both"/>
        <w:rPr>
          <w:rFonts w:ascii="Times New Roman" w:hAnsi="Times New Roman"/>
          <w:i/>
          <w:snapToGrid w:val="0"/>
          <w:sz w:val="24"/>
          <w:szCs w:val="24"/>
        </w:rPr>
      </w:pPr>
      <w:r w:rsidRPr="00023BB7">
        <w:rPr>
          <w:rFonts w:ascii="Times New Roman" w:hAnsi="Times New Roman"/>
          <w:i/>
          <w:snapToGrid w:val="0"/>
          <w:sz w:val="24"/>
          <w:szCs w:val="24"/>
        </w:rPr>
        <w:t xml:space="preserve">а) </w:t>
      </w:r>
      <w:r>
        <w:rPr>
          <w:rFonts w:ascii="Times New Roman" w:hAnsi="Times New Roman"/>
          <w:i/>
          <w:snapToGrid w:val="0"/>
          <w:sz w:val="24"/>
          <w:szCs w:val="24"/>
        </w:rPr>
        <w:t xml:space="preserve">физическите </w:t>
      </w:r>
      <w:r w:rsidRPr="00023BB7">
        <w:rPr>
          <w:rFonts w:ascii="Times New Roman" w:hAnsi="Times New Roman"/>
          <w:i/>
          <w:snapToGrid w:val="0"/>
          <w:sz w:val="24"/>
          <w:szCs w:val="24"/>
        </w:rPr>
        <w:t xml:space="preserve">лица, които представляват участника; </w:t>
      </w:r>
    </w:p>
    <w:p w:rsidR="002873E4" w:rsidRDefault="002873E4" w:rsidP="002873E4">
      <w:pPr>
        <w:spacing w:after="0" w:line="360" w:lineRule="auto"/>
        <w:ind w:firstLine="426"/>
        <w:jc w:val="both"/>
        <w:rPr>
          <w:rFonts w:ascii="Times New Roman" w:hAnsi="Times New Roman"/>
          <w:i/>
          <w:snapToGrid w:val="0"/>
          <w:sz w:val="24"/>
          <w:szCs w:val="24"/>
        </w:rPr>
      </w:pPr>
      <w:r w:rsidRPr="00023BB7">
        <w:rPr>
          <w:rFonts w:ascii="Times New Roman" w:hAnsi="Times New Roman"/>
          <w:i/>
          <w:snapToGrid w:val="0"/>
          <w:sz w:val="24"/>
          <w:szCs w:val="24"/>
        </w:rPr>
        <w:t xml:space="preserve">б) </w:t>
      </w:r>
      <w:r>
        <w:rPr>
          <w:rFonts w:ascii="Times New Roman" w:hAnsi="Times New Roman"/>
          <w:i/>
          <w:snapToGrid w:val="0"/>
          <w:sz w:val="24"/>
          <w:szCs w:val="24"/>
        </w:rPr>
        <w:t xml:space="preserve">физическите </w:t>
      </w:r>
      <w:r w:rsidRPr="00023BB7">
        <w:rPr>
          <w:rFonts w:ascii="Times New Roman" w:hAnsi="Times New Roman"/>
          <w:i/>
          <w:snapToGrid w:val="0"/>
          <w:sz w:val="24"/>
          <w:szCs w:val="24"/>
        </w:rPr>
        <w:t>лицата, които са членове на управителни и надзорни органи на участника</w:t>
      </w:r>
      <w:r>
        <w:rPr>
          <w:rFonts w:ascii="Times New Roman" w:hAnsi="Times New Roman"/>
          <w:i/>
          <w:snapToGrid w:val="0"/>
          <w:sz w:val="24"/>
          <w:szCs w:val="24"/>
        </w:rPr>
        <w:t xml:space="preserve"> съгласно регистъра, в който е вписан участникът, ако има такъв или документите, удостоверяващи </w:t>
      </w:r>
      <w:proofErr w:type="spellStart"/>
      <w:r>
        <w:rPr>
          <w:rFonts w:ascii="Times New Roman" w:hAnsi="Times New Roman"/>
          <w:i/>
          <w:snapToGrid w:val="0"/>
          <w:sz w:val="24"/>
          <w:szCs w:val="24"/>
        </w:rPr>
        <w:t>правосубектността</w:t>
      </w:r>
      <w:proofErr w:type="spellEnd"/>
      <w:r>
        <w:rPr>
          <w:rFonts w:ascii="Times New Roman" w:hAnsi="Times New Roman"/>
          <w:i/>
          <w:snapToGrid w:val="0"/>
          <w:sz w:val="24"/>
          <w:szCs w:val="24"/>
        </w:rPr>
        <w:t xml:space="preserve"> му;</w:t>
      </w:r>
    </w:p>
    <w:p w:rsidR="002873E4" w:rsidRDefault="002873E4" w:rsidP="002873E4">
      <w:pPr>
        <w:spacing w:after="0" w:line="360" w:lineRule="auto"/>
        <w:ind w:firstLine="426"/>
        <w:jc w:val="both"/>
        <w:rPr>
          <w:rFonts w:ascii="Times New Roman" w:hAnsi="Times New Roman"/>
          <w:i/>
          <w:snapToGrid w:val="0"/>
          <w:sz w:val="24"/>
          <w:szCs w:val="24"/>
        </w:rPr>
      </w:pPr>
      <w:r>
        <w:rPr>
          <w:rFonts w:ascii="Times New Roman" w:hAnsi="Times New Roman"/>
          <w:i/>
          <w:snapToGrid w:val="0"/>
          <w:sz w:val="24"/>
          <w:szCs w:val="24"/>
        </w:rPr>
        <w:t xml:space="preserve">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в документите, удостоверяващи </w:t>
      </w:r>
      <w:proofErr w:type="spellStart"/>
      <w:r>
        <w:rPr>
          <w:rFonts w:ascii="Times New Roman" w:hAnsi="Times New Roman"/>
          <w:i/>
          <w:snapToGrid w:val="0"/>
          <w:sz w:val="24"/>
          <w:szCs w:val="24"/>
        </w:rPr>
        <w:t>правосубектността</w:t>
      </w:r>
      <w:proofErr w:type="spellEnd"/>
      <w:r>
        <w:rPr>
          <w:rFonts w:ascii="Times New Roman" w:hAnsi="Times New Roman"/>
          <w:i/>
          <w:snapToGrid w:val="0"/>
          <w:sz w:val="24"/>
          <w:szCs w:val="24"/>
        </w:rPr>
        <w:t xml:space="preserve"> му.</w:t>
      </w:r>
    </w:p>
    <w:p w:rsidR="002873E4" w:rsidRDefault="002873E4" w:rsidP="002873E4">
      <w:pPr>
        <w:spacing w:after="0" w:line="360" w:lineRule="auto"/>
        <w:ind w:firstLine="426"/>
        <w:jc w:val="both"/>
        <w:rPr>
          <w:rFonts w:ascii="Times New Roman" w:hAnsi="Times New Roman"/>
          <w:i/>
          <w:snapToGrid w:val="0"/>
          <w:sz w:val="24"/>
          <w:szCs w:val="24"/>
        </w:rPr>
      </w:pPr>
      <w:r>
        <w:rPr>
          <w:rFonts w:ascii="Times New Roman" w:hAnsi="Times New Roman"/>
          <w:i/>
          <w:snapToGrid w:val="0"/>
          <w:sz w:val="24"/>
          <w:szCs w:val="24"/>
        </w:rPr>
        <w:t xml:space="preserve">в) </w:t>
      </w:r>
      <w:proofErr w:type="spellStart"/>
      <w:r>
        <w:rPr>
          <w:rFonts w:ascii="Times New Roman" w:hAnsi="Times New Roman"/>
          <w:i/>
          <w:snapToGrid w:val="0"/>
          <w:sz w:val="24"/>
          <w:szCs w:val="24"/>
        </w:rPr>
        <w:t>пълномощници</w:t>
      </w:r>
      <w:proofErr w:type="spellEnd"/>
      <w:r>
        <w:rPr>
          <w:rFonts w:ascii="Times New Roman" w:hAnsi="Times New Roman"/>
          <w:i/>
          <w:snapToGrid w:val="0"/>
          <w:sz w:val="24"/>
          <w:szCs w:val="24"/>
        </w:rPr>
        <w:t xml:space="preserve"> на участника или на юридическото лице в състава на управителен или контролен орган на участника.</w:t>
      </w:r>
    </w:p>
    <w:p w:rsidR="002873E4" w:rsidRDefault="002873E4" w:rsidP="002873E4">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 xml:space="preserve">Когато участникът е обединение, което не е юридическо лице, на основание чл. 37, ал. 4 от </w:t>
      </w:r>
      <w:proofErr w:type="spellStart"/>
      <w:r w:rsidRPr="00403077">
        <w:rPr>
          <w:rFonts w:ascii="Times New Roman" w:eastAsia="Times New Roman" w:hAnsi="Times New Roman"/>
          <w:sz w:val="24"/>
          <w:szCs w:val="24"/>
          <w:lang w:eastAsia="bg-BG"/>
        </w:rPr>
        <w:t>ППЗОП</w:t>
      </w:r>
      <w:proofErr w:type="spellEnd"/>
      <w:r w:rsidRPr="00403077">
        <w:rPr>
          <w:rFonts w:ascii="Times New Roman" w:eastAsia="Times New Roman" w:hAnsi="Times New Roman"/>
          <w:sz w:val="24"/>
          <w:szCs w:val="24"/>
          <w:lang w:eastAsia="bg-BG"/>
        </w:rPr>
        <w:t xml:space="preserve">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2873E4" w:rsidRDefault="002873E4" w:rsidP="002873E4">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4C530A">
        <w:rPr>
          <w:rFonts w:ascii="Times New Roman" w:eastAsia="Times New Roman" w:hAnsi="Times New Roman"/>
          <w:snapToGrid w:val="0"/>
          <w:sz w:val="24"/>
          <w:szCs w:val="24"/>
        </w:rPr>
        <w:lastRenderedPageBreak/>
        <w:t xml:space="preserve">Документи за доказване на предприетите мерки за надеждност съгласно чл. 45, ал. 2 от </w:t>
      </w:r>
      <w:proofErr w:type="spellStart"/>
      <w:r w:rsidRPr="004C530A">
        <w:rPr>
          <w:rFonts w:ascii="Times New Roman" w:eastAsia="Times New Roman" w:hAnsi="Times New Roman"/>
          <w:snapToGrid w:val="0"/>
          <w:sz w:val="24"/>
          <w:szCs w:val="24"/>
        </w:rPr>
        <w:t>ППЗОП</w:t>
      </w:r>
      <w:proofErr w:type="spellEnd"/>
      <w:r w:rsidRPr="004C530A">
        <w:rPr>
          <w:rFonts w:ascii="Times New Roman" w:eastAsia="Times New Roman" w:hAnsi="Times New Roman"/>
          <w:snapToGrid w:val="0"/>
          <w:sz w:val="24"/>
          <w:szCs w:val="24"/>
        </w:rPr>
        <w:t xml:space="preserve"> </w:t>
      </w:r>
      <w:r w:rsidRPr="004C530A">
        <w:rPr>
          <w:rFonts w:ascii="Times New Roman" w:eastAsia="Times New Roman" w:hAnsi="Times New Roman"/>
          <w:b/>
          <w:snapToGrid w:val="0"/>
          <w:sz w:val="24"/>
          <w:szCs w:val="24"/>
        </w:rPr>
        <w:t>/когато е приложимо/</w:t>
      </w:r>
      <w:r>
        <w:rPr>
          <w:rFonts w:ascii="Times New Roman" w:eastAsia="Times New Roman" w:hAnsi="Times New Roman"/>
          <w:snapToGrid w:val="0"/>
          <w:sz w:val="24"/>
          <w:szCs w:val="24"/>
        </w:rPr>
        <w:t>.</w:t>
      </w:r>
    </w:p>
    <w:p w:rsidR="002873E4" w:rsidRPr="002873E4" w:rsidRDefault="002873E4" w:rsidP="00552CB3">
      <w:pPr>
        <w:spacing w:after="0" w:line="360" w:lineRule="auto"/>
        <w:ind w:firstLine="709"/>
        <w:jc w:val="both"/>
        <w:rPr>
          <w:rFonts w:ascii="Times New Roman" w:eastAsia="Times New Roman" w:hAnsi="Times New Roman"/>
          <w:b/>
          <w:snapToGrid w:val="0"/>
          <w:sz w:val="24"/>
          <w:szCs w:val="24"/>
        </w:rPr>
      </w:pPr>
      <w:r w:rsidRPr="002873E4">
        <w:rPr>
          <w:rFonts w:ascii="Times New Roman" w:eastAsia="Times New Roman" w:hAnsi="Times New Roman"/>
          <w:b/>
          <w:snapToGrid w:val="0"/>
          <w:sz w:val="24"/>
          <w:szCs w:val="24"/>
        </w:rPr>
        <w:t>Б. Техническо предложение, изготвено по образец, в зависимост от обособената позиция, за която се подава оферта (комплектува се отделно техническо предложение за всяка от обособените позиции, за която/които участникът подава оферта) съдържащо:</w:t>
      </w:r>
    </w:p>
    <w:p w:rsidR="007D4584" w:rsidRDefault="002873E4" w:rsidP="00552CB3">
      <w:pPr>
        <w:spacing w:after="0" w:line="360" w:lineRule="auto"/>
        <w:ind w:firstLine="709"/>
        <w:jc w:val="both"/>
        <w:rPr>
          <w:rFonts w:ascii="Times New Roman" w:eastAsia="Times New Roman" w:hAnsi="Times New Roman"/>
          <w:sz w:val="24"/>
          <w:szCs w:val="24"/>
          <w:lang w:eastAsia="bg-BG"/>
        </w:rPr>
      </w:pPr>
      <w:bookmarkStart w:id="48" w:name="to_paragraph_id29453765"/>
      <w:bookmarkEnd w:id="41"/>
      <w:bookmarkEnd w:id="48"/>
      <w:r>
        <w:rPr>
          <w:rFonts w:ascii="Times New Roman" w:eastAsia="Times New Roman" w:hAnsi="Times New Roman"/>
          <w:sz w:val="24"/>
          <w:szCs w:val="24"/>
          <w:lang w:eastAsia="bg-BG"/>
        </w:rPr>
        <w:t>1. </w:t>
      </w:r>
      <w:r w:rsidR="00D11905" w:rsidRPr="002873E4">
        <w:rPr>
          <w:rFonts w:ascii="Times New Roman" w:eastAsia="Times New Roman" w:hAnsi="Times New Roman"/>
          <w:sz w:val="24"/>
          <w:szCs w:val="24"/>
          <w:lang w:eastAsia="bg-BG"/>
        </w:rPr>
        <w:t>Техническо предложение за съответната обособена позиция, изготвено съгласно образеца, представен в докумен</w:t>
      </w:r>
      <w:r w:rsidR="00AD3AAF">
        <w:rPr>
          <w:rFonts w:ascii="Times New Roman" w:eastAsia="Times New Roman" w:hAnsi="Times New Roman"/>
          <w:sz w:val="24"/>
          <w:szCs w:val="24"/>
          <w:lang w:eastAsia="bg-BG"/>
        </w:rPr>
        <w:t>тацията за обществената поръчка</w:t>
      </w:r>
      <w:r w:rsidR="00D11905" w:rsidRPr="002873E4">
        <w:rPr>
          <w:rFonts w:ascii="Times New Roman" w:eastAsia="Times New Roman" w:hAnsi="Times New Roman"/>
          <w:sz w:val="24"/>
          <w:szCs w:val="24"/>
          <w:lang w:eastAsia="bg-BG"/>
        </w:rPr>
        <w:t xml:space="preserve">. </w:t>
      </w:r>
    </w:p>
    <w:p w:rsidR="00D11905" w:rsidRPr="002873E4" w:rsidRDefault="002873E4" w:rsidP="00552CB3">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2. </w:t>
      </w:r>
      <w:r w:rsidR="00D11905" w:rsidRPr="002873E4">
        <w:rPr>
          <w:rFonts w:ascii="Times New Roman" w:eastAsia="Times New Roman" w:hAnsi="Times New Roman"/>
          <w:sz w:val="24"/>
          <w:szCs w:val="24"/>
          <w:lang w:eastAsia="bg-BG"/>
        </w:rPr>
        <w:t xml:space="preserve">Участниците представят предложение за извършване на следгаранционно сервизно обслужване: поддръжка и ремонт, доставка и подмяна на резервни части, материали и консумативи на служебните автомобили, собственост на БНБ за съответната марка автомобили, в зависимост от обособената позиция, по която участникът подава </w:t>
      </w:r>
      <w:proofErr w:type="spellStart"/>
      <w:r w:rsidR="00D11905" w:rsidRPr="002873E4">
        <w:rPr>
          <w:rFonts w:ascii="Times New Roman" w:eastAsia="Times New Roman" w:hAnsi="Times New Roman"/>
          <w:sz w:val="24"/>
          <w:szCs w:val="24"/>
          <w:lang w:eastAsia="bg-BG"/>
        </w:rPr>
        <w:t>офертни</w:t>
      </w:r>
      <w:proofErr w:type="spellEnd"/>
      <w:r w:rsidR="00D11905" w:rsidRPr="002873E4">
        <w:rPr>
          <w:rFonts w:ascii="Times New Roman" w:eastAsia="Times New Roman" w:hAnsi="Times New Roman"/>
          <w:sz w:val="24"/>
          <w:szCs w:val="24"/>
          <w:lang w:eastAsia="bg-BG"/>
        </w:rPr>
        <w:t xml:space="preserve"> документи. </w:t>
      </w:r>
    </w:p>
    <w:p w:rsidR="00D11905" w:rsidRPr="00D11905" w:rsidRDefault="00D11905" w:rsidP="00D11905">
      <w:pPr>
        <w:spacing w:after="0" w:line="360" w:lineRule="auto"/>
        <w:ind w:firstLine="709"/>
        <w:jc w:val="both"/>
        <w:rPr>
          <w:rFonts w:ascii="Times New Roman" w:eastAsia="Times New Roman" w:hAnsi="Times New Roman"/>
          <w:sz w:val="24"/>
          <w:szCs w:val="24"/>
          <w:lang w:eastAsia="bg-BG"/>
        </w:rPr>
      </w:pPr>
      <w:r w:rsidRPr="00D11905">
        <w:rPr>
          <w:rFonts w:ascii="Times New Roman" w:eastAsia="Times New Roman" w:hAnsi="Times New Roman"/>
          <w:sz w:val="24"/>
          <w:szCs w:val="24"/>
          <w:lang w:eastAsia="bg-BG"/>
        </w:rPr>
        <w:t xml:space="preserve">Предложението на участниците следва изцяло да отговаря на Приложение № 1 и съответното </w:t>
      </w:r>
      <w:r>
        <w:rPr>
          <w:rFonts w:ascii="Times New Roman" w:eastAsia="Times New Roman" w:hAnsi="Times New Roman"/>
          <w:sz w:val="24"/>
          <w:szCs w:val="24"/>
          <w:lang w:eastAsia="bg-BG"/>
        </w:rPr>
        <w:t>приложение към него (Прилож</w:t>
      </w:r>
      <w:r w:rsidR="000315C0">
        <w:rPr>
          <w:rFonts w:ascii="Times New Roman" w:eastAsia="Times New Roman" w:hAnsi="Times New Roman"/>
          <w:sz w:val="24"/>
          <w:szCs w:val="24"/>
          <w:lang w:eastAsia="bg-BG"/>
        </w:rPr>
        <w:t>ение № 1.</w:t>
      </w:r>
      <w:proofErr w:type="spellStart"/>
      <w:r w:rsidR="000315C0">
        <w:rPr>
          <w:rFonts w:ascii="Times New Roman" w:eastAsia="Times New Roman" w:hAnsi="Times New Roman"/>
          <w:sz w:val="24"/>
          <w:szCs w:val="24"/>
          <w:lang w:eastAsia="bg-BG"/>
        </w:rPr>
        <w:t>1</w:t>
      </w:r>
      <w:proofErr w:type="spellEnd"/>
      <w:r w:rsidR="000315C0">
        <w:rPr>
          <w:rFonts w:ascii="Times New Roman" w:eastAsia="Times New Roman" w:hAnsi="Times New Roman"/>
          <w:sz w:val="24"/>
          <w:szCs w:val="24"/>
          <w:lang w:eastAsia="bg-BG"/>
        </w:rPr>
        <w:t>. или Приложение № 1.</w:t>
      </w:r>
      <w:r w:rsidR="000315C0">
        <w:rPr>
          <w:rFonts w:ascii="Times New Roman" w:eastAsia="Times New Roman" w:hAnsi="Times New Roman"/>
          <w:sz w:val="24"/>
          <w:szCs w:val="24"/>
          <w:lang w:val="en-US" w:eastAsia="bg-BG"/>
        </w:rPr>
        <w:t>2</w:t>
      </w:r>
      <w:r>
        <w:rPr>
          <w:rFonts w:ascii="Times New Roman" w:eastAsia="Times New Roman" w:hAnsi="Times New Roman"/>
          <w:sz w:val="24"/>
          <w:szCs w:val="24"/>
          <w:lang w:eastAsia="bg-BG"/>
        </w:rPr>
        <w:t xml:space="preserve">) </w:t>
      </w:r>
      <w:r w:rsidRPr="00D11905">
        <w:rPr>
          <w:rFonts w:ascii="Times New Roman" w:eastAsia="Times New Roman" w:hAnsi="Times New Roman"/>
          <w:sz w:val="24"/>
          <w:szCs w:val="24"/>
          <w:lang w:eastAsia="bg-BG"/>
        </w:rPr>
        <w:t>в зависимост от обособената позиция, за която участникът подава оферта.</w:t>
      </w:r>
    </w:p>
    <w:p w:rsidR="00886502" w:rsidRDefault="001D51FC" w:rsidP="002873E4">
      <w:p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D11905" w:rsidRPr="00D11905">
        <w:rPr>
          <w:rFonts w:ascii="Times New Roman" w:eastAsia="Times New Roman" w:hAnsi="Times New Roman"/>
          <w:sz w:val="24"/>
          <w:szCs w:val="24"/>
          <w:lang w:eastAsia="bg-BG"/>
        </w:rPr>
        <w:t>Ако предложението не съответства напълно на техническите характеристики, ус</w:t>
      </w:r>
      <w:r w:rsidR="004143E1">
        <w:rPr>
          <w:rFonts w:ascii="Times New Roman" w:eastAsia="Times New Roman" w:hAnsi="Times New Roman"/>
          <w:sz w:val="24"/>
          <w:szCs w:val="24"/>
          <w:lang w:eastAsia="bg-BG"/>
        </w:rPr>
        <w:t>ловията, обхвата и изискванията</w:t>
      </w:r>
      <w:r w:rsidR="00D11905" w:rsidRPr="00D11905">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на посочените по-горе документи </w:t>
      </w:r>
      <w:r w:rsidR="00D11905" w:rsidRPr="00D11905">
        <w:rPr>
          <w:rFonts w:ascii="Times New Roman" w:eastAsia="Times New Roman" w:hAnsi="Times New Roman"/>
          <w:sz w:val="24"/>
          <w:szCs w:val="24"/>
          <w:lang w:eastAsia="bg-BG"/>
        </w:rPr>
        <w:t xml:space="preserve">участникът се отстранява от участие в процедурата. </w:t>
      </w:r>
    </w:p>
    <w:p w:rsidR="00D11905" w:rsidRPr="002873E4" w:rsidRDefault="002873E4" w:rsidP="008E18CF">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3. </w:t>
      </w:r>
      <w:proofErr w:type="spellStart"/>
      <w:r w:rsidR="00D11905" w:rsidRPr="002873E4">
        <w:rPr>
          <w:rFonts w:ascii="Times New Roman" w:eastAsia="Times New Roman" w:hAnsi="Times New Roman"/>
          <w:sz w:val="24"/>
          <w:szCs w:val="24"/>
          <w:lang w:eastAsia="bg-BG"/>
        </w:rPr>
        <w:t>Оторизационно</w:t>
      </w:r>
      <w:proofErr w:type="spellEnd"/>
      <w:r w:rsidR="00D11905" w:rsidRPr="002873E4">
        <w:rPr>
          <w:rFonts w:ascii="Times New Roman" w:eastAsia="Times New Roman" w:hAnsi="Times New Roman"/>
          <w:sz w:val="24"/>
          <w:szCs w:val="24"/>
          <w:lang w:eastAsia="bg-BG"/>
        </w:rPr>
        <w:t xml:space="preserve"> писмо с актуална дата, издадено от производителя и/или официалния представител на производителя на съответната марка служебни автомобили на БНБ по съответната обособена позиция, от което да е видно, че участникът е упълномощен да извършва сервизно обслужване на </w:t>
      </w:r>
      <w:r w:rsidR="001D51FC" w:rsidRPr="002873E4">
        <w:rPr>
          <w:rFonts w:ascii="Times New Roman" w:eastAsia="Times New Roman" w:hAnsi="Times New Roman"/>
          <w:sz w:val="24"/>
          <w:szCs w:val="24"/>
          <w:lang w:eastAsia="bg-BG"/>
        </w:rPr>
        <w:t xml:space="preserve">съответните </w:t>
      </w:r>
      <w:r w:rsidR="00D11905" w:rsidRPr="002873E4">
        <w:rPr>
          <w:rFonts w:ascii="Times New Roman" w:eastAsia="Times New Roman" w:hAnsi="Times New Roman"/>
          <w:sz w:val="24"/>
          <w:szCs w:val="24"/>
          <w:lang w:eastAsia="bg-BG"/>
        </w:rPr>
        <w:t xml:space="preserve">автомобили, в зависимост от обособената позиция, за която се кандидатства, на територията на Р България. </w:t>
      </w:r>
    </w:p>
    <w:p w:rsidR="00D11905" w:rsidRDefault="00D11905" w:rsidP="001D51FC">
      <w:pPr>
        <w:spacing w:after="0" w:line="360" w:lineRule="auto"/>
        <w:ind w:firstLine="709"/>
        <w:jc w:val="both"/>
        <w:rPr>
          <w:rFonts w:ascii="Times New Roman" w:eastAsia="Times New Roman" w:hAnsi="Times New Roman"/>
          <w:sz w:val="24"/>
          <w:szCs w:val="24"/>
          <w:lang w:eastAsia="bg-BG"/>
        </w:rPr>
      </w:pPr>
      <w:r w:rsidRPr="001D51FC">
        <w:rPr>
          <w:rFonts w:ascii="Times New Roman" w:eastAsia="Times New Roman" w:hAnsi="Times New Roman"/>
          <w:sz w:val="24"/>
          <w:szCs w:val="24"/>
          <w:lang w:eastAsia="bg-BG"/>
        </w:rPr>
        <w:t xml:space="preserve">В случаите на представяне от участника на </w:t>
      </w:r>
      <w:proofErr w:type="spellStart"/>
      <w:r w:rsidRPr="001D51FC">
        <w:rPr>
          <w:rFonts w:ascii="Times New Roman" w:eastAsia="Times New Roman" w:hAnsi="Times New Roman"/>
          <w:sz w:val="24"/>
          <w:szCs w:val="24"/>
          <w:lang w:eastAsia="bg-BG"/>
        </w:rPr>
        <w:t>оторизационно</w:t>
      </w:r>
      <w:proofErr w:type="spellEnd"/>
      <w:r w:rsidRPr="001D51FC">
        <w:rPr>
          <w:rFonts w:ascii="Times New Roman" w:eastAsia="Times New Roman" w:hAnsi="Times New Roman"/>
          <w:sz w:val="24"/>
          <w:szCs w:val="24"/>
          <w:lang w:eastAsia="bg-BG"/>
        </w:rPr>
        <w:t xml:space="preserve"> писмо от официален представител на производителя в офертата се прилага и </w:t>
      </w:r>
      <w:proofErr w:type="spellStart"/>
      <w:r w:rsidRPr="001D51FC">
        <w:rPr>
          <w:rFonts w:ascii="Times New Roman" w:eastAsia="Times New Roman" w:hAnsi="Times New Roman"/>
          <w:sz w:val="24"/>
          <w:szCs w:val="24"/>
          <w:lang w:eastAsia="bg-BG"/>
        </w:rPr>
        <w:t>оторизационно</w:t>
      </w:r>
      <w:proofErr w:type="spellEnd"/>
      <w:r w:rsidRPr="001D51FC">
        <w:rPr>
          <w:rFonts w:ascii="Times New Roman" w:eastAsia="Times New Roman" w:hAnsi="Times New Roman"/>
          <w:sz w:val="24"/>
          <w:szCs w:val="24"/>
          <w:lang w:eastAsia="bg-BG"/>
        </w:rPr>
        <w:t xml:space="preserve"> писмо, издадено от производителя, с  което се упълномощава официалния представител на производителя на съответните автомобили. </w:t>
      </w:r>
    </w:p>
    <w:p w:rsidR="002873E4" w:rsidRPr="00E2628A" w:rsidRDefault="002873E4" w:rsidP="002873E4">
      <w:pPr>
        <w:spacing w:after="0" w:line="360" w:lineRule="auto"/>
        <w:ind w:firstLine="709"/>
        <w:jc w:val="both"/>
        <w:rPr>
          <w:rFonts w:ascii="Times New Roman" w:eastAsia="Times New Roman" w:hAnsi="Times New Roman"/>
          <w:sz w:val="24"/>
          <w:szCs w:val="24"/>
          <w:lang w:eastAsia="bg-BG"/>
        </w:rPr>
      </w:pPr>
      <w:r w:rsidRPr="00F73F42">
        <w:rPr>
          <w:rFonts w:ascii="Times New Roman" w:eastAsia="Times New Roman" w:hAnsi="Times New Roman"/>
          <w:b/>
          <w:i/>
          <w:sz w:val="24"/>
          <w:szCs w:val="24"/>
          <w:u w:val="single"/>
          <w:lang w:eastAsia="bg-BG"/>
        </w:rPr>
        <w:t>Забележка:</w:t>
      </w:r>
      <w:r w:rsidRPr="00F73F42">
        <w:rPr>
          <w:rFonts w:ascii="Times New Roman" w:eastAsia="Times New Roman" w:hAnsi="Times New Roman"/>
          <w:sz w:val="24"/>
          <w:szCs w:val="24"/>
          <w:lang w:eastAsia="bg-BG"/>
        </w:rPr>
        <w:t xml:space="preserve">  </w:t>
      </w:r>
      <w:r w:rsidRPr="00E2628A">
        <w:rPr>
          <w:rFonts w:ascii="Times New Roman" w:eastAsia="Times New Roman" w:hAnsi="Times New Roman"/>
          <w:b/>
          <w:i/>
          <w:sz w:val="24"/>
          <w:szCs w:val="24"/>
          <w:lang w:eastAsia="bg-BG"/>
        </w:rPr>
        <w:t>Ако техническото предложението не съответства напълно на условията, обхвата и изискванията на възложителя по съответната обособена позиция или липсва предложение, участникът се отстранява от участие в процедурата.</w:t>
      </w:r>
      <w:r w:rsidRPr="00E2628A">
        <w:rPr>
          <w:rFonts w:ascii="Times New Roman" w:eastAsia="Times New Roman" w:hAnsi="Times New Roman"/>
          <w:sz w:val="24"/>
          <w:szCs w:val="24"/>
          <w:lang w:eastAsia="bg-BG"/>
        </w:rPr>
        <w:t xml:space="preserve"> </w:t>
      </w:r>
    </w:p>
    <w:p w:rsidR="00D11905" w:rsidRPr="002873E4" w:rsidRDefault="002873E4" w:rsidP="002873E4">
      <w:pPr>
        <w:tabs>
          <w:tab w:val="left" w:pos="142"/>
          <w:tab w:val="left" w:pos="8789"/>
          <w:tab w:val="left" w:pos="9356"/>
        </w:tabs>
        <w:spacing w:before="120" w:after="0" w:line="360" w:lineRule="auto"/>
        <w:ind w:firstLine="709"/>
        <w:jc w:val="both"/>
        <w:rPr>
          <w:rFonts w:ascii="Times New Roman" w:eastAsia="Times New Roman" w:hAnsi="Times New Roman"/>
          <w:b/>
          <w:sz w:val="24"/>
          <w:szCs w:val="24"/>
          <w:lang w:eastAsia="bg-BG"/>
        </w:rPr>
      </w:pPr>
      <w:r w:rsidRPr="002873E4">
        <w:rPr>
          <w:rFonts w:ascii="Times New Roman" w:hAnsi="Times New Roman"/>
          <w:b/>
          <w:sz w:val="24"/>
          <w:szCs w:val="24"/>
        </w:rPr>
        <w:t xml:space="preserve">В. </w:t>
      </w:r>
      <w:r w:rsidR="00D11905" w:rsidRPr="002873E4">
        <w:rPr>
          <w:rFonts w:ascii="Times New Roman" w:eastAsia="Times New Roman" w:hAnsi="Times New Roman"/>
          <w:b/>
          <w:sz w:val="24"/>
          <w:szCs w:val="24"/>
          <w:lang w:eastAsia="bg-BG"/>
        </w:rPr>
        <w:t>Ценово предложение с посочване на обособената поз</w:t>
      </w:r>
      <w:r w:rsidR="009B36F7">
        <w:rPr>
          <w:rFonts w:ascii="Times New Roman" w:eastAsia="Times New Roman" w:hAnsi="Times New Roman"/>
          <w:b/>
          <w:sz w:val="24"/>
          <w:szCs w:val="24"/>
          <w:lang w:eastAsia="bg-BG"/>
        </w:rPr>
        <w:t>иция, по която се подава оферта</w:t>
      </w:r>
      <w:bookmarkStart w:id="49" w:name="_GoBack"/>
      <w:bookmarkEnd w:id="49"/>
      <w:r w:rsidR="00D11905" w:rsidRPr="002873E4">
        <w:rPr>
          <w:rFonts w:ascii="Times New Roman" w:eastAsia="Times New Roman" w:hAnsi="Times New Roman"/>
          <w:b/>
          <w:sz w:val="24"/>
          <w:szCs w:val="24"/>
          <w:lang w:eastAsia="bg-BG"/>
        </w:rPr>
        <w:t xml:space="preserve"> (</w:t>
      </w:r>
      <w:r w:rsidR="009B36F7" w:rsidRPr="002873E4">
        <w:rPr>
          <w:rFonts w:ascii="Times New Roman" w:eastAsia="Times New Roman" w:hAnsi="Times New Roman"/>
          <w:b/>
          <w:sz w:val="24"/>
          <w:szCs w:val="24"/>
          <w:lang w:eastAsia="bg-BG"/>
        </w:rPr>
        <w:t>по образец</w:t>
      </w:r>
      <w:r w:rsidR="00D11905" w:rsidRPr="002873E4">
        <w:rPr>
          <w:rFonts w:ascii="Times New Roman" w:eastAsia="Times New Roman" w:hAnsi="Times New Roman"/>
          <w:b/>
          <w:sz w:val="24"/>
          <w:szCs w:val="24"/>
          <w:lang w:eastAsia="bg-BG"/>
        </w:rPr>
        <w:t>);</w:t>
      </w:r>
    </w:p>
    <w:p w:rsidR="00D11905" w:rsidRPr="0000621A" w:rsidRDefault="00D11905" w:rsidP="0000621A">
      <w:pPr>
        <w:spacing w:after="0" w:line="360" w:lineRule="auto"/>
        <w:ind w:firstLine="709"/>
        <w:jc w:val="both"/>
        <w:rPr>
          <w:rFonts w:ascii="Times New Roman" w:eastAsia="Times New Roman" w:hAnsi="Times New Roman"/>
          <w:sz w:val="24"/>
          <w:szCs w:val="24"/>
          <w:lang w:eastAsia="bg-BG"/>
        </w:rPr>
      </w:pPr>
      <w:r w:rsidRPr="0000621A">
        <w:rPr>
          <w:rFonts w:ascii="Times New Roman" w:eastAsia="Times New Roman" w:hAnsi="Times New Roman"/>
          <w:sz w:val="24"/>
          <w:szCs w:val="24"/>
          <w:lang w:eastAsia="bg-BG"/>
        </w:rPr>
        <w:t>При констатирано несъответствие между цифреното и буквеното изписване на цената, съответният участник ще бъде отстранен от участие в процедурата.</w:t>
      </w:r>
    </w:p>
    <w:p w:rsidR="00343743" w:rsidRPr="0000621A" w:rsidRDefault="00343743" w:rsidP="00B2529C">
      <w:pPr>
        <w:spacing w:after="0" w:line="360" w:lineRule="auto"/>
        <w:ind w:firstLine="709"/>
        <w:jc w:val="both"/>
        <w:rPr>
          <w:rFonts w:ascii="Times New Roman" w:eastAsia="Times New Roman" w:hAnsi="Times New Roman"/>
          <w:snapToGrid w:val="0"/>
          <w:sz w:val="24"/>
          <w:szCs w:val="24"/>
        </w:rPr>
      </w:pPr>
      <w:r w:rsidRPr="0000621A">
        <w:rPr>
          <w:rFonts w:ascii="Times New Roman" w:eastAsia="Times New Roman" w:hAnsi="Times New Roman"/>
          <w:b/>
          <w:sz w:val="24"/>
          <w:szCs w:val="24"/>
          <w:lang w:eastAsia="bg-BG"/>
        </w:rPr>
        <w:lastRenderedPageBreak/>
        <w:t xml:space="preserve">Всички </w:t>
      </w:r>
      <w:r w:rsidR="002F2B1C" w:rsidRPr="0000621A">
        <w:rPr>
          <w:rFonts w:ascii="Times New Roman" w:eastAsia="Times New Roman" w:hAnsi="Times New Roman"/>
          <w:b/>
          <w:sz w:val="24"/>
          <w:szCs w:val="24"/>
          <w:lang w:eastAsia="bg-BG"/>
        </w:rPr>
        <w:t>образци</w:t>
      </w:r>
      <w:r w:rsidRPr="0000621A">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00621A">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00621A">
        <w:rPr>
          <w:rFonts w:ascii="Times New Roman" w:eastAsia="Times New Roman" w:hAnsi="Times New Roman"/>
          <w:b/>
          <w:sz w:val="24"/>
          <w:szCs w:val="24"/>
          <w:lang w:eastAsia="bg-BG"/>
        </w:rPr>
        <w:t xml:space="preserve">точно </w:t>
      </w:r>
      <w:r w:rsidRPr="0000621A">
        <w:rPr>
          <w:rFonts w:ascii="Times New Roman" w:eastAsia="Times New Roman" w:hAnsi="Times New Roman"/>
          <w:b/>
          <w:sz w:val="24"/>
          <w:szCs w:val="24"/>
          <w:lang w:eastAsia="bg-BG"/>
        </w:rPr>
        <w:t>към тях</w:t>
      </w:r>
      <w:r w:rsidRPr="0000621A">
        <w:rPr>
          <w:rFonts w:ascii="Times New Roman" w:eastAsia="Times New Roman" w:hAnsi="Times New Roman"/>
          <w:sz w:val="24"/>
          <w:szCs w:val="24"/>
          <w:lang w:eastAsia="bg-BG"/>
        </w:rPr>
        <w:t xml:space="preserve"> при изготвяне на офертата си.</w:t>
      </w:r>
    </w:p>
    <w:p w:rsidR="002873E4" w:rsidRPr="00403077" w:rsidRDefault="002873E4" w:rsidP="002873E4">
      <w:pPr>
        <w:spacing w:after="12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Документите в офертата се подписват на всеки лист от</w:t>
      </w:r>
      <w:r w:rsidRPr="00403077">
        <w:rPr>
          <w:rFonts w:ascii="Times New Roman" w:eastAsia="Times New Roman" w:hAnsi="Times New Roman"/>
          <w:b/>
          <w:snapToGrid w:val="0"/>
          <w:sz w:val="24"/>
          <w:szCs w:val="24"/>
        </w:rPr>
        <w:t xml:space="preserve"> лица с представителни и управителни функции</w:t>
      </w:r>
      <w:r w:rsidRPr="00403077">
        <w:rPr>
          <w:rFonts w:ascii="Times New Roman" w:eastAsia="Times New Roman" w:hAnsi="Times New Roman"/>
          <w:snapToGrid w:val="0"/>
          <w:sz w:val="24"/>
          <w:szCs w:val="24"/>
        </w:rPr>
        <w:t>,</w:t>
      </w:r>
      <w:r w:rsidRPr="00403077">
        <w:rPr>
          <w:rFonts w:ascii="Times New Roman" w:eastAsia="Times New Roman" w:hAnsi="Times New Roman"/>
          <w:b/>
          <w:snapToGrid w:val="0"/>
          <w:sz w:val="24"/>
          <w:szCs w:val="24"/>
        </w:rPr>
        <w:t xml:space="preserve"> </w:t>
      </w:r>
      <w:r w:rsidRPr="00403077">
        <w:rPr>
          <w:rFonts w:ascii="Times New Roman" w:eastAsia="Times New Roman" w:hAnsi="Times New Roman"/>
          <w:snapToGrid w:val="0"/>
          <w:sz w:val="24"/>
          <w:szCs w:val="24"/>
        </w:rPr>
        <w:t xml:space="preserve">посочени в Търговския регистър или </w:t>
      </w:r>
      <w:r w:rsidRPr="00403077">
        <w:rPr>
          <w:rFonts w:ascii="Times New Roman" w:eastAsia="Times New Roman" w:hAnsi="Times New Roman"/>
          <w:b/>
          <w:snapToGrid w:val="0"/>
          <w:sz w:val="24"/>
          <w:szCs w:val="24"/>
        </w:rPr>
        <w:t>упълномощени за това лица</w:t>
      </w:r>
      <w:r w:rsidRPr="00403077">
        <w:rPr>
          <w:rFonts w:ascii="Times New Roman" w:eastAsia="Times New Roman" w:hAnsi="Times New Roman"/>
          <w:snapToGrid w:val="0"/>
          <w:sz w:val="24"/>
          <w:szCs w:val="24"/>
        </w:rPr>
        <w:t>. В този случай се изисква да се представи съответното пълномощно.</w:t>
      </w:r>
    </w:p>
    <w:p w:rsidR="002873E4" w:rsidRPr="00403077" w:rsidRDefault="002873E4" w:rsidP="002873E4">
      <w:pPr>
        <w:spacing w:after="12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w:t>
      </w:r>
      <w:r>
        <w:rPr>
          <w:rFonts w:ascii="Times New Roman" w:eastAsia="Times New Roman" w:hAnsi="Times New Roman"/>
          <w:snapToGrid w:val="0"/>
          <w:sz w:val="24"/>
          <w:szCs w:val="24"/>
        </w:rPr>
        <w:t>ат заверени „вярно с оригинала” с</w:t>
      </w:r>
      <w:r w:rsidRPr="00403077">
        <w:rPr>
          <w:rFonts w:ascii="Times New Roman" w:eastAsia="Times New Roman" w:hAnsi="Times New Roman"/>
          <w:snapToGrid w:val="0"/>
          <w:sz w:val="24"/>
          <w:szCs w:val="24"/>
        </w:rPr>
        <w:t xml:space="preserve"> подпис и печат на участника.</w:t>
      </w:r>
    </w:p>
    <w:p w:rsidR="002873E4" w:rsidRPr="004C530A" w:rsidRDefault="002873E4" w:rsidP="002873E4">
      <w:pPr>
        <w:tabs>
          <w:tab w:val="left" w:pos="142"/>
          <w:tab w:val="left" w:pos="8789"/>
          <w:tab w:val="left" w:pos="9356"/>
        </w:tabs>
        <w:spacing w:after="0" w:line="360" w:lineRule="auto"/>
        <w:ind w:firstLine="426"/>
        <w:jc w:val="both"/>
        <w:rPr>
          <w:rFonts w:ascii="Times New Roman" w:eastAsia="Times New Roman" w:hAnsi="Times New Roman"/>
          <w:snapToGrid w:val="0"/>
          <w:sz w:val="24"/>
          <w:szCs w:val="24"/>
          <w:lang w:val="en-US"/>
        </w:rPr>
      </w:pPr>
    </w:p>
    <w:p w:rsidR="002873E4" w:rsidRPr="00023BB7" w:rsidRDefault="002873E4" w:rsidP="002873E4">
      <w:pPr>
        <w:pStyle w:val="Heading1"/>
        <w:tabs>
          <w:tab w:val="left" w:pos="993"/>
        </w:tabs>
        <w:spacing w:before="0" w:line="360" w:lineRule="auto"/>
        <w:ind w:left="568"/>
        <w:jc w:val="center"/>
        <w:rPr>
          <w:rFonts w:ascii="Times New Roman" w:hAnsi="Times New Roman"/>
          <w:snapToGrid w:val="0"/>
          <w:color w:val="auto"/>
          <w:sz w:val="24"/>
          <w:szCs w:val="24"/>
        </w:rPr>
      </w:pPr>
      <w:bookmarkStart w:id="50" w:name="_Toc462844559"/>
      <w:bookmarkStart w:id="51" w:name="_Toc1815322"/>
      <w:bookmarkStart w:id="52" w:name="_Toc23763419"/>
      <w:r>
        <w:rPr>
          <w:rFonts w:ascii="Times New Roman" w:hAnsi="Times New Roman"/>
          <w:snapToGrid w:val="0"/>
          <w:color w:val="auto"/>
          <w:sz w:val="24"/>
          <w:szCs w:val="24"/>
          <w:lang w:val="en-US"/>
        </w:rPr>
        <w:t xml:space="preserve">VI. </w:t>
      </w:r>
      <w:r w:rsidRPr="00403077">
        <w:rPr>
          <w:rFonts w:ascii="Times New Roman" w:hAnsi="Times New Roman"/>
          <w:snapToGrid w:val="0"/>
          <w:color w:val="auto"/>
          <w:sz w:val="24"/>
          <w:szCs w:val="24"/>
        </w:rPr>
        <w:t>РАЗГЛЕЖДАНЕ, ОЦЕНКА И КЛАСИРАНЕ НА ОФЕРТИТЕ</w:t>
      </w:r>
      <w:bookmarkEnd w:id="50"/>
      <w:bookmarkEnd w:id="51"/>
      <w:bookmarkEnd w:id="52"/>
    </w:p>
    <w:p w:rsidR="002873E4" w:rsidRPr="00403077" w:rsidRDefault="002873E4" w:rsidP="002873E4">
      <w:pPr>
        <w:tabs>
          <w:tab w:val="left" w:pos="0"/>
          <w:tab w:val="left" w:pos="8789"/>
          <w:tab w:val="left" w:pos="9356"/>
        </w:tabs>
        <w:spacing w:after="12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Комисия, назначена със заповед на Главния секретар на БНБ в съответствие със ЗОП и </w:t>
      </w:r>
      <w:proofErr w:type="spellStart"/>
      <w:r w:rsidRPr="00403077">
        <w:rPr>
          <w:rFonts w:ascii="Times New Roman" w:eastAsia="Times New Roman" w:hAnsi="Times New Roman"/>
          <w:snapToGrid w:val="0"/>
          <w:sz w:val="24"/>
          <w:szCs w:val="24"/>
        </w:rPr>
        <w:t>ППЗОП</w:t>
      </w:r>
      <w:proofErr w:type="spellEnd"/>
      <w:r w:rsidRPr="00403077">
        <w:rPr>
          <w:rFonts w:ascii="Times New Roman" w:eastAsia="Times New Roman" w:hAnsi="Times New Roman"/>
          <w:snapToGrid w:val="0"/>
          <w:sz w:val="24"/>
          <w:szCs w:val="24"/>
        </w:rPr>
        <w:t xml:space="preserve">, разглежда офертите на участниците </w:t>
      </w:r>
      <w:r w:rsidRPr="00403077">
        <w:rPr>
          <w:rFonts w:ascii="Times New Roman" w:eastAsia="Times New Roman" w:hAnsi="Times New Roman"/>
          <w:b/>
          <w:snapToGrid w:val="0"/>
          <w:sz w:val="24"/>
          <w:szCs w:val="24"/>
        </w:rPr>
        <w:t>в часа и датата, посочена в Обявлението за поръчката, в сградата на БНБ</w:t>
      </w:r>
      <w:r w:rsidRPr="00403077">
        <w:rPr>
          <w:rFonts w:ascii="Times New Roman" w:eastAsia="Times New Roman" w:hAnsi="Times New Roman"/>
          <w:snapToGrid w:val="0"/>
          <w:sz w:val="24"/>
          <w:szCs w:val="24"/>
        </w:rPr>
        <w:t xml:space="preserve">, </w:t>
      </w:r>
      <w:proofErr w:type="spellStart"/>
      <w:r w:rsidRPr="00403077">
        <w:rPr>
          <w:rFonts w:ascii="Times New Roman" w:eastAsia="Times New Roman" w:hAnsi="Times New Roman"/>
          <w:snapToGrid w:val="0"/>
          <w:sz w:val="24"/>
          <w:szCs w:val="24"/>
        </w:rPr>
        <w:t>находяща</w:t>
      </w:r>
      <w:proofErr w:type="spellEnd"/>
      <w:r w:rsidRPr="00403077">
        <w:rPr>
          <w:rFonts w:ascii="Times New Roman" w:eastAsia="Times New Roman" w:hAnsi="Times New Roman"/>
          <w:snapToGrid w:val="0"/>
          <w:sz w:val="24"/>
          <w:szCs w:val="24"/>
        </w:rPr>
        <w:t xml:space="preserve">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proofErr w:type="spellStart"/>
      <w:r w:rsidRPr="00403077">
        <w:rPr>
          <w:rFonts w:ascii="Times New Roman" w:eastAsia="Times New Roman" w:hAnsi="Times New Roman"/>
          <w:snapToGrid w:val="0"/>
          <w:sz w:val="24"/>
          <w:szCs w:val="24"/>
        </w:rPr>
        <w:t>новоопределения</w:t>
      </w:r>
      <w:proofErr w:type="spellEnd"/>
      <w:r w:rsidRPr="00403077">
        <w:rPr>
          <w:rFonts w:ascii="Times New Roman" w:eastAsia="Times New Roman" w:hAnsi="Times New Roman"/>
          <w:snapToGrid w:val="0"/>
          <w:sz w:val="24"/>
          <w:szCs w:val="24"/>
        </w:rPr>
        <w:t xml:space="preserve"> час.</w:t>
      </w:r>
    </w:p>
    <w:p w:rsidR="002873E4" w:rsidRPr="00403077" w:rsidRDefault="002873E4" w:rsidP="002873E4">
      <w:pPr>
        <w:tabs>
          <w:tab w:val="left" w:pos="-4860"/>
        </w:tabs>
        <w:spacing w:after="12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Комисията започва работа след получаване на представените оферти и протокола по чл. 48, ал. 6 от </w:t>
      </w:r>
      <w:proofErr w:type="spellStart"/>
      <w:r w:rsidRPr="00403077">
        <w:rPr>
          <w:rFonts w:ascii="Times New Roman" w:eastAsia="Times New Roman" w:hAnsi="Times New Roman"/>
          <w:sz w:val="24"/>
          <w:szCs w:val="24"/>
          <w:lang w:eastAsia="bg-BG"/>
        </w:rPr>
        <w:t>ППЗОП</w:t>
      </w:r>
      <w:proofErr w:type="spellEnd"/>
      <w:r w:rsidRPr="00403077">
        <w:rPr>
          <w:rFonts w:ascii="Times New Roman" w:eastAsia="Times New Roman" w:hAnsi="Times New Roman"/>
          <w:sz w:val="24"/>
          <w:szCs w:val="24"/>
          <w:lang w:eastAsia="bg-BG"/>
        </w:rPr>
        <w:t>. Получените оферти се отварят на публично заседание</w:t>
      </w:r>
      <w:r w:rsidRPr="00403077">
        <w:rPr>
          <w:rFonts w:ascii="Times New Roman" w:eastAsia="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403077">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2873E4" w:rsidRPr="00B928DC" w:rsidRDefault="002873E4" w:rsidP="002873E4">
      <w:pPr>
        <w:spacing w:line="360" w:lineRule="auto"/>
        <w:ind w:firstLine="709"/>
        <w:jc w:val="both"/>
        <w:rPr>
          <w:rFonts w:ascii="Times New Roman" w:eastAsia="Times New Roman" w:hAnsi="Times New Roman"/>
          <w:sz w:val="24"/>
          <w:szCs w:val="24"/>
          <w:lang w:eastAsia="bg-BG"/>
        </w:rPr>
      </w:pPr>
      <w:r w:rsidRPr="00B928DC">
        <w:rPr>
          <w:rFonts w:ascii="Times New Roman" w:eastAsia="Times New Roman" w:hAnsi="Times New Roman"/>
          <w:sz w:val="24"/>
          <w:szCs w:val="24"/>
          <w:lang w:eastAsia="bg-BG"/>
        </w:rPr>
        <w:t>На основание чл. 181, ал. 2 от ЗОП, комисията ще извърши оценка на техническите и ценовите предложения</w:t>
      </w:r>
      <w:r>
        <w:rPr>
          <w:rFonts w:ascii="Times New Roman" w:eastAsia="Times New Roman" w:hAnsi="Times New Roman"/>
          <w:sz w:val="24"/>
          <w:szCs w:val="24"/>
          <w:lang w:eastAsia="bg-BG"/>
        </w:rPr>
        <w:t xml:space="preserve"> на участниците</w:t>
      </w:r>
      <w:r w:rsidRPr="00B928DC">
        <w:rPr>
          <w:rFonts w:ascii="Times New Roman" w:eastAsia="Times New Roman" w:hAnsi="Times New Roman"/>
          <w:sz w:val="24"/>
          <w:szCs w:val="24"/>
          <w:lang w:eastAsia="bg-BG"/>
        </w:rPr>
        <w:t xml:space="preserve"> преди разглеждане на документите за съответствие с критериите за подбор. </w:t>
      </w:r>
    </w:p>
    <w:p w:rsidR="002873E4" w:rsidRPr="00B928DC" w:rsidRDefault="002873E4" w:rsidP="002873E4">
      <w:pPr>
        <w:tabs>
          <w:tab w:val="left" w:pos="-4860"/>
        </w:tabs>
        <w:spacing w:after="12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В тази връзка, на основание чл. 61 от </w:t>
      </w:r>
      <w:proofErr w:type="spellStart"/>
      <w:r>
        <w:rPr>
          <w:rFonts w:ascii="Times New Roman" w:eastAsia="Times New Roman" w:hAnsi="Times New Roman"/>
          <w:sz w:val="24"/>
          <w:szCs w:val="24"/>
          <w:lang w:eastAsia="bg-BG"/>
        </w:rPr>
        <w:t>ППЗОП</w:t>
      </w:r>
      <w:proofErr w:type="spellEnd"/>
      <w:r>
        <w:rPr>
          <w:rFonts w:ascii="Times New Roman" w:eastAsia="Times New Roman" w:hAnsi="Times New Roman"/>
          <w:sz w:val="24"/>
          <w:szCs w:val="24"/>
          <w:lang w:eastAsia="bg-BG"/>
        </w:rPr>
        <w:t>, д</w:t>
      </w:r>
      <w:r w:rsidRPr="00B928DC">
        <w:rPr>
          <w:rFonts w:ascii="Times New Roman" w:eastAsia="Times New Roman" w:hAnsi="Times New Roman"/>
          <w:sz w:val="24"/>
          <w:szCs w:val="24"/>
          <w:lang w:eastAsia="bg-BG"/>
        </w:rPr>
        <w:t>ействията на комисията се извършват в следната последователност:</w:t>
      </w:r>
    </w:p>
    <w:p w:rsidR="002873E4" w:rsidRPr="00B928DC" w:rsidRDefault="002873E4" w:rsidP="002873E4">
      <w:pPr>
        <w:tabs>
          <w:tab w:val="left" w:pos="-4860"/>
        </w:tabs>
        <w:spacing w:after="120" w:line="360" w:lineRule="auto"/>
        <w:ind w:firstLine="709"/>
        <w:jc w:val="both"/>
        <w:rPr>
          <w:rFonts w:ascii="Times New Roman" w:eastAsia="Times New Roman" w:hAnsi="Times New Roman"/>
          <w:sz w:val="24"/>
          <w:szCs w:val="24"/>
          <w:lang w:eastAsia="bg-BG"/>
        </w:rPr>
      </w:pPr>
      <w:r w:rsidRPr="00B928DC">
        <w:rPr>
          <w:rFonts w:ascii="Times New Roman" w:eastAsia="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rsidR="002873E4" w:rsidRPr="00B928DC" w:rsidRDefault="002873E4" w:rsidP="002873E4">
      <w:pPr>
        <w:tabs>
          <w:tab w:val="left" w:pos="-4860"/>
        </w:tabs>
        <w:spacing w:after="120" w:line="360" w:lineRule="auto"/>
        <w:ind w:firstLine="709"/>
        <w:jc w:val="both"/>
        <w:rPr>
          <w:rFonts w:ascii="Times New Roman" w:eastAsia="Times New Roman" w:hAnsi="Times New Roman"/>
          <w:sz w:val="24"/>
          <w:szCs w:val="24"/>
          <w:lang w:eastAsia="bg-BG"/>
        </w:rPr>
      </w:pPr>
      <w:r w:rsidRPr="00B928DC">
        <w:rPr>
          <w:rFonts w:ascii="Times New Roman" w:eastAsia="Times New Roman" w:hAnsi="Times New Roman"/>
          <w:sz w:val="24"/>
          <w:szCs w:val="24"/>
          <w:lang w:eastAsia="bg-BG"/>
        </w:rPr>
        <w:t xml:space="preserve">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w:t>
      </w:r>
      <w:r w:rsidRPr="00B928DC">
        <w:rPr>
          <w:rFonts w:ascii="Times New Roman" w:eastAsia="Times New Roman" w:hAnsi="Times New Roman"/>
          <w:sz w:val="24"/>
          <w:szCs w:val="24"/>
          <w:lang w:eastAsia="bg-BG"/>
        </w:rPr>
        <w:lastRenderedPageBreak/>
        <w:t>представители на другите участници да ги подпише, с което публичната част от заседанието приключва;</w:t>
      </w:r>
    </w:p>
    <w:p w:rsidR="002873E4" w:rsidRPr="00403077" w:rsidRDefault="002873E4" w:rsidP="002873E4">
      <w:pPr>
        <w:tabs>
          <w:tab w:val="left" w:pos="-4860"/>
          <w:tab w:val="left" w:pos="851"/>
        </w:tabs>
        <w:spacing w:after="12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Pr="00B928DC">
        <w:rPr>
          <w:rFonts w:ascii="Times New Roman" w:eastAsia="Times New Roman" w:hAnsi="Times New Roman"/>
          <w:sz w:val="24"/>
          <w:szCs w:val="24"/>
          <w:lang w:eastAsia="bg-BG"/>
        </w:rPr>
        <w:t xml:space="preserve">3. комисията разглежда представените оферти и оценява съгласно избрания критерий за възлагане тези от тях, които съответстват на </w:t>
      </w:r>
      <w:r>
        <w:rPr>
          <w:rFonts w:ascii="Times New Roman" w:eastAsia="Times New Roman" w:hAnsi="Times New Roman"/>
          <w:sz w:val="24"/>
          <w:szCs w:val="24"/>
          <w:lang w:eastAsia="bg-BG"/>
        </w:rPr>
        <w:t>предварително обявените условия</w:t>
      </w:r>
      <w:r w:rsidRPr="00B928DC">
        <w:rPr>
          <w:rFonts w:ascii="Times New Roman" w:eastAsia="Times New Roman" w:hAnsi="Times New Roman"/>
          <w:sz w:val="24"/>
          <w:szCs w:val="24"/>
          <w:lang w:eastAsia="bg-BG"/>
        </w:rPr>
        <w:t>;</w:t>
      </w:r>
      <w:r>
        <w:rPr>
          <w:rFonts w:ascii="Times New Roman" w:eastAsia="Times New Roman" w:hAnsi="Times New Roman"/>
          <w:sz w:val="24"/>
          <w:szCs w:val="24"/>
          <w:lang w:eastAsia="bg-BG"/>
        </w:rPr>
        <w:tab/>
      </w:r>
      <w:r w:rsidRPr="00403077">
        <w:rPr>
          <w:rFonts w:ascii="Times New Roman" w:eastAsia="Times New Roman" w:hAnsi="Times New Roman"/>
          <w:sz w:val="24"/>
          <w:szCs w:val="24"/>
          <w:lang w:eastAsia="bg-BG"/>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2873E4" w:rsidRPr="00403077" w:rsidRDefault="002873E4" w:rsidP="002873E4">
      <w:pPr>
        <w:tabs>
          <w:tab w:val="left" w:pos="-4860"/>
          <w:tab w:val="left" w:pos="851"/>
        </w:tabs>
        <w:spacing w:after="12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2873E4" w:rsidRPr="00403077" w:rsidRDefault="002873E4" w:rsidP="002873E4">
      <w:pPr>
        <w:tabs>
          <w:tab w:val="left" w:pos="-4860"/>
          <w:tab w:val="left" w:pos="851"/>
        </w:tabs>
        <w:spacing w:after="12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w:t>
      </w:r>
      <w:r>
        <w:rPr>
          <w:rFonts w:ascii="Times New Roman" w:eastAsia="Times New Roman" w:hAnsi="Times New Roman"/>
          <w:sz w:val="24"/>
          <w:szCs w:val="24"/>
          <w:lang w:eastAsia="bg-BG"/>
        </w:rPr>
        <w:t xml:space="preserve">от </w:t>
      </w:r>
      <w:r w:rsidRPr="00403077">
        <w:rPr>
          <w:rFonts w:ascii="Times New Roman" w:eastAsia="Times New Roman" w:hAnsi="Times New Roman"/>
          <w:sz w:val="24"/>
          <w:szCs w:val="24"/>
          <w:lang w:eastAsia="bg-BG"/>
        </w:rPr>
        <w:t>ЗОП.</w:t>
      </w:r>
    </w:p>
    <w:p w:rsidR="002873E4" w:rsidRPr="00403077" w:rsidRDefault="002873E4" w:rsidP="002873E4">
      <w:pPr>
        <w:tabs>
          <w:tab w:val="left" w:pos="-4860"/>
          <w:tab w:val="left" w:pos="851"/>
        </w:tabs>
        <w:spacing w:after="12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2873E4" w:rsidRPr="00B928DC" w:rsidRDefault="002873E4" w:rsidP="002873E4">
      <w:pPr>
        <w:tabs>
          <w:tab w:val="left" w:pos="-4860"/>
        </w:tabs>
        <w:spacing w:after="120" w:line="360" w:lineRule="auto"/>
        <w:ind w:firstLine="709"/>
        <w:jc w:val="both"/>
        <w:rPr>
          <w:rFonts w:ascii="Times New Roman" w:eastAsia="Times New Roman" w:hAnsi="Times New Roman"/>
          <w:sz w:val="24"/>
          <w:szCs w:val="24"/>
          <w:lang w:eastAsia="bg-BG"/>
        </w:rPr>
      </w:pPr>
      <w:r w:rsidRPr="00B928DC">
        <w:rPr>
          <w:rFonts w:ascii="Times New Roman" w:eastAsia="Times New Roman" w:hAnsi="Times New Roman"/>
          <w:sz w:val="24"/>
          <w:szCs w:val="24"/>
          <w:lang w:eastAsia="bg-BG"/>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rsidR="002873E4" w:rsidRDefault="002873E4" w:rsidP="002873E4">
      <w:pPr>
        <w:tabs>
          <w:tab w:val="left" w:pos="-4860"/>
        </w:tabs>
        <w:spacing w:after="120" w:line="360" w:lineRule="auto"/>
        <w:ind w:firstLine="709"/>
        <w:jc w:val="both"/>
        <w:rPr>
          <w:rFonts w:ascii="Times New Roman" w:eastAsia="Times New Roman" w:hAnsi="Times New Roman"/>
          <w:sz w:val="24"/>
          <w:szCs w:val="24"/>
          <w:lang w:eastAsia="bg-BG"/>
        </w:rPr>
      </w:pPr>
      <w:r w:rsidRPr="00B928DC">
        <w:rPr>
          <w:rFonts w:ascii="Times New Roman" w:eastAsia="Times New Roman" w:hAnsi="Times New Roman"/>
          <w:sz w:val="24"/>
          <w:szCs w:val="24"/>
          <w:lang w:eastAsia="bg-BG"/>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rsidR="002873E4" w:rsidRDefault="002873E4" w:rsidP="002873E4">
      <w:pPr>
        <w:tabs>
          <w:tab w:val="left" w:pos="-4860"/>
        </w:tabs>
        <w:spacing w:after="120" w:line="360" w:lineRule="auto"/>
        <w:ind w:firstLine="709"/>
        <w:jc w:val="both"/>
        <w:rPr>
          <w:rFonts w:ascii="Times New Roman" w:eastAsia="Times New Roman" w:hAnsi="Times New Roman"/>
          <w:sz w:val="24"/>
          <w:szCs w:val="24"/>
          <w:lang w:eastAsia="bg-BG"/>
        </w:rPr>
      </w:pPr>
      <w:r w:rsidRPr="00B928DC">
        <w:rPr>
          <w:rFonts w:ascii="Times New Roman" w:eastAsia="Times New Roman" w:hAnsi="Times New Roman"/>
          <w:sz w:val="24"/>
          <w:szCs w:val="24"/>
          <w:lang w:eastAsia="bg-BG"/>
        </w:rPr>
        <w:t xml:space="preserve">6. в срок до 5 работни дни от получаването на уведомлението участникът може да представи нов </w:t>
      </w:r>
      <w:proofErr w:type="spellStart"/>
      <w:r w:rsidRPr="00B928DC">
        <w:rPr>
          <w:rFonts w:ascii="Times New Roman" w:eastAsia="Times New Roman" w:hAnsi="Times New Roman"/>
          <w:sz w:val="24"/>
          <w:szCs w:val="24"/>
          <w:lang w:eastAsia="bg-BG"/>
        </w:rPr>
        <w:t>ЕЕДОП</w:t>
      </w:r>
      <w:proofErr w:type="spellEnd"/>
      <w:r w:rsidRPr="00B928DC">
        <w:rPr>
          <w:rFonts w:ascii="Times New Roman" w:eastAsia="Times New Roman" w:hAnsi="Times New Roman"/>
          <w:sz w:val="24"/>
          <w:szCs w:val="24"/>
          <w:lang w:eastAsia="bg-BG"/>
        </w:rPr>
        <w:t xml:space="preserve"> и/или други документи, които съдържат променена и/или допълнена информация; </w:t>
      </w:r>
    </w:p>
    <w:p w:rsidR="002873E4" w:rsidRPr="00403077" w:rsidRDefault="002873E4" w:rsidP="002873E4">
      <w:pPr>
        <w:spacing w:after="120" w:line="360" w:lineRule="auto"/>
        <w:ind w:left="20" w:right="2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2873E4" w:rsidRDefault="002873E4" w:rsidP="002873E4">
      <w:pPr>
        <w:spacing w:after="120" w:line="360" w:lineRule="auto"/>
        <w:ind w:left="20" w:right="2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lastRenderedPageBreak/>
        <w:t xml:space="preserve">Когато промените са отнасят за обстоятелства, различни от посочените по Раздел </w:t>
      </w:r>
      <w:r w:rsidRPr="00403077">
        <w:rPr>
          <w:rFonts w:ascii="Times New Roman" w:eastAsia="Times New Roman" w:hAnsi="Times New Roman"/>
          <w:sz w:val="24"/>
          <w:szCs w:val="24"/>
          <w:lang w:val="en-US" w:eastAsia="bg-BG"/>
        </w:rPr>
        <w:t>III</w:t>
      </w:r>
      <w:r w:rsidRPr="00403077">
        <w:rPr>
          <w:rFonts w:ascii="Times New Roman" w:eastAsia="Times New Roman" w:hAnsi="Times New Roman"/>
          <w:sz w:val="24"/>
          <w:szCs w:val="24"/>
          <w:lang w:eastAsia="bg-BG"/>
        </w:rPr>
        <w:t xml:space="preserve">, буква „А“, </w:t>
      </w:r>
      <w:r w:rsidRPr="00403077">
        <w:rPr>
          <w:rFonts w:ascii="Times New Roman" w:hAnsi="Times New Roman"/>
          <w:sz w:val="24"/>
          <w:szCs w:val="24"/>
        </w:rPr>
        <w:t>т. 2.1.1</w:t>
      </w:r>
      <w:r>
        <w:rPr>
          <w:rFonts w:ascii="Times New Roman" w:hAnsi="Times New Roman"/>
          <w:sz w:val="24"/>
          <w:szCs w:val="24"/>
        </w:rPr>
        <w:t>,</w:t>
      </w:r>
      <w:r w:rsidRPr="00403077">
        <w:rPr>
          <w:rFonts w:ascii="Times New Roman" w:hAnsi="Times New Roman"/>
          <w:sz w:val="24"/>
          <w:szCs w:val="24"/>
        </w:rPr>
        <w:t xml:space="preserve"> т. 2.1.2, т. 2.1.7.</w:t>
      </w:r>
      <w:r w:rsidRPr="00403077">
        <w:rPr>
          <w:rFonts w:ascii="Times New Roman" w:eastAsia="Times New Roman" w:hAnsi="Times New Roman"/>
          <w:sz w:val="24"/>
          <w:szCs w:val="24"/>
          <w:lang w:eastAsia="bg-BG"/>
        </w:rPr>
        <w:t xml:space="preserve">, новият </w:t>
      </w:r>
      <w:proofErr w:type="spellStart"/>
      <w:r w:rsidRPr="00403077">
        <w:rPr>
          <w:rFonts w:ascii="Times New Roman" w:eastAsia="Times New Roman" w:hAnsi="Times New Roman"/>
          <w:sz w:val="24"/>
          <w:szCs w:val="24"/>
          <w:lang w:eastAsia="bg-BG"/>
        </w:rPr>
        <w:t>ЕЕДОП</w:t>
      </w:r>
      <w:proofErr w:type="spellEnd"/>
      <w:r w:rsidRPr="00403077">
        <w:rPr>
          <w:rFonts w:ascii="Times New Roman" w:eastAsia="Times New Roman" w:hAnsi="Times New Roman"/>
          <w:sz w:val="24"/>
          <w:szCs w:val="24"/>
          <w:lang w:eastAsia="bg-BG"/>
        </w:rPr>
        <w:t xml:space="preserve"> може да бъде подписан от едно от лицата, които могат самостоятелно да представляват участника.</w:t>
      </w:r>
    </w:p>
    <w:p w:rsidR="002873E4" w:rsidRDefault="002873E4" w:rsidP="002873E4">
      <w:pPr>
        <w:tabs>
          <w:tab w:val="left" w:pos="-4860"/>
        </w:tabs>
        <w:spacing w:after="120" w:line="360" w:lineRule="auto"/>
        <w:ind w:firstLine="709"/>
        <w:jc w:val="both"/>
        <w:rPr>
          <w:rFonts w:ascii="Times New Roman" w:eastAsia="Times New Roman" w:hAnsi="Times New Roman"/>
          <w:sz w:val="24"/>
          <w:szCs w:val="24"/>
          <w:lang w:eastAsia="bg-BG"/>
        </w:rPr>
      </w:pPr>
      <w:r w:rsidRPr="00B928DC">
        <w:rPr>
          <w:rFonts w:ascii="Times New Roman" w:eastAsia="Times New Roman" w:hAnsi="Times New Roman"/>
          <w:sz w:val="24"/>
          <w:szCs w:val="24"/>
          <w:lang w:eastAsia="bg-BG"/>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rsidR="002873E4" w:rsidRDefault="002873E4" w:rsidP="002873E4">
      <w:pPr>
        <w:tabs>
          <w:tab w:val="left" w:pos="-4860"/>
          <w:tab w:val="left" w:pos="1134"/>
        </w:tabs>
        <w:spacing w:after="120" w:line="360" w:lineRule="auto"/>
        <w:ind w:firstLine="709"/>
        <w:jc w:val="both"/>
        <w:rPr>
          <w:rFonts w:ascii="Times New Roman" w:eastAsia="Arial Unicode MS" w:hAnsi="Times New Roman"/>
          <w:sz w:val="24"/>
          <w:szCs w:val="24"/>
          <w:lang w:eastAsia="bg-BG"/>
        </w:rPr>
      </w:pPr>
      <w:r w:rsidRPr="00403077">
        <w:rPr>
          <w:rFonts w:ascii="Times New Roman" w:eastAsia="Arial Unicode MS" w:hAnsi="Times New Roman"/>
          <w:sz w:val="24"/>
          <w:szCs w:val="24"/>
          <w:lang w:eastAsia="bg-BG"/>
        </w:rPr>
        <w:t xml:space="preserve">В случай че участникът е подал документи за участие по повече от една обособени позиции, то нередовност в документацията, която засяга само едната обособена позиция не се отразява върху възможността на участника да участва за възлагане на другите позиции. </w:t>
      </w:r>
    </w:p>
    <w:p w:rsidR="002873E4" w:rsidRPr="00403077" w:rsidRDefault="002873E4" w:rsidP="002873E4">
      <w:pPr>
        <w:spacing w:after="12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Н</w:t>
      </w:r>
      <w:r w:rsidRPr="00403077">
        <w:rPr>
          <w:rFonts w:ascii="Times New Roman" w:eastAsia="Times New Roman" w:hAnsi="Times New Roman"/>
          <w:sz w:val="24"/>
          <w:szCs w:val="24"/>
          <w:lang w:eastAsia="bg-BG"/>
        </w:rPr>
        <w:t>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2873E4" w:rsidRPr="00B928DC" w:rsidRDefault="002873E4" w:rsidP="002873E4">
      <w:pPr>
        <w:tabs>
          <w:tab w:val="left" w:pos="-4860"/>
        </w:tabs>
        <w:spacing w:after="120" w:line="360" w:lineRule="auto"/>
        <w:ind w:firstLine="709"/>
        <w:jc w:val="both"/>
        <w:rPr>
          <w:rFonts w:ascii="Times New Roman" w:eastAsia="Times New Roman" w:hAnsi="Times New Roman"/>
          <w:sz w:val="24"/>
          <w:szCs w:val="24"/>
          <w:lang w:eastAsia="bg-BG"/>
        </w:rPr>
      </w:pPr>
      <w:r w:rsidRPr="00B928DC">
        <w:rPr>
          <w:rFonts w:ascii="Times New Roman" w:eastAsia="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p>
    <w:p w:rsidR="002873E4" w:rsidRPr="00B928DC" w:rsidRDefault="002873E4" w:rsidP="002873E4">
      <w:pPr>
        <w:tabs>
          <w:tab w:val="left" w:pos="-4860"/>
        </w:tabs>
        <w:spacing w:after="0" w:line="360" w:lineRule="auto"/>
        <w:ind w:firstLine="709"/>
        <w:jc w:val="both"/>
        <w:rPr>
          <w:rFonts w:ascii="Times New Roman" w:eastAsia="Times New Roman" w:hAnsi="Times New Roman"/>
          <w:sz w:val="24"/>
          <w:szCs w:val="24"/>
          <w:lang w:eastAsia="bg-BG"/>
        </w:rPr>
      </w:pPr>
    </w:p>
    <w:p w:rsidR="002873E4" w:rsidRPr="00023BB7" w:rsidRDefault="002873E4"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53" w:name="_Toc462844562"/>
      <w:bookmarkStart w:id="54" w:name="_Toc1815323"/>
      <w:bookmarkStart w:id="55" w:name="_Toc23763420"/>
      <w:r>
        <w:rPr>
          <w:rFonts w:ascii="Times New Roman" w:hAnsi="Times New Roman"/>
          <w:snapToGrid w:val="0"/>
          <w:color w:val="auto"/>
          <w:sz w:val="24"/>
          <w:szCs w:val="24"/>
          <w:lang w:val="en-US"/>
        </w:rPr>
        <w:t xml:space="preserve">VII. </w:t>
      </w:r>
      <w:r w:rsidRPr="00403077">
        <w:rPr>
          <w:rFonts w:ascii="Times New Roman" w:hAnsi="Times New Roman"/>
          <w:snapToGrid w:val="0"/>
          <w:color w:val="auto"/>
          <w:sz w:val="24"/>
          <w:szCs w:val="24"/>
        </w:rPr>
        <w:t>ОПРЕДЕЛЯНЕ НА ИЗПЪЛНИТЕЛ</w:t>
      </w:r>
      <w:bookmarkEnd w:id="53"/>
      <w:bookmarkEnd w:id="54"/>
      <w:bookmarkEnd w:id="55"/>
    </w:p>
    <w:p w:rsidR="002873E4" w:rsidRDefault="002873E4" w:rsidP="002873E4">
      <w:pPr>
        <w:numPr>
          <w:ilvl w:val="0"/>
          <w:numId w:val="32"/>
        </w:numPr>
        <w:tabs>
          <w:tab w:val="left" w:pos="709"/>
          <w:tab w:val="left" w:pos="993"/>
        </w:tabs>
        <w:spacing w:after="0" w:line="360" w:lineRule="auto"/>
        <w:ind w:left="0" w:firstLine="705"/>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В 10-дневен срок от утвърждаване на протокола възложителят изда</w:t>
      </w:r>
      <w:r w:rsidRPr="00483185">
        <w:rPr>
          <w:rFonts w:ascii="Times New Roman" w:eastAsia="Times New Roman" w:hAnsi="Times New Roman"/>
          <w:sz w:val="24"/>
          <w:szCs w:val="24"/>
          <w:lang w:eastAsia="bg-BG"/>
        </w:rPr>
        <w:t>ва решение за определяне на изпълнител</w:t>
      </w:r>
      <w:r>
        <w:rPr>
          <w:rFonts w:ascii="Times New Roman" w:eastAsia="Times New Roman" w:hAnsi="Times New Roman"/>
          <w:sz w:val="24"/>
          <w:szCs w:val="24"/>
          <w:lang w:eastAsia="bg-BG"/>
        </w:rPr>
        <w:t xml:space="preserve"> за всяка от обособените позиции</w:t>
      </w:r>
      <w:r w:rsidRPr="00483185">
        <w:rPr>
          <w:rFonts w:ascii="Times New Roman" w:eastAsia="Times New Roman" w:hAnsi="Times New Roman"/>
          <w:sz w:val="24"/>
          <w:szCs w:val="24"/>
          <w:lang w:eastAsia="bg-BG"/>
        </w:rPr>
        <w:t xml:space="preserve"> или за прекратяване на </w:t>
      </w:r>
      <w:r>
        <w:rPr>
          <w:rFonts w:ascii="Times New Roman" w:eastAsia="Times New Roman" w:hAnsi="Times New Roman"/>
          <w:sz w:val="24"/>
          <w:szCs w:val="24"/>
          <w:lang w:eastAsia="bg-BG"/>
        </w:rPr>
        <w:t xml:space="preserve">цялата </w:t>
      </w:r>
      <w:r w:rsidRPr="00483185">
        <w:rPr>
          <w:rFonts w:ascii="Times New Roman" w:eastAsia="Times New Roman" w:hAnsi="Times New Roman"/>
          <w:sz w:val="24"/>
          <w:szCs w:val="24"/>
          <w:lang w:eastAsia="bg-BG"/>
        </w:rPr>
        <w:t>процедурата</w:t>
      </w:r>
      <w:r>
        <w:rPr>
          <w:rFonts w:ascii="Times New Roman" w:eastAsia="Times New Roman" w:hAnsi="Times New Roman"/>
          <w:sz w:val="24"/>
          <w:szCs w:val="24"/>
          <w:lang w:eastAsia="bg-BG"/>
        </w:rPr>
        <w:t xml:space="preserve"> или за прекратяване на процедурата само по отношение на някоя/и от обособените позиции. </w:t>
      </w:r>
    </w:p>
    <w:p w:rsidR="002873E4" w:rsidRDefault="002873E4" w:rsidP="002873E4">
      <w:pPr>
        <w:numPr>
          <w:ilvl w:val="0"/>
          <w:numId w:val="32"/>
        </w:numPr>
        <w:tabs>
          <w:tab w:val="left" w:pos="709"/>
          <w:tab w:val="left" w:pos="993"/>
        </w:tabs>
        <w:spacing w:after="0" w:line="360" w:lineRule="auto"/>
        <w:ind w:left="0" w:firstLine="705"/>
        <w:jc w:val="both"/>
        <w:rPr>
          <w:rFonts w:ascii="Times New Roman" w:eastAsia="Times New Roman" w:hAnsi="Times New Roman"/>
          <w:sz w:val="24"/>
          <w:szCs w:val="24"/>
          <w:lang w:eastAsia="bg-BG"/>
        </w:rPr>
      </w:pPr>
      <w:r w:rsidRPr="005A658A">
        <w:rPr>
          <w:rFonts w:ascii="Times New Roman" w:eastAsia="Times New Roman" w:hAnsi="Times New Roman"/>
          <w:sz w:val="24"/>
          <w:szCs w:val="24"/>
          <w:lang w:eastAsia="bg-BG"/>
        </w:rPr>
        <w:t>Връчването на решението на възложителя за определяне на изпълнител се извършва по реда на чл. 43 от ЗОП.</w:t>
      </w:r>
    </w:p>
    <w:p w:rsidR="002873E4" w:rsidRPr="005A658A" w:rsidRDefault="002873E4" w:rsidP="002873E4">
      <w:pPr>
        <w:tabs>
          <w:tab w:val="left" w:pos="709"/>
          <w:tab w:val="left" w:pos="993"/>
        </w:tabs>
        <w:spacing w:after="0" w:line="360" w:lineRule="auto"/>
        <w:ind w:left="705"/>
        <w:jc w:val="both"/>
        <w:rPr>
          <w:rFonts w:ascii="Times New Roman" w:eastAsia="Times New Roman" w:hAnsi="Times New Roman"/>
          <w:sz w:val="24"/>
          <w:szCs w:val="24"/>
          <w:lang w:eastAsia="bg-BG"/>
        </w:rPr>
      </w:pPr>
    </w:p>
    <w:p w:rsidR="002873E4" w:rsidRPr="00023BB7" w:rsidRDefault="002873E4"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56" w:name="_Toc462844563"/>
      <w:bookmarkStart w:id="57" w:name="_Toc1815324"/>
      <w:bookmarkStart w:id="58" w:name="_Toc23763421"/>
      <w:r>
        <w:rPr>
          <w:rFonts w:ascii="Times New Roman" w:hAnsi="Times New Roman"/>
          <w:snapToGrid w:val="0"/>
          <w:color w:val="auto"/>
          <w:sz w:val="24"/>
          <w:szCs w:val="24"/>
          <w:lang w:val="en-US"/>
        </w:rPr>
        <w:t xml:space="preserve">VIII. </w:t>
      </w:r>
      <w:r w:rsidRPr="00483185">
        <w:rPr>
          <w:rFonts w:ascii="Times New Roman" w:hAnsi="Times New Roman"/>
          <w:snapToGrid w:val="0"/>
          <w:color w:val="auto"/>
          <w:sz w:val="24"/>
          <w:szCs w:val="24"/>
        </w:rPr>
        <w:t>ПРЕКРАТЯВАНЕ НА ПРОЦЕДУРАТА</w:t>
      </w:r>
      <w:bookmarkEnd w:id="56"/>
      <w:bookmarkEnd w:id="57"/>
      <w:bookmarkEnd w:id="58"/>
    </w:p>
    <w:p w:rsidR="002873E4" w:rsidRPr="003032A5" w:rsidRDefault="002873E4" w:rsidP="002873E4">
      <w:pPr>
        <w:numPr>
          <w:ilvl w:val="4"/>
          <w:numId w:val="1"/>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Възложителят прекратява процедурата с мотивирано решение, когато е налице някое от основанията, посочени в чл. 110, ал. 1 от ЗОП за цялата поръчка или по отношение на съответната/</w:t>
      </w:r>
      <w:proofErr w:type="spellStart"/>
      <w:r w:rsidRPr="003032A5">
        <w:rPr>
          <w:rFonts w:ascii="Times New Roman" w:eastAsia="Times New Roman" w:hAnsi="Times New Roman"/>
          <w:sz w:val="24"/>
          <w:szCs w:val="24"/>
          <w:lang w:eastAsia="bg-BG"/>
        </w:rPr>
        <w:t>ните</w:t>
      </w:r>
      <w:proofErr w:type="spellEnd"/>
      <w:r w:rsidRPr="003032A5">
        <w:rPr>
          <w:rFonts w:ascii="Times New Roman" w:eastAsia="Times New Roman" w:hAnsi="Times New Roman"/>
          <w:sz w:val="24"/>
          <w:szCs w:val="24"/>
          <w:lang w:eastAsia="bg-BG"/>
        </w:rPr>
        <w:t xml:space="preserve"> обособена/и позиция/и. </w:t>
      </w:r>
    </w:p>
    <w:p w:rsidR="002873E4" w:rsidRPr="003032A5" w:rsidRDefault="002873E4" w:rsidP="002873E4">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Възложителят може да прекрати процедурата с мотивирано решение в случаите посочени в чл. 110, ал. 2 за цялата поръчка или по отношение на съответната/</w:t>
      </w:r>
      <w:proofErr w:type="spellStart"/>
      <w:r w:rsidRPr="003032A5">
        <w:rPr>
          <w:rFonts w:ascii="Times New Roman" w:eastAsia="Times New Roman" w:hAnsi="Times New Roman"/>
          <w:sz w:val="24"/>
          <w:szCs w:val="24"/>
          <w:lang w:eastAsia="bg-BG"/>
        </w:rPr>
        <w:t>ните</w:t>
      </w:r>
      <w:proofErr w:type="spellEnd"/>
      <w:r w:rsidRPr="003032A5">
        <w:rPr>
          <w:rFonts w:ascii="Times New Roman" w:eastAsia="Times New Roman" w:hAnsi="Times New Roman"/>
          <w:sz w:val="24"/>
          <w:szCs w:val="24"/>
          <w:lang w:eastAsia="bg-BG"/>
        </w:rPr>
        <w:t xml:space="preserve"> обособена/и позиция/и. </w:t>
      </w:r>
    </w:p>
    <w:p w:rsidR="002873E4" w:rsidRPr="003032A5" w:rsidRDefault="002873E4" w:rsidP="002873E4">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 xml:space="preserve">Решението на възложителя за прекратяване на процедурата  се изпраща в 3-дневен срок от издаването. </w:t>
      </w:r>
    </w:p>
    <w:p w:rsidR="002873E4" w:rsidRPr="003032A5" w:rsidRDefault="002873E4" w:rsidP="002873E4">
      <w:pPr>
        <w:tabs>
          <w:tab w:val="left" w:pos="815"/>
          <w:tab w:val="left" w:pos="1134"/>
        </w:tabs>
        <w:spacing w:after="0" w:line="360" w:lineRule="auto"/>
        <w:ind w:left="729"/>
        <w:jc w:val="both"/>
        <w:rPr>
          <w:rFonts w:ascii="Times New Roman" w:eastAsia="Times New Roman" w:hAnsi="Times New Roman"/>
          <w:sz w:val="24"/>
          <w:szCs w:val="24"/>
          <w:lang w:eastAsia="bg-BG"/>
        </w:rPr>
      </w:pPr>
    </w:p>
    <w:p w:rsidR="00B2529C" w:rsidRPr="003032A5" w:rsidRDefault="00B2529C" w:rsidP="00EA2DF4">
      <w:pPr>
        <w:pStyle w:val="Heading1"/>
        <w:spacing w:before="0" w:line="240" w:lineRule="auto"/>
        <w:rPr>
          <w:rFonts w:ascii="Times New Roman" w:eastAsia="Times New Roman" w:hAnsi="Times New Roman" w:cs="Times New Roman"/>
          <w:color w:val="auto"/>
          <w:sz w:val="24"/>
          <w:szCs w:val="24"/>
          <w:lang w:eastAsia="bg-BG"/>
        </w:rPr>
      </w:pPr>
    </w:p>
    <w:p w:rsidR="001046FA" w:rsidRPr="003032A5" w:rsidRDefault="00886502" w:rsidP="00886502">
      <w:pPr>
        <w:pStyle w:val="Heading1"/>
        <w:tabs>
          <w:tab w:val="left" w:pos="709"/>
          <w:tab w:val="left" w:pos="1560"/>
        </w:tabs>
        <w:spacing w:before="0" w:line="360" w:lineRule="auto"/>
        <w:ind w:left="1069"/>
        <w:jc w:val="center"/>
        <w:rPr>
          <w:rFonts w:ascii="Times New Roman" w:eastAsia="Times New Roman" w:hAnsi="Times New Roman" w:cs="Times New Roman"/>
          <w:color w:val="auto"/>
          <w:sz w:val="24"/>
          <w:szCs w:val="24"/>
          <w:lang w:eastAsia="bg-BG"/>
        </w:rPr>
      </w:pPr>
      <w:bookmarkStart w:id="59" w:name="_Toc23763422"/>
      <w:r w:rsidRPr="003032A5">
        <w:rPr>
          <w:rFonts w:ascii="Times New Roman" w:eastAsia="Times New Roman" w:hAnsi="Times New Roman" w:cs="Times New Roman"/>
          <w:color w:val="auto"/>
          <w:sz w:val="24"/>
          <w:szCs w:val="24"/>
          <w:lang w:val="en-US" w:eastAsia="bg-BG"/>
        </w:rPr>
        <w:t xml:space="preserve">IX. </w:t>
      </w:r>
      <w:r w:rsidR="001046FA" w:rsidRPr="003032A5">
        <w:rPr>
          <w:rFonts w:ascii="Times New Roman" w:eastAsia="Times New Roman" w:hAnsi="Times New Roman" w:cs="Times New Roman"/>
          <w:color w:val="auto"/>
          <w:sz w:val="24"/>
          <w:szCs w:val="24"/>
          <w:lang w:eastAsia="bg-BG"/>
        </w:rPr>
        <w:t>ГАРАНЦИЯ ЗА ИЗПЪЛНЕНИЕ НА ДОГОВОРА</w:t>
      </w:r>
      <w:bookmarkEnd w:id="59"/>
    </w:p>
    <w:p w:rsidR="007218EB" w:rsidRPr="003032A5" w:rsidRDefault="001046FA" w:rsidP="00455B45">
      <w:pPr>
        <w:pStyle w:val="ListParagraph"/>
        <w:numPr>
          <w:ilvl w:val="0"/>
          <w:numId w:val="11"/>
        </w:numPr>
        <w:tabs>
          <w:tab w:val="left" w:pos="284"/>
          <w:tab w:val="left" w:pos="851"/>
          <w:tab w:val="left" w:pos="993"/>
        </w:tabs>
        <w:spacing w:after="0" w:line="360" w:lineRule="auto"/>
        <w:ind w:left="0"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3032A5">
        <w:rPr>
          <w:rFonts w:ascii="Times New Roman" w:eastAsia="Times New Roman" w:hAnsi="Times New Roman"/>
          <w:sz w:val="24"/>
          <w:szCs w:val="24"/>
          <w:lang w:eastAsia="bg-BG"/>
        </w:rPr>
        <w:t xml:space="preserve">та, при подписване на договора в размер на </w:t>
      </w:r>
      <w:r w:rsidR="00DD5E75" w:rsidRPr="003032A5">
        <w:rPr>
          <w:rFonts w:ascii="Times New Roman" w:eastAsia="Times New Roman" w:hAnsi="Times New Roman"/>
          <w:sz w:val="24"/>
          <w:szCs w:val="24"/>
          <w:lang w:eastAsia="bg-BG"/>
        </w:rPr>
        <w:t xml:space="preserve">3% (три процента) от сумата, представляваща от максимално допустимата стойност по чл. 6, ал. </w:t>
      </w:r>
      <w:r w:rsidR="007A2926" w:rsidRPr="003032A5">
        <w:rPr>
          <w:rFonts w:ascii="Times New Roman" w:eastAsia="Times New Roman" w:hAnsi="Times New Roman"/>
          <w:sz w:val="24"/>
          <w:szCs w:val="24"/>
          <w:lang w:eastAsia="bg-BG"/>
        </w:rPr>
        <w:t>4</w:t>
      </w:r>
      <w:r w:rsidR="00DD5E75" w:rsidRPr="003032A5">
        <w:rPr>
          <w:rFonts w:ascii="Times New Roman" w:eastAsia="Times New Roman" w:hAnsi="Times New Roman"/>
          <w:sz w:val="24"/>
          <w:szCs w:val="24"/>
          <w:lang w:eastAsia="bg-BG"/>
        </w:rPr>
        <w:t xml:space="preserve"> </w:t>
      </w:r>
      <w:r w:rsidR="004B4CAF" w:rsidRPr="003032A5">
        <w:rPr>
          <w:rFonts w:ascii="Times New Roman" w:eastAsia="Times New Roman" w:hAnsi="Times New Roman"/>
          <w:sz w:val="24"/>
          <w:szCs w:val="24"/>
          <w:lang w:eastAsia="bg-BG"/>
        </w:rPr>
        <w:t>от проекта на договор</w:t>
      </w:r>
      <w:r w:rsidR="00DD5E75" w:rsidRPr="003032A5">
        <w:rPr>
          <w:rFonts w:ascii="Times New Roman" w:eastAsia="Times New Roman" w:hAnsi="Times New Roman"/>
          <w:sz w:val="24"/>
          <w:szCs w:val="24"/>
          <w:lang w:eastAsia="bg-BG"/>
        </w:rPr>
        <w:t xml:space="preserve"> за всяка обособена позиция </w:t>
      </w:r>
    </w:p>
    <w:p w:rsidR="00D24990" w:rsidRPr="003032A5"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300ED8" w:rsidRPr="003032A5">
        <w:rPr>
          <w:rFonts w:ascii="Times New Roman" w:eastAsia="Times New Roman" w:hAnsi="Times New Roman"/>
          <w:sz w:val="24"/>
          <w:szCs w:val="24"/>
          <w:lang w:eastAsia="bg-BG"/>
        </w:rPr>
        <w:t>.</w:t>
      </w:r>
    </w:p>
    <w:p w:rsidR="00D24990" w:rsidRPr="00E37681" w:rsidRDefault="0087289F"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rsidR="00D24990" w:rsidRPr="00E37681"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E37681">
        <w:rPr>
          <w:rFonts w:ascii="Times New Roman" w:eastAsia="Times New Roman" w:hAnsi="Times New Roman"/>
          <w:sz w:val="24"/>
          <w:szCs w:val="24"/>
          <w:lang w:eastAsia="bg-BG"/>
        </w:rPr>
        <w:t xml:space="preserve"> </w:t>
      </w:r>
    </w:p>
    <w:p w:rsidR="00D24990" w:rsidRPr="00E37681"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 xml:space="preserve">Когато избраният изпълнител е обединение, което не е юридическо лице, всеки от </w:t>
      </w:r>
      <w:proofErr w:type="spellStart"/>
      <w:r w:rsidRPr="00E37681">
        <w:rPr>
          <w:rFonts w:ascii="Times New Roman" w:eastAsia="Times New Roman" w:hAnsi="Times New Roman"/>
          <w:sz w:val="24"/>
          <w:szCs w:val="24"/>
          <w:lang w:eastAsia="bg-BG"/>
        </w:rPr>
        <w:t>съдружниците</w:t>
      </w:r>
      <w:proofErr w:type="spellEnd"/>
      <w:r w:rsidRPr="00E37681">
        <w:rPr>
          <w:rFonts w:ascii="Times New Roman" w:eastAsia="Times New Roman" w:hAnsi="Times New Roman"/>
          <w:sz w:val="24"/>
          <w:szCs w:val="24"/>
          <w:lang w:eastAsia="bg-BG"/>
        </w:rPr>
        <w:t xml:space="preserve"> в него може да е </w:t>
      </w:r>
      <w:proofErr w:type="spellStart"/>
      <w:r w:rsidRPr="00E37681">
        <w:rPr>
          <w:rFonts w:ascii="Times New Roman" w:eastAsia="Times New Roman" w:hAnsi="Times New Roman"/>
          <w:sz w:val="24"/>
          <w:szCs w:val="24"/>
          <w:lang w:eastAsia="bg-BG"/>
        </w:rPr>
        <w:t>наредител</w:t>
      </w:r>
      <w:proofErr w:type="spellEnd"/>
      <w:r w:rsidRPr="00E37681">
        <w:rPr>
          <w:rFonts w:ascii="Times New Roman" w:eastAsia="Times New Roman" w:hAnsi="Times New Roman"/>
          <w:sz w:val="24"/>
          <w:szCs w:val="24"/>
          <w:lang w:eastAsia="bg-BG"/>
        </w:rPr>
        <w:t xml:space="preserve"> по банковата гаранция, съответно вносител на сумата по гаранцията или титуляр на застраховката.</w:t>
      </w:r>
    </w:p>
    <w:p w:rsidR="00D24990" w:rsidRPr="00E37681"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w:t>
      </w:r>
      <w:proofErr w:type="spellStart"/>
      <w:r w:rsidR="000015EE" w:rsidRPr="00E37681">
        <w:rPr>
          <w:rFonts w:ascii="Times New Roman" w:eastAsia="Times New Roman" w:hAnsi="Times New Roman"/>
          <w:sz w:val="24"/>
          <w:szCs w:val="24"/>
          <w:lang w:eastAsia="bg-BG"/>
        </w:rPr>
        <w:t>IBAN</w:t>
      </w:r>
      <w:proofErr w:type="spellEnd"/>
      <w:r w:rsidR="000015EE" w:rsidRPr="00E37681">
        <w:rPr>
          <w:rFonts w:ascii="Times New Roman" w:eastAsia="Times New Roman" w:hAnsi="Times New Roman"/>
          <w:sz w:val="24"/>
          <w:szCs w:val="24"/>
          <w:lang w:eastAsia="bg-BG"/>
        </w:rPr>
        <w:t xml:space="preserve">: BG40 </w:t>
      </w:r>
      <w:proofErr w:type="spellStart"/>
      <w:r w:rsidR="000015EE" w:rsidRPr="00E37681">
        <w:rPr>
          <w:rFonts w:ascii="Times New Roman" w:eastAsia="Times New Roman" w:hAnsi="Times New Roman"/>
          <w:sz w:val="24"/>
          <w:szCs w:val="24"/>
          <w:lang w:eastAsia="bg-BG"/>
        </w:rPr>
        <w:t>BNBG</w:t>
      </w:r>
      <w:proofErr w:type="spellEnd"/>
      <w:r w:rsidR="000015EE" w:rsidRPr="00E37681">
        <w:rPr>
          <w:rFonts w:ascii="Times New Roman" w:eastAsia="Times New Roman" w:hAnsi="Times New Roman"/>
          <w:sz w:val="24"/>
          <w:szCs w:val="24"/>
          <w:lang w:eastAsia="bg-BG"/>
        </w:rPr>
        <w:t xml:space="preserve"> 9661 1000 0661 23, </w:t>
      </w:r>
      <w:proofErr w:type="spellStart"/>
      <w:r w:rsidR="000015EE" w:rsidRPr="00E37681">
        <w:rPr>
          <w:rFonts w:ascii="Times New Roman" w:eastAsia="Times New Roman" w:hAnsi="Times New Roman"/>
          <w:sz w:val="24"/>
          <w:szCs w:val="24"/>
          <w:lang w:eastAsia="bg-BG"/>
        </w:rPr>
        <w:t>BIC</w:t>
      </w:r>
      <w:proofErr w:type="spellEnd"/>
      <w:r w:rsidR="000015EE" w:rsidRPr="00E37681">
        <w:rPr>
          <w:rFonts w:ascii="Times New Roman" w:eastAsia="Times New Roman" w:hAnsi="Times New Roman"/>
          <w:sz w:val="24"/>
          <w:szCs w:val="24"/>
          <w:lang w:eastAsia="bg-BG"/>
        </w:rPr>
        <w:t xml:space="preserve">: </w:t>
      </w:r>
      <w:proofErr w:type="spellStart"/>
      <w:r w:rsidR="000015EE" w:rsidRPr="00E37681">
        <w:rPr>
          <w:rFonts w:ascii="Times New Roman" w:eastAsia="Times New Roman" w:hAnsi="Times New Roman"/>
          <w:sz w:val="24"/>
          <w:szCs w:val="24"/>
          <w:lang w:eastAsia="bg-BG"/>
        </w:rPr>
        <w:t>BNBGBGSD</w:t>
      </w:r>
      <w:proofErr w:type="spellEnd"/>
      <w:r w:rsidRPr="00E37681">
        <w:rPr>
          <w:rFonts w:ascii="Times New Roman" w:eastAsia="Times New Roman" w:hAnsi="Times New Roman"/>
          <w:sz w:val="24"/>
          <w:szCs w:val="24"/>
          <w:lang w:eastAsia="bg-BG"/>
        </w:rPr>
        <w:t xml:space="preserve">, като банковите такси по превода са за сметка на </w:t>
      </w:r>
      <w:proofErr w:type="spellStart"/>
      <w:r w:rsidRPr="00E37681">
        <w:rPr>
          <w:rFonts w:ascii="Times New Roman" w:eastAsia="Times New Roman" w:hAnsi="Times New Roman"/>
          <w:sz w:val="24"/>
          <w:szCs w:val="24"/>
          <w:lang w:eastAsia="bg-BG"/>
        </w:rPr>
        <w:t>наредителя</w:t>
      </w:r>
      <w:proofErr w:type="spellEnd"/>
      <w:r w:rsidRPr="00E37681">
        <w:rPr>
          <w:rFonts w:ascii="Times New Roman" w:eastAsia="Times New Roman" w:hAnsi="Times New Roman"/>
          <w:sz w:val="24"/>
          <w:szCs w:val="24"/>
          <w:lang w:eastAsia="bg-BG"/>
        </w:rPr>
        <w:t>.</w:t>
      </w:r>
    </w:p>
    <w:p w:rsidR="00D24990" w:rsidRPr="00E37681" w:rsidRDefault="00665D1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rsidR="00D24990" w:rsidRPr="00E37681"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E37681">
        <w:rPr>
          <w:rFonts w:ascii="Times New Roman" w:eastAsia="Times New Roman" w:hAnsi="Times New Roman"/>
          <w:sz w:val="24"/>
          <w:szCs w:val="24"/>
          <w:lang w:eastAsia="bg-BG"/>
        </w:rPr>
        <w:t>същата трябва отговаря на клаузите на договора</w:t>
      </w:r>
      <w:r w:rsidRPr="00E37681">
        <w:rPr>
          <w:rFonts w:ascii="Times New Roman" w:eastAsia="Times New Roman" w:hAnsi="Times New Roman"/>
          <w:sz w:val="24"/>
          <w:szCs w:val="24"/>
          <w:lang w:eastAsia="bg-BG"/>
        </w:rPr>
        <w:t>.</w:t>
      </w:r>
    </w:p>
    <w:p w:rsidR="001126EC"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 xml:space="preserve">При представяне на гаранцията </w:t>
      </w:r>
      <w:r w:rsidR="005D5DDD" w:rsidRPr="00E37681">
        <w:rPr>
          <w:rFonts w:ascii="Times New Roman" w:eastAsia="Times New Roman" w:hAnsi="Times New Roman"/>
          <w:sz w:val="24"/>
          <w:szCs w:val="24"/>
          <w:lang w:eastAsia="bg-BG"/>
        </w:rPr>
        <w:t>в нея</w:t>
      </w:r>
      <w:r w:rsidRPr="00E37681">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rsidR="001046FA" w:rsidRPr="001126EC" w:rsidRDefault="001046FA" w:rsidP="001126EC">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1126EC">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1126EC">
        <w:rPr>
          <w:rFonts w:ascii="Times New Roman" w:eastAsia="Times New Roman" w:hAnsi="Times New Roman"/>
          <w:sz w:val="24"/>
          <w:szCs w:val="24"/>
          <w:lang w:eastAsia="bg-BG"/>
        </w:rPr>
        <w:t>документация</w:t>
      </w:r>
      <w:r w:rsidRPr="001126EC">
        <w:rPr>
          <w:rFonts w:ascii="Times New Roman" w:eastAsia="Times New Roman" w:hAnsi="Times New Roman"/>
          <w:sz w:val="24"/>
          <w:szCs w:val="24"/>
          <w:lang w:eastAsia="bg-BG"/>
        </w:rPr>
        <w:t>.</w:t>
      </w:r>
    </w:p>
    <w:p w:rsidR="002873E4" w:rsidRPr="00244116" w:rsidRDefault="002873E4"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60" w:name="_Toc1815326"/>
      <w:bookmarkStart w:id="61" w:name="_Toc23763423"/>
      <w:proofErr w:type="gramStart"/>
      <w:r>
        <w:rPr>
          <w:rFonts w:ascii="Times New Roman" w:hAnsi="Times New Roman"/>
          <w:snapToGrid w:val="0"/>
          <w:color w:val="auto"/>
          <w:sz w:val="24"/>
          <w:szCs w:val="24"/>
          <w:lang w:val="en-US"/>
        </w:rPr>
        <w:t xml:space="preserve">X. </w:t>
      </w:r>
      <w:r w:rsidRPr="00244116">
        <w:rPr>
          <w:rFonts w:ascii="Times New Roman" w:hAnsi="Times New Roman"/>
          <w:snapToGrid w:val="0"/>
          <w:color w:val="auto"/>
          <w:sz w:val="24"/>
          <w:szCs w:val="24"/>
        </w:rPr>
        <w:t>СКЛЮЧВАНЕ НА ДОГОВОР.</w:t>
      </w:r>
      <w:proofErr w:type="gramEnd"/>
      <w:r w:rsidRPr="00244116">
        <w:rPr>
          <w:rFonts w:ascii="Times New Roman" w:hAnsi="Times New Roman"/>
          <w:snapToGrid w:val="0"/>
          <w:color w:val="auto"/>
          <w:sz w:val="24"/>
          <w:szCs w:val="24"/>
        </w:rPr>
        <w:t xml:space="preserve"> ДОГОВОР ЗА </w:t>
      </w:r>
      <w:proofErr w:type="spellStart"/>
      <w:r w:rsidRPr="00244116">
        <w:rPr>
          <w:rFonts w:ascii="Times New Roman" w:hAnsi="Times New Roman"/>
          <w:snapToGrid w:val="0"/>
          <w:color w:val="auto"/>
          <w:sz w:val="24"/>
          <w:szCs w:val="24"/>
        </w:rPr>
        <w:t>ПОДИЗПЪЛНЕНИЕ</w:t>
      </w:r>
      <w:bookmarkEnd w:id="60"/>
      <w:bookmarkEnd w:id="61"/>
      <w:proofErr w:type="spellEnd"/>
    </w:p>
    <w:p w:rsidR="002873E4" w:rsidRPr="000A6D26" w:rsidRDefault="002873E4" w:rsidP="002873E4">
      <w:pPr>
        <w:numPr>
          <w:ilvl w:val="0"/>
          <w:numId w:val="33"/>
        </w:numPr>
        <w:tabs>
          <w:tab w:val="left" w:pos="720"/>
        </w:tabs>
        <w:spacing w:after="0" w:line="360" w:lineRule="auto"/>
        <w:jc w:val="both"/>
        <w:rPr>
          <w:rFonts w:ascii="Times New Roman" w:eastAsia="Times New Roman" w:hAnsi="Times New Roman"/>
          <w:b/>
          <w:snapToGrid w:val="0"/>
          <w:sz w:val="24"/>
          <w:szCs w:val="24"/>
        </w:rPr>
      </w:pPr>
      <w:r w:rsidRPr="000A6D26">
        <w:rPr>
          <w:rFonts w:ascii="Times New Roman" w:eastAsia="Times New Roman" w:hAnsi="Times New Roman"/>
          <w:b/>
          <w:snapToGrid w:val="0"/>
          <w:sz w:val="24"/>
          <w:szCs w:val="24"/>
        </w:rPr>
        <w:t>Договор за обществена поръчка</w:t>
      </w:r>
    </w:p>
    <w:p w:rsidR="002873E4"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w:t>
      </w:r>
      <w:r>
        <w:rPr>
          <w:rFonts w:ascii="Times New Roman" w:eastAsia="Times New Roman" w:hAnsi="Times New Roman"/>
          <w:snapToGrid w:val="0"/>
          <w:sz w:val="24"/>
          <w:szCs w:val="24"/>
        </w:rPr>
        <w:t xml:space="preserve"> – публично състезание,</w:t>
      </w:r>
      <w:r w:rsidRPr="00483185">
        <w:rPr>
          <w:rFonts w:ascii="Times New Roman" w:eastAsia="Times New Roman" w:hAnsi="Times New Roman"/>
          <w:snapToGrid w:val="0"/>
          <w:sz w:val="24"/>
          <w:szCs w:val="24"/>
        </w:rPr>
        <w:t xml:space="preserve"> при изпълнени изисквания по чл. 112, ал. 1</w:t>
      </w:r>
      <w:r>
        <w:rPr>
          <w:rFonts w:ascii="Times New Roman" w:eastAsia="Times New Roman" w:hAnsi="Times New Roman"/>
          <w:snapToGrid w:val="0"/>
          <w:sz w:val="24"/>
          <w:szCs w:val="24"/>
        </w:rPr>
        <w:t xml:space="preserve"> от</w:t>
      </w:r>
      <w:r w:rsidRPr="00483185">
        <w:rPr>
          <w:rFonts w:ascii="Times New Roman" w:eastAsia="Times New Roman" w:hAnsi="Times New Roman"/>
          <w:snapToGrid w:val="0"/>
          <w:sz w:val="24"/>
          <w:szCs w:val="24"/>
        </w:rPr>
        <w:t xml:space="preserve"> ЗОП</w:t>
      </w:r>
      <w:r>
        <w:rPr>
          <w:rFonts w:ascii="Times New Roman" w:eastAsia="Times New Roman" w:hAnsi="Times New Roman"/>
          <w:snapToGrid w:val="0"/>
          <w:sz w:val="24"/>
          <w:szCs w:val="24"/>
        </w:rPr>
        <w:t>, като по отношение на всяка от обособените позиции се сключва отделен договор с избрания изпълнител.</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 не се сключва в случаите по чл. 112, ал. 2 </w:t>
      </w:r>
      <w:r>
        <w:rPr>
          <w:rFonts w:ascii="Times New Roman" w:eastAsia="Times New Roman" w:hAnsi="Times New Roman"/>
          <w:snapToGrid w:val="0"/>
          <w:sz w:val="24"/>
          <w:szCs w:val="24"/>
        </w:rPr>
        <w:t xml:space="preserve">от </w:t>
      </w:r>
      <w:r w:rsidRPr="00483185">
        <w:rPr>
          <w:rFonts w:ascii="Times New Roman" w:eastAsia="Times New Roman" w:hAnsi="Times New Roman"/>
          <w:snapToGrid w:val="0"/>
          <w:sz w:val="24"/>
          <w:szCs w:val="24"/>
        </w:rPr>
        <w:t>ЗОП.</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lastRenderedPageBreak/>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1854F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Pr>
          <w:rFonts w:ascii="Times New Roman" w:eastAsia="Times New Roman" w:hAnsi="Times New Roman"/>
          <w:snapToGrid w:val="0"/>
          <w:sz w:val="24"/>
          <w:szCs w:val="24"/>
        </w:rPr>
        <w:t xml:space="preserve"> в зависимост от обособената позиция, </w:t>
      </w:r>
      <w:r w:rsidRPr="001854F5">
        <w:rPr>
          <w:rFonts w:ascii="Times New Roman" w:eastAsia="Times New Roman" w:hAnsi="Times New Roman"/>
          <w:snapToGrid w:val="0"/>
          <w:sz w:val="24"/>
          <w:szCs w:val="24"/>
        </w:rPr>
        <w:t>допълнен с всички</w:t>
      </w:r>
      <w:r w:rsidRPr="00483185">
        <w:rPr>
          <w:rFonts w:ascii="Times New Roman" w:eastAsia="Times New Roman" w:hAnsi="Times New Roman"/>
          <w:snapToGrid w:val="0"/>
          <w:sz w:val="24"/>
          <w:szCs w:val="24"/>
        </w:rPr>
        <w:t xml:space="preserve"> предложения от офертата на участника, въз основа на които е определен за изпълнител.</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2873E4"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rsidR="002873E4" w:rsidRPr="00244116" w:rsidRDefault="002873E4" w:rsidP="002873E4">
      <w:pPr>
        <w:numPr>
          <w:ilvl w:val="0"/>
          <w:numId w:val="33"/>
        </w:numPr>
        <w:tabs>
          <w:tab w:val="left" w:pos="720"/>
        </w:tabs>
        <w:spacing w:after="0" w:line="360" w:lineRule="auto"/>
        <w:jc w:val="both"/>
        <w:rPr>
          <w:rFonts w:ascii="Times New Roman" w:hAnsi="Times New Roman"/>
          <w:b/>
          <w:snapToGrid w:val="0"/>
          <w:sz w:val="24"/>
          <w:szCs w:val="24"/>
        </w:rPr>
      </w:pPr>
      <w:bookmarkStart w:id="62" w:name="_Toc462844566"/>
      <w:r w:rsidRPr="00244116">
        <w:rPr>
          <w:rFonts w:ascii="Times New Roman" w:hAnsi="Times New Roman"/>
          <w:b/>
          <w:snapToGrid w:val="0"/>
          <w:sz w:val="24"/>
          <w:szCs w:val="24"/>
        </w:rPr>
        <w:t xml:space="preserve">Договор за </w:t>
      </w:r>
      <w:proofErr w:type="spellStart"/>
      <w:r w:rsidRPr="00244116">
        <w:rPr>
          <w:rFonts w:ascii="Times New Roman" w:hAnsi="Times New Roman"/>
          <w:b/>
          <w:snapToGrid w:val="0"/>
          <w:sz w:val="24"/>
          <w:szCs w:val="24"/>
        </w:rPr>
        <w:t>подизпълнение</w:t>
      </w:r>
      <w:bookmarkEnd w:id="62"/>
      <w:proofErr w:type="spellEnd"/>
    </w:p>
    <w:p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Избраният за изпълнител участник </w:t>
      </w:r>
      <w:r>
        <w:rPr>
          <w:rFonts w:ascii="Times New Roman" w:eastAsia="Times New Roman" w:hAnsi="Times New Roman"/>
          <w:snapToGrid w:val="0"/>
          <w:sz w:val="24"/>
          <w:szCs w:val="24"/>
        </w:rPr>
        <w:t>сключва</w:t>
      </w:r>
      <w:r w:rsidRPr="00483185">
        <w:rPr>
          <w:rFonts w:ascii="Times New Roman" w:eastAsia="Times New Roman" w:hAnsi="Times New Roman"/>
          <w:snapToGrid w:val="0"/>
          <w:sz w:val="24"/>
          <w:szCs w:val="24"/>
        </w:rPr>
        <w:t xml:space="preserve"> договор за </w:t>
      </w:r>
      <w:proofErr w:type="spellStart"/>
      <w:r w:rsidRPr="00483185">
        <w:rPr>
          <w:rFonts w:ascii="Times New Roman" w:eastAsia="Times New Roman" w:hAnsi="Times New Roman"/>
          <w:snapToGrid w:val="0"/>
          <w:sz w:val="24"/>
          <w:szCs w:val="24"/>
        </w:rPr>
        <w:t>подизпълнение</w:t>
      </w:r>
      <w:proofErr w:type="spellEnd"/>
      <w:r w:rsidRPr="00483185">
        <w:rPr>
          <w:rFonts w:ascii="Times New Roman" w:eastAsia="Times New Roman" w:hAnsi="Times New Roman"/>
          <w:snapToGrid w:val="0"/>
          <w:sz w:val="24"/>
          <w:szCs w:val="24"/>
        </w:rPr>
        <w:t xml:space="preserve"> с подизп</w:t>
      </w:r>
      <w:r>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Pr="00483185">
        <w:rPr>
          <w:rFonts w:ascii="Times New Roman" w:eastAsia="Times New Roman" w:hAnsi="Times New Roman"/>
          <w:snapToGrid w:val="0"/>
          <w:sz w:val="24"/>
          <w:szCs w:val="24"/>
        </w:rPr>
        <w:t>отговорността за изпълнение на договора за обществена поръчка</w:t>
      </w:r>
      <w:r>
        <w:rPr>
          <w:rFonts w:ascii="Times New Roman" w:eastAsia="Times New Roman" w:hAnsi="Times New Roman"/>
          <w:snapToGrid w:val="0"/>
          <w:sz w:val="24"/>
          <w:szCs w:val="24"/>
        </w:rPr>
        <w:t xml:space="preserve"> е на изпълнителя</w:t>
      </w:r>
      <w:r w:rsidRPr="00483185">
        <w:rPr>
          <w:rFonts w:ascii="Times New Roman" w:eastAsia="Times New Roman" w:hAnsi="Times New Roman"/>
          <w:snapToGrid w:val="0"/>
          <w:sz w:val="24"/>
          <w:szCs w:val="24"/>
        </w:rPr>
        <w:t>.</w:t>
      </w:r>
      <w:r w:rsidRPr="00522A09">
        <w:rPr>
          <w:rFonts w:ascii="Times New Roman" w:eastAsia="Times New Roman" w:hAnsi="Times New Roman"/>
          <w:snapToGrid w:val="0"/>
          <w:sz w:val="24"/>
          <w:szCs w:val="24"/>
        </w:rPr>
        <w:t xml:space="preserve"> </w:t>
      </w:r>
    </w:p>
    <w:p w:rsidR="002873E4" w:rsidRPr="00483185"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w:t>
      </w:r>
      <w:r>
        <w:rPr>
          <w:rFonts w:ascii="Times New Roman" w:eastAsia="Times New Roman" w:hAnsi="Times New Roman"/>
          <w:snapToGrid w:val="0"/>
          <w:sz w:val="24"/>
          <w:szCs w:val="24"/>
        </w:rPr>
        <w:t>условията, посочени в чл. 66, ал. 14 от ЗОП.</w:t>
      </w:r>
    </w:p>
    <w:p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w:t>
      </w:r>
      <w:proofErr w:type="spellStart"/>
      <w:r>
        <w:rPr>
          <w:rFonts w:ascii="Times New Roman" w:eastAsia="Times New Roman" w:hAnsi="Times New Roman"/>
          <w:snapToGrid w:val="0"/>
          <w:sz w:val="24"/>
          <w:szCs w:val="24"/>
        </w:rPr>
        <w:t>подизпълнение</w:t>
      </w:r>
      <w:proofErr w:type="spellEnd"/>
      <w:r>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14 в случаите на замяна на подизпълнител или </w:t>
      </w:r>
      <w:r w:rsidRPr="004F4ACF">
        <w:rPr>
          <w:rFonts w:ascii="Times New Roman" w:eastAsia="Times New Roman" w:hAnsi="Times New Roman"/>
          <w:snapToGrid w:val="0"/>
          <w:sz w:val="24"/>
          <w:szCs w:val="24"/>
        </w:rPr>
        <w:t>включването на нов подизпълнител по време на изпълнение на договора</w:t>
      </w:r>
      <w:r>
        <w:rPr>
          <w:rFonts w:ascii="Times New Roman" w:eastAsia="Times New Roman" w:hAnsi="Times New Roman"/>
          <w:snapToGrid w:val="0"/>
          <w:sz w:val="24"/>
          <w:szCs w:val="24"/>
        </w:rPr>
        <w:t>) от ЗОП.</w:t>
      </w:r>
    </w:p>
    <w:p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на подизпълнит</w:t>
      </w:r>
      <w:r w:rsidRPr="002D1938">
        <w:rPr>
          <w:rFonts w:ascii="Times New Roman" w:eastAsia="Times New Roman" w:hAnsi="Times New Roman"/>
          <w:snapToGrid w:val="0"/>
          <w:sz w:val="24"/>
          <w:szCs w:val="24"/>
        </w:rPr>
        <w:t xml:space="preserve">еля, когато искането за плащане е оспорено, до момента на отстраняване на причината за отказа. </w:t>
      </w:r>
    </w:p>
    <w:p w:rsidR="002873E4" w:rsidRPr="00E32A40" w:rsidRDefault="002873E4" w:rsidP="002873E4">
      <w:pPr>
        <w:pStyle w:val="Heading2"/>
        <w:spacing w:before="0" w:line="360" w:lineRule="auto"/>
        <w:ind w:firstLine="709"/>
        <w:rPr>
          <w:rFonts w:ascii="Times New Roman" w:hAnsi="Times New Roman"/>
          <w:snapToGrid w:val="0"/>
          <w:color w:val="auto"/>
          <w:sz w:val="24"/>
          <w:szCs w:val="24"/>
        </w:rPr>
      </w:pPr>
      <w:bookmarkStart w:id="63" w:name="_Toc23763424"/>
      <w:r>
        <w:rPr>
          <w:rFonts w:ascii="Times New Roman" w:hAnsi="Times New Roman"/>
          <w:snapToGrid w:val="0"/>
          <w:color w:val="auto"/>
          <w:sz w:val="24"/>
          <w:szCs w:val="24"/>
        </w:rPr>
        <w:lastRenderedPageBreak/>
        <w:t xml:space="preserve">3. </w:t>
      </w:r>
      <w:r w:rsidRPr="00E32A40">
        <w:rPr>
          <w:rFonts w:ascii="Times New Roman" w:hAnsi="Times New Roman"/>
          <w:snapToGrid w:val="0"/>
          <w:color w:val="auto"/>
          <w:sz w:val="24"/>
          <w:szCs w:val="24"/>
        </w:rPr>
        <w:t>Прилагане на мерки по Закона за мерките срещу изпирането на пари</w:t>
      </w:r>
      <w:bookmarkEnd w:id="63"/>
    </w:p>
    <w:p w:rsidR="002873E4" w:rsidRPr="000D54FB" w:rsidRDefault="002873E4" w:rsidP="002873E4">
      <w:pPr>
        <w:tabs>
          <w:tab w:val="left" w:pos="720"/>
          <w:tab w:val="left" w:pos="993"/>
        </w:tabs>
        <w:spacing w:after="0" w:line="360" w:lineRule="auto"/>
        <w:ind w:firstLine="851"/>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Възложителят </w:t>
      </w:r>
      <w:r>
        <w:rPr>
          <w:rFonts w:ascii="Times New Roman" w:eastAsia="Times New Roman" w:hAnsi="Times New Roman"/>
          <w:snapToGrid w:val="0"/>
          <w:sz w:val="24"/>
          <w:szCs w:val="24"/>
        </w:rPr>
        <w:t>не сключва договор за обществена поръчка с избрания изпълнител, в случай, че</w:t>
      </w:r>
      <w:r w:rsidRPr="000D54FB">
        <w:rPr>
          <w:rFonts w:ascii="Times New Roman" w:eastAsia="Times New Roman" w:hAnsi="Times New Roman"/>
          <w:snapToGrid w:val="0"/>
          <w:sz w:val="24"/>
          <w:szCs w:val="24"/>
        </w:rPr>
        <w:t xml:space="preserve"> не може да бъде изв</w:t>
      </w:r>
      <w:r>
        <w:rPr>
          <w:rFonts w:ascii="Times New Roman" w:eastAsia="Times New Roman" w:hAnsi="Times New Roman"/>
          <w:snapToGrid w:val="0"/>
          <w:sz w:val="24"/>
          <w:szCs w:val="24"/>
        </w:rPr>
        <w:t>ършена идентификация на клиента</w:t>
      </w:r>
      <w:r w:rsidRPr="000D54FB">
        <w:rPr>
          <w:rFonts w:ascii="Times New Roman" w:eastAsia="Times New Roman" w:hAnsi="Times New Roman"/>
          <w:snapToGrid w:val="0"/>
          <w:sz w:val="24"/>
          <w:szCs w:val="24"/>
        </w:rPr>
        <w:t xml:space="preserve">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w:t>
      </w:r>
      <w:proofErr w:type="spellStart"/>
      <w:r w:rsidRPr="000D54FB">
        <w:rPr>
          <w:rFonts w:ascii="Times New Roman" w:eastAsia="Times New Roman" w:hAnsi="Times New Roman"/>
          <w:snapToGrid w:val="0"/>
          <w:sz w:val="24"/>
          <w:szCs w:val="24"/>
        </w:rPr>
        <w:t>ДР</w:t>
      </w:r>
      <w:proofErr w:type="spellEnd"/>
      <w:r w:rsidRPr="000D54FB">
        <w:rPr>
          <w:rFonts w:ascii="Times New Roman" w:eastAsia="Times New Roman" w:hAnsi="Times New Roman"/>
          <w:snapToGrid w:val="0"/>
          <w:sz w:val="24"/>
          <w:szCs w:val="24"/>
        </w:rPr>
        <w:t xml:space="preserve"> на ЗМИП.</w:t>
      </w:r>
    </w:p>
    <w:p w:rsidR="002873E4" w:rsidRPr="000D54FB" w:rsidRDefault="002873E4" w:rsidP="002873E4">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w:t>
      </w:r>
      <w:r>
        <w:rPr>
          <w:rFonts w:ascii="Times New Roman" w:eastAsia="Times New Roman" w:hAnsi="Times New Roman"/>
          <w:snapToGrid w:val="0"/>
          <w:sz w:val="24"/>
          <w:szCs w:val="24"/>
        </w:rPr>
        <w:t xml:space="preserve">освен ако не е налице хипотезата на чл. 54, ал. 2 от ЗМИП във </w:t>
      </w:r>
      <w:proofErr w:type="spellStart"/>
      <w:r>
        <w:rPr>
          <w:rFonts w:ascii="Times New Roman" w:eastAsia="Times New Roman" w:hAnsi="Times New Roman"/>
          <w:snapToGrid w:val="0"/>
          <w:sz w:val="24"/>
          <w:szCs w:val="24"/>
        </w:rPr>
        <w:t>вр</w:t>
      </w:r>
      <w:proofErr w:type="spellEnd"/>
      <w:r>
        <w:rPr>
          <w:rFonts w:ascii="Times New Roman" w:eastAsia="Times New Roman" w:hAnsi="Times New Roman"/>
          <w:snapToGrid w:val="0"/>
          <w:sz w:val="24"/>
          <w:szCs w:val="24"/>
        </w:rPr>
        <w:t xml:space="preserve">. с чл. 23, ал. 6 от Закона за търговския регистър и регистъра на юридическите лица с нестопанска цел, </w:t>
      </w:r>
      <w:r w:rsidRPr="000D54FB">
        <w:rPr>
          <w:rFonts w:ascii="Times New Roman" w:eastAsia="Times New Roman" w:hAnsi="Times New Roman"/>
          <w:snapToGrid w:val="0"/>
          <w:sz w:val="24"/>
          <w:szCs w:val="24"/>
        </w:rPr>
        <w:t>в офертата на участника следва да бъде представена информацията, както следва:</w:t>
      </w:r>
    </w:p>
    <w:p w:rsidR="002873E4" w:rsidRPr="000D54FB"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физически лица: документите и информацията по чл. 53 от ЗМИП;</w:t>
      </w:r>
    </w:p>
    <w:p w:rsidR="002873E4"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 xml:space="preserve">ри участници/членове на обединение – юридически лица: информацията и документите по чл. 54 от ЗМИП. </w:t>
      </w:r>
    </w:p>
    <w:p w:rsidR="002873E4"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0D54FB">
        <w:rPr>
          <w:rFonts w:ascii="Times New Roman" w:eastAsia="Times New Roman" w:hAnsi="Times New Roman"/>
          <w:snapToGrid w:val="0"/>
          <w:sz w:val="24"/>
          <w:szCs w:val="24"/>
        </w:rPr>
        <w:t xml:space="preserve">Когато е посочен </w:t>
      </w:r>
      <w:proofErr w:type="spellStart"/>
      <w:r w:rsidRPr="000D54FB">
        <w:rPr>
          <w:rFonts w:ascii="Times New Roman" w:eastAsia="Times New Roman" w:hAnsi="Times New Roman"/>
          <w:snapToGrid w:val="0"/>
          <w:sz w:val="24"/>
          <w:szCs w:val="24"/>
        </w:rPr>
        <w:t>ЕИК</w:t>
      </w:r>
      <w:proofErr w:type="spellEnd"/>
      <w:r w:rsidRPr="000D54FB">
        <w:rPr>
          <w:rFonts w:ascii="Times New Roman" w:eastAsia="Times New Roman" w:hAnsi="Times New Roman"/>
          <w:snapToGrid w:val="0"/>
          <w:sz w:val="24"/>
          <w:szCs w:val="24"/>
        </w:rPr>
        <w:t xml:space="preserve">, съгласно чл. 23, ал. 6 от </w:t>
      </w:r>
      <w:proofErr w:type="spellStart"/>
      <w:r w:rsidRPr="000D54FB">
        <w:rPr>
          <w:rFonts w:ascii="Times New Roman" w:eastAsia="Times New Roman" w:hAnsi="Times New Roman"/>
          <w:snapToGrid w:val="0"/>
          <w:sz w:val="24"/>
          <w:szCs w:val="24"/>
        </w:rPr>
        <w:t>ЗТР</w:t>
      </w:r>
      <w:r>
        <w:rPr>
          <w:rFonts w:ascii="Times New Roman" w:eastAsia="Times New Roman" w:hAnsi="Times New Roman"/>
          <w:snapToGrid w:val="0"/>
          <w:sz w:val="24"/>
          <w:szCs w:val="24"/>
        </w:rPr>
        <w:t>РЮЛНЦ</w:t>
      </w:r>
      <w:proofErr w:type="spellEnd"/>
      <w:r w:rsidRPr="000D54FB">
        <w:rPr>
          <w:rFonts w:ascii="Times New Roman" w:eastAsia="Times New Roman" w:hAnsi="Times New Roman"/>
          <w:snapToGrid w:val="0"/>
          <w:sz w:val="24"/>
          <w:szCs w:val="24"/>
        </w:rPr>
        <w:t>,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rsidR="002873E4" w:rsidRDefault="002873E4" w:rsidP="002873E4">
      <w:pPr>
        <w:tabs>
          <w:tab w:val="left" w:pos="851"/>
        </w:tabs>
        <w:spacing w:after="0" w:line="360" w:lineRule="auto"/>
        <w:ind w:right="35"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бъде представи</w:t>
      </w:r>
      <w:r w:rsidRPr="000D54FB">
        <w:rPr>
          <w:rFonts w:ascii="Times New Roman" w:eastAsia="Times New Roman" w:hAnsi="Times New Roman"/>
          <w:snapToGrid w:val="0"/>
          <w:sz w:val="24"/>
          <w:szCs w:val="24"/>
        </w:rPr>
        <w:t xml:space="preserve"> декларация по образец, съгласно чл. 59, ал. 1, т. 3 от ЗМИП</w:t>
      </w:r>
      <w:r>
        <w:rPr>
          <w:rFonts w:ascii="Times New Roman" w:eastAsia="Times New Roman" w:hAnsi="Times New Roman"/>
          <w:snapToGrid w:val="0"/>
          <w:sz w:val="24"/>
          <w:szCs w:val="24"/>
        </w:rPr>
        <w:t>.</w:t>
      </w:r>
    </w:p>
    <w:p w:rsidR="002873E4" w:rsidRPr="002D1938"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p>
    <w:p w:rsidR="002873E4" w:rsidRPr="002D1938" w:rsidRDefault="002873E4" w:rsidP="002873E4">
      <w:pPr>
        <w:pStyle w:val="Heading1"/>
        <w:tabs>
          <w:tab w:val="left" w:pos="851"/>
        </w:tabs>
        <w:spacing w:before="0" w:line="360" w:lineRule="auto"/>
        <w:ind w:left="709"/>
        <w:jc w:val="center"/>
        <w:rPr>
          <w:rFonts w:ascii="Times New Roman" w:hAnsi="Times New Roman"/>
          <w:color w:val="auto"/>
          <w:sz w:val="24"/>
          <w:szCs w:val="24"/>
          <w:lang w:eastAsia="bg-BG"/>
        </w:rPr>
      </w:pPr>
      <w:bookmarkStart w:id="64" w:name="_Toc462844567"/>
      <w:bookmarkStart w:id="65" w:name="_Toc1815327"/>
      <w:bookmarkStart w:id="66" w:name="_Toc23763425"/>
      <w:r>
        <w:rPr>
          <w:rFonts w:ascii="Times New Roman" w:hAnsi="Times New Roman"/>
          <w:color w:val="auto"/>
          <w:sz w:val="24"/>
          <w:szCs w:val="24"/>
          <w:lang w:val="en-US" w:eastAsia="bg-BG"/>
        </w:rPr>
        <w:t xml:space="preserve">XI. </w:t>
      </w:r>
      <w:r w:rsidRPr="002D1938">
        <w:rPr>
          <w:rFonts w:ascii="Times New Roman" w:hAnsi="Times New Roman"/>
          <w:color w:val="auto"/>
          <w:sz w:val="24"/>
          <w:szCs w:val="24"/>
          <w:lang w:eastAsia="bg-BG"/>
        </w:rPr>
        <w:t>ОБЖАЛВАНЕ</w:t>
      </w:r>
      <w:bookmarkEnd w:id="64"/>
      <w:bookmarkEnd w:id="65"/>
      <w:bookmarkEnd w:id="66"/>
    </w:p>
    <w:p w:rsidR="002873E4" w:rsidRDefault="002873E4" w:rsidP="002873E4">
      <w:pPr>
        <w:tabs>
          <w:tab w:val="left" w:pos="3240"/>
        </w:tabs>
        <w:spacing w:after="0" w:line="360" w:lineRule="auto"/>
        <w:ind w:firstLine="709"/>
        <w:jc w:val="both"/>
        <w:rPr>
          <w:rFonts w:ascii="Times New Roman" w:eastAsia="Arial Unicode MS" w:hAnsi="Times New Roman"/>
          <w:sz w:val="24"/>
          <w:szCs w:val="24"/>
          <w:lang w:eastAsia="bg-BG"/>
        </w:rPr>
      </w:pPr>
      <w:r w:rsidRPr="002D1938">
        <w:rPr>
          <w:rFonts w:ascii="Times New Roman" w:eastAsia="Arial Unicode MS" w:hAnsi="Times New Roman"/>
          <w:sz w:val="24"/>
          <w:szCs w:val="24"/>
          <w:lang w:eastAsia="bg-BG"/>
        </w:rPr>
        <w:t>Обжалването се извършва при условията и по реда на чл. 196 и сл. от ЗОП</w:t>
      </w:r>
    </w:p>
    <w:p w:rsidR="002873E4" w:rsidRPr="002D1938" w:rsidRDefault="002873E4" w:rsidP="002873E4">
      <w:pPr>
        <w:tabs>
          <w:tab w:val="left" w:pos="3240"/>
        </w:tabs>
        <w:spacing w:after="0" w:line="360" w:lineRule="auto"/>
        <w:ind w:firstLine="709"/>
        <w:jc w:val="both"/>
        <w:rPr>
          <w:rFonts w:ascii="Times New Roman" w:eastAsia="Arial Unicode MS" w:hAnsi="Times New Roman"/>
          <w:sz w:val="24"/>
          <w:szCs w:val="24"/>
          <w:lang w:eastAsia="bg-BG"/>
        </w:rPr>
      </w:pPr>
    </w:p>
    <w:p w:rsidR="002873E4" w:rsidRPr="002D1938" w:rsidRDefault="002873E4" w:rsidP="002873E4">
      <w:pPr>
        <w:pStyle w:val="Heading1"/>
        <w:tabs>
          <w:tab w:val="left" w:pos="709"/>
        </w:tabs>
        <w:spacing w:before="0" w:line="360" w:lineRule="auto"/>
        <w:ind w:left="568"/>
        <w:jc w:val="center"/>
        <w:rPr>
          <w:rFonts w:ascii="Times New Roman" w:eastAsia="Arial Unicode MS" w:hAnsi="Times New Roman"/>
          <w:color w:val="auto"/>
          <w:sz w:val="24"/>
          <w:szCs w:val="24"/>
          <w:lang w:eastAsia="bg-BG"/>
        </w:rPr>
      </w:pPr>
      <w:bookmarkStart w:id="67" w:name="_Toc462844568"/>
      <w:bookmarkStart w:id="68" w:name="_Toc1815328"/>
      <w:bookmarkStart w:id="69" w:name="_Toc23763426"/>
      <w:r>
        <w:rPr>
          <w:rFonts w:ascii="Times New Roman" w:eastAsia="Arial Unicode MS" w:hAnsi="Times New Roman"/>
          <w:color w:val="auto"/>
          <w:sz w:val="24"/>
          <w:szCs w:val="24"/>
          <w:lang w:val="en-US" w:eastAsia="bg-BG"/>
        </w:rPr>
        <w:t xml:space="preserve">XII. </w:t>
      </w:r>
      <w:r w:rsidRPr="002D1938">
        <w:rPr>
          <w:rFonts w:ascii="Times New Roman" w:eastAsia="Arial Unicode MS" w:hAnsi="Times New Roman"/>
          <w:color w:val="auto"/>
          <w:sz w:val="24"/>
          <w:szCs w:val="24"/>
          <w:lang w:eastAsia="bg-BG"/>
        </w:rPr>
        <w:t>ДРУГИ УСЛОВИЯ</w:t>
      </w:r>
      <w:bookmarkEnd w:id="67"/>
      <w:bookmarkEnd w:id="68"/>
      <w:bookmarkEnd w:id="69"/>
    </w:p>
    <w:p w:rsidR="002873E4" w:rsidRPr="002D1938"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2873E4" w:rsidRPr="002D1938"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hAnsi="Times New Roman"/>
          <w:sz w:val="24"/>
          <w:szCs w:val="24"/>
        </w:rPr>
        <w:t xml:space="preserve">Навсякъде в документацията за обществената поръчка,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  </w:t>
      </w:r>
    </w:p>
    <w:p w:rsidR="002873E4" w:rsidRPr="002D1938"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hAnsi="Times New Roman"/>
          <w:sz w:val="24"/>
          <w:szCs w:val="24"/>
        </w:rPr>
        <w:lastRenderedPageBreak/>
        <w:t>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rsidR="002873E4" w:rsidRPr="00F17D91"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eastAsia="Times New Roman" w:hAnsi="Times New Roman"/>
          <w:sz w:val="24"/>
          <w:szCs w:val="24"/>
          <w:lang w:eastAsia="bg-BG"/>
        </w:rPr>
        <w:t>По въпроси, свързани</w:t>
      </w:r>
      <w:r w:rsidRPr="00F17D91">
        <w:rPr>
          <w:rFonts w:ascii="Times New Roman" w:eastAsia="Times New Roman" w:hAnsi="Times New Roman"/>
          <w:sz w:val="24"/>
          <w:szCs w:val="24"/>
          <w:lang w:eastAsia="bg-BG"/>
        </w:rPr>
        <w:t xml:space="preserve">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2873E4" w:rsidRPr="00483185" w:rsidRDefault="002873E4" w:rsidP="002873E4">
      <w:pPr>
        <w:tabs>
          <w:tab w:val="left" w:pos="567"/>
          <w:tab w:val="left" w:pos="1134"/>
        </w:tabs>
        <w:spacing w:after="0" w:line="360" w:lineRule="auto"/>
        <w:ind w:right="20"/>
        <w:jc w:val="both"/>
        <w:rPr>
          <w:rFonts w:ascii="Times New Roman" w:eastAsia="Times New Roman" w:hAnsi="Times New Roman"/>
          <w:sz w:val="24"/>
          <w:szCs w:val="24"/>
          <w:lang w:eastAsia="bg-BG"/>
        </w:rPr>
      </w:pPr>
    </w:p>
    <w:p w:rsidR="002873E4" w:rsidRPr="00244116" w:rsidRDefault="002873E4" w:rsidP="002873E4">
      <w:pPr>
        <w:pStyle w:val="Heading1"/>
        <w:tabs>
          <w:tab w:val="left" w:pos="709"/>
        </w:tabs>
        <w:spacing w:before="0" w:line="360" w:lineRule="auto"/>
        <w:ind w:left="709"/>
        <w:jc w:val="center"/>
        <w:rPr>
          <w:rFonts w:ascii="Times New Roman" w:hAnsi="Times New Roman"/>
          <w:bCs w:val="0"/>
          <w:color w:val="auto"/>
          <w:sz w:val="24"/>
          <w:szCs w:val="24"/>
          <w:lang w:val="en-US"/>
        </w:rPr>
      </w:pPr>
      <w:bookmarkStart w:id="70" w:name="_Toc515536944"/>
      <w:bookmarkStart w:id="71" w:name="_Toc1815329"/>
      <w:bookmarkStart w:id="72" w:name="_Toc23763427"/>
      <w:r>
        <w:rPr>
          <w:rFonts w:ascii="Times New Roman" w:hAnsi="Times New Roman"/>
          <w:bCs w:val="0"/>
          <w:color w:val="auto"/>
          <w:sz w:val="24"/>
          <w:szCs w:val="24"/>
          <w:lang w:val="en-US"/>
        </w:rPr>
        <w:t xml:space="preserve">XIII. </w:t>
      </w:r>
      <w:r w:rsidRPr="00244116">
        <w:rPr>
          <w:rFonts w:ascii="Times New Roman" w:hAnsi="Times New Roman"/>
          <w:bCs w:val="0"/>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w:t>
      </w:r>
      <w:proofErr w:type="spellStart"/>
      <w:r w:rsidRPr="00244116">
        <w:rPr>
          <w:rFonts w:ascii="Times New Roman" w:hAnsi="Times New Roman"/>
          <w:bCs w:val="0"/>
          <w:color w:val="auto"/>
          <w:sz w:val="24"/>
          <w:szCs w:val="24"/>
        </w:rPr>
        <w:t>EО</w:t>
      </w:r>
      <w:proofErr w:type="spellEnd"/>
      <w:r w:rsidRPr="00244116">
        <w:rPr>
          <w:rFonts w:ascii="Times New Roman" w:hAnsi="Times New Roman"/>
          <w:bCs w:val="0"/>
          <w:color w:val="auto"/>
          <w:sz w:val="24"/>
          <w:szCs w:val="24"/>
        </w:rPr>
        <w:t xml:space="preserve"> (ОБЩИЯ РЕГЛАМЕНТ ЗА ЗАЩИТА НА ДАННИТЕ</w:t>
      </w:r>
      <w:r w:rsidRPr="00244116">
        <w:rPr>
          <w:rFonts w:ascii="Times New Roman" w:hAnsi="Times New Roman"/>
          <w:bCs w:val="0"/>
          <w:color w:val="auto"/>
          <w:sz w:val="24"/>
          <w:szCs w:val="24"/>
          <w:lang w:val="en-US"/>
        </w:rPr>
        <w:t>)</w:t>
      </w:r>
      <w:bookmarkEnd w:id="70"/>
      <w:bookmarkEnd w:id="71"/>
      <w:bookmarkEnd w:id="72"/>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color w:val="auto"/>
          <w:sz w:val="24"/>
          <w:szCs w:val="24"/>
          <w:lang w:eastAsia="bg-BG"/>
        </w:rPr>
      </w:pPr>
      <w:bookmarkStart w:id="73" w:name="_Toc515536945"/>
      <w:bookmarkStart w:id="74" w:name="_Toc1815330"/>
      <w:bookmarkStart w:id="75" w:name="_Toc23763428"/>
      <w:r w:rsidRPr="00244116">
        <w:rPr>
          <w:rFonts w:ascii="Times New Roman" w:hAnsi="Times New Roman"/>
          <w:color w:val="auto"/>
          <w:sz w:val="24"/>
          <w:szCs w:val="24"/>
          <w:lang w:eastAsia="bg-BG"/>
        </w:rPr>
        <w:t>Данни относно администратора на лични данни</w:t>
      </w:r>
      <w:bookmarkEnd w:id="73"/>
      <w:bookmarkEnd w:id="74"/>
      <w:bookmarkEnd w:id="75"/>
    </w:p>
    <w:p w:rsidR="002873E4" w:rsidRPr="00244116"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44116">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w:t>
      </w:r>
      <w:proofErr w:type="spellStart"/>
      <w:r w:rsidRPr="00244116">
        <w:rPr>
          <w:rFonts w:ascii="Times New Roman" w:eastAsia="Times New Roman" w:hAnsi="Times New Roman"/>
          <w:sz w:val="24"/>
          <w:szCs w:val="24"/>
          <w:lang w:eastAsia="bg-BG"/>
        </w:rPr>
        <w:t>EО</w:t>
      </w:r>
      <w:proofErr w:type="spellEnd"/>
      <w:r w:rsidRPr="00244116">
        <w:rPr>
          <w:rFonts w:ascii="Times New Roman" w:eastAsia="Times New Roman" w:hAnsi="Times New Roman"/>
          <w:sz w:val="24"/>
          <w:szCs w:val="24"/>
          <w:lang w:eastAsia="bg-BG"/>
        </w:rPr>
        <w:t xml:space="preserve">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r w:rsidR="00094FDE">
        <w:rPr>
          <w:rFonts w:ascii="Times New Roman" w:eastAsia="Times New Roman" w:hAnsi="Times New Roman"/>
          <w:sz w:val="24"/>
          <w:szCs w:val="24"/>
          <w:lang w:eastAsia="bg-BG"/>
        </w:rPr>
        <w:t xml:space="preserve"> </w:t>
      </w:r>
      <w:r w:rsidRPr="00244116">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2" w:history="1">
        <w:r w:rsidRPr="00244116">
          <w:rPr>
            <w:rFonts w:ascii="Times New Roman" w:eastAsia="Times New Roman" w:hAnsi="Times New Roman"/>
            <w:sz w:val="24"/>
            <w:szCs w:val="24"/>
            <w:u w:val="single"/>
            <w:lang w:eastAsia="bg-BG"/>
          </w:rPr>
          <w:t>Политика на Българската народна банка при обработване на лични данни</w:t>
        </w:r>
      </w:hyperlink>
      <w:r w:rsidRPr="00244116">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rsidR="002873E4" w:rsidRPr="00244116" w:rsidRDefault="002873E4">
      <w:pPr>
        <w:tabs>
          <w:tab w:val="left" w:pos="3240"/>
        </w:tabs>
        <w:spacing w:after="0" w:line="360" w:lineRule="auto"/>
        <w:ind w:firstLine="709"/>
        <w:jc w:val="both"/>
        <w:rPr>
          <w:rFonts w:ascii="Times New Roman" w:eastAsia="Times New Roman" w:hAnsi="Times New Roman"/>
          <w:sz w:val="24"/>
          <w:szCs w:val="24"/>
          <w:lang w:val="en-US" w:eastAsia="bg-BG"/>
        </w:rPr>
      </w:pPr>
      <w:r w:rsidRPr="00244116">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color w:val="auto"/>
          <w:sz w:val="24"/>
          <w:szCs w:val="24"/>
          <w:lang w:eastAsia="bg-BG"/>
        </w:rPr>
      </w:pPr>
      <w:bookmarkStart w:id="76" w:name="_Toc515536946"/>
      <w:bookmarkStart w:id="77" w:name="_Toc1815331"/>
      <w:bookmarkStart w:id="78" w:name="_Toc23763429"/>
      <w:r w:rsidRPr="00244116">
        <w:rPr>
          <w:rFonts w:ascii="Times New Roman" w:hAnsi="Times New Roman"/>
          <w:color w:val="auto"/>
          <w:sz w:val="24"/>
          <w:szCs w:val="24"/>
          <w:lang w:eastAsia="bg-BG"/>
        </w:rPr>
        <w:t>Цели на обработването. Правни основания</w:t>
      </w:r>
      <w:bookmarkEnd w:id="76"/>
      <w:bookmarkEnd w:id="77"/>
      <w:bookmarkEnd w:id="78"/>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44116">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Изискването за предоставяне на лични данни в Част II „Информация за икономическия оператор“ от </w:t>
      </w:r>
      <w:proofErr w:type="spellStart"/>
      <w:r w:rsidRPr="00244116">
        <w:rPr>
          <w:rFonts w:ascii="Times New Roman" w:eastAsia="Times New Roman" w:hAnsi="Times New Roman"/>
          <w:sz w:val="24"/>
          <w:szCs w:val="24"/>
          <w:lang w:eastAsia="bg-BG"/>
        </w:rPr>
        <w:t>еЕЕДОП</w:t>
      </w:r>
      <w:proofErr w:type="spellEnd"/>
      <w:r w:rsidRPr="00244116">
        <w:rPr>
          <w:rFonts w:ascii="Times New Roman" w:eastAsia="Times New Roman" w:hAnsi="Times New Roman"/>
          <w:sz w:val="24"/>
          <w:szCs w:val="24"/>
          <w:lang w:eastAsia="bg-BG"/>
        </w:rPr>
        <w:t>, както по отношение на участниците и техните представители, така и по отношение на подизпълнителите</w:t>
      </w:r>
      <w:r w:rsidRPr="002F7BF7">
        <w:rPr>
          <w:rFonts w:ascii="Times New Roman" w:eastAsia="Times New Roman" w:hAnsi="Times New Roman"/>
          <w:sz w:val="24"/>
          <w:szCs w:val="24"/>
          <w:lang w:eastAsia="bg-BG"/>
        </w:rPr>
        <w:t xml:space="preserve">,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w:t>
      </w:r>
      <w:r w:rsidRPr="002F7BF7">
        <w:rPr>
          <w:rFonts w:ascii="Times New Roman" w:eastAsia="Times New Roman" w:hAnsi="Times New Roman"/>
          <w:sz w:val="24"/>
          <w:szCs w:val="24"/>
          <w:lang w:eastAsia="bg-BG"/>
        </w:rPr>
        <w:lastRenderedPageBreak/>
        <w:t xml:space="preserve">Комисията от 5 януари 2016 година за установяване на стандартния образец за единния европейски документ за обществени поръчки.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w:t>
      </w:r>
      <w:r>
        <w:rPr>
          <w:rFonts w:ascii="Times New Roman" w:eastAsia="Times New Roman" w:hAnsi="Times New Roman"/>
          <w:sz w:val="24"/>
          <w:szCs w:val="24"/>
          <w:lang w:eastAsia="bg-BG"/>
        </w:rPr>
        <w:t xml:space="preserve"> </w:t>
      </w:r>
      <w:r w:rsidRPr="002F7BF7">
        <w:rPr>
          <w:rFonts w:ascii="Times New Roman" w:eastAsia="Times New Roman" w:hAnsi="Times New Roman"/>
          <w:sz w:val="24"/>
          <w:szCs w:val="24"/>
          <w:lang w:eastAsia="bg-BG"/>
        </w:rPr>
        <w:t>от ЗОП), както и данни относно наличието/липсата на свързаност с други участници в поръчката (чл. 101, ал. 11 от ЗОП).</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rsidR="002873E4"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rsidR="002873E4"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4F4ACF">
        <w:rPr>
          <w:rFonts w:ascii="Times New Roman" w:eastAsia="Times New Roman" w:hAnsi="Times New Roman"/>
          <w:sz w:val="24"/>
          <w:szCs w:val="24"/>
          <w:lang w:eastAsia="bg-BG"/>
        </w:rPr>
        <w:t>Във връзка със сключването на договор за обществена поръчка участникът</w:t>
      </w:r>
      <w:r>
        <w:rPr>
          <w:rFonts w:ascii="Times New Roman" w:eastAsia="Times New Roman" w:hAnsi="Times New Roman"/>
          <w:sz w:val="24"/>
          <w:szCs w:val="24"/>
          <w:lang w:eastAsia="bg-BG"/>
        </w:rPr>
        <w:t>, избран за изпълнител</w:t>
      </w:r>
      <w:r w:rsidRPr="004F4ACF">
        <w:rPr>
          <w:rFonts w:ascii="Times New Roman" w:eastAsia="Times New Roman" w:hAnsi="Times New Roman"/>
          <w:sz w:val="24"/>
          <w:szCs w:val="24"/>
          <w:lang w:eastAsia="bg-BG"/>
        </w:rPr>
        <w:t xml:space="preserve"> следва да предостави и декларация по чл. 59, ал. 1, т. 3 от ЗМИП (деклара</w:t>
      </w:r>
      <w:bookmarkStart w:id="79" w:name="_Toc515536947"/>
      <w:bookmarkStart w:id="80" w:name="_Toc1815332"/>
      <w:r>
        <w:rPr>
          <w:rFonts w:ascii="Times New Roman" w:eastAsia="Times New Roman" w:hAnsi="Times New Roman"/>
          <w:sz w:val="24"/>
          <w:szCs w:val="24"/>
          <w:lang w:eastAsia="bg-BG"/>
        </w:rPr>
        <w:t>ция за действителен собственик).</w:t>
      </w:r>
    </w:p>
    <w:p w:rsidR="002873E4" w:rsidRPr="00723287" w:rsidRDefault="002873E4" w:rsidP="00552CB3">
      <w:pPr>
        <w:pStyle w:val="Heading2"/>
        <w:numPr>
          <w:ilvl w:val="0"/>
          <w:numId w:val="34"/>
        </w:numPr>
        <w:tabs>
          <w:tab w:val="left" w:pos="993"/>
        </w:tabs>
        <w:spacing w:before="0" w:line="360" w:lineRule="auto"/>
        <w:ind w:left="0" w:firstLine="709"/>
        <w:rPr>
          <w:rFonts w:ascii="Times New Roman" w:hAnsi="Times New Roman"/>
          <w:b w:val="0"/>
          <w:bCs w:val="0"/>
          <w:color w:val="000000"/>
          <w:sz w:val="24"/>
          <w:szCs w:val="24"/>
          <w:lang w:eastAsia="bg-BG"/>
        </w:rPr>
      </w:pPr>
      <w:bookmarkStart w:id="81" w:name="_Toc23763430"/>
      <w:r w:rsidRPr="00723287">
        <w:rPr>
          <w:rFonts w:ascii="Times New Roman" w:hAnsi="Times New Roman"/>
          <w:bCs w:val="0"/>
          <w:color w:val="000000"/>
          <w:sz w:val="24"/>
          <w:szCs w:val="24"/>
          <w:lang w:eastAsia="bg-BG"/>
        </w:rPr>
        <w:t>Лица, обработващи лични данни в БНБ</w:t>
      </w:r>
      <w:bookmarkEnd w:id="79"/>
      <w:bookmarkEnd w:id="80"/>
      <w:bookmarkEnd w:id="81"/>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82" w:name="_Toc515536948"/>
      <w:bookmarkStart w:id="83" w:name="_Toc1815333"/>
      <w:bookmarkStart w:id="84" w:name="_Toc23763431"/>
      <w:r w:rsidRPr="00244116">
        <w:rPr>
          <w:rFonts w:ascii="Times New Roman" w:hAnsi="Times New Roman"/>
          <w:bCs w:val="0"/>
          <w:color w:val="000000"/>
          <w:sz w:val="24"/>
          <w:szCs w:val="24"/>
          <w:lang w:eastAsia="bg-BG"/>
        </w:rPr>
        <w:t>Срок за съхраняване на личните данни</w:t>
      </w:r>
      <w:bookmarkEnd w:id="82"/>
      <w:bookmarkEnd w:id="83"/>
      <w:bookmarkEnd w:id="84"/>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85" w:name="_Toc515536949"/>
      <w:bookmarkStart w:id="86" w:name="_Toc1815334"/>
      <w:bookmarkStart w:id="87" w:name="_Toc23763432"/>
      <w:r w:rsidRPr="00244116">
        <w:rPr>
          <w:rFonts w:ascii="Times New Roman" w:hAnsi="Times New Roman"/>
          <w:bCs w:val="0"/>
          <w:color w:val="000000"/>
          <w:sz w:val="24"/>
          <w:szCs w:val="24"/>
          <w:lang w:eastAsia="bg-BG"/>
        </w:rPr>
        <w:t>Права на субекта на данните</w:t>
      </w:r>
      <w:bookmarkEnd w:id="85"/>
      <w:bookmarkEnd w:id="86"/>
      <w:bookmarkEnd w:id="87"/>
      <w:r w:rsidRPr="00244116">
        <w:rPr>
          <w:rFonts w:ascii="Times New Roman" w:hAnsi="Times New Roman"/>
          <w:bCs w:val="0"/>
          <w:color w:val="000000"/>
          <w:sz w:val="24"/>
          <w:szCs w:val="24"/>
          <w:lang w:eastAsia="bg-BG"/>
        </w:rPr>
        <w:t xml:space="preserve">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lastRenderedPageBreak/>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2F7BF7">
        <w:rPr>
          <w:rFonts w:ascii="Times New Roman" w:eastAsia="Times New Roman" w:hAnsi="Times New Roman"/>
          <w:sz w:val="24"/>
          <w:szCs w:val="24"/>
          <w:u w:val="single"/>
          <w:lang w:eastAsia="bg-BG"/>
        </w:rPr>
        <w:t xml:space="preserve"> </w:t>
      </w:r>
      <w:hyperlink r:id="rId13"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u w:val="single"/>
          <w:lang w:eastAsia="bg-BG"/>
        </w:rPr>
        <w:t xml:space="preserve"> </w:t>
      </w:r>
      <w:r w:rsidRPr="002F7BF7">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2F7BF7">
        <w:rPr>
          <w:rFonts w:ascii="Times New Roman" w:eastAsia="Times New Roman" w:hAnsi="Times New Roman"/>
          <w:sz w:val="24"/>
          <w:szCs w:val="24"/>
          <w:lang w:val="en-US" w:eastAsia="bg-BG"/>
        </w:rPr>
        <w:t>I</w:t>
      </w:r>
      <w:r w:rsidRPr="002F7BF7">
        <w:rPr>
          <w:rFonts w:ascii="Times New Roman" w:eastAsia="Times New Roman" w:hAnsi="Times New Roman"/>
          <w:sz w:val="24"/>
          <w:szCs w:val="24"/>
          <w:lang w:eastAsia="bg-BG"/>
        </w:rPr>
        <w:t xml:space="preserve">“ № 1. </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88" w:name="_Toc515536950"/>
      <w:bookmarkStart w:id="89" w:name="_Toc1815335"/>
      <w:bookmarkStart w:id="90" w:name="_Toc23763433"/>
      <w:r w:rsidRPr="00244116">
        <w:rPr>
          <w:rFonts w:ascii="Times New Roman" w:hAnsi="Times New Roman"/>
          <w:bCs w:val="0"/>
          <w:color w:val="000000"/>
          <w:sz w:val="24"/>
          <w:szCs w:val="24"/>
          <w:lang w:eastAsia="bg-BG"/>
        </w:rPr>
        <w:t>Длъжностно лице по защита на личните данни</w:t>
      </w:r>
      <w:bookmarkEnd w:id="88"/>
      <w:bookmarkEnd w:id="89"/>
      <w:bookmarkEnd w:id="90"/>
      <w:r w:rsidRPr="00244116">
        <w:rPr>
          <w:rFonts w:ascii="Times New Roman" w:hAnsi="Times New Roman"/>
          <w:bCs w:val="0"/>
          <w:color w:val="000000"/>
          <w:sz w:val="24"/>
          <w:szCs w:val="24"/>
          <w:lang w:eastAsia="bg-BG"/>
        </w:rPr>
        <w:t xml:space="preserve">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val="en-US" w:eastAsia="bg-BG"/>
        </w:rPr>
      </w:pPr>
      <w:r w:rsidRPr="002F7BF7">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4"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lang w:val="en-US" w:eastAsia="bg-BG"/>
        </w:rPr>
        <w:t> </w:t>
      </w:r>
      <w:r w:rsidRPr="002F7BF7">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91" w:name="_Toc515536951"/>
      <w:bookmarkStart w:id="92" w:name="_Toc1815336"/>
      <w:bookmarkStart w:id="93" w:name="_Toc23763434"/>
      <w:r w:rsidRPr="00244116">
        <w:rPr>
          <w:rFonts w:ascii="Times New Roman" w:hAnsi="Times New Roman"/>
          <w:bCs w:val="0"/>
          <w:color w:val="000000"/>
          <w:sz w:val="24"/>
          <w:szCs w:val="24"/>
          <w:lang w:eastAsia="bg-BG"/>
        </w:rPr>
        <w:t>Право на обжалване</w:t>
      </w:r>
      <w:bookmarkEnd w:id="91"/>
      <w:bookmarkEnd w:id="92"/>
      <w:bookmarkEnd w:id="93"/>
      <w:r w:rsidRPr="00244116">
        <w:rPr>
          <w:rFonts w:ascii="Times New Roman" w:hAnsi="Times New Roman"/>
          <w:bCs w:val="0"/>
          <w:color w:val="000000"/>
          <w:sz w:val="24"/>
          <w:szCs w:val="24"/>
          <w:lang w:eastAsia="bg-BG"/>
        </w:rPr>
        <w:t xml:space="preserve"> </w:t>
      </w:r>
    </w:p>
    <w:p w:rsidR="002873E4" w:rsidRPr="00000C9C"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5" w:history="1">
        <w:r w:rsidRPr="002F7BF7">
          <w:rPr>
            <w:rFonts w:ascii="Times New Roman" w:eastAsia="Times New Roman" w:hAnsi="Times New Roman"/>
            <w:color w:val="0000FF"/>
            <w:sz w:val="24"/>
            <w:szCs w:val="24"/>
            <w:u w:val="single"/>
            <w:lang w:eastAsia="bg-BG"/>
          </w:rPr>
          <w:t>kzld@cpdp.bg</w:t>
        </w:r>
      </w:hyperlink>
      <w:r w:rsidRPr="002F7BF7">
        <w:rPr>
          <w:rFonts w:ascii="Times New Roman" w:eastAsia="Times New Roman" w:hAnsi="Times New Roman"/>
          <w:sz w:val="24"/>
          <w:szCs w:val="24"/>
          <w:lang w:eastAsia="bg-BG"/>
        </w:rPr>
        <w:t>, във връзка с обработването на лични данни, свързани с него.</w:t>
      </w:r>
    </w:p>
    <w:p w:rsidR="003C5059" w:rsidRPr="00E948FD" w:rsidRDefault="003C5059" w:rsidP="00B2529C">
      <w:pPr>
        <w:tabs>
          <w:tab w:val="left" w:pos="3240"/>
        </w:tabs>
        <w:spacing w:after="0" w:line="360" w:lineRule="auto"/>
        <w:ind w:firstLine="709"/>
        <w:jc w:val="both"/>
        <w:rPr>
          <w:rFonts w:ascii="Times New Roman" w:eastAsia="Times New Roman" w:hAnsi="Times New Roman"/>
          <w:sz w:val="24"/>
          <w:szCs w:val="24"/>
          <w:lang w:eastAsia="bg-BG"/>
        </w:rPr>
      </w:pPr>
    </w:p>
    <w:sectPr w:rsidR="003C5059" w:rsidRPr="00E948FD" w:rsidSect="00ED26BC">
      <w:headerReference w:type="default" r:id="rId16"/>
      <w:footerReference w:type="even" r:id="rId17"/>
      <w:footerReference w:type="default" r:id="rId18"/>
      <w:footerReference w:type="first" r:id="rId19"/>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218" w:rsidRDefault="005E2218">
      <w:pPr>
        <w:spacing w:after="0" w:line="240" w:lineRule="auto"/>
      </w:pPr>
      <w:r>
        <w:separator/>
      </w:r>
    </w:p>
  </w:endnote>
  <w:endnote w:type="continuationSeparator" w:id="0">
    <w:p w:rsidR="005E2218" w:rsidRDefault="005E2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CB3" w:rsidRDefault="00552CB3"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52CB3" w:rsidRDefault="00552CB3" w:rsidP="002A1ACD">
    <w:pPr>
      <w:pStyle w:val="Footer"/>
      <w:ind w:right="360"/>
    </w:pPr>
  </w:p>
  <w:p w:rsidR="00552CB3" w:rsidRDefault="00552CB3"/>
  <w:p w:rsidR="00552CB3" w:rsidRDefault="00552CB3"/>
  <w:p w:rsidR="00552CB3" w:rsidRDefault="00552C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CB3" w:rsidRDefault="00552CB3" w:rsidP="00471C24">
    <w:pPr>
      <w:pStyle w:val="Footer"/>
      <w:jc w:val="right"/>
    </w:pPr>
    <w:r>
      <w:fldChar w:fldCharType="begin"/>
    </w:r>
    <w:r>
      <w:instrText xml:space="preserve"> PAGE   \* MERGEFORMAT </w:instrText>
    </w:r>
    <w:r>
      <w:fldChar w:fldCharType="separate"/>
    </w:r>
    <w:r w:rsidR="009B36F7">
      <w:rPr>
        <w:noProof/>
      </w:rPr>
      <w:t>18</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CB3" w:rsidRDefault="00552CB3"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218" w:rsidRDefault="005E2218">
      <w:pPr>
        <w:spacing w:after="0" w:line="240" w:lineRule="auto"/>
      </w:pPr>
      <w:r>
        <w:separator/>
      </w:r>
    </w:p>
  </w:footnote>
  <w:footnote w:type="continuationSeparator" w:id="0">
    <w:p w:rsidR="005E2218" w:rsidRDefault="005E2218">
      <w:pPr>
        <w:spacing w:after="0" w:line="240" w:lineRule="auto"/>
      </w:pPr>
      <w:r>
        <w:continuationSeparator/>
      </w:r>
    </w:p>
  </w:footnote>
  <w:footnote w:id="1">
    <w:p w:rsidR="00552CB3" w:rsidRDefault="00552CB3" w:rsidP="002873E4">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CB3" w:rsidRPr="008C2B87" w:rsidRDefault="00552CB3" w:rsidP="002A1ACD">
    <w:pPr>
      <w:pStyle w:val="Header"/>
      <w:jc w:val="right"/>
      <w:rPr>
        <w:b/>
        <w:i/>
      </w:rPr>
    </w:pPr>
  </w:p>
  <w:p w:rsidR="00552CB3" w:rsidRDefault="00552CB3"/>
  <w:p w:rsidR="00552CB3" w:rsidRDefault="00552CB3"/>
  <w:p w:rsidR="00552CB3" w:rsidRDefault="00552C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500E"/>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020C58"/>
    <w:multiLevelType w:val="multilevel"/>
    <w:tmpl w:val="AACCE9D0"/>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nsid w:val="05621E86"/>
    <w:multiLevelType w:val="multilevel"/>
    <w:tmpl w:val="6F7EC1DA"/>
    <w:lvl w:ilvl="0">
      <w:start w:val="2"/>
      <w:numFmt w:val="decimal"/>
      <w:lvlText w:val="%1."/>
      <w:lvlJc w:val="left"/>
      <w:pPr>
        <w:ind w:left="360" w:hanging="360"/>
      </w:pPr>
      <w:rPr>
        <w:rFonts w:cstheme="majorBidi" w:hint="default"/>
        <w:color w:val="5B9BD5" w:themeColor="accent1"/>
      </w:rPr>
    </w:lvl>
    <w:lvl w:ilvl="1">
      <w:start w:val="1"/>
      <w:numFmt w:val="decimal"/>
      <w:lvlText w:val="%1.%2."/>
      <w:lvlJc w:val="left"/>
      <w:pPr>
        <w:ind w:left="360" w:hanging="360"/>
      </w:pPr>
      <w:rPr>
        <w:rFonts w:cstheme="majorBidi" w:hint="default"/>
        <w:color w:val="auto"/>
      </w:rPr>
    </w:lvl>
    <w:lvl w:ilvl="2">
      <w:start w:val="1"/>
      <w:numFmt w:val="decimal"/>
      <w:lvlText w:val="%1.%2.%3."/>
      <w:lvlJc w:val="left"/>
      <w:pPr>
        <w:ind w:left="720" w:hanging="720"/>
      </w:pPr>
      <w:rPr>
        <w:rFonts w:cstheme="majorBidi" w:hint="default"/>
        <w:color w:val="5B9BD5" w:themeColor="accent1"/>
      </w:rPr>
    </w:lvl>
    <w:lvl w:ilvl="3">
      <w:start w:val="1"/>
      <w:numFmt w:val="decimal"/>
      <w:lvlText w:val="%1.%2.%3.%4."/>
      <w:lvlJc w:val="left"/>
      <w:pPr>
        <w:ind w:left="720" w:hanging="720"/>
      </w:pPr>
      <w:rPr>
        <w:rFonts w:cstheme="majorBidi" w:hint="default"/>
        <w:color w:val="5B9BD5" w:themeColor="accent1"/>
      </w:rPr>
    </w:lvl>
    <w:lvl w:ilvl="4">
      <w:start w:val="1"/>
      <w:numFmt w:val="decimal"/>
      <w:lvlText w:val="%1.%2.%3.%4.%5."/>
      <w:lvlJc w:val="left"/>
      <w:pPr>
        <w:ind w:left="1080" w:hanging="1080"/>
      </w:pPr>
      <w:rPr>
        <w:rFonts w:cstheme="majorBidi" w:hint="default"/>
        <w:color w:val="5B9BD5" w:themeColor="accent1"/>
      </w:rPr>
    </w:lvl>
    <w:lvl w:ilvl="5">
      <w:start w:val="1"/>
      <w:numFmt w:val="decimal"/>
      <w:lvlText w:val="%1.%2.%3.%4.%5.%6."/>
      <w:lvlJc w:val="left"/>
      <w:pPr>
        <w:ind w:left="1080" w:hanging="1080"/>
      </w:pPr>
      <w:rPr>
        <w:rFonts w:cstheme="majorBidi" w:hint="default"/>
        <w:color w:val="5B9BD5" w:themeColor="accent1"/>
      </w:rPr>
    </w:lvl>
    <w:lvl w:ilvl="6">
      <w:start w:val="1"/>
      <w:numFmt w:val="decimal"/>
      <w:lvlText w:val="%1.%2.%3.%4.%5.%6.%7."/>
      <w:lvlJc w:val="left"/>
      <w:pPr>
        <w:ind w:left="1440" w:hanging="1440"/>
      </w:pPr>
      <w:rPr>
        <w:rFonts w:cstheme="majorBidi" w:hint="default"/>
        <w:color w:val="5B9BD5" w:themeColor="accent1"/>
      </w:rPr>
    </w:lvl>
    <w:lvl w:ilvl="7">
      <w:start w:val="1"/>
      <w:numFmt w:val="decimal"/>
      <w:lvlText w:val="%1.%2.%3.%4.%5.%6.%7.%8."/>
      <w:lvlJc w:val="left"/>
      <w:pPr>
        <w:ind w:left="1440" w:hanging="1440"/>
      </w:pPr>
      <w:rPr>
        <w:rFonts w:cstheme="majorBidi" w:hint="default"/>
        <w:color w:val="5B9BD5" w:themeColor="accent1"/>
      </w:rPr>
    </w:lvl>
    <w:lvl w:ilvl="8">
      <w:start w:val="1"/>
      <w:numFmt w:val="decimal"/>
      <w:lvlText w:val="%1.%2.%3.%4.%5.%6.%7.%8.%9."/>
      <w:lvlJc w:val="left"/>
      <w:pPr>
        <w:ind w:left="1800" w:hanging="1800"/>
      </w:pPr>
      <w:rPr>
        <w:rFonts w:cstheme="majorBidi" w:hint="default"/>
        <w:color w:val="5B9BD5" w:themeColor="accent1"/>
      </w:rPr>
    </w:lvl>
  </w:abstractNum>
  <w:abstractNum w:abstractNumId="4">
    <w:nsid w:val="08F96BE0"/>
    <w:multiLevelType w:val="hybridMultilevel"/>
    <w:tmpl w:val="A85691CE"/>
    <w:lvl w:ilvl="0" w:tplc="3A2E761A">
      <w:start w:val="1"/>
      <w:numFmt w:val="upperRoman"/>
      <w:lvlText w:val="%1."/>
      <w:lvlJc w:val="right"/>
      <w:pPr>
        <w:ind w:left="1429" w:hanging="360"/>
      </w:pPr>
      <w:rPr>
        <w:b/>
      </w:rPr>
    </w:lvl>
    <w:lvl w:ilvl="1" w:tplc="233E8696">
      <w:start w:val="1"/>
      <w:numFmt w:val="decimal"/>
      <w:lvlText w:val="%2."/>
      <w:lvlJc w:val="left"/>
      <w:pPr>
        <w:ind w:left="2149" w:hanging="360"/>
      </w:pPr>
      <w:rPr>
        <w:rFonts w:hint="default"/>
        <w:b/>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
    <w:nsid w:val="100D649F"/>
    <w:multiLevelType w:val="hybridMultilevel"/>
    <w:tmpl w:val="82BAAEC0"/>
    <w:lvl w:ilvl="0" w:tplc="7C7AE62C">
      <w:start w:val="1"/>
      <w:numFmt w:val="decimal"/>
      <w:lvlText w:val="%1."/>
      <w:lvlJc w:val="left"/>
      <w:pPr>
        <w:ind w:left="1429" w:hanging="360"/>
      </w:pPr>
      <w:rPr>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nsid w:val="29BF3587"/>
    <w:multiLevelType w:val="hybridMultilevel"/>
    <w:tmpl w:val="4B347324"/>
    <w:lvl w:ilvl="0" w:tplc="95882AEA">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096E0A"/>
    <w:multiLevelType w:val="multilevel"/>
    <w:tmpl w:val="4EDCBDC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E42F98"/>
    <w:multiLevelType w:val="multilevel"/>
    <w:tmpl w:val="5FE43CEE"/>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E56A18"/>
    <w:multiLevelType w:val="hybridMultilevel"/>
    <w:tmpl w:val="9904A9EC"/>
    <w:lvl w:ilvl="0" w:tplc="705A8DE6">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2">
    <w:nsid w:val="36A47A4F"/>
    <w:multiLevelType w:val="hybridMultilevel"/>
    <w:tmpl w:val="FB3CE6D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3">
    <w:nsid w:val="37114280"/>
    <w:multiLevelType w:val="hybridMultilevel"/>
    <w:tmpl w:val="D0FC120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6">
    <w:nsid w:val="3DDE264D"/>
    <w:multiLevelType w:val="multilevel"/>
    <w:tmpl w:val="54A81A6E"/>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8">
    <w:nsid w:val="46E3439E"/>
    <w:multiLevelType w:val="multilevel"/>
    <w:tmpl w:val="9C22355E"/>
    <w:lvl w:ilvl="0">
      <w:start w:val="1"/>
      <w:numFmt w:val="decimal"/>
      <w:lvlText w:val="%1."/>
      <w:lvlJc w:val="left"/>
      <w:pPr>
        <w:ind w:left="2204" w:hanging="360"/>
      </w:pPr>
    </w:lvl>
    <w:lvl w:ilvl="1">
      <w:start w:val="1"/>
      <w:numFmt w:val="decimal"/>
      <w:isLgl/>
      <w:lvlText w:val="%1.%2."/>
      <w:lvlJc w:val="left"/>
      <w:pPr>
        <w:ind w:left="1980" w:hanging="420"/>
      </w:pPr>
      <w:rPr>
        <w:rFonts w:hint="default"/>
        <w:b/>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9">
    <w:nsid w:val="4B3D2281"/>
    <w:multiLevelType w:val="multilevel"/>
    <w:tmpl w:val="AACCE9D0"/>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D9B7984"/>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DBA0CD4"/>
    <w:multiLevelType w:val="hybridMultilevel"/>
    <w:tmpl w:val="E6782B0E"/>
    <w:lvl w:ilvl="0" w:tplc="7416E508">
      <w:start w:val="6"/>
      <w:numFmt w:val="bullet"/>
      <w:lvlText w:val="-"/>
      <w:lvlJc w:val="left"/>
      <w:pPr>
        <w:ind w:left="2629"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2">
    <w:nsid w:val="50BB6E02"/>
    <w:multiLevelType w:val="hybridMultilevel"/>
    <w:tmpl w:val="80ACC78A"/>
    <w:lvl w:ilvl="0" w:tplc="0402000F">
      <w:start w:val="1"/>
      <w:numFmt w:val="decimal"/>
      <w:lvlText w:val="%1."/>
      <w:lvlJc w:val="left"/>
      <w:pPr>
        <w:ind w:left="1429" w:hanging="360"/>
      </w:pPr>
    </w:lvl>
    <w:lvl w:ilvl="1" w:tplc="0402000F">
      <w:start w:val="1"/>
      <w:numFmt w:val="decimal"/>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3">
    <w:nsid w:val="558C2D66"/>
    <w:multiLevelType w:val="hybridMultilevel"/>
    <w:tmpl w:val="4F4EE186"/>
    <w:lvl w:ilvl="0" w:tplc="5558A5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7790A46"/>
    <w:multiLevelType w:val="hybridMultilevel"/>
    <w:tmpl w:val="C22A796E"/>
    <w:lvl w:ilvl="0" w:tplc="0402000F">
      <w:start w:val="1"/>
      <w:numFmt w:val="decimal"/>
      <w:lvlText w:val="%1."/>
      <w:lvlJc w:val="left"/>
      <w:pPr>
        <w:ind w:left="643" w:hanging="360"/>
      </w:pPr>
    </w:lvl>
    <w:lvl w:ilvl="1" w:tplc="04020019" w:tentative="1">
      <w:start w:val="1"/>
      <w:numFmt w:val="lowerLetter"/>
      <w:lvlText w:val="%2."/>
      <w:lvlJc w:val="left"/>
      <w:pPr>
        <w:ind w:left="1363" w:hanging="360"/>
      </w:pPr>
    </w:lvl>
    <w:lvl w:ilvl="2" w:tplc="0402001B" w:tentative="1">
      <w:start w:val="1"/>
      <w:numFmt w:val="lowerRoman"/>
      <w:lvlText w:val="%3."/>
      <w:lvlJc w:val="right"/>
      <w:pPr>
        <w:ind w:left="2083" w:hanging="180"/>
      </w:pPr>
    </w:lvl>
    <w:lvl w:ilvl="3" w:tplc="0402000F" w:tentative="1">
      <w:start w:val="1"/>
      <w:numFmt w:val="decimal"/>
      <w:lvlText w:val="%4."/>
      <w:lvlJc w:val="left"/>
      <w:pPr>
        <w:ind w:left="2803" w:hanging="360"/>
      </w:pPr>
    </w:lvl>
    <w:lvl w:ilvl="4" w:tplc="04020019" w:tentative="1">
      <w:start w:val="1"/>
      <w:numFmt w:val="lowerLetter"/>
      <w:lvlText w:val="%5."/>
      <w:lvlJc w:val="left"/>
      <w:pPr>
        <w:ind w:left="3523" w:hanging="360"/>
      </w:pPr>
    </w:lvl>
    <w:lvl w:ilvl="5" w:tplc="0402001B" w:tentative="1">
      <w:start w:val="1"/>
      <w:numFmt w:val="lowerRoman"/>
      <w:lvlText w:val="%6."/>
      <w:lvlJc w:val="right"/>
      <w:pPr>
        <w:ind w:left="4243" w:hanging="180"/>
      </w:pPr>
    </w:lvl>
    <w:lvl w:ilvl="6" w:tplc="0402000F" w:tentative="1">
      <w:start w:val="1"/>
      <w:numFmt w:val="decimal"/>
      <w:lvlText w:val="%7."/>
      <w:lvlJc w:val="left"/>
      <w:pPr>
        <w:ind w:left="4963" w:hanging="360"/>
      </w:pPr>
    </w:lvl>
    <w:lvl w:ilvl="7" w:tplc="04020019" w:tentative="1">
      <w:start w:val="1"/>
      <w:numFmt w:val="lowerLetter"/>
      <w:lvlText w:val="%8."/>
      <w:lvlJc w:val="left"/>
      <w:pPr>
        <w:ind w:left="5683" w:hanging="360"/>
      </w:pPr>
    </w:lvl>
    <w:lvl w:ilvl="8" w:tplc="0402001B" w:tentative="1">
      <w:start w:val="1"/>
      <w:numFmt w:val="lowerRoman"/>
      <w:lvlText w:val="%9."/>
      <w:lvlJc w:val="right"/>
      <w:pPr>
        <w:ind w:left="6403" w:hanging="180"/>
      </w:pPr>
    </w:lvl>
  </w:abstractNum>
  <w:abstractNum w:abstractNumId="25">
    <w:nsid w:val="5D9273DB"/>
    <w:multiLevelType w:val="hybridMultilevel"/>
    <w:tmpl w:val="BAD6181E"/>
    <w:lvl w:ilvl="0" w:tplc="01A434B6">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6">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6E23970"/>
    <w:multiLevelType w:val="hybridMultilevel"/>
    <w:tmpl w:val="53E01724"/>
    <w:lvl w:ilvl="0" w:tplc="676AC190">
      <w:start w:val="6"/>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EEC2051"/>
    <w:multiLevelType w:val="multilevel"/>
    <w:tmpl w:val="1106865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nsid w:val="7268479D"/>
    <w:multiLevelType w:val="hybridMultilevel"/>
    <w:tmpl w:val="23DCF2FA"/>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28E06B4"/>
    <w:multiLevelType w:val="hybridMultilevel"/>
    <w:tmpl w:val="836E722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2">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3">
    <w:nsid w:val="7D28441C"/>
    <w:multiLevelType w:val="hybridMultilevel"/>
    <w:tmpl w:val="3BC45AC2"/>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34">
    <w:nsid w:val="7DC12448"/>
    <w:multiLevelType w:val="multilevel"/>
    <w:tmpl w:val="68FA9B5A"/>
    <w:lvl w:ilvl="0">
      <w:start w:val="1"/>
      <w:numFmt w:val="decimal"/>
      <w:lvlText w:val="%1."/>
      <w:lvlJc w:val="left"/>
      <w:pPr>
        <w:ind w:left="927"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6"/>
  </w:num>
  <w:num w:numId="2">
    <w:abstractNumId w:val="21"/>
  </w:num>
  <w:num w:numId="3">
    <w:abstractNumId w:val="34"/>
  </w:num>
  <w:num w:numId="4">
    <w:abstractNumId w:val="32"/>
  </w:num>
  <w:num w:numId="5">
    <w:abstractNumId w:val="4"/>
  </w:num>
  <w:num w:numId="6">
    <w:abstractNumId w:val="18"/>
  </w:num>
  <w:num w:numId="7">
    <w:abstractNumId w:val="31"/>
  </w:num>
  <w:num w:numId="8">
    <w:abstractNumId w:val="8"/>
  </w:num>
  <w:num w:numId="9">
    <w:abstractNumId w:val="28"/>
  </w:num>
  <w:num w:numId="10">
    <w:abstractNumId w:val="14"/>
  </w:num>
  <w:num w:numId="11">
    <w:abstractNumId w:val="10"/>
  </w:num>
  <w:num w:numId="12">
    <w:abstractNumId w:val="26"/>
  </w:num>
  <w:num w:numId="13">
    <w:abstractNumId w:val="17"/>
  </w:num>
  <w:num w:numId="14">
    <w:abstractNumId w:val="27"/>
  </w:num>
  <w:num w:numId="15">
    <w:abstractNumId w:val="2"/>
  </w:num>
  <w:num w:numId="16">
    <w:abstractNumId w:val="30"/>
  </w:num>
  <w:num w:numId="17">
    <w:abstractNumId w:val="15"/>
  </w:num>
  <w:num w:numId="18">
    <w:abstractNumId w:val="22"/>
  </w:num>
  <w:num w:numId="19">
    <w:abstractNumId w:val="20"/>
  </w:num>
  <w:num w:numId="20">
    <w:abstractNumId w:val="33"/>
  </w:num>
  <w:num w:numId="21">
    <w:abstractNumId w:val="19"/>
  </w:num>
  <w:num w:numId="22">
    <w:abstractNumId w:val="13"/>
  </w:num>
  <w:num w:numId="23">
    <w:abstractNumId w:val="1"/>
  </w:num>
  <w:num w:numId="24">
    <w:abstractNumId w:val="3"/>
  </w:num>
  <w:num w:numId="25">
    <w:abstractNumId w:val="29"/>
  </w:num>
  <w:num w:numId="26">
    <w:abstractNumId w:val="24"/>
  </w:num>
  <w:num w:numId="27">
    <w:abstractNumId w:val="0"/>
  </w:num>
  <w:num w:numId="28">
    <w:abstractNumId w:val="16"/>
  </w:num>
  <w:num w:numId="29">
    <w:abstractNumId w:val="9"/>
  </w:num>
  <w:num w:numId="30">
    <w:abstractNumId w:val="5"/>
  </w:num>
  <w:num w:numId="31">
    <w:abstractNumId w:val="12"/>
  </w:num>
  <w:num w:numId="32">
    <w:abstractNumId w:val="11"/>
  </w:num>
  <w:num w:numId="33">
    <w:abstractNumId w:val="7"/>
  </w:num>
  <w:num w:numId="34">
    <w:abstractNumId w:val="23"/>
  </w:num>
  <w:num w:numId="35">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0968"/>
    <w:rsid w:val="000015EE"/>
    <w:rsid w:val="000018AC"/>
    <w:rsid w:val="0000230D"/>
    <w:rsid w:val="000045B0"/>
    <w:rsid w:val="0000621A"/>
    <w:rsid w:val="00010F65"/>
    <w:rsid w:val="00010F85"/>
    <w:rsid w:val="0001141B"/>
    <w:rsid w:val="0001215E"/>
    <w:rsid w:val="00012D9B"/>
    <w:rsid w:val="00013D76"/>
    <w:rsid w:val="00014AF3"/>
    <w:rsid w:val="00014B72"/>
    <w:rsid w:val="00017682"/>
    <w:rsid w:val="0002049F"/>
    <w:rsid w:val="00022A49"/>
    <w:rsid w:val="0002319B"/>
    <w:rsid w:val="000242FD"/>
    <w:rsid w:val="000265CB"/>
    <w:rsid w:val="000270D1"/>
    <w:rsid w:val="000300C8"/>
    <w:rsid w:val="000315C0"/>
    <w:rsid w:val="00031E3C"/>
    <w:rsid w:val="00032FDB"/>
    <w:rsid w:val="00033026"/>
    <w:rsid w:val="00033DA2"/>
    <w:rsid w:val="00034F00"/>
    <w:rsid w:val="00035A7B"/>
    <w:rsid w:val="0003676B"/>
    <w:rsid w:val="00037B59"/>
    <w:rsid w:val="000408A7"/>
    <w:rsid w:val="00040B58"/>
    <w:rsid w:val="00041089"/>
    <w:rsid w:val="00044C53"/>
    <w:rsid w:val="0004611E"/>
    <w:rsid w:val="00047EBF"/>
    <w:rsid w:val="00050EBF"/>
    <w:rsid w:val="0005111B"/>
    <w:rsid w:val="000529E1"/>
    <w:rsid w:val="00054CF4"/>
    <w:rsid w:val="00055F25"/>
    <w:rsid w:val="00056899"/>
    <w:rsid w:val="00056A76"/>
    <w:rsid w:val="00056FD1"/>
    <w:rsid w:val="00057B75"/>
    <w:rsid w:val="000602CA"/>
    <w:rsid w:val="00063348"/>
    <w:rsid w:val="00064A7A"/>
    <w:rsid w:val="00064F7F"/>
    <w:rsid w:val="00065268"/>
    <w:rsid w:val="000662B9"/>
    <w:rsid w:val="000670D1"/>
    <w:rsid w:val="00070546"/>
    <w:rsid w:val="00071223"/>
    <w:rsid w:val="00073A72"/>
    <w:rsid w:val="000741AF"/>
    <w:rsid w:val="0007570A"/>
    <w:rsid w:val="00075911"/>
    <w:rsid w:val="0007631D"/>
    <w:rsid w:val="000861A8"/>
    <w:rsid w:val="00086FC7"/>
    <w:rsid w:val="0008763D"/>
    <w:rsid w:val="0009012F"/>
    <w:rsid w:val="00090E4A"/>
    <w:rsid w:val="00092896"/>
    <w:rsid w:val="00093DB7"/>
    <w:rsid w:val="00094068"/>
    <w:rsid w:val="000942EF"/>
    <w:rsid w:val="0009445A"/>
    <w:rsid w:val="00094DD7"/>
    <w:rsid w:val="00094FDE"/>
    <w:rsid w:val="00096B53"/>
    <w:rsid w:val="0009708B"/>
    <w:rsid w:val="00097509"/>
    <w:rsid w:val="000A0645"/>
    <w:rsid w:val="000A1AAB"/>
    <w:rsid w:val="000A2BED"/>
    <w:rsid w:val="000A2FD5"/>
    <w:rsid w:val="000A3C69"/>
    <w:rsid w:val="000A4663"/>
    <w:rsid w:val="000A4D12"/>
    <w:rsid w:val="000A779F"/>
    <w:rsid w:val="000A79FC"/>
    <w:rsid w:val="000B01EB"/>
    <w:rsid w:val="000B35DC"/>
    <w:rsid w:val="000B4630"/>
    <w:rsid w:val="000B7F42"/>
    <w:rsid w:val="000C0143"/>
    <w:rsid w:val="000C025B"/>
    <w:rsid w:val="000C058A"/>
    <w:rsid w:val="000C06F4"/>
    <w:rsid w:val="000C0B36"/>
    <w:rsid w:val="000C0BC6"/>
    <w:rsid w:val="000C2420"/>
    <w:rsid w:val="000C2E7C"/>
    <w:rsid w:val="000C2ECC"/>
    <w:rsid w:val="000C2F09"/>
    <w:rsid w:val="000C3504"/>
    <w:rsid w:val="000C36F2"/>
    <w:rsid w:val="000C4B4E"/>
    <w:rsid w:val="000C5EFD"/>
    <w:rsid w:val="000C6ADD"/>
    <w:rsid w:val="000D203A"/>
    <w:rsid w:val="000D2B50"/>
    <w:rsid w:val="000D4D74"/>
    <w:rsid w:val="000D5E07"/>
    <w:rsid w:val="000D5EAA"/>
    <w:rsid w:val="000D64A2"/>
    <w:rsid w:val="000D6A9D"/>
    <w:rsid w:val="000D7B5A"/>
    <w:rsid w:val="000D7E28"/>
    <w:rsid w:val="000E159E"/>
    <w:rsid w:val="000E33EC"/>
    <w:rsid w:val="000F1F50"/>
    <w:rsid w:val="000F488B"/>
    <w:rsid w:val="000F578C"/>
    <w:rsid w:val="000F7C33"/>
    <w:rsid w:val="0010050E"/>
    <w:rsid w:val="00100A0D"/>
    <w:rsid w:val="00100A2E"/>
    <w:rsid w:val="00100C41"/>
    <w:rsid w:val="00101C3E"/>
    <w:rsid w:val="00102EB9"/>
    <w:rsid w:val="001046FA"/>
    <w:rsid w:val="00104888"/>
    <w:rsid w:val="00105A4E"/>
    <w:rsid w:val="00106075"/>
    <w:rsid w:val="00106D1C"/>
    <w:rsid w:val="00107EB7"/>
    <w:rsid w:val="00110DC2"/>
    <w:rsid w:val="00111A92"/>
    <w:rsid w:val="001126EC"/>
    <w:rsid w:val="001128B5"/>
    <w:rsid w:val="0011345D"/>
    <w:rsid w:val="00113932"/>
    <w:rsid w:val="00114AB7"/>
    <w:rsid w:val="00117D51"/>
    <w:rsid w:val="00117FF0"/>
    <w:rsid w:val="001246B9"/>
    <w:rsid w:val="00125332"/>
    <w:rsid w:val="001258BF"/>
    <w:rsid w:val="00130348"/>
    <w:rsid w:val="00130842"/>
    <w:rsid w:val="00132CBE"/>
    <w:rsid w:val="00135F03"/>
    <w:rsid w:val="001363EF"/>
    <w:rsid w:val="00137976"/>
    <w:rsid w:val="00141D45"/>
    <w:rsid w:val="00141FBD"/>
    <w:rsid w:val="00143E6A"/>
    <w:rsid w:val="00145804"/>
    <w:rsid w:val="00145DF5"/>
    <w:rsid w:val="0014608E"/>
    <w:rsid w:val="001476D0"/>
    <w:rsid w:val="00151794"/>
    <w:rsid w:val="00152319"/>
    <w:rsid w:val="001533A3"/>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5C38"/>
    <w:rsid w:val="0017624B"/>
    <w:rsid w:val="00176307"/>
    <w:rsid w:val="0017750D"/>
    <w:rsid w:val="00181E87"/>
    <w:rsid w:val="0018215B"/>
    <w:rsid w:val="0018394D"/>
    <w:rsid w:val="001856CB"/>
    <w:rsid w:val="001910EF"/>
    <w:rsid w:val="00192BC0"/>
    <w:rsid w:val="00196158"/>
    <w:rsid w:val="00196590"/>
    <w:rsid w:val="001A1983"/>
    <w:rsid w:val="001A2A20"/>
    <w:rsid w:val="001A3BE7"/>
    <w:rsid w:val="001A411B"/>
    <w:rsid w:val="001A6442"/>
    <w:rsid w:val="001A6759"/>
    <w:rsid w:val="001A7A8C"/>
    <w:rsid w:val="001B0270"/>
    <w:rsid w:val="001B0416"/>
    <w:rsid w:val="001B1095"/>
    <w:rsid w:val="001B2619"/>
    <w:rsid w:val="001B266A"/>
    <w:rsid w:val="001B30A6"/>
    <w:rsid w:val="001B31B2"/>
    <w:rsid w:val="001B33D6"/>
    <w:rsid w:val="001B59B3"/>
    <w:rsid w:val="001B6284"/>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CFB"/>
    <w:rsid w:val="001C7EF7"/>
    <w:rsid w:val="001D0F6D"/>
    <w:rsid w:val="001D20E9"/>
    <w:rsid w:val="001D2170"/>
    <w:rsid w:val="001D22FE"/>
    <w:rsid w:val="001D2949"/>
    <w:rsid w:val="001D3F8F"/>
    <w:rsid w:val="001D4AAC"/>
    <w:rsid w:val="001D5078"/>
    <w:rsid w:val="001D51FC"/>
    <w:rsid w:val="001D684C"/>
    <w:rsid w:val="001D7438"/>
    <w:rsid w:val="001E0186"/>
    <w:rsid w:val="001E19CF"/>
    <w:rsid w:val="001E22AF"/>
    <w:rsid w:val="001E3B84"/>
    <w:rsid w:val="001E45BB"/>
    <w:rsid w:val="001E4B59"/>
    <w:rsid w:val="001E7547"/>
    <w:rsid w:val="001F1B7A"/>
    <w:rsid w:val="001F2447"/>
    <w:rsid w:val="001F3199"/>
    <w:rsid w:val="001F44DB"/>
    <w:rsid w:val="001F52FB"/>
    <w:rsid w:val="001F5FD1"/>
    <w:rsid w:val="001F7783"/>
    <w:rsid w:val="001F79F3"/>
    <w:rsid w:val="001F7E38"/>
    <w:rsid w:val="002007EA"/>
    <w:rsid w:val="00202961"/>
    <w:rsid w:val="002059AA"/>
    <w:rsid w:val="00207559"/>
    <w:rsid w:val="002113C9"/>
    <w:rsid w:val="00211B34"/>
    <w:rsid w:val="00211CA9"/>
    <w:rsid w:val="00212AF7"/>
    <w:rsid w:val="00212D67"/>
    <w:rsid w:val="00214930"/>
    <w:rsid w:val="00214953"/>
    <w:rsid w:val="00216F3D"/>
    <w:rsid w:val="002178BF"/>
    <w:rsid w:val="00225113"/>
    <w:rsid w:val="00225659"/>
    <w:rsid w:val="00226A9D"/>
    <w:rsid w:val="00227438"/>
    <w:rsid w:val="00230047"/>
    <w:rsid w:val="00233EDA"/>
    <w:rsid w:val="00235D6C"/>
    <w:rsid w:val="00237357"/>
    <w:rsid w:val="00237AAC"/>
    <w:rsid w:val="00241589"/>
    <w:rsid w:val="00243A02"/>
    <w:rsid w:val="00244D91"/>
    <w:rsid w:val="00245BF5"/>
    <w:rsid w:val="00246106"/>
    <w:rsid w:val="00246323"/>
    <w:rsid w:val="00247E8D"/>
    <w:rsid w:val="00250256"/>
    <w:rsid w:val="00254001"/>
    <w:rsid w:val="00256705"/>
    <w:rsid w:val="00257666"/>
    <w:rsid w:val="00260837"/>
    <w:rsid w:val="00260DC8"/>
    <w:rsid w:val="0026193E"/>
    <w:rsid w:val="002636A0"/>
    <w:rsid w:val="002637EB"/>
    <w:rsid w:val="00263AAF"/>
    <w:rsid w:val="002653A4"/>
    <w:rsid w:val="00265815"/>
    <w:rsid w:val="00265F1A"/>
    <w:rsid w:val="00266ADF"/>
    <w:rsid w:val="00270B08"/>
    <w:rsid w:val="00271191"/>
    <w:rsid w:val="00271344"/>
    <w:rsid w:val="0027179A"/>
    <w:rsid w:val="00272B2A"/>
    <w:rsid w:val="00273BC6"/>
    <w:rsid w:val="00273C4E"/>
    <w:rsid w:val="002746EC"/>
    <w:rsid w:val="00274C92"/>
    <w:rsid w:val="00275792"/>
    <w:rsid w:val="00277BCF"/>
    <w:rsid w:val="00277E17"/>
    <w:rsid w:val="00280F9C"/>
    <w:rsid w:val="00284D44"/>
    <w:rsid w:val="002873E4"/>
    <w:rsid w:val="00287828"/>
    <w:rsid w:val="00291296"/>
    <w:rsid w:val="002929BA"/>
    <w:rsid w:val="00293B26"/>
    <w:rsid w:val="0029479F"/>
    <w:rsid w:val="0029642E"/>
    <w:rsid w:val="00297132"/>
    <w:rsid w:val="002971D7"/>
    <w:rsid w:val="0029728D"/>
    <w:rsid w:val="00297459"/>
    <w:rsid w:val="002A094E"/>
    <w:rsid w:val="002A0B24"/>
    <w:rsid w:val="002A0CE0"/>
    <w:rsid w:val="002A1A78"/>
    <w:rsid w:val="002A1ACD"/>
    <w:rsid w:val="002A5076"/>
    <w:rsid w:val="002A6026"/>
    <w:rsid w:val="002A60D9"/>
    <w:rsid w:val="002A76DF"/>
    <w:rsid w:val="002A7A57"/>
    <w:rsid w:val="002B0014"/>
    <w:rsid w:val="002B002B"/>
    <w:rsid w:val="002B0C41"/>
    <w:rsid w:val="002B1A5B"/>
    <w:rsid w:val="002B22A7"/>
    <w:rsid w:val="002B2ECE"/>
    <w:rsid w:val="002B4437"/>
    <w:rsid w:val="002B5A8A"/>
    <w:rsid w:val="002C09E9"/>
    <w:rsid w:val="002C159F"/>
    <w:rsid w:val="002C16AC"/>
    <w:rsid w:val="002C1B90"/>
    <w:rsid w:val="002C2FE9"/>
    <w:rsid w:val="002C3B49"/>
    <w:rsid w:val="002C5DB7"/>
    <w:rsid w:val="002C731D"/>
    <w:rsid w:val="002C7DB7"/>
    <w:rsid w:val="002D0E1C"/>
    <w:rsid w:val="002D2FAD"/>
    <w:rsid w:val="002D4C93"/>
    <w:rsid w:val="002D6C4C"/>
    <w:rsid w:val="002E09E8"/>
    <w:rsid w:val="002E36EC"/>
    <w:rsid w:val="002E42C4"/>
    <w:rsid w:val="002E5C95"/>
    <w:rsid w:val="002E5FAB"/>
    <w:rsid w:val="002E7B88"/>
    <w:rsid w:val="002E7BA4"/>
    <w:rsid w:val="002F13AA"/>
    <w:rsid w:val="002F2B1C"/>
    <w:rsid w:val="002F420A"/>
    <w:rsid w:val="002F4330"/>
    <w:rsid w:val="002F47FA"/>
    <w:rsid w:val="003004E9"/>
    <w:rsid w:val="00300ED8"/>
    <w:rsid w:val="003010F3"/>
    <w:rsid w:val="003012ED"/>
    <w:rsid w:val="00302848"/>
    <w:rsid w:val="003032A5"/>
    <w:rsid w:val="003049E5"/>
    <w:rsid w:val="00305497"/>
    <w:rsid w:val="003078DD"/>
    <w:rsid w:val="003157C3"/>
    <w:rsid w:val="003159D7"/>
    <w:rsid w:val="003161B4"/>
    <w:rsid w:val="0031707D"/>
    <w:rsid w:val="00317093"/>
    <w:rsid w:val="00320C92"/>
    <w:rsid w:val="00322746"/>
    <w:rsid w:val="00323AC4"/>
    <w:rsid w:val="00324C68"/>
    <w:rsid w:val="00324DED"/>
    <w:rsid w:val="0032689A"/>
    <w:rsid w:val="00327F46"/>
    <w:rsid w:val="0033114F"/>
    <w:rsid w:val="00332424"/>
    <w:rsid w:val="0033363A"/>
    <w:rsid w:val="00336539"/>
    <w:rsid w:val="00340953"/>
    <w:rsid w:val="00343743"/>
    <w:rsid w:val="003446B3"/>
    <w:rsid w:val="0034601D"/>
    <w:rsid w:val="00346A1E"/>
    <w:rsid w:val="00353584"/>
    <w:rsid w:val="00354C46"/>
    <w:rsid w:val="00354D07"/>
    <w:rsid w:val="00355158"/>
    <w:rsid w:val="003551CF"/>
    <w:rsid w:val="00357D2A"/>
    <w:rsid w:val="00361478"/>
    <w:rsid w:val="0036335A"/>
    <w:rsid w:val="00364B53"/>
    <w:rsid w:val="003654E7"/>
    <w:rsid w:val="00366DE0"/>
    <w:rsid w:val="00366FE5"/>
    <w:rsid w:val="00373E58"/>
    <w:rsid w:val="00374624"/>
    <w:rsid w:val="003751AD"/>
    <w:rsid w:val="0037543C"/>
    <w:rsid w:val="00376737"/>
    <w:rsid w:val="00376D89"/>
    <w:rsid w:val="00377DD6"/>
    <w:rsid w:val="0038135A"/>
    <w:rsid w:val="00382204"/>
    <w:rsid w:val="00382363"/>
    <w:rsid w:val="00382F27"/>
    <w:rsid w:val="00384E35"/>
    <w:rsid w:val="00385700"/>
    <w:rsid w:val="00385882"/>
    <w:rsid w:val="00385888"/>
    <w:rsid w:val="0038741D"/>
    <w:rsid w:val="003878B8"/>
    <w:rsid w:val="003927F3"/>
    <w:rsid w:val="003935A8"/>
    <w:rsid w:val="00393AA2"/>
    <w:rsid w:val="003950E8"/>
    <w:rsid w:val="0039599C"/>
    <w:rsid w:val="0039645B"/>
    <w:rsid w:val="00396598"/>
    <w:rsid w:val="003A0B30"/>
    <w:rsid w:val="003A0CD1"/>
    <w:rsid w:val="003A0FFD"/>
    <w:rsid w:val="003A376F"/>
    <w:rsid w:val="003A5735"/>
    <w:rsid w:val="003A6381"/>
    <w:rsid w:val="003A6DC9"/>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125"/>
    <w:rsid w:val="003C140B"/>
    <w:rsid w:val="003C2418"/>
    <w:rsid w:val="003C4F05"/>
    <w:rsid w:val="003C5059"/>
    <w:rsid w:val="003C5592"/>
    <w:rsid w:val="003C58F1"/>
    <w:rsid w:val="003C59DE"/>
    <w:rsid w:val="003C71F1"/>
    <w:rsid w:val="003D017A"/>
    <w:rsid w:val="003D0200"/>
    <w:rsid w:val="003D0973"/>
    <w:rsid w:val="003D098A"/>
    <w:rsid w:val="003D0C1F"/>
    <w:rsid w:val="003D149D"/>
    <w:rsid w:val="003D2722"/>
    <w:rsid w:val="003D2C81"/>
    <w:rsid w:val="003D2EAC"/>
    <w:rsid w:val="003D42AA"/>
    <w:rsid w:val="003D4F5B"/>
    <w:rsid w:val="003D52AE"/>
    <w:rsid w:val="003D6495"/>
    <w:rsid w:val="003D7111"/>
    <w:rsid w:val="003D7B94"/>
    <w:rsid w:val="003E0CDC"/>
    <w:rsid w:val="003E1447"/>
    <w:rsid w:val="003E1C1F"/>
    <w:rsid w:val="003E31CF"/>
    <w:rsid w:val="003E34D0"/>
    <w:rsid w:val="003E37E4"/>
    <w:rsid w:val="003E3825"/>
    <w:rsid w:val="003E4483"/>
    <w:rsid w:val="003E468E"/>
    <w:rsid w:val="003E5DAA"/>
    <w:rsid w:val="003E6FAA"/>
    <w:rsid w:val="003E707F"/>
    <w:rsid w:val="003E768F"/>
    <w:rsid w:val="003F0139"/>
    <w:rsid w:val="003F2266"/>
    <w:rsid w:val="003F2CF4"/>
    <w:rsid w:val="003F32DA"/>
    <w:rsid w:val="003F3326"/>
    <w:rsid w:val="003F676C"/>
    <w:rsid w:val="003F736B"/>
    <w:rsid w:val="003F7834"/>
    <w:rsid w:val="0040071A"/>
    <w:rsid w:val="00401EEF"/>
    <w:rsid w:val="00403E48"/>
    <w:rsid w:val="00404043"/>
    <w:rsid w:val="00405D57"/>
    <w:rsid w:val="0040625F"/>
    <w:rsid w:val="00407B20"/>
    <w:rsid w:val="00412394"/>
    <w:rsid w:val="00412AF6"/>
    <w:rsid w:val="004143E1"/>
    <w:rsid w:val="004149A5"/>
    <w:rsid w:val="00415AAE"/>
    <w:rsid w:val="00420461"/>
    <w:rsid w:val="00421423"/>
    <w:rsid w:val="00421BF2"/>
    <w:rsid w:val="00422089"/>
    <w:rsid w:val="00424AEC"/>
    <w:rsid w:val="0042538B"/>
    <w:rsid w:val="00426639"/>
    <w:rsid w:val="00427DE8"/>
    <w:rsid w:val="0043027F"/>
    <w:rsid w:val="00433B90"/>
    <w:rsid w:val="00435DBE"/>
    <w:rsid w:val="0043662C"/>
    <w:rsid w:val="004401B8"/>
    <w:rsid w:val="004425E4"/>
    <w:rsid w:val="0044357F"/>
    <w:rsid w:val="0044470C"/>
    <w:rsid w:val="00445275"/>
    <w:rsid w:val="00445CFE"/>
    <w:rsid w:val="00445F44"/>
    <w:rsid w:val="00447391"/>
    <w:rsid w:val="00447841"/>
    <w:rsid w:val="00450FD4"/>
    <w:rsid w:val="00451221"/>
    <w:rsid w:val="00451A3D"/>
    <w:rsid w:val="004520BE"/>
    <w:rsid w:val="00453381"/>
    <w:rsid w:val="004545A8"/>
    <w:rsid w:val="00455186"/>
    <w:rsid w:val="004558A5"/>
    <w:rsid w:val="00455B45"/>
    <w:rsid w:val="00460685"/>
    <w:rsid w:val="00463172"/>
    <w:rsid w:val="00464660"/>
    <w:rsid w:val="00465FD1"/>
    <w:rsid w:val="00466D68"/>
    <w:rsid w:val="004708C1"/>
    <w:rsid w:val="004719E0"/>
    <w:rsid w:val="00471C24"/>
    <w:rsid w:val="0047299B"/>
    <w:rsid w:val="00472A1C"/>
    <w:rsid w:val="0047309C"/>
    <w:rsid w:val="00474BFE"/>
    <w:rsid w:val="00476EEA"/>
    <w:rsid w:val="0048059B"/>
    <w:rsid w:val="00481A95"/>
    <w:rsid w:val="004820BB"/>
    <w:rsid w:val="00482745"/>
    <w:rsid w:val="00482CD9"/>
    <w:rsid w:val="00483185"/>
    <w:rsid w:val="00483405"/>
    <w:rsid w:val="004850B6"/>
    <w:rsid w:val="0048549E"/>
    <w:rsid w:val="00485B5B"/>
    <w:rsid w:val="004904BA"/>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0898"/>
    <w:rsid w:val="004A1EF3"/>
    <w:rsid w:val="004A3BCD"/>
    <w:rsid w:val="004A4740"/>
    <w:rsid w:val="004A4A76"/>
    <w:rsid w:val="004A4D17"/>
    <w:rsid w:val="004A6638"/>
    <w:rsid w:val="004B014F"/>
    <w:rsid w:val="004B0C8C"/>
    <w:rsid w:val="004B319C"/>
    <w:rsid w:val="004B3329"/>
    <w:rsid w:val="004B4CAF"/>
    <w:rsid w:val="004B541A"/>
    <w:rsid w:val="004B5DA3"/>
    <w:rsid w:val="004B68E2"/>
    <w:rsid w:val="004B697B"/>
    <w:rsid w:val="004B6C8E"/>
    <w:rsid w:val="004C2459"/>
    <w:rsid w:val="004C299C"/>
    <w:rsid w:val="004C4629"/>
    <w:rsid w:val="004C6264"/>
    <w:rsid w:val="004D0284"/>
    <w:rsid w:val="004D2A12"/>
    <w:rsid w:val="004D2FF7"/>
    <w:rsid w:val="004D3955"/>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606C"/>
    <w:rsid w:val="005061F6"/>
    <w:rsid w:val="00507F12"/>
    <w:rsid w:val="005111CC"/>
    <w:rsid w:val="00512A37"/>
    <w:rsid w:val="00512BB6"/>
    <w:rsid w:val="00512CAD"/>
    <w:rsid w:val="00513746"/>
    <w:rsid w:val="00513871"/>
    <w:rsid w:val="00513A53"/>
    <w:rsid w:val="00515320"/>
    <w:rsid w:val="005157B8"/>
    <w:rsid w:val="00516D66"/>
    <w:rsid w:val="00517935"/>
    <w:rsid w:val="00517CAC"/>
    <w:rsid w:val="00517CF6"/>
    <w:rsid w:val="00517E5F"/>
    <w:rsid w:val="0052077B"/>
    <w:rsid w:val="005227C0"/>
    <w:rsid w:val="00522A09"/>
    <w:rsid w:val="00530346"/>
    <w:rsid w:val="0053077D"/>
    <w:rsid w:val="00532C74"/>
    <w:rsid w:val="005405C6"/>
    <w:rsid w:val="00540C0E"/>
    <w:rsid w:val="005438C8"/>
    <w:rsid w:val="005440E9"/>
    <w:rsid w:val="00544862"/>
    <w:rsid w:val="00546043"/>
    <w:rsid w:val="005468AE"/>
    <w:rsid w:val="00552CB3"/>
    <w:rsid w:val="0055394A"/>
    <w:rsid w:val="005539F9"/>
    <w:rsid w:val="00554295"/>
    <w:rsid w:val="00556C02"/>
    <w:rsid w:val="00556C9A"/>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F42"/>
    <w:rsid w:val="00576D25"/>
    <w:rsid w:val="005807E1"/>
    <w:rsid w:val="0058293A"/>
    <w:rsid w:val="00582E5E"/>
    <w:rsid w:val="005835B7"/>
    <w:rsid w:val="00583A92"/>
    <w:rsid w:val="00583B06"/>
    <w:rsid w:val="005866FC"/>
    <w:rsid w:val="00587634"/>
    <w:rsid w:val="00587939"/>
    <w:rsid w:val="00587EB0"/>
    <w:rsid w:val="005907E5"/>
    <w:rsid w:val="00590E66"/>
    <w:rsid w:val="00595B07"/>
    <w:rsid w:val="005A1664"/>
    <w:rsid w:val="005A2585"/>
    <w:rsid w:val="005A280A"/>
    <w:rsid w:val="005A427D"/>
    <w:rsid w:val="005A57B2"/>
    <w:rsid w:val="005A6F9A"/>
    <w:rsid w:val="005A719C"/>
    <w:rsid w:val="005A737B"/>
    <w:rsid w:val="005A7664"/>
    <w:rsid w:val="005B121E"/>
    <w:rsid w:val="005B30D8"/>
    <w:rsid w:val="005B4543"/>
    <w:rsid w:val="005B7C73"/>
    <w:rsid w:val="005C0573"/>
    <w:rsid w:val="005C1224"/>
    <w:rsid w:val="005C1E24"/>
    <w:rsid w:val="005C2C7E"/>
    <w:rsid w:val="005C3297"/>
    <w:rsid w:val="005C3756"/>
    <w:rsid w:val="005C3C04"/>
    <w:rsid w:val="005C47DF"/>
    <w:rsid w:val="005C654B"/>
    <w:rsid w:val="005C6D2C"/>
    <w:rsid w:val="005C7EAE"/>
    <w:rsid w:val="005D1261"/>
    <w:rsid w:val="005D1CB8"/>
    <w:rsid w:val="005D3F99"/>
    <w:rsid w:val="005D547F"/>
    <w:rsid w:val="005D558D"/>
    <w:rsid w:val="005D5DDD"/>
    <w:rsid w:val="005D7C7A"/>
    <w:rsid w:val="005E1526"/>
    <w:rsid w:val="005E2218"/>
    <w:rsid w:val="005E2523"/>
    <w:rsid w:val="005E2B5A"/>
    <w:rsid w:val="005E5EE5"/>
    <w:rsid w:val="005E6020"/>
    <w:rsid w:val="005E686B"/>
    <w:rsid w:val="005E6D0E"/>
    <w:rsid w:val="005F17A4"/>
    <w:rsid w:val="005F1E37"/>
    <w:rsid w:val="005F22ED"/>
    <w:rsid w:val="005F2F01"/>
    <w:rsid w:val="005F36FE"/>
    <w:rsid w:val="005F3F61"/>
    <w:rsid w:val="005F4DC8"/>
    <w:rsid w:val="005F54ED"/>
    <w:rsid w:val="005F5B16"/>
    <w:rsid w:val="005F6342"/>
    <w:rsid w:val="005F71E6"/>
    <w:rsid w:val="005F7D22"/>
    <w:rsid w:val="00603980"/>
    <w:rsid w:val="00603EC8"/>
    <w:rsid w:val="00604674"/>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49D2"/>
    <w:rsid w:val="00624B35"/>
    <w:rsid w:val="00625AAF"/>
    <w:rsid w:val="0062684A"/>
    <w:rsid w:val="006274CC"/>
    <w:rsid w:val="0063029C"/>
    <w:rsid w:val="00630475"/>
    <w:rsid w:val="006308D5"/>
    <w:rsid w:val="00630FC2"/>
    <w:rsid w:val="00631D52"/>
    <w:rsid w:val="00633DE0"/>
    <w:rsid w:val="0063446A"/>
    <w:rsid w:val="006347CD"/>
    <w:rsid w:val="00636E44"/>
    <w:rsid w:val="006377DC"/>
    <w:rsid w:val="00641D02"/>
    <w:rsid w:val="00642F3E"/>
    <w:rsid w:val="00643C9C"/>
    <w:rsid w:val="0064466A"/>
    <w:rsid w:val="006446E5"/>
    <w:rsid w:val="0064476D"/>
    <w:rsid w:val="00650F90"/>
    <w:rsid w:val="006524DF"/>
    <w:rsid w:val="00652647"/>
    <w:rsid w:val="00652DE4"/>
    <w:rsid w:val="00653DD6"/>
    <w:rsid w:val="00656F63"/>
    <w:rsid w:val="006601FF"/>
    <w:rsid w:val="00660378"/>
    <w:rsid w:val="006624BD"/>
    <w:rsid w:val="00663FB2"/>
    <w:rsid w:val="00664430"/>
    <w:rsid w:val="006649CB"/>
    <w:rsid w:val="00665924"/>
    <w:rsid w:val="00665D1A"/>
    <w:rsid w:val="00665F6C"/>
    <w:rsid w:val="00666ABB"/>
    <w:rsid w:val="006711E6"/>
    <w:rsid w:val="00673C52"/>
    <w:rsid w:val="00674861"/>
    <w:rsid w:val="00675688"/>
    <w:rsid w:val="006770CC"/>
    <w:rsid w:val="00683E73"/>
    <w:rsid w:val="00685267"/>
    <w:rsid w:val="00686368"/>
    <w:rsid w:val="00686AE8"/>
    <w:rsid w:val="00687DC0"/>
    <w:rsid w:val="00692EF0"/>
    <w:rsid w:val="0069531A"/>
    <w:rsid w:val="00695E8B"/>
    <w:rsid w:val="00697E25"/>
    <w:rsid w:val="006A018C"/>
    <w:rsid w:val="006A1165"/>
    <w:rsid w:val="006A132D"/>
    <w:rsid w:val="006A1CC4"/>
    <w:rsid w:val="006A3EED"/>
    <w:rsid w:val="006A4AE7"/>
    <w:rsid w:val="006A4B26"/>
    <w:rsid w:val="006A78A1"/>
    <w:rsid w:val="006A797D"/>
    <w:rsid w:val="006A7B05"/>
    <w:rsid w:val="006A7B99"/>
    <w:rsid w:val="006B10A2"/>
    <w:rsid w:val="006B189C"/>
    <w:rsid w:val="006B1A03"/>
    <w:rsid w:val="006B1FDC"/>
    <w:rsid w:val="006B51DE"/>
    <w:rsid w:val="006B580A"/>
    <w:rsid w:val="006B5BC3"/>
    <w:rsid w:val="006B6874"/>
    <w:rsid w:val="006B723F"/>
    <w:rsid w:val="006C045F"/>
    <w:rsid w:val="006C102A"/>
    <w:rsid w:val="006C1435"/>
    <w:rsid w:val="006C1B1E"/>
    <w:rsid w:val="006C1CDC"/>
    <w:rsid w:val="006C1D9A"/>
    <w:rsid w:val="006C2202"/>
    <w:rsid w:val="006C232C"/>
    <w:rsid w:val="006C2EE9"/>
    <w:rsid w:val="006C2F2A"/>
    <w:rsid w:val="006C30A9"/>
    <w:rsid w:val="006C6A67"/>
    <w:rsid w:val="006C7567"/>
    <w:rsid w:val="006D15CA"/>
    <w:rsid w:val="006D55C5"/>
    <w:rsid w:val="006D67F9"/>
    <w:rsid w:val="006D6D38"/>
    <w:rsid w:val="006E0AE3"/>
    <w:rsid w:val="006E0F6F"/>
    <w:rsid w:val="006E171C"/>
    <w:rsid w:val="006E239D"/>
    <w:rsid w:val="006E2663"/>
    <w:rsid w:val="006E7E85"/>
    <w:rsid w:val="006F0BA9"/>
    <w:rsid w:val="006F1D6B"/>
    <w:rsid w:val="006F5182"/>
    <w:rsid w:val="006F6BA4"/>
    <w:rsid w:val="006F6FF0"/>
    <w:rsid w:val="006F7562"/>
    <w:rsid w:val="007073B2"/>
    <w:rsid w:val="00711876"/>
    <w:rsid w:val="00711BEA"/>
    <w:rsid w:val="00711F9A"/>
    <w:rsid w:val="0071275E"/>
    <w:rsid w:val="00713A27"/>
    <w:rsid w:val="007162F0"/>
    <w:rsid w:val="007165ED"/>
    <w:rsid w:val="00717C12"/>
    <w:rsid w:val="007206B5"/>
    <w:rsid w:val="00720B64"/>
    <w:rsid w:val="007218EB"/>
    <w:rsid w:val="007219CB"/>
    <w:rsid w:val="00724161"/>
    <w:rsid w:val="007246A6"/>
    <w:rsid w:val="007263EB"/>
    <w:rsid w:val="00727BA9"/>
    <w:rsid w:val="0073049A"/>
    <w:rsid w:val="00732C12"/>
    <w:rsid w:val="00733C18"/>
    <w:rsid w:val="0073460D"/>
    <w:rsid w:val="00734BD5"/>
    <w:rsid w:val="00735A67"/>
    <w:rsid w:val="00736196"/>
    <w:rsid w:val="00740536"/>
    <w:rsid w:val="00741A53"/>
    <w:rsid w:val="00742FD3"/>
    <w:rsid w:val="00744683"/>
    <w:rsid w:val="0074498A"/>
    <w:rsid w:val="00745147"/>
    <w:rsid w:val="007457B5"/>
    <w:rsid w:val="00746445"/>
    <w:rsid w:val="00746F0A"/>
    <w:rsid w:val="00750912"/>
    <w:rsid w:val="0075190B"/>
    <w:rsid w:val="0075238D"/>
    <w:rsid w:val="00753F2C"/>
    <w:rsid w:val="007544B5"/>
    <w:rsid w:val="007545BB"/>
    <w:rsid w:val="00755783"/>
    <w:rsid w:val="00755B54"/>
    <w:rsid w:val="00755C5A"/>
    <w:rsid w:val="00756542"/>
    <w:rsid w:val="00756A9A"/>
    <w:rsid w:val="00761E02"/>
    <w:rsid w:val="00764933"/>
    <w:rsid w:val="00764E6E"/>
    <w:rsid w:val="00765F77"/>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6375"/>
    <w:rsid w:val="0078639D"/>
    <w:rsid w:val="0078671F"/>
    <w:rsid w:val="00786F13"/>
    <w:rsid w:val="0078726B"/>
    <w:rsid w:val="0079015D"/>
    <w:rsid w:val="00791E22"/>
    <w:rsid w:val="00794855"/>
    <w:rsid w:val="00795B95"/>
    <w:rsid w:val="00795C32"/>
    <w:rsid w:val="00797371"/>
    <w:rsid w:val="00797CDA"/>
    <w:rsid w:val="007A0D4B"/>
    <w:rsid w:val="007A2926"/>
    <w:rsid w:val="007A5A35"/>
    <w:rsid w:val="007A5A92"/>
    <w:rsid w:val="007A7263"/>
    <w:rsid w:val="007B325E"/>
    <w:rsid w:val="007B43CA"/>
    <w:rsid w:val="007B461E"/>
    <w:rsid w:val="007B520E"/>
    <w:rsid w:val="007B695B"/>
    <w:rsid w:val="007B7049"/>
    <w:rsid w:val="007C1540"/>
    <w:rsid w:val="007C3DD1"/>
    <w:rsid w:val="007C5D09"/>
    <w:rsid w:val="007C61C5"/>
    <w:rsid w:val="007C6B55"/>
    <w:rsid w:val="007C76C1"/>
    <w:rsid w:val="007C77AF"/>
    <w:rsid w:val="007D10E2"/>
    <w:rsid w:val="007D1637"/>
    <w:rsid w:val="007D4402"/>
    <w:rsid w:val="007D4584"/>
    <w:rsid w:val="007D4B79"/>
    <w:rsid w:val="007D5B93"/>
    <w:rsid w:val="007D5D56"/>
    <w:rsid w:val="007E01CB"/>
    <w:rsid w:val="007E18F8"/>
    <w:rsid w:val="007E1C10"/>
    <w:rsid w:val="007E22CE"/>
    <w:rsid w:val="007E2445"/>
    <w:rsid w:val="007E652E"/>
    <w:rsid w:val="007E6AFB"/>
    <w:rsid w:val="007F050B"/>
    <w:rsid w:val="007F1737"/>
    <w:rsid w:val="007F1AC8"/>
    <w:rsid w:val="007F25A0"/>
    <w:rsid w:val="007F4A55"/>
    <w:rsid w:val="007F7875"/>
    <w:rsid w:val="00801F57"/>
    <w:rsid w:val="008025BF"/>
    <w:rsid w:val="008029AF"/>
    <w:rsid w:val="00802DD9"/>
    <w:rsid w:val="008045FE"/>
    <w:rsid w:val="008053DD"/>
    <w:rsid w:val="0080702C"/>
    <w:rsid w:val="008072C9"/>
    <w:rsid w:val="00807AB4"/>
    <w:rsid w:val="0081353B"/>
    <w:rsid w:val="00813EDE"/>
    <w:rsid w:val="00814850"/>
    <w:rsid w:val="00814883"/>
    <w:rsid w:val="008149F5"/>
    <w:rsid w:val="0081747D"/>
    <w:rsid w:val="00820586"/>
    <w:rsid w:val="00822B85"/>
    <w:rsid w:val="00823119"/>
    <w:rsid w:val="00823A98"/>
    <w:rsid w:val="00823EFB"/>
    <w:rsid w:val="00827919"/>
    <w:rsid w:val="008302A5"/>
    <w:rsid w:val="00830615"/>
    <w:rsid w:val="00830980"/>
    <w:rsid w:val="00830F03"/>
    <w:rsid w:val="00832A14"/>
    <w:rsid w:val="008334DE"/>
    <w:rsid w:val="00835910"/>
    <w:rsid w:val="008374BA"/>
    <w:rsid w:val="00837A83"/>
    <w:rsid w:val="00840814"/>
    <w:rsid w:val="008414CA"/>
    <w:rsid w:val="00841555"/>
    <w:rsid w:val="00841FE1"/>
    <w:rsid w:val="00842941"/>
    <w:rsid w:val="00843745"/>
    <w:rsid w:val="00845C17"/>
    <w:rsid w:val="00846CAB"/>
    <w:rsid w:val="00847DD9"/>
    <w:rsid w:val="00847F02"/>
    <w:rsid w:val="00850507"/>
    <w:rsid w:val="00852D41"/>
    <w:rsid w:val="008551A1"/>
    <w:rsid w:val="0085594D"/>
    <w:rsid w:val="00856330"/>
    <w:rsid w:val="00856637"/>
    <w:rsid w:val="00856BBD"/>
    <w:rsid w:val="00857EE7"/>
    <w:rsid w:val="00860037"/>
    <w:rsid w:val="008622BF"/>
    <w:rsid w:val="008624D9"/>
    <w:rsid w:val="008634C9"/>
    <w:rsid w:val="0086416C"/>
    <w:rsid w:val="00865AA4"/>
    <w:rsid w:val="00865F40"/>
    <w:rsid w:val="0087058E"/>
    <w:rsid w:val="008713EC"/>
    <w:rsid w:val="00871558"/>
    <w:rsid w:val="008723BE"/>
    <w:rsid w:val="0087289F"/>
    <w:rsid w:val="00872F0F"/>
    <w:rsid w:val="008749B0"/>
    <w:rsid w:val="00875014"/>
    <w:rsid w:val="0087594E"/>
    <w:rsid w:val="00877BB0"/>
    <w:rsid w:val="00880073"/>
    <w:rsid w:val="00880442"/>
    <w:rsid w:val="00880F81"/>
    <w:rsid w:val="00882555"/>
    <w:rsid w:val="00885D37"/>
    <w:rsid w:val="00886502"/>
    <w:rsid w:val="0089289B"/>
    <w:rsid w:val="008942E8"/>
    <w:rsid w:val="00894567"/>
    <w:rsid w:val="00895ACF"/>
    <w:rsid w:val="00897013"/>
    <w:rsid w:val="008A240F"/>
    <w:rsid w:val="008A2BC6"/>
    <w:rsid w:val="008A4702"/>
    <w:rsid w:val="008A49FB"/>
    <w:rsid w:val="008A67A9"/>
    <w:rsid w:val="008A732F"/>
    <w:rsid w:val="008A7F23"/>
    <w:rsid w:val="008B0805"/>
    <w:rsid w:val="008B13C6"/>
    <w:rsid w:val="008B426B"/>
    <w:rsid w:val="008B5603"/>
    <w:rsid w:val="008B605F"/>
    <w:rsid w:val="008B61B3"/>
    <w:rsid w:val="008B7670"/>
    <w:rsid w:val="008C119C"/>
    <w:rsid w:val="008C11E5"/>
    <w:rsid w:val="008C1221"/>
    <w:rsid w:val="008C17D7"/>
    <w:rsid w:val="008C3285"/>
    <w:rsid w:val="008C338B"/>
    <w:rsid w:val="008C378D"/>
    <w:rsid w:val="008C580A"/>
    <w:rsid w:val="008C7E40"/>
    <w:rsid w:val="008D1134"/>
    <w:rsid w:val="008D187A"/>
    <w:rsid w:val="008D32D6"/>
    <w:rsid w:val="008E13C8"/>
    <w:rsid w:val="008E18CF"/>
    <w:rsid w:val="008E1F8A"/>
    <w:rsid w:val="008E7537"/>
    <w:rsid w:val="008F0A68"/>
    <w:rsid w:val="008F0B1B"/>
    <w:rsid w:val="008F13DB"/>
    <w:rsid w:val="008F22BC"/>
    <w:rsid w:val="008F3CAF"/>
    <w:rsid w:val="008F447F"/>
    <w:rsid w:val="008F5520"/>
    <w:rsid w:val="008F6F10"/>
    <w:rsid w:val="00900965"/>
    <w:rsid w:val="00902D4A"/>
    <w:rsid w:val="00902FE3"/>
    <w:rsid w:val="009047F9"/>
    <w:rsid w:val="00904D92"/>
    <w:rsid w:val="00904E36"/>
    <w:rsid w:val="00907D06"/>
    <w:rsid w:val="00910650"/>
    <w:rsid w:val="0091116D"/>
    <w:rsid w:val="009126F5"/>
    <w:rsid w:val="00912B27"/>
    <w:rsid w:val="009135B7"/>
    <w:rsid w:val="00914FD6"/>
    <w:rsid w:val="00915875"/>
    <w:rsid w:val="0091745C"/>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178"/>
    <w:rsid w:val="00944445"/>
    <w:rsid w:val="009459EF"/>
    <w:rsid w:val="00950008"/>
    <w:rsid w:val="00953CF6"/>
    <w:rsid w:val="00953EFB"/>
    <w:rsid w:val="009576AC"/>
    <w:rsid w:val="00960BD2"/>
    <w:rsid w:val="0096115A"/>
    <w:rsid w:val="00962700"/>
    <w:rsid w:val="00962A88"/>
    <w:rsid w:val="0097011D"/>
    <w:rsid w:val="009708EC"/>
    <w:rsid w:val="0097163D"/>
    <w:rsid w:val="00971902"/>
    <w:rsid w:val="00973312"/>
    <w:rsid w:val="00973936"/>
    <w:rsid w:val="00973EC1"/>
    <w:rsid w:val="00973F71"/>
    <w:rsid w:val="00974742"/>
    <w:rsid w:val="00974AAE"/>
    <w:rsid w:val="00974B94"/>
    <w:rsid w:val="00975C73"/>
    <w:rsid w:val="00976017"/>
    <w:rsid w:val="009761E2"/>
    <w:rsid w:val="0097631E"/>
    <w:rsid w:val="00976EEB"/>
    <w:rsid w:val="00976F1E"/>
    <w:rsid w:val="009773EC"/>
    <w:rsid w:val="00977F47"/>
    <w:rsid w:val="0098099E"/>
    <w:rsid w:val="00980F48"/>
    <w:rsid w:val="009842F9"/>
    <w:rsid w:val="0098439B"/>
    <w:rsid w:val="00985549"/>
    <w:rsid w:val="009857C3"/>
    <w:rsid w:val="00986084"/>
    <w:rsid w:val="009921B4"/>
    <w:rsid w:val="00993FA7"/>
    <w:rsid w:val="00995C69"/>
    <w:rsid w:val="009A013E"/>
    <w:rsid w:val="009A0AD8"/>
    <w:rsid w:val="009A0C9C"/>
    <w:rsid w:val="009A1197"/>
    <w:rsid w:val="009A17ED"/>
    <w:rsid w:val="009A2FD0"/>
    <w:rsid w:val="009A30C8"/>
    <w:rsid w:val="009A323D"/>
    <w:rsid w:val="009A3664"/>
    <w:rsid w:val="009A441E"/>
    <w:rsid w:val="009A57D2"/>
    <w:rsid w:val="009A7DC5"/>
    <w:rsid w:val="009B074B"/>
    <w:rsid w:val="009B193F"/>
    <w:rsid w:val="009B34CA"/>
    <w:rsid w:val="009B36F7"/>
    <w:rsid w:val="009B4EB8"/>
    <w:rsid w:val="009C337F"/>
    <w:rsid w:val="009C3E28"/>
    <w:rsid w:val="009C46A4"/>
    <w:rsid w:val="009C5C7A"/>
    <w:rsid w:val="009C5D3A"/>
    <w:rsid w:val="009D07CA"/>
    <w:rsid w:val="009D15D4"/>
    <w:rsid w:val="009D2724"/>
    <w:rsid w:val="009D34E4"/>
    <w:rsid w:val="009D40C5"/>
    <w:rsid w:val="009D7744"/>
    <w:rsid w:val="009E0F8B"/>
    <w:rsid w:val="009E1395"/>
    <w:rsid w:val="009E19B4"/>
    <w:rsid w:val="009E2A19"/>
    <w:rsid w:val="009E2CDC"/>
    <w:rsid w:val="009E2EED"/>
    <w:rsid w:val="009E705F"/>
    <w:rsid w:val="009E75F3"/>
    <w:rsid w:val="009F25B9"/>
    <w:rsid w:val="009F2B3C"/>
    <w:rsid w:val="009F712E"/>
    <w:rsid w:val="00A007C5"/>
    <w:rsid w:val="00A010AB"/>
    <w:rsid w:val="00A02218"/>
    <w:rsid w:val="00A03F95"/>
    <w:rsid w:val="00A0546A"/>
    <w:rsid w:val="00A06CC4"/>
    <w:rsid w:val="00A114B7"/>
    <w:rsid w:val="00A13A6D"/>
    <w:rsid w:val="00A14F6C"/>
    <w:rsid w:val="00A22398"/>
    <w:rsid w:val="00A226EA"/>
    <w:rsid w:val="00A24918"/>
    <w:rsid w:val="00A24C02"/>
    <w:rsid w:val="00A31568"/>
    <w:rsid w:val="00A31CF5"/>
    <w:rsid w:val="00A32B8F"/>
    <w:rsid w:val="00A33C69"/>
    <w:rsid w:val="00A347B0"/>
    <w:rsid w:val="00A352F3"/>
    <w:rsid w:val="00A37B22"/>
    <w:rsid w:val="00A4000B"/>
    <w:rsid w:val="00A41715"/>
    <w:rsid w:val="00A44A36"/>
    <w:rsid w:val="00A44EF3"/>
    <w:rsid w:val="00A45A2E"/>
    <w:rsid w:val="00A45AAC"/>
    <w:rsid w:val="00A51311"/>
    <w:rsid w:val="00A51C42"/>
    <w:rsid w:val="00A5201F"/>
    <w:rsid w:val="00A52F02"/>
    <w:rsid w:val="00A53010"/>
    <w:rsid w:val="00A540CF"/>
    <w:rsid w:val="00A54A3A"/>
    <w:rsid w:val="00A57253"/>
    <w:rsid w:val="00A57C02"/>
    <w:rsid w:val="00A605CC"/>
    <w:rsid w:val="00A60BCA"/>
    <w:rsid w:val="00A61787"/>
    <w:rsid w:val="00A6245A"/>
    <w:rsid w:val="00A6252E"/>
    <w:rsid w:val="00A6475A"/>
    <w:rsid w:val="00A64B0F"/>
    <w:rsid w:val="00A65220"/>
    <w:rsid w:val="00A65C70"/>
    <w:rsid w:val="00A662EB"/>
    <w:rsid w:val="00A679A4"/>
    <w:rsid w:val="00A67B53"/>
    <w:rsid w:val="00A70A17"/>
    <w:rsid w:val="00A70C20"/>
    <w:rsid w:val="00A71DCE"/>
    <w:rsid w:val="00A72B8C"/>
    <w:rsid w:val="00A73035"/>
    <w:rsid w:val="00A74ECB"/>
    <w:rsid w:val="00A74F63"/>
    <w:rsid w:val="00A75FFD"/>
    <w:rsid w:val="00A7641C"/>
    <w:rsid w:val="00A764E2"/>
    <w:rsid w:val="00A7665C"/>
    <w:rsid w:val="00A80598"/>
    <w:rsid w:val="00A82229"/>
    <w:rsid w:val="00A83E9B"/>
    <w:rsid w:val="00A84765"/>
    <w:rsid w:val="00A84B38"/>
    <w:rsid w:val="00A84E16"/>
    <w:rsid w:val="00A87A86"/>
    <w:rsid w:val="00A9041F"/>
    <w:rsid w:val="00A90E3F"/>
    <w:rsid w:val="00A91A12"/>
    <w:rsid w:val="00A9294A"/>
    <w:rsid w:val="00A94846"/>
    <w:rsid w:val="00A9692A"/>
    <w:rsid w:val="00A97B59"/>
    <w:rsid w:val="00AA05F2"/>
    <w:rsid w:val="00AA327A"/>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95D"/>
    <w:rsid w:val="00AC6292"/>
    <w:rsid w:val="00AC693C"/>
    <w:rsid w:val="00AD18C4"/>
    <w:rsid w:val="00AD1947"/>
    <w:rsid w:val="00AD1D5F"/>
    <w:rsid w:val="00AD33FD"/>
    <w:rsid w:val="00AD3AAF"/>
    <w:rsid w:val="00AD3FC3"/>
    <w:rsid w:val="00AD4919"/>
    <w:rsid w:val="00AD5335"/>
    <w:rsid w:val="00AD5F14"/>
    <w:rsid w:val="00AE3DC3"/>
    <w:rsid w:val="00AE4691"/>
    <w:rsid w:val="00AE7EC5"/>
    <w:rsid w:val="00AF10BA"/>
    <w:rsid w:val="00AF1D4F"/>
    <w:rsid w:val="00AF5646"/>
    <w:rsid w:val="00AF750E"/>
    <w:rsid w:val="00AF7C32"/>
    <w:rsid w:val="00B0115A"/>
    <w:rsid w:val="00B01A85"/>
    <w:rsid w:val="00B03DD4"/>
    <w:rsid w:val="00B03E94"/>
    <w:rsid w:val="00B041BF"/>
    <w:rsid w:val="00B04444"/>
    <w:rsid w:val="00B044AA"/>
    <w:rsid w:val="00B04AAD"/>
    <w:rsid w:val="00B04EBB"/>
    <w:rsid w:val="00B0501E"/>
    <w:rsid w:val="00B077E0"/>
    <w:rsid w:val="00B11717"/>
    <w:rsid w:val="00B130FC"/>
    <w:rsid w:val="00B13514"/>
    <w:rsid w:val="00B13DA2"/>
    <w:rsid w:val="00B1702E"/>
    <w:rsid w:val="00B220E5"/>
    <w:rsid w:val="00B22EE7"/>
    <w:rsid w:val="00B24B2F"/>
    <w:rsid w:val="00B2529C"/>
    <w:rsid w:val="00B25CDF"/>
    <w:rsid w:val="00B33945"/>
    <w:rsid w:val="00B35020"/>
    <w:rsid w:val="00B37AFA"/>
    <w:rsid w:val="00B40BB2"/>
    <w:rsid w:val="00B42384"/>
    <w:rsid w:val="00B43138"/>
    <w:rsid w:val="00B43269"/>
    <w:rsid w:val="00B4342F"/>
    <w:rsid w:val="00B43E8E"/>
    <w:rsid w:val="00B447D5"/>
    <w:rsid w:val="00B45408"/>
    <w:rsid w:val="00B465DB"/>
    <w:rsid w:val="00B47B11"/>
    <w:rsid w:val="00B50119"/>
    <w:rsid w:val="00B504B2"/>
    <w:rsid w:val="00B50B84"/>
    <w:rsid w:val="00B51FB3"/>
    <w:rsid w:val="00B5214C"/>
    <w:rsid w:val="00B52718"/>
    <w:rsid w:val="00B53249"/>
    <w:rsid w:val="00B541AF"/>
    <w:rsid w:val="00B543FB"/>
    <w:rsid w:val="00B55052"/>
    <w:rsid w:val="00B60C52"/>
    <w:rsid w:val="00B60EA1"/>
    <w:rsid w:val="00B61D8F"/>
    <w:rsid w:val="00B623A4"/>
    <w:rsid w:val="00B623E8"/>
    <w:rsid w:val="00B62D21"/>
    <w:rsid w:val="00B639FA"/>
    <w:rsid w:val="00B63D25"/>
    <w:rsid w:val="00B64791"/>
    <w:rsid w:val="00B6603E"/>
    <w:rsid w:val="00B661A0"/>
    <w:rsid w:val="00B662FB"/>
    <w:rsid w:val="00B67D81"/>
    <w:rsid w:val="00B70A03"/>
    <w:rsid w:val="00B738C3"/>
    <w:rsid w:val="00B73D74"/>
    <w:rsid w:val="00B73DBC"/>
    <w:rsid w:val="00B73DFE"/>
    <w:rsid w:val="00B75875"/>
    <w:rsid w:val="00B8197A"/>
    <w:rsid w:val="00B82593"/>
    <w:rsid w:val="00B83938"/>
    <w:rsid w:val="00B84AA5"/>
    <w:rsid w:val="00B85453"/>
    <w:rsid w:val="00B87BF0"/>
    <w:rsid w:val="00B917C1"/>
    <w:rsid w:val="00B920E2"/>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442F"/>
    <w:rsid w:val="00BC4ABE"/>
    <w:rsid w:val="00BC4CD7"/>
    <w:rsid w:val="00BC535B"/>
    <w:rsid w:val="00BC6121"/>
    <w:rsid w:val="00BC71A3"/>
    <w:rsid w:val="00BD1073"/>
    <w:rsid w:val="00BD1A48"/>
    <w:rsid w:val="00BD2B0F"/>
    <w:rsid w:val="00BD559F"/>
    <w:rsid w:val="00BE0420"/>
    <w:rsid w:val="00BE0589"/>
    <w:rsid w:val="00BE08DE"/>
    <w:rsid w:val="00BE19BA"/>
    <w:rsid w:val="00BE2A40"/>
    <w:rsid w:val="00BE2B63"/>
    <w:rsid w:val="00BE309B"/>
    <w:rsid w:val="00BE3503"/>
    <w:rsid w:val="00BE362B"/>
    <w:rsid w:val="00BE3B91"/>
    <w:rsid w:val="00BE3EBC"/>
    <w:rsid w:val="00BE50F1"/>
    <w:rsid w:val="00BE5287"/>
    <w:rsid w:val="00BE5364"/>
    <w:rsid w:val="00BE54C8"/>
    <w:rsid w:val="00BE75C3"/>
    <w:rsid w:val="00BE775E"/>
    <w:rsid w:val="00BE785A"/>
    <w:rsid w:val="00BF02FF"/>
    <w:rsid w:val="00BF0586"/>
    <w:rsid w:val="00BF126C"/>
    <w:rsid w:val="00BF236F"/>
    <w:rsid w:val="00BF299B"/>
    <w:rsid w:val="00BF3BF0"/>
    <w:rsid w:val="00BF4079"/>
    <w:rsid w:val="00BF4494"/>
    <w:rsid w:val="00BF4ADD"/>
    <w:rsid w:val="00BF50F4"/>
    <w:rsid w:val="00C004B5"/>
    <w:rsid w:val="00C016D5"/>
    <w:rsid w:val="00C03179"/>
    <w:rsid w:val="00C03783"/>
    <w:rsid w:val="00C042F9"/>
    <w:rsid w:val="00C109C7"/>
    <w:rsid w:val="00C10CE9"/>
    <w:rsid w:val="00C11179"/>
    <w:rsid w:val="00C11CF3"/>
    <w:rsid w:val="00C11FEC"/>
    <w:rsid w:val="00C122C0"/>
    <w:rsid w:val="00C140BB"/>
    <w:rsid w:val="00C14891"/>
    <w:rsid w:val="00C14D09"/>
    <w:rsid w:val="00C222A4"/>
    <w:rsid w:val="00C226D2"/>
    <w:rsid w:val="00C228D5"/>
    <w:rsid w:val="00C22941"/>
    <w:rsid w:val="00C238F0"/>
    <w:rsid w:val="00C23B04"/>
    <w:rsid w:val="00C242C6"/>
    <w:rsid w:val="00C2468A"/>
    <w:rsid w:val="00C254A5"/>
    <w:rsid w:val="00C26228"/>
    <w:rsid w:val="00C27977"/>
    <w:rsid w:val="00C30771"/>
    <w:rsid w:val="00C41350"/>
    <w:rsid w:val="00C41495"/>
    <w:rsid w:val="00C41B35"/>
    <w:rsid w:val="00C44B96"/>
    <w:rsid w:val="00C44DA5"/>
    <w:rsid w:val="00C46BE4"/>
    <w:rsid w:val="00C4710D"/>
    <w:rsid w:val="00C47326"/>
    <w:rsid w:val="00C515EB"/>
    <w:rsid w:val="00C5285D"/>
    <w:rsid w:val="00C52E47"/>
    <w:rsid w:val="00C538CF"/>
    <w:rsid w:val="00C54CCE"/>
    <w:rsid w:val="00C60434"/>
    <w:rsid w:val="00C61093"/>
    <w:rsid w:val="00C61484"/>
    <w:rsid w:val="00C61575"/>
    <w:rsid w:val="00C617B8"/>
    <w:rsid w:val="00C61AA9"/>
    <w:rsid w:val="00C61F5C"/>
    <w:rsid w:val="00C64033"/>
    <w:rsid w:val="00C6588F"/>
    <w:rsid w:val="00C719F3"/>
    <w:rsid w:val="00C71B8E"/>
    <w:rsid w:val="00C71D72"/>
    <w:rsid w:val="00C7338C"/>
    <w:rsid w:val="00C740D8"/>
    <w:rsid w:val="00C7416E"/>
    <w:rsid w:val="00C74408"/>
    <w:rsid w:val="00C7448A"/>
    <w:rsid w:val="00C750DA"/>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2740"/>
    <w:rsid w:val="00C9318E"/>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B0182"/>
    <w:rsid w:val="00CB0AAC"/>
    <w:rsid w:val="00CB0D79"/>
    <w:rsid w:val="00CB150A"/>
    <w:rsid w:val="00CB6D71"/>
    <w:rsid w:val="00CC1066"/>
    <w:rsid w:val="00CC43BA"/>
    <w:rsid w:val="00CC458D"/>
    <w:rsid w:val="00CC4887"/>
    <w:rsid w:val="00CC52CA"/>
    <w:rsid w:val="00CD08EE"/>
    <w:rsid w:val="00CD74C8"/>
    <w:rsid w:val="00CE0B66"/>
    <w:rsid w:val="00CE34C5"/>
    <w:rsid w:val="00CE37C7"/>
    <w:rsid w:val="00CE430A"/>
    <w:rsid w:val="00CE4753"/>
    <w:rsid w:val="00CE5521"/>
    <w:rsid w:val="00CE7E68"/>
    <w:rsid w:val="00CF1EB2"/>
    <w:rsid w:val="00CF2AD4"/>
    <w:rsid w:val="00CF2E6D"/>
    <w:rsid w:val="00CF3BB5"/>
    <w:rsid w:val="00CF58F1"/>
    <w:rsid w:val="00CF6964"/>
    <w:rsid w:val="00D03931"/>
    <w:rsid w:val="00D03A57"/>
    <w:rsid w:val="00D03BCC"/>
    <w:rsid w:val="00D03CFB"/>
    <w:rsid w:val="00D072ED"/>
    <w:rsid w:val="00D0740B"/>
    <w:rsid w:val="00D10180"/>
    <w:rsid w:val="00D1027C"/>
    <w:rsid w:val="00D11905"/>
    <w:rsid w:val="00D13213"/>
    <w:rsid w:val="00D13EBB"/>
    <w:rsid w:val="00D15D77"/>
    <w:rsid w:val="00D16C5E"/>
    <w:rsid w:val="00D17CEF"/>
    <w:rsid w:val="00D24990"/>
    <w:rsid w:val="00D300AD"/>
    <w:rsid w:val="00D301BA"/>
    <w:rsid w:val="00D313A4"/>
    <w:rsid w:val="00D32023"/>
    <w:rsid w:val="00D32149"/>
    <w:rsid w:val="00D32A68"/>
    <w:rsid w:val="00D33EB6"/>
    <w:rsid w:val="00D343FA"/>
    <w:rsid w:val="00D348CF"/>
    <w:rsid w:val="00D34B28"/>
    <w:rsid w:val="00D34EFB"/>
    <w:rsid w:val="00D35353"/>
    <w:rsid w:val="00D356C7"/>
    <w:rsid w:val="00D36440"/>
    <w:rsid w:val="00D371F9"/>
    <w:rsid w:val="00D3793F"/>
    <w:rsid w:val="00D4016F"/>
    <w:rsid w:val="00D4098E"/>
    <w:rsid w:val="00D43126"/>
    <w:rsid w:val="00D44D89"/>
    <w:rsid w:val="00D44F4D"/>
    <w:rsid w:val="00D4715C"/>
    <w:rsid w:val="00D47198"/>
    <w:rsid w:val="00D47B0E"/>
    <w:rsid w:val="00D47FE1"/>
    <w:rsid w:val="00D51C89"/>
    <w:rsid w:val="00D536D8"/>
    <w:rsid w:val="00D55170"/>
    <w:rsid w:val="00D55340"/>
    <w:rsid w:val="00D55BF9"/>
    <w:rsid w:val="00D55DDC"/>
    <w:rsid w:val="00D55E13"/>
    <w:rsid w:val="00D56A65"/>
    <w:rsid w:val="00D56ADA"/>
    <w:rsid w:val="00D57BF5"/>
    <w:rsid w:val="00D57C03"/>
    <w:rsid w:val="00D57C21"/>
    <w:rsid w:val="00D57D17"/>
    <w:rsid w:val="00D6136F"/>
    <w:rsid w:val="00D62F54"/>
    <w:rsid w:val="00D64151"/>
    <w:rsid w:val="00D64480"/>
    <w:rsid w:val="00D667FA"/>
    <w:rsid w:val="00D66A3A"/>
    <w:rsid w:val="00D66CDC"/>
    <w:rsid w:val="00D710FB"/>
    <w:rsid w:val="00D7123D"/>
    <w:rsid w:val="00D71C4E"/>
    <w:rsid w:val="00D72F15"/>
    <w:rsid w:val="00D73472"/>
    <w:rsid w:val="00D74445"/>
    <w:rsid w:val="00D747F3"/>
    <w:rsid w:val="00D775D6"/>
    <w:rsid w:val="00D8115F"/>
    <w:rsid w:val="00D81DF1"/>
    <w:rsid w:val="00D8286D"/>
    <w:rsid w:val="00D83A56"/>
    <w:rsid w:val="00D83B04"/>
    <w:rsid w:val="00D85827"/>
    <w:rsid w:val="00D86671"/>
    <w:rsid w:val="00D912E3"/>
    <w:rsid w:val="00D92E0E"/>
    <w:rsid w:val="00D95BD6"/>
    <w:rsid w:val="00D95D17"/>
    <w:rsid w:val="00D96FE8"/>
    <w:rsid w:val="00DA114B"/>
    <w:rsid w:val="00DA3B20"/>
    <w:rsid w:val="00DA40B7"/>
    <w:rsid w:val="00DA496D"/>
    <w:rsid w:val="00DA6B0B"/>
    <w:rsid w:val="00DA72AE"/>
    <w:rsid w:val="00DA7AA2"/>
    <w:rsid w:val="00DB03C5"/>
    <w:rsid w:val="00DB0599"/>
    <w:rsid w:val="00DB0DCE"/>
    <w:rsid w:val="00DB12E3"/>
    <w:rsid w:val="00DB2388"/>
    <w:rsid w:val="00DB3519"/>
    <w:rsid w:val="00DB6C82"/>
    <w:rsid w:val="00DB7C74"/>
    <w:rsid w:val="00DC008D"/>
    <w:rsid w:val="00DC1CBA"/>
    <w:rsid w:val="00DC41E6"/>
    <w:rsid w:val="00DC4717"/>
    <w:rsid w:val="00DC5038"/>
    <w:rsid w:val="00DC5EDA"/>
    <w:rsid w:val="00DC5EDC"/>
    <w:rsid w:val="00DD06D0"/>
    <w:rsid w:val="00DD1CB5"/>
    <w:rsid w:val="00DD1E41"/>
    <w:rsid w:val="00DD3209"/>
    <w:rsid w:val="00DD33BE"/>
    <w:rsid w:val="00DD3475"/>
    <w:rsid w:val="00DD53C9"/>
    <w:rsid w:val="00DD5802"/>
    <w:rsid w:val="00DD5E75"/>
    <w:rsid w:val="00DD5EE4"/>
    <w:rsid w:val="00DE0949"/>
    <w:rsid w:val="00DE2E14"/>
    <w:rsid w:val="00DE3CFD"/>
    <w:rsid w:val="00DE5B6F"/>
    <w:rsid w:val="00DE63E7"/>
    <w:rsid w:val="00DE6CED"/>
    <w:rsid w:val="00DF00E9"/>
    <w:rsid w:val="00DF12EA"/>
    <w:rsid w:val="00DF28BC"/>
    <w:rsid w:val="00DF45D5"/>
    <w:rsid w:val="00DF4EB3"/>
    <w:rsid w:val="00DF6CBA"/>
    <w:rsid w:val="00E01FD4"/>
    <w:rsid w:val="00E02F1C"/>
    <w:rsid w:val="00E033BF"/>
    <w:rsid w:val="00E04BEF"/>
    <w:rsid w:val="00E06706"/>
    <w:rsid w:val="00E07553"/>
    <w:rsid w:val="00E107E5"/>
    <w:rsid w:val="00E109C2"/>
    <w:rsid w:val="00E10D0C"/>
    <w:rsid w:val="00E1160D"/>
    <w:rsid w:val="00E1201D"/>
    <w:rsid w:val="00E12096"/>
    <w:rsid w:val="00E12957"/>
    <w:rsid w:val="00E12A07"/>
    <w:rsid w:val="00E16077"/>
    <w:rsid w:val="00E16860"/>
    <w:rsid w:val="00E2153B"/>
    <w:rsid w:val="00E2170F"/>
    <w:rsid w:val="00E23EF8"/>
    <w:rsid w:val="00E24321"/>
    <w:rsid w:val="00E26097"/>
    <w:rsid w:val="00E2797D"/>
    <w:rsid w:val="00E301EA"/>
    <w:rsid w:val="00E31AB2"/>
    <w:rsid w:val="00E327AD"/>
    <w:rsid w:val="00E357C4"/>
    <w:rsid w:val="00E370C1"/>
    <w:rsid w:val="00E37681"/>
    <w:rsid w:val="00E42C2F"/>
    <w:rsid w:val="00E44CE6"/>
    <w:rsid w:val="00E44D68"/>
    <w:rsid w:val="00E45DFC"/>
    <w:rsid w:val="00E460B0"/>
    <w:rsid w:val="00E46666"/>
    <w:rsid w:val="00E47E0E"/>
    <w:rsid w:val="00E50857"/>
    <w:rsid w:val="00E549A0"/>
    <w:rsid w:val="00E5626E"/>
    <w:rsid w:val="00E56F4C"/>
    <w:rsid w:val="00E57360"/>
    <w:rsid w:val="00E576E5"/>
    <w:rsid w:val="00E57BC4"/>
    <w:rsid w:val="00E60264"/>
    <w:rsid w:val="00E6259F"/>
    <w:rsid w:val="00E6681E"/>
    <w:rsid w:val="00E6699B"/>
    <w:rsid w:val="00E66B6C"/>
    <w:rsid w:val="00E704E8"/>
    <w:rsid w:val="00E71897"/>
    <w:rsid w:val="00E72485"/>
    <w:rsid w:val="00E731B4"/>
    <w:rsid w:val="00E744C4"/>
    <w:rsid w:val="00E76066"/>
    <w:rsid w:val="00E7726A"/>
    <w:rsid w:val="00E77B41"/>
    <w:rsid w:val="00E80018"/>
    <w:rsid w:val="00E823D7"/>
    <w:rsid w:val="00E8301D"/>
    <w:rsid w:val="00E84849"/>
    <w:rsid w:val="00E849B4"/>
    <w:rsid w:val="00E84EFA"/>
    <w:rsid w:val="00E8573E"/>
    <w:rsid w:val="00E85AC1"/>
    <w:rsid w:val="00E87428"/>
    <w:rsid w:val="00E901CB"/>
    <w:rsid w:val="00E91B02"/>
    <w:rsid w:val="00E9297D"/>
    <w:rsid w:val="00E9317B"/>
    <w:rsid w:val="00E948FD"/>
    <w:rsid w:val="00E973A8"/>
    <w:rsid w:val="00EA00C7"/>
    <w:rsid w:val="00EA0255"/>
    <w:rsid w:val="00EA0F85"/>
    <w:rsid w:val="00EA242D"/>
    <w:rsid w:val="00EA2DF4"/>
    <w:rsid w:val="00EA5EB3"/>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A42"/>
    <w:rsid w:val="00ED1976"/>
    <w:rsid w:val="00ED1D44"/>
    <w:rsid w:val="00ED26BC"/>
    <w:rsid w:val="00ED3521"/>
    <w:rsid w:val="00ED36D6"/>
    <w:rsid w:val="00ED44E5"/>
    <w:rsid w:val="00ED47F2"/>
    <w:rsid w:val="00ED4A68"/>
    <w:rsid w:val="00ED5AC4"/>
    <w:rsid w:val="00ED6C63"/>
    <w:rsid w:val="00EE05C1"/>
    <w:rsid w:val="00EE0780"/>
    <w:rsid w:val="00EE16D8"/>
    <w:rsid w:val="00EE16DD"/>
    <w:rsid w:val="00EE43CF"/>
    <w:rsid w:val="00EF45EE"/>
    <w:rsid w:val="00EF4AF4"/>
    <w:rsid w:val="00EF61C1"/>
    <w:rsid w:val="00EF64FE"/>
    <w:rsid w:val="00EF7A24"/>
    <w:rsid w:val="00F00658"/>
    <w:rsid w:val="00F00B34"/>
    <w:rsid w:val="00F01BBE"/>
    <w:rsid w:val="00F01EC9"/>
    <w:rsid w:val="00F027BE"/>
    <w:rsid w:val="00F053DA"/>
    <w:rsid w:val="00F06760"/>
    <w:rsid w:val="00F078B2"/>
    <w:rsid w:val="00F07FDB"/>
    <w:rsid w:val="00F11C6A"/>
    <w:rsid w:val="00F125E8"/>
    <w:rsid w:val="00F13A78"/>
    <w:rsid w:val="00F14B71"/>
    <w:rsid w:val="00F16A37"/>
    <w:rsid w:val="00F16F1B"/>
    <w:rsid w:val="00F21075"/>
    <w:rsid w:val="00F21C48"/>
    <w:rsid w:val="00F25854"/>
    <w:rsid w:val="00F25891"/>
    <w:rsid w:val="00F30E01"/>
    <w:rsid w:val="00F31630"/>
    <w:rsid w:val="00F31F9D"/>
    <w:rsid w:val="00F32A44"/>
    <w:rsid w:val="00F32D68"/>
    <w:rsid w:val="00F33A6A"/>
    <w:rsid w:val="00F3550F"/>
    <w:rsid w:val="00F36ECC"/>
    <w:rsid w:val="00F37C2C"/>
    <w:rsid w:val="00F4110B"/>
    <w:rsid w:val="00F4219B"/>
    <w:rsid w:val="00F4574A"/>
    <w:rsid w:val="00F45AEA"/>
    <w:rsid w:val="00F46231"/>
    <w:rsid w:val="00F46C42"/>
    <w:rsid w:val="00F47FC2"/>
    <w:rsid w:val="00F51C7B"/>
    <w:rsid w:val="00F52296"/>
    <w:rsid w:val="00F54F75"/>
    <w:rsid w:val="00F55728"/>
    <w:rsid w:val="00F55F0F"/>
    <w:rsid w:val="00F62478"/>
    <w:rsid w:val="00F64A1D"/>
    <w:rsid w:val="00F66146"/>
    <w:rsid w:val="00F663F1"/>
    <w:rsid w:val="00F66E33"/>
    <w:rsid w:val="00F672BC"/>
    <w:rsid w:val="00F67528"/>
    <w:rsid w:val="00F704E8"/>
    <w:rsid w:val="00F72177"/>
    <w:rsid w:val="00F7318C"/>
    <w:rsid w:val="00F73253"/>
    <w:rsid w:val="00F734DC"/>
    <w:rsid w:val="00F75671"/>
    <w:rsid w:val="00F764B5"/>
    <w:rsid w:val="00F7667D"/>
    <w:rsid w:val="00F7762E"/>
    <w:rsid w:val="00F804F2"/>
    <w:rsid w:val="00F81276"/>
    <w:rsid w:val="00F82254"/>
    <w:rsid w:val="00F838BE"/>
    <w:rsid w:val="00F83C77"/>
    <w:rsid w:val="00F8423A"/>
    <w:rsid w:val="00F84E7D"/>
    <w:rsid w:val="00F8530D"/>
    <w:rsid w:val="00F872B6"/>
    <w:rsid w:val="00F9271C"/>
    <w:rsid w:val="00F92AC4"/>
    <w:rsid w:val="00F92C56"/>
    <w:rsid w:val="00F94A11"/>
    <w:rsid w:val="00F94DBB"/>
    <w:rsid w:val="00F95DBC"/>
    <w:rsid w:val="00F962CD"/>
    <w:rsid w:val="00F9689D"/>
    <w:rsid w:val="00F969B2"/>
    <w:rsid w:val="00F97346"/>
    <w:rsid w:val="00F9768E"/>
    <w:rsid w:val="00F978A9"/>
    <w:rsid w:val="00FA0CAD"/>
    <w:rsid w:val="00FA2823"/>
    <w:rsid w:val="00FA31A8"/>
    <w:rsid w:val="00FA363E"/>
    <w:rsid w:val="00FA434B"/>
    <w:rsid w:val="00FA5850"/>
    <w:rsid w:val="00FA61EF"/>
    <w:rsid w:val="00FA6568"/>
    <w:rsid w:val="00FA6A3B"/>
    <w:rsid w:val="00FA6CDD"/>
    <w:rsid w:val="00FB0AC3"/>
    <w:rsid w:val="00FB15A9"/>
    <w:rsid w:val="00FB1C35"/>
    <w:rsid w:val="00FB2819"/>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478B"/>
    <w:rsid w:val="00FD56AF"/>
    <w:rsid w:val="00FD63F0"/>
    <w:rsid w:val="00FD7133"/>
    <w:rsid w:val="00FD7BC0"/>
    <w:rsid w:val="00FE17BA"/>
    <w:rsid w:val="00FE20DD"/>
    <w:rsid w:val="00FE335B"/>
    <w:rsid w:val="00FE4857"/>
    <w:rsid w:val="00FE588F"/>
    <w:rsid w:val="00FE71E4"/>
    <w:rsid w:val="00FF0552"/>
    <w:rsid w:val="00FF1B5E"/>
    <w:rsid w:val="00FF3558"/>
    <w:rsid w:val="00FF385A"/>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10D"/>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paragraph" w:styleId="BodyText2">
    <w:name w:val="Body Text 2"/>
    <w:basedOn w:val="Normal"/>
    <w:link w:val="BodyText2Char"/>
    <w:unhideWhenUsed/>
    <w:rsid w:val="006649CB"/>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
    <w:rsid w:val="006649CB"/>
    <w:rPr>
      <w:rFonts w:ascii="Times New Roman" w:eastAsia="Times New Roman" w:hAnsi="Times New Roman"/>
      <w:sz w:val="24"/>
    </w:rPr>
  </w:style>
  <w:style w:type="character" w:customStyle="1" w:styleId="Bodytext20">
    <w:name w:val="Body text (2)_"/>
    <w:link w:val="Bodytext21"/>
    <w:uiPriority w:val="99"/>
    <w:locked/>
    <w:rsid w:val="002873E4"/>
    <w:rPr>
      <w:rFonts w:ascii="Times New Roman" w:hAnsi="Times New Roman"/>
      <w:shd w:val="clear" w:color="auto" w:fill="FFFFFF"/>
    </w:rPr>
  </w:style>
  <w:style w:type="paragraph" w:customStyle="1" w:styleId="Bodytext21">
    <w:name w:val="Body text (2)1"/>
    <w:basedOn w:val="Normal"/>
    <w:link w:val="Bodytext20"/>
    <w:uiPriority w:val="99"/>
    <w:rsid w:val="002873E4"/>
    <w:pPr>
      <w:widowControl w:val="0"/>
      <w:shd w:val="clear" w:color="auto" w:fill="FFFFFF"/>
      <w:spacing w:after="240" w:line="274" w:lineRule="exact"/>
      <w:ind w:hanging="740"/>
      <w:jc w:val="both"/>
    </w:pPr>
    <w:rPr>
      <w:rFonts w:ascii="Times New Roman" w:hAnsi="Times New Roman"/>
      <w:sz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10D"/>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paragraph" w:styleId="BodyText2">
    <w:name w:val="Body Text 2"/>
    <w:basedOn w:val="Normal"/>
    <w:link w:val="BodyText2Char"/>
    <w:unhideWhenUsed/>
    <w:rsid w:val="006649CB"/>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
    <w:rsid w:val="006649CB"/>
    <w:rPr>
      <w:rFonts w:ascii="Times New Roman" w:eastAsia="Times New Roman" w:hAnsi="Times New Roman"/>
      <w:sz w:val="24"/>
    </w:rPr>
  </w:style>
  <w:style w:type="character" w:customStyle="1" w:styleId="Bodytext20">
    <w:name w:val="Body text (2)_"/>
    <w:link w:val="Bodytext21"/>
    <w:uiPriority w:val="99"/>
    <w:locked/>
    <w:rsid w:val="002873E4"/>
    <w:rPr>
      <w:rFonts w:ascii="Times New Roman" w:hAnsi="Times New Roman"/>
      <w:shd w:val="clear" w:color="auto" w:fill="FFFFFF"/>
    </w:rPr>
  </w:style>
  <w:style w:type="paragraph" w:customStyle="1" w:styleId="Bodytext21">
    <w:name w:val="Body text (2)1"/>
    <w:basedOn w:val="Normal"/>
    <w:link w:val="Bodytext20"/>
    <w:uiPriority w:val="99"/>
    <w:rsid w:val="002873E4"/>
    <w:pPr>
      <w:widowControl w:val="0"/>
      <w:shd w:val="clear" w:color="auto" w:fill="FFFFFF"/>
      <w:spacing w:after="240" w:line="274" w:lineRule="exact"/>
      <w:ind w:hanging="740"/>
      <w:jc w:val="both"/>
    </w:pPr>
    <w:rPr>
      <w:rFonts w:ascii="Times New Roman" w:hAnsi="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48774810">
      <w:bodyDiv w:val="1"/>
      <w:marLeft w:val="0"/>
      <w:marRight w:val="0"/>
      <w:marTop w:val="0"/>
      <w:marBottom w:val="0"/>
      <w:divBdr>
        <w:top w:val="none" w:sz="0" w:space="0" w:color="auto"/>
        <w:left w:val="none" w:sz="0" w:space="0" w:color="auto"/>
        <w:bottom w:val="none" w:sz="0" w:space="0" w:color="auto"/>
        <w:right w:val="none" w:sz="0" w:space="0" w:color="auto"/>
      </w:divBdr>
    </w:div>
    <w:div w:id="768350719">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880946352">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8830114">
      <w:bodyDiv w:val="1"/>
      <w:marLeft w:val="0"/>
      <w:marRight w:val="0"/>
      <w:marTop w:val="0"/>
      <w:marBottom w:val="0"/>
      <w:divBdr>
        <w:top w:val="none" w:sz="0" w:space="0" w:color="auto"/>
        <w:left w:val="none" w:sz="0" w:space="0" w:color="auto"/>
        <w:bottom w:val="none" w:sz="0" w:space="0" w:color="auto"/>
        <w:right w:val="none" w:sz="0" w:space="0" w:color="auto"/>
      </w:divBdr>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rsonaldata@bnbank.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nb.bg/bnbweb/groups/public/documents/bnb_download/au_persdataprotect_policy_bg.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 TargetMode="External"/><Relationship Id="rId5" Type="http://schemas.openxmlformats.org/officeDocument/2006/relationships/settings" Target="settings.xml"/><Relationship Id="rId15" Type="http://schemas.openxmlformats.org/officeDocument/2006/relationships/hyperlink" Target="mailto:kzld@cpdp.bg" TargetMode="External"/><Relationship Id="rId10" Type="http://schemas.openxmlformats.org/officeDocument/2006/relationships/hyperlink" Target="https://www.bnb.bg/AboutUs/AUPublicProcurements/AUPPList/PP_01224-2019-0039_BG"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bnb.bg" TargetMode="External"/><Relationship Id="rId14" Type="http://schemas.openxmlformats.org/officeDocument/2006/relationships/hyperlink" Target="mailto:personaldata@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81F23-E38F-4FE7-99BF-E3B32B461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9350</Words>
  <Characters>53296</Characters>
  <Application>Microsoft Office Word</Application>
  <DocSecurity>0</DocSecurity>
  <Lines>444</Lines>
  <Paragraphs>125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62521</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AngelinaK</cp:lastModifiedBy>
  <cp:revision>15</cp:revision>
  <cp:lastPrinted>2019-10-30T10:07:00Z</cp:lastPrinted>
  <dcterms:created xsi:type="dcterms:W3CDTF">2019-11-05T10:26:00Z</dcterms:created>
  <dcterms:modified xsi:type="dcterms:W3CDTF">2019-11-05T10:27:00Z</dcterms:modified>
</cp:coreProperties>
</file>