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EA" w:rsidRPr="002673EA" w:rsidRDefault="002673EA" w:rsidP="002673EA">
      <w:pPr>
        <w:widowControl/>
        <w:tabs>
          <w:tab w:val="left" w:pos="0"/>
        </w:tabs>
        <w:autoSpaceDE/>
        <w:adjustRightInd/>
        <w:spacing w:before="12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</w:t>
      </w:r>
      <w:r w:rsidR="000F5F7F">
        <w:rPr>
          <w:b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b/>
          <w:sz w:val="24"/>
          <w:szCs w:val="24"/>
        </w:rPr>
        <w:t>1</w:t>
      </w:r>
    </w:p>
    <w:p w:rsidR="002673EA" w:rsidRDefault="002673EA" w:rsidP="002673EA">
      <w:pPr>
        <w:widowControl/>
        <w:tabs>
          <w:tab w:val="left" w:pos="0"/>
        </w:tabs>
        <w:autoSpaceDE/>
        <w:adjustRightInd/>
        <w:spacing w:before="120" w:line="360" w:lineRule="auto"/>
        <w:jc w:val="center"/>
        <w:rPr>
          <w:b/>
          <w:sz w:val="28"/>
          <w:szCs w:val="28"/>
        </w:rPr>
      </w:pPr>
    </w:p>
    <w:p w:rsidR="002673EA" w:rsidRDefault="002673EA" w:rsidP="002673EA">
      <w:pPr>
        <w:widowControl/>
        <w:tabs>
          <w:tab w:val="left" w:pos="0"/>
        </w:tabs>
        <w:autoSpaceDE/>
        <w:adjustRightInd/>
        <w:spacing w:before="120" w:line="360" w:lineRule="auto"/>
        <w:jc w:val="center"/>
        <w:rPr>
          <w:b/>
          <w:sz w:val="28"/>
          <w:szCs w:val="28"/>
        </w:rPr>
      </w:pPr>
    </w:p>
    <w:p w:rsidR="002673EA" w:rsidRDefault="002673EA" w:rsidP="002673EA">
      <w:pPr>
        <w:widowControl/>
        <w:tabs>
          <w:tab w:val="left" w:pos="0"/>
        </w:tabs>
        <w:autoSpaceDE/>
        <w:adjustRightInd/>
        <w:spacing w:before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 Е Х Н И Ч Е С К А    С П Е Ц И Ф И К А Ц И Я </w:t>
      </w:r>
    </w:p>
    <w:p w:rsidR="002673EA" w:rsidRDefault="002673EA" w:rsidP="002673EA">
      <w:pPr>
        <w:widowControl/>
        <w:tabs>
          <w:tab w:val="left" w:pos="0"/>
        </w:tabs>
        <w:autoSpaceDE/>
        <w:adjustRightInd/>
        <w:spacing w:before="120"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За обществена поръчка възлагана чрез процедура на пряко договаряне с предмет: </w:t>
      </w:r>
    </w:p>
    <w:p w:rsidR="002673EA" w:rsidRPr="004D7028" w:rsidRDefault="004D7028" w:rsidP="002673EA">
      <w:pPr>
        <w:widowControl/>
        <w:autoSpaceDE/>
        <w:adjustRightInd/>
        <w:spacing w:before="12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“</w:t>
      </w:r>
      <w:r w:rsidR="002673EA">
        <w:rPr>
          <w:b/>
          <w:sz w:val="24"/>
          <w:szCs w:val="24"/>
        </w:rPr>
        <w:t>Застраховане служителите на БНБ при служебни командировки или обучения и специализации в чужбина</w:t>
      </w:r>
      <w:r>
        <w:rPr>
          <w:b/>
          <w:sz w:val="24"/>
          <w:szCs w:val="24"/>
          <w:lang w:val="en-US"/>
        </w:rPr>
        <w:t>”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20"/>
        <w:rPr>
          <w:b/>
          <w:sz w:val="24"/>
          <w:szCs w:val="24"/>
        </w:rPr>
      </w:pPr>
    </w:p>
    <w:p w:rsidR="002673EA" w:rsidRDefault="002673EA" w:rsidP="002673EA">
      <w:pPr>
        <w:widowControl/>
        <w:autoSpaceDE/>
        <w:adjustRightInd/>
        <w:spacing w:before="120" w:line="360" w:lineRule="auto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Застраховане с индивидуални застрахователни договори (полици) на служителите на БНБ при служебни командировки или обучения и специализации в чужбина, съгласно Наредбата за служебните командировки и специализации в чужбина (в сила от 01.07.2004 г., приета с ПМС № 115 от 03.06.2004 г.,</w:t>
      </w:r>
      <w:r w:rsidR="00763DB1">
        <w:rPr>
          <w:sz w:val="24"/>
          <w:szCs w:val="24"/>
          <w:lang w:val="en-US"/>
        </w:rPr>
        <w:t xml:space="preserve"> </w:t>
      </w:r>
      <w:r w:rsidR="00763DB1">
        <w:rPr>
          <w:sz w:val="24"/>
          <w:szCs w:val="24"/>
        </w:rPr>
        <w:t>с</w:t>
      </w:r>
      <w:r>
        <w:rPr>
          <w:sz w:val="24"/>
          <w:szCs w:val="24"/>
        </w:rPr>
        <w:t xml:space="preserve"> изм. и доп.).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Изпълнителят следва да осигури покритие по застраховката с включен </w:t>
      </w:r>
      <w:proofErr w:type="spellStart"/>
      <w:r>
        <w:rPr>
          <w:sz w:val="24"/>
          <w:szCs w:val="24"/>
        </w:rPr>
        <w:t>асистанс</w:t>
      </w:r>
      <w:proofErr w:type="spellEnd"/>
      <w:r>
        <w:rPr>
          <w:sz w:val="24"/>
          <w:szCs w:val="24"/>
        </w:rPr>
        <w:t>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Срок на застрахователното покритие.</w:t>
      </w:r>
    </w:p>
    <w:p w:rsidR="002673EA" w:rsidRDefault="002673EA" w:rsidP="002673EA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Договорът за обществена поръчка се сключва за срок от една година, считано от 00.00 часа на 21.07.2019 г. до 24.00 часа на 20.07.2020 г. В случай</w:t>
      </w:r>
      <w:r w:rsidR="00763DB1">
        <w:rPr>
          <w:sz w:val="24"/>
          <w:szCs w:val="24"/>
        </w:rPr>
        <w:t>,</w:t>
      </w:r>
      <w:r>
        <w:rPr>
          <w:sz w:val="24"/>
          <w:szCs w:val="24"/>
        </w:rPr>
        <w:t xml:space="preserve"> че договорът се сключи на по-късна дата от 21.07.201</w:t>
      </w:r>
      <w:r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 xml:space="preserve"> г., застраховката влиза в сила, считано от 00.00 часа на датата, посочена в регистрационния номер от деловодната система на възложителя, поставен на страница 1 от договора и е до 24.00 на съответната дата, на която изтича едногодишният срок.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срока на договора, изпълнителят следва да издава индивидуални застрахователни договори с 24-часово ефективно покритие по застраховката с осигурен </w:t>
      </w:r>
      <w:proofErr w:type="spellStart"/>
      <w:r>
        <w:rPr>
          <w:sz w:val="24"/>
          <w:szCs w:val="24"/>
        </w:rPr>
        <w:t>асистанс</w:t>
      </w:r>
      <w:proofErr w:type="spellEnd"/>
      <w:r>
        <w:rPr>
          <w:sz w:val="24"/>
          <w:szCs w:val="24"/>
        </w:rPr>
        <w:t xml:space="preserve"> през целия срок на командировката, обучението или специализацията на командированите служители. Застрахователното покритие да важи от 00:00 часа на датата на отпътуване до 24:00 часа на деня на завръщане.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09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3. Териториално покритие на застраховката. 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Застрахователното покритие по издаваните индивидуални застрахователни договори е за цял свят с изключение на територията на Република България.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09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lastRenderedPageBreak/>
        <w:t>4. Минимално изискване за покрити рискове:</w:t>
      </w:r>
    </w:p>
    <w:p w:rsidR="002673EA" w:rsidRDefault="002673EA" w:rsidP="002673EA">
      <w:pPr>
        <w:widowControl/>
        <w:autoSpaceDE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Индивидуалните застраховки следва да осигуряват покритие на застрахованите лица за застрахователни събития, настъпили вследствие на злополука и/или акутно заболяване в чужбина</w:t>
      </w:r>
      <w:r>
        <w:rPr>
          <w:sz w:val="24"/>
          <w:szCs w:val="24"/>
          <w:lang w:eastAsia="ar-SA"/>
        </w:rPr>
        <w:t>. Всяка индивидуална застрахователна полица следва да има покритие най-малко за рисковете, посочени по-долу:</w:t>
      </w:r>
    </w:p>
    <w:p w:rsidR="002673EA" w:rsidRDefault="002673EA" w:rsidP="002673EA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злополука;</w:t>
      </w:r>
    </w:p>
    <w:p w:rsidR="002673EA" w:rsidRDefault="002673EA" w:rsidP="002673EA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акутно заболяване;</w:t>
      </w:r>
    </w:p>
    <w:p w:rsidR="002673EA" w:rsidRDefault="002673EA" w:rsidP="002673EA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Възникване на непредвидени и неотложни медицински разходи за стоматологично обезболяване (с лимит до 100 евро);</w:t>
      </w:r>
    </w:p>
    <w:p w:rsidR="002673EA" w:rsidRDefault="002673EA" w:rsidP="002673EA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Смърт на застрахования вследствие на злополука.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Застрахователното покритие следва да се простира за претенции, произтичащи от събития, настъпили през срока на действие на застрахователната полица, независимо от това кога е предявена претенция, в рамките на предвидената в закона погасителна давност.</w:t>
      </w:r>
    </w:p>
    <w:p w:rsidR="002673EA" w:rsidRDefault="002673EA" w:rsidP="002673EA">
      <w:pPr>
        <w:widowControl/>
        <w:autoSpaceDE/>
        <w:adjustRightInd/>
        <w:spacing w:before="120" w:line="360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Застрахователни суми/лимит на отговорност:</w:t>
      </w:r>
    </w:p>
    <w:p w:rsidR="002673EA" w:rsidRDefault="002673EA" w:rsidP="002673EA">
      <w:pPr>
        <w:widowControl/>
        <w:suppressAutoHyphens/>
        <w:autoSpaceDE/>
        <w:adjustRightInd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Издадените индивидуални застрахователни договори за рисковете по т. 4, следва да имат лимит на отговорност на изпълнителя в размер на 15 000 (петнадесет хиляди) евро или 30 000 (тридесет хиляди) евро. Определеният лимит на отговорност се посочва от възложителя при сключването на всяка индивидуална полица. </w:t>
      </w:r>
    </w:p>
    <w:p w:rsidR="002673EA" w:rsidRDefault="002673EA" w:rsidP="002673EA">
      <w:pPr>
        <w:spacing w:before="120"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Други изисквания:</w:t>
      </w:r>
    </w:p>
    <w:p w:rsidR="002673EA" w:rsidRDefault="002673EA" w:rsidP="002673EA">
      <w:pPr>
        <w:spacing w:before="120"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6.1. Обект на застраховане с индивидуални застрахователни договори са служителите на БНБ при техните служебни командировки или обучения и специализации в чужбина</w:t>
      </w:r>
      <w:r>
        <w:rPr>
          <w:sz w:val="24"/>
          <w:szCs w:val="24"/>
          <w:lang w:eastAsia="ar-SA"/>
        </w:rPr>
        <w:t xml:space="preserve">. </w:t>
      </w:r>
    </w:p>
    <w:p w:rsidR="002673EA" w:rsidRDefault="002673EA" w:rsidP="002673EA">
      <w:pPr>
        <w:spacing w:before="120"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6.2. При сключване на отделните застрахователни договори и определяне на размера на обезщетенията по тях, не се прилага </w:t>
      </w:r>
      <w:proofErr w:type="spellStart"/>
      <w:r>
        <w:rPr>
          <w:sz w:val="24"/>
          <w:szCs w:val="24"/>
          <w:lang w:eastAsia="ar-SA"/>
        </w:rPr>
        <w:t>самоучастие</w:t>
      </w:r>
      <w:proofErr w:type="spellEnd"/>
      <w:r>
        <w:rPr>
          <w:sz w:val="24"/>
          <w:szCs w:val="24"/>
          <w:lang w:eastAsia="ar-SA"/>
        </w:rPr>
        <w:t xml:space="preserve"> на възложителя</w:t>
      </w:r>
      <w:r>
        <w:rPr>
          <w:snapToGrid w:val="0"/>
          <w:color w:val="000000"/>
          <w:sz w:val="24"/>
          <w:szCs w:val="24"/>
        </w:rPr>
        <w:t xml:space="preserve"> и лицата, в полза на които ще бъде издадена застрахователната полица</w:t>
      </w:r>
      <w:r>
        <w:rPr>
          <w:sz w:val="24"/>
          <w:szCs w:val="24"/>
          <w:lang w:eastAsia="ar-SA"/>
        </w:rPr>
        <w:t xml:space="preserve">. </w:t>
      </w:r>
    </w:p>
    <w:p w:rsidR="002673EA" w:rsidRDefault="002673EA" w:rsidP="002673E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При удължаване срока на командировката, обучението или специализацията се издава нова застрахователна полица.</w:t>
      </w:r>
    </w:p>
    <w:p w:rsidR="002673EA" w:rsidRDefault="002673EA" w:rsidP="002673E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В случаите, в които се отложи или прекрати командировката, обучението или специализацията, </w:t>
      </w:r>
      <w:r>
        <w:rPr>
          <w:sz w:val="24"/>
          <w:szCs w:val="24"/>
          <w:lang w:eastAsia="ar-SA"/>
        </w:rPr>
        <w:t>издадената полица се анулира.</w:t>
      </w:r>
    </w:p>
    <w:p w:rsidR="002673EA" w:rsidRDefault="002673EA" w:rsidP="002673EA">
      <w:pPr>
        <w:widowControl/>
        <w:suppressAutoHyphens/>
        <w:autoSpaceDE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6.5. При заявено желание от страна на членовете на семействата на застрахованите лица, изпълнителят им предоставя възможност да сключат индивидуални застрахователни договори при спазването на тарифите и Общите/Специалните условия на застрахователя по този вид застраховка.</w:t>
      </w:r>
    </w:p>
    <w:p w:rsidR="002673EA" w:rsidRDefault="002673EA" w:rsidP="002673EA">
      <w:pPr>
        <w:spacing w:before="120" w:line="360" w:lineRule="auto"/>
        <w:ind w:firstLine="709"/>
        <w:jc w:val="both"/>
        <w:rPr>
          <w:sz w:val="24"/>
          <w:szCs w:val="24"/>
          <w:lang w:eastAsia="ar-SA"/>
        </w:rPr>
      </w:pPr>
    </w:p>
    <w:p w:rsidR="008258CC" w:rsidRDefault="008258CC"/>
    <w:sectPr w:rsidR="00825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EA"/>
    <w:rsid w:val="000F5F7F"/>
    <w:rsid w:val="002673EA"/>
    <w:rsid w:val="004D7028"/>
    <w:rsid w:val="00763DB1"/>
    <w:rsid w:val="0082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DB1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DB1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Виолина Стойнева</dc:creator>
  <cp:keywords/>
  <dc:description/>
  <cp:lastModifiedBy>User</cp:lastModifiedBy>
  <cp:revision>4</cp:revision>
  <cp:lastPrinted>2019-04-15T12:51:00Z</cp:lastPrinted>
  <dcterms:created xsi:type="dcterms:W3CDTF">2019-04-02T07:41:00Z</dcterms:created>
  <dcterms:modified xsi:type="dcterms:W3CDTF">2019-04-15T13:00:00Z</dcterms:modified>
</cp:coreProperties>
</file>