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650" w:rsidRPr="007E21C2" w:rsidRDefault="005A2650" w:rsidP="002A5F23">
      <w:pPr>
        <w:spacing w:after="0" w:line="360" w:lineRule="auto"/>
        <w:jc w:val="center"/>
        <w:rPr>
          <w:rFonts w:ascii="Times New Roman" w:hAnsi="Times New Roman"/>
          <w:b/>
          <w:sz w:val="24"/>
          <w:szCs w:val="24"/>
          <w:lang w:eastAsia="bg-BG"/>
        </w:rPr>
      </w:pPr>
      <w:r w:rsidRPr="007E21C2">
        <w:rPr>
          <w:rFonts w:ascii="Times New Roman" w:hAnsi="Times New Roman"/>
          <w:b/>
          <w:sz w:val="24"/>
          <w:szCs w:val="24"/>
          <w:lang w:eastAsia="bg-BG"/>
        </w:rPr>
        <w:t xml:space="preserve">УКАЗАНИЯ </w:t>
      </w:r>
    </w:p>
    <w:p w:rsidR="005A2650" w:rsidRPr="007E21C2" w:rsidRDefault="005A2650" w:rsidP="002A5F23">
      <w:pPr>
        <w:spacing w:after="0" w:line="360" w:lineRule="auto"/>
        <w:jc w:val="center"/>
        <w:rPr>
          <w:rFonts w:ascii="Times New Roman" w:hAnsi="Times New Roman"/>
          <w:b/>
          <w:sz w:val="24"/>
          <w:szCs w:val="24"/>
          <w:lang w:eastAsia="bg-BG"/>
        </w:rPr>
      </w:pPr>
      <w:r w:rsidRPr="007E21C2">
        <w:rPr>
          <w:rFonts w:ascii="Times New Roman" w:hAnsi="Times New Roman"/>
          <w:b/>
          <w:sz w:val="24"/>
          <w:szCs w:val="24"/>
          <w:lang w:eastAsia="bg-BG"/>
        </w:rPr>
        <w:t>ЗА ПОДГОТОВКА НА ДОКУМЕНТИТЕ</w:t>
      </w:r>
    </w:p>
    <w:p w:rsidR="005A2650" w:rsidRPr="007E21C2" w:rsidRDefault="005A2650" w:rsidP="002A5F23">
      <w:pPr>
        <w:spacing w:after="0" w:line="360" w:lineRule="auto"/>
        <w:jc w:val="center"/>
        <w:rPr>
          <w:rFonts w:ascii="Times New Roman" w:hAnsi="Times New Roman"/>
          <w:b/>
          <w:sz w:val="24"/>
          <w:szCs w:val="24"/>
          <w:lang w:eastAsia="bg-BG"/>
        </w:rPr>
      </w:pPr>
      <w:r w:rsidRPr="007E21C2">
        <w:rPr>
          <w:rFonts w:ascii="Times New Roman" w:hAnsi="Times New Roman"/>
          <w:b/>
          <w:sz w:val="24"/>
          <w:szCs w:val="24"/>
          <w:lang w:eastAsia="bg-BG"/>
        </w:rPr>
        <w:t>в открита процедура за възлагане на обществена поръчка с предмет</w:t>
      </w:r>
    </w:p>
    <w:p w:rsidR="005A2650" w:rsidRPr="000F3102" w:rsidRDefault="005A2650" w:rsidP="000F3102">
      <w:pPr>
        <w:spacing w:after="0" w:line="360" w:lineRule="auto"/>
        <w:jc w:val="center"/>
        <w:rPr>
          <w:rFonts w:ascii="Times New Roman" w:hAnsi="Times New Roman"/>
          <w:b/>
          <w:sz w:val="24"/>
          <w:szCs w:val="24"/>
        </w:rPr>
      </w:pPr>
      <w:r w:rsidRPr="007E21C2">
        <w:rPr>
          <w:rFonts w:ascii="Times New Roman" w:hAnsi="Times New Roman"/>
          <w:sz w:val="24"/>
          <w:szCs w:val="24"/>
        </w:rPr>
        <w:t>„</w:t>
      </w:r>
      <w:r w:rsidRPr="000F3102">
        <w:rPr>
          <w:rFonts w:ascii="Times New Roman" w:hAnsi="Times New Roman"/>
          <w:b/>
          <w:sz w:val="24"/>
          <w:szCs w:val="24"/>
        </w:rPr>
        <w:t>Осигуряване на самолетни билети за превоз по въздух на пътници и багаж, и на хотелско настаняване при служебни пътувания”.</w:t>
      </w:r>
    </w:p>
    <w:p w:rsidR="005A2650" w:rsidRPr="007E21C2" w:rsidRDefault="005A2650" w:rsidP="002A5F23">
      <w:pPr>
        <w:spacing w:after="0" w:line="360" w:lineRule="auto"/>
        <w:rPr>
          <w:rFonts w:ascii="Times New Roman" w:hAnsi="Times New Roman"/>
          <w:sz w:val="24"/>
          <w:szCs w:val="24"/>
        </w:rPr>
      </w:pPr>
    </w:p>
    <w:p w:rsidR="005A2650" w:rsidRDefault="005A2650" w:rsidP="002A5F23">
      <w:pPr>
        <w:pStyle w:val="Heading1"/>
        <w:spacing w:before="0" w:line="360" w:lineRule="auto"/>
        <w:ind w:firstLine="709"/>
        <w:jc w:val="both"/>
        <w:rPr>
          <w:rFonts w:ascii="Times New Roman" w:hAnsi="Times New Roman"/>
          <w:color w:val="auto"/>
          <w:sz w:val="24"/>
          <w:szCs w:val="24"/>
          <w:lang w:eastAsia="bg-BG"/>
        </w:rPr>
      </w:pPr>
      <w:bookmarkStart w:id="0" w:name="_Toc459364981"/>
      <w:r w:rsidRPr="007E21C2">
        <w:rPr>
          <w:rFonts w:ascii="Times New Roman" w:hAnsi="Times New Roman"/>
          <w:color w:val="auto"/>
          <w:sz w:val="24"/>
          <w:szCs w:val="24"/>
          <w:lang w:eastAsia="bg-BG"/>
        </w:rPr>
        <w:t>І. ПРЕДМЕТ НА ПОРЪЧКАТА. ТЕХНИЧЕСКИ СПЕЦИФИКАЦИИ</w:t>
      </w:r>
      <w:bookmarkEnd w:id="0"/>
      <w:r w:rsidRPr="007E21C2">
        <w:rPr>
          <w:rFonts w:ascii="Times New Roman" w:hAnsi="Times New Roman"/>
          <w:color w:val="auto"/>
          <w:sz w:val="24"/>
          <w:szCs w:val="24"/>
          <w:lang w:eastAsia="bg-BG"/>
        </w:rPr>
        <w:t xml:space="preserve">. </w:t>
      </w:r>
    </w:p>
    <w:p w:rsidR="003154FB" w:rsidRDefault="005A2650" w:rsidP="000F3102">
      <w:pPr>
        <w:spacing w:after="0" w:line="360" w:lineRule="auto"/>
        <w:ind w:firstLine="709"/>
        <w:rPr>
          <w:rFonts w:ascii="Times New Roman" w:hAnsi="Times New Roman"/>
          <w:sz w:val="24"/>
          <w:szCs w:val="24"/>
          <w:lang w:eastAsia="bg-BG"/>
        </w:rPr>
      </w:pPr>
      <w:bookmarkStart w:id="1" w:name="_Toc459364982"/>
      <w:r w:rsidRPr="00E33FF5">
        <w:rPr>
          <w:rFonts w:ascii="Times New Roman" w:hAnsi="Times New Roman"/>
          <w:b/>
          <w:sz w:val="24"/>
          <w:szCs w:val="24"/>
          <w:lang w:eastAsia="bg-BG"/>
        </w:rPr>
        <w:t>1. Предмет на обществената поръчка</w:t>
      </w:r>
      <w:bookmarkEnd w:id="1"/>
      <w:r w:rsidRPr="00E33FF5">
        <w:rPr>
          <w:rFonts w:ascii="Times New Roman" w:hAnsi="Times New Roman"/>
          <w:b/>
          <w:sz w:val="24"/>
          <w:szCs w:val="24"/>
          <w:lang w:eastAsia="bg-BG"/>
        </w:rPr>
        <w:t>:</w:t>
      </w:r>
      <w:r w:rsidRPr="007E21C2">
        <w:rPr>
          <w:rFonts w:ascii="Times New Roman" w:hAnsi="Times New Roman"/>
          <w:sz w:val="24"/>
          <w:szCs w:val="24"/>
          <w:lang w:eastAsia="bg-BG"/>
        </w:rPr>
        <w:t xml:space="preserve"> </w:t>
      </w:r>
    </w:p>
    <w:p w:rsidR="003154FB" w:rsidRPr="003154FB" w:rsidRDefault="003154FB" w:rsidP="000F3102">
      <w:pPr>
        <w:spacing w:after="0" w:line="360" w:lineRule="auto"/>
        <w:ind w:firstLine="709"/>
        <w:jc w:val="both"/>
        <w:rPr>
          <w:rFonts w:ascii="Times New Roman" w:hAnsi="Times New Roman"/>
          <w:sz w:val="24"/>
          <w:szCs w:val="24"/>
        </w:rPr>
      </w:pPr>
      <w:r w:rsidRPr="003154FB">
        <w:rPr>
          <w:rFonts w:ascii="Times New Roman" w:hAnsi="Times New Roman"/>
          <w:sz w:val="24"/>
          <w:szCs w:val="24"/>
        </w:rPr>
        <w:t>В предмета на обществената поръчка са включени дейности</w:t>
      </w:r>
      <w:r w:rsidR="00424446">
        <w:rPr>
          <w:rFonts w:ascii="Times New Roman" w:hAnsi="Times New Roman"/>
          <w:sz w:val="24"/>
          <w:szCs w:val="24"/>
          <w:lang w:val="en-US"/>
        </w:rPr>
        <w:t xml:space="preserve"> (</w:t>
      </w:r>
      <w:r w:rsidR="00424446">
        <w:rPr>
          <w:rFonts w:ascii="Times New Roman" w:hAnsi="Times New Roman"/>
          <w:sz w:val="24"/>
          <w:szCs w:val="24"/>
        </w:rPr>
        <w:t>услуги)</w:t>
      </w:r>
      <w:r w:rsidRPr="003154FB">
        <w:rPr>
          <w:rFonts w:ascii="Times New Roman" w:hAnsi="Times New Roman"/>
          <w:sz w:val="24"/>
          <w:szCs w:val="24"/>
        </w:rPr>
        <w:t xml:space="preserve"> по осигуряване на самолетни билети за превоз по въздух на пътници и багаж, както и на хотелско настаняване при служебни пътувания в страната и чужбина. </w:t>
      </w:r>
    </w:p>
    <w:p w:rsidR="005A2650" w:rsidRPr="007E21C2" w:rsidRDefault="003154FB" w:rsidP="000F3102">
      <w:pPr>
        <w:spacing w:after="0" w:line="360" w:lineRule="auto"/>
        <w:ind w:firstLine="709"/>
        <w:jc w:val="both"/>
        <w:rPr>
          <w:rFonts w:ascii="Times New Roman" w:hAnsi="Times New Roman"/>
          <w:sz w:val="24"/>
          <w:szCs w:val="24"/>
        </w:rPr>
      </w:pPr>
      <w:r w:rsidRPr="003154FB">
        <w:rPr>
          <w:rFonts w:ascii="Times New Roman" w:hAnsi="Times New Roman"/>
          <w:sz w:val="24"/>
          <w:szCs w:val="24"/>
        </w:rPr>
        <w:t>Срокът за изпълнение на услугите, предмет на настоящата обществена поръчка, е 2 (две) години, считано от 10.09.2019 г. В случай</w:t>
      </w:r>
      <w:r w:rsidR="00424446">
        <w:rPr>
          <w:rFonts w:ascii="Times New Roman" w:hAnsi="Times New Roman"/>
          <w:sz w:val="24"/>
          <w:szCs w:val="24"/>
          <w:lang w:val="en-US"/>
        </w:rPr>
        <w:t>,</w:t>
      </w:r>
      <w:r w:rsidRPr="003154FB">
        <w:rPr>
          <w:rFonts w:ascii="Times New Roman" w:hAnsi="Times New Roman"/>
          <w:sz w:val="24"/>
          <w:szCs w:val="24"/>
        </w:rPr>
        <w:t xml:space="preserve"> че договорът се сключи след посочената дата</w:t>
      </w:r>
      <w:r w:rsidR="00424446">
        <w:rPr>
          <w:rFonts w:ascii="Times New Roman" w:hAnsi="Times New Roman"/>
          <w:sz w:val="24"/>
          <w:szCs w:val="24"/>
          <w:lang w:val="en-US"/>
        </w:rPr>
        <w:t>,</w:t>
      </w:r>
      <w:r w:rsidRPr="003154FB">
        <w:rPr>
          <w:rFonts w:ascii="Times New Roman" w:hAnsi="Times New Roman"/>
          <w:sz w:val="24"/>
          <w:szCs w:val="24"/>
        </w:rPr>
        <w:t xml:space="preserve"> срокът за изпълнение е две години, считано от датата на подписване на договора.</w:t>
      </w:r>
    </w:p>
    <w:p w:rsidR="005A2650" w:rsidRPr="007E21C2" w:rsidRDefault="005A2650" w:rsidP="002A5F23">
      <w:pPr>
        <w:pStyle w:val="Heading2"/>
        <w:spacing w:before="0" w:line="360" w:lineRule="auto"/>
        <w:ind w:firstLine="709"/>
        <w:rPr>
          <w:rFonts w:ascii="Times New Roman" w:hAnsi="Times New Roman"/>
          <w:color w:val="auto"/>
          <w:sz w:val="24"/>
          <w:szCs w:val="24"/>
          <w:lang w:eastAsia="bg-BG"/>
        </w:rPr>
      </w:pPr>
      <w:bookmarkStart w:id="2" w:name="_Toc459364983"/>
      <w:r w:rsidRPr="007E21C2">
        <w:rPr>
          <w:rFonts w:ascii="Times New Roman" w:hAnsi="Times New Roman"/>
          <w:color w:val="auto"/>
          <w:sz w:val="24"/>
          <w:szCs w:val="24"/>
          <w:lang w:eastAsia="bg-BG"/>
        </w:rPr>
        <w:t>2. Техническите спецификация</w:t>
      </w:r>
      <w:bookmarkEnd w:id="2"/>
      <w:r w:rsidRPr="007E21C2">
        <w:rPr>
          <w:rFonts w:ascii="Times New Roman" w:hAnsi="Times New Roman"/>
          <w:color w:val="auto"/>
          <w:sz w:val="24"/>
          <w:szCs w:val="24"/>
          <w:lang w:eastAsia="bg-BG"/>
        </w:rPr>
        <w:t>:</w:t>
      </w:r>
      <w:r w:rsidRPr="00D044DE">
        <w:rPr>
          <w:rFonts w:ascii="Times New Roman" w:hAnsi="Times New Roman"/>
          <w:color w:val="auto"/>
          <w:sz w:val="24"/>
          <w:szCs w:val="24"/>
          <w:lang w:eastAsia="bg-BG"/>
        </w:rPr>
        <w:t xml:space="preserve"> </w:t>
      </w:r>
    </w:p>
    <w:p w:rsidR="005A2650" w:rsidRPr="007E21C2" w:rsidRDefault="005A2650" w:rsidP="002A5F23">
      <w:pPr>
        <w:pStyle w:val="Heading2"/>
        <w:spacing w:before="0" w:line="360" w:lineRule="auto"/>
        <w:ind w:firstLine="709"/>
        <w:rPr>
          <w:rFonts w:ascii="Times New Roman" w:hAnsi="Times New Roman"/>
          <w:b w:val="0"/>
          <w:color w:val="auto"/>
          <w:sz w:val="24"/>
          <w:szCs w:val="24"/>
          <w:lang w:eastAsia="bg-BG"/>
        </w:rPr>
      </w:pPr>
      <w:r w:rsidRPr="007E21C2">
        <w:rPr>
          <w:rFonts w:ascii="Times New Roman" w:hAnsi="Times New Roman"/>
          <w:b w:val="0"/>
          <w:color w:val="auto"/>
          <w:sz w:val="24"/>
          <w:szCs w:val="24"/>
          <w:lang w:eastAsia="bg-BG"/>
        </w:rPr>
        <w:t>Изпълнението на услугите, предмет на обществената поръчка, е съгласно Техническа спецификация, неразделна част от документацията по процедурата.</w:t>
      </w:r>
    </w:p>
    <w:p w:rsidR="005A2650" w:rsidRPr="007E21C2" w:rsidRDefault="005A2650">
      <w:pPr>
        <w:spacing w:after="0" w:line="360" w:lineRule="auto"/>
        <w:jc w:val="both"/>
        <w:rPr>
          <w:rFonts w:ascii="Times New Roman" w:hAnsi="Times New Roman"/>
          <w:b/>
          <w:sz w:val="24"/>
          <w:szCs w:val="24"/>
        </w:rPr>
      </w:pPr>
      <w:r w:rsidRPr="007E21C2">
        <w:rPr>
          <w:rFonts w:ascii="Times New Roman" w:hAnsi="Times New Roman"/>
          <w:sz w:val="24"/>
          <w:szCs w:val="24"/>
          <w:lang w:eastAsia="bg-BG"/>
        </w:rPr>
        <w:tab/>
      </w:r>
    </w:p>
    <w:p w:rsidR="005A2650" w:rsidRPr="007E21C2" w:rsidRDefault="005A2650">
      <w:pPr>
        <w:pStyle w:val="Heading1"/>
        <w:spacing w:before="0" w:line="360" w:lineRule="auto"/>
        <w:ind w:firstLine="709"/>
        <w:jc w:val="both"/>
        <w:rPr>
          <w:rFonts w:ascii="Times New Roman" w:hAnsi="Times New Roman"/>
          <w:b w:val="0"/>
          <w:color w:val="auto"/>
          <w:sz w:val="24"/>
          <w:szCs w:val="24"/>
        </w:rPr>
      </w:pPr>
      <w:bookmarkStart w:id="3" w:name="_Toc459364984"/>
      <w:r w:rsidRPr="007E21C2">
        <w:rPr>
          <w:rFonts w:ascii="Times New Roman" w:hAnsi="Times New Roman"/>
          <w:color w:val="auto"/>
          <w:sz w:val="24"/>
          <w:szCs w:val="24"/>
        </w:rPr>
        <w:t>ІI. ДОСТЪП ДО ДОКУМЕНТАЦИЯТА. ПОЛУЧАВАНЕ НА ОФЕРТИ. РАЗЯСНЕНИЯ ПО УСЛОВИЯТА НА ПРОЦЕДУРАТА. ОБМЕН НА ИНФОРМАЦИЯ</w:t>
      </w:r>
      <w:r w:rsidRPr="007E21C2">
        <w:rPr>
          <w:rFonts w:ascii="Times New Roman" w:hAnsi="Times New Roman"/>
          <w:b w:val="0"/>
          <w:color w:val="auto"/>
          <w:sz w:val="24"/>
          <w:szCs w:val="24"/>
        </w:rPr>
        <w:t>.</w:t>
      </w:r>
      <w:bookmarkEnd w:id="3"/>
    </w:p>
    <w:p w:rsidR="005A2650" w:rsidRPr="007E21C2" w:rsidRDefault="005A2650">
      <w:pPr>
        <w:pStyle w:val="Heading2"/>
        <w:spacing w:before="0" w:line="360" w:lineRule="auto"/>
        <w:jc w:val="both"/>
        <w:rPr>
          <w:rFonts w:ascii="Times New Roman" w:hAnsi="Times New Roman"/>
          <w:color w:val="auto"/>
          <w:sz w:val="24"/>
          <w:szCs w:val="24"/>
        </w:rPr>
      </w:pPr>
      <w:r w:rsidRPr="007E21C2">
        <w:rPr>
          <w:rFonts w:ascii="Times New Roman" w:hAnsi="Times New Roman"/>
          <w:b w:val="0"/>
          <w:color w:val="auto"/>
          <w:sz w:val="24"/>
          <w:szCs w:val="24"/>
        </w:rPr>
        <w:tab/>
      </w:r>
      <w:bookmarkStart w:id="4" w:name="_Toc459364985"/>
      <w:r w:rsidRPr="007E21C2">
        <w:rPr>
          <w:rFonts w:ascii="Times New Roman" w:hAnsi="Times New Roman"/>
          <w:color w:val="auto"/>
          <w:sz w:val="24"/>
          <w:szCs w:val="24"/>
        </w:rPr>
        <w:t>1. Достъп до документацията:</w:t>
      </w:r>
      <w:bookmarkEnd w:id="4"/>
    </w:p>
    <w:p w:rsidR="005A2650" w:rsidRDefault="005A2650" w:rsidP="000F3102">
      <w:pPr>
        <w:spacing w:after="0" w:line="360" w:lineRule="auto"/>
        <w:ind w:firstLine="709"/>
        <w:jc w:val="both"/>
        <w:rPr>
          <w:rFonts w:ascii="Times New Roman" w:hAnsi="Times New Roman"/>
          <w:sz w:val="24"/>
          <w:szCs w:val="24"/>
        </w:rPr>
      </w:pPr>
      <w:r w:rsidRPr="007E21C2">
        <w:rPr>
          <w:rFonts w:ascii="Times New Roman" w:hAnsi="Times New Roman"/>
          <w:sz w:val="24"/>
          <w:szCs w:val="24"/>
        </w:rPr>
        <w:t xml:space="preserve">Лицата могат да изтеглят безплатно документацията за участие от интернет страницата на възложител: </w:t>
      </w:r>
      <w:hyperlink r:id="rId7" w:history="1">
        <w:r w:rsidRPr="007E21C2">
          <w:rPr>
            <w:rFonts w:ascii="Times New Roman" w:hAnsi="Times New Roman"/>
            <w:sz w:val="24"/>
            <w:szCs w:val="24"/>
          </w:rPr>
          <w:t>http://www.bnb.bg</w:t>
        </w:r>
      </w:hyperlink>
      <w:r w:rsidRPr="007E21C2">
        <w:rPr>
          <w:rFonts w:ascii="Times New Roman" w:hAnsi="Times New Roman"/>
          <w:sz w:val="24"/>
          <w:szCs w:val="24"/>
        </w:rPr>
        <w:t xml:space="preserve">, раздел „Профил на купувача – обществени поръчки“, на адрес </w:t>
      </w:r>
    </w:p>
    <w:p w:rsidR="00442068" w:rsidRDefault="00774015" w:rsidP="000F3102">
      <w:pPr>
        <w:spacing w:after="0" w:line="360" w:lineRule="auto"/>
        <w:ind w:firstLine="709"/>
        <w:jc w:val="both"/>
        <w:rPr>
          <w:rFonts w:ascii="Times New Roman" w:hAnsi="Times New Roman"/>
          <w:sz w:val="24"/>
          <w:szCs w:val="24"/>
        </w:rPr>
      </w:pPr>
      <w:hyperlink r:id="rId8" w:history="1">
        <w:r w:rsidRPr="0068771C">
          <w:rPr>
            <w:rStyle w:val="Hyperlink"/>
            <w:rFonts w:ascii="Times New Roman" w:hAnsi="Times New Roman"/>
            <w:sz w:val="24"/>
            <w:szCs w:val="24"/>
          </w:rPr>
          <w:t>http://www.bnb.bg/AboutUs/AUPublicProcurements/AUPPList/PP_01224-2019-0010_BG</w:t>
        </w:r>
      </w:hyperlink>
    </w:p>
    <w:p w:rsidR="00774015" w:rsidRPr="00424446" w:rsidRDefault="00774015" w:rsidP="000F3102">
      <w:pPr>
        <w:spacing w:after="0" w:line="360" w:lineRule="auto"/>
        <w:ind w:firstLine="709"/>
        <w:jc w:val="both"/>
        <w:rPr>
          <w:rFonts w:ascii="Times New Roman" w:hAnsi="Times New Roman"/>
          <w:sz w:val="24"/>
          <w:szCs w:val="24"/>
          <w:lang w:val="en-US"/>
        </w:rPr>
      </w:pPr>
    </w:p>
    <w:p w:rsidR="005A2650" w:rsidRPr="007E21C2" w:rsidRDefault="005A2650" w:rsidP="002A5F23">
      <w:pPr>
        <w:pStyle w:val="Heading2"/>
        <w:spacing w:before="0" w:line="360" w:lineRule="auto"/>
        <w:ind w:firstLine="709"/>
        <w:rPr>
          <w:rFonts w:ascii="Times New Roman" w:hAnsi="Times New Roman"/>
          <w:color w:val="auto"/>
          <w:sz w:val="24"/>
          <w:szCs w:val="24"/>
        </w:rPr>
      </w:pPr>
      <w:bookmarkStart w:id="5" w:name="_Toc459364986"/>
      <w:r w:rsidRPr="007E21C2">
        <w:rPr>
          <w:rFonts w:ascii="Times New Roman" w:hAnsi="Times New Roman"/>
          <w:color w:val="auto"/>
          <w:sz w:val="24"/>
          <w:szCs w:val="24"/>
        </w:rPr>
        <w:t>2. Получаване на оферти:</w:t>
      </w:r>
      <w:bookmarkEnd w:id="5"/>
    </w:p>
    <w:p w:rsidR="005A2650" w:rsidRPr="007E21C2" w:rsidRDefault="005A2650" w:rsidP="002A5F23">
      <w:pPr>
        <w:spacing w:after="0" w:line="360" w:lineRule="auto"/>
        <w:ind w:firstLine="709"/>
        <w:jc w:val="both"/>
        <w:rPr>
          <w:rFonts w:ascii="Times New Roman" w:hAnsi="Times New Roman"/>
          <w:sz w:val="24"/>
          <w:szCs w:val="24"/>
        </w:rPr>
      </w:pPr>
      <w:r w:rsidRPr="007E21C2">
        <w:rPr>
          <w:rFonts w:ascii="Times New Roman" w:hAnsi="Times New Roman"/>
          <w:sz w:val="24"/>
          <w:szCs w:val="24"/>
        </w:rPr>
        <w:t>Подаването на офертите ще става до 15:45 часа на датата, посочена в IV.2.2. от Обявлението за поръчка, на гише № 4</w:t>
      </w:r>
      <w:r w:rsidR="00FB0CA5">
        <w:rPr>
          <w:rFonts w:ascii="Times New Roman" w:hAnsi="Times New Roman"/>
          <w:sz w:val="24"/>
          <w:szCs w:val="24"/>
        </w:rPr>
        <w:t>3</w:t>
      </w:r>
      <w:r w:rsidRPr="007E21C2">
        <w:rPr>
          <w:rFonts w:ascii="Times New Roman" w:hAnsi="Times New Roman"/>
          <w:sz w:val="24"/>
          <w:szCs w:val="24"/>
        </w:rPr>
        <w:t xml:space="preserve"> в Паричния салон на БНБ.</w:t>
      </w:r>
    </w:p>
    <w:p w:rsidR="005A2650" w:rsidRPr="007E21C2" w:rsidRDefault="005A2650">
      <w:pPr>
        <w:spacing w:after="0" w:line="360" w:lineRule="auto"/>
        <w:ind w:firstLine="709"/>
        <w:jc w:val="both"/>
        <w:rPr>
          <w:rFonts w:ascii="Times New Roman" w:hAnsi="Times New Roman"/>
          <w:sz w:val="24"/>
          <w:szCs w:val="24"/>
        </w:rPr>
      </w:pPr>
      <w:r w:rsidRPr="007E21C2">
        <w:rPr>
          <w:rFonts w:ascii="Times New Roman" w:hAnsi="Times New Roman"/>
          <w:sz w:val="24"/>
          <w:szCs w:val="24"/>
        </w:rPr>
        <w:t xml:space="preserve">Участникът може да подаде офертата си </w:t>
      </w:r>
      <w:r w:rsidRPr="007E21C2">
        <w:rPr>
          <w:rFonts w:ascii="Times New Roman" w:hAnsi="Times New Roman"/>
          <w:sz w:val="24"/>
          <w:szCs w:val="24"/>
          <w:lang w:eastAsia="bg-BG"/>
        </w:rPr>
        <w:t xml:space="preserve">и по пощата с препоръчано писмо с обратна разписка или чрез куриерска служба, като в този случай разходите за подаване на офертата са за негова сметка. В случай че офертата е подадена по пощата или чрез куриерска служба, същата следва да бъде получена от възложителя до </w:t>
      </w:r>
      <w:r w:rsidRPr="007E21C2">
        <w:rPr>
          <w:rFonts w:ascii="Times New Roman" w:hAnsi="Times New Roman"/>
          <w:sz w:val="24"/>
          <w:szCs w:val="24"/>
        </w:rPr>
        <w:t>15:</w:t>
      </w:r>
      <w:r w:rsidR="004F7990">
        <w:rPr>
          <w:rFonts w:ascii="Times New Roman" w:hAnsi="Times New Roman"/>
          <w:sz w:val="24"/>
          <w:szCs w:val="24"/>
          <w:lang w:val="en-US"/>
        </w:rPr>
        <w:t xml:space="preserve"> </w:t>
      </w:r>
      <w:r w:rsidRPr="007E21C2">
        <w:rPr>
          <w:rFonts w:ascii="Times New Roman" w:hAnsi="Times New Roman"/>
          <w:sz w:val="24"/>
          <w:szCs w:val="24"/>
        </w:rPr>
        <w:t>45 часа на датата, посочена в IV.2.2. от Обявлението за поръчка. Рискът от забава или загубване на офертата е на участника.</w:t>
      </w:r>
    </w:p>
    <w:p w:rsidR="005A2650" w:rsidRPr="007E21C2" w:rsidRDefault="005A2650">
      <w:pPr>
        <w:pStyle w:val="Heading2"/>
        <w:spacing w:before="0" w:line="360" w:lineRule="auto"/>
        <w:ind w:firstLine="709"/>
        <w:rPr>
          <w:rFonts w:ascii="Times New Roman" w:hAnsi="Times New Roman"/>
          <w:snapToGrid w:val="0"/>
          <w:color w:val="auto"/>
          <w:sz w:val="24"/>
          <w:szCs w:val="24"/>
        </w:rPr>
      </w:pPr>
      <w:bookmarkStart w:id="6" w:name="_Toc459364987"/>
      <w:r w:rsidRPr="007E21C2">
        <w:rPr>
          <w:rFonts w:ascii="Times New Roman" w:hAnsi="Times New Roman"/>
          <w:snapToGrid w:val="0"/>
          <w:color w:val="auto"/>
          <w:sz w:val="24"/>
          <w:szCs w:val="24"/>
        </w:rPr>
        <w:lastRenderedPageBreak/>
        <w:t>3. Разяснения по условията на процедурата</w:t>
      </w:r>
      <w:bookmarkEnd w:id="6"/>
      <w:r w:rsidRPr="007E21C2">
        <w:rPr>
          <w:rFonts w:ascii="Times New Roman" w:hAnsi="Times New Roman"/>
          <w:snapToGrid w:val="0"/>
          <w:color w:val="auto"/>
          <w:sz w:val="24"/>
          <w:szCs w:val="24"/>
        </w:rPr>
        <w:t>:</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Лицата могат да поискат писмено от възложителя разяснения по решението, обявлението и документацията за участие до 10 дни преди изтичане на срока за получаване на офертите. Възложителят не предоставя разяснения, ако искането е постъпило след този срок.</w:t>
      </w:r>
    </w:p>
    <w:p w:rsidR="005A2650" w:rsidRPr="007E21C2" w:rsidRDefault="005A2650">
      <w:pPr>
        <w:spacing w:after="0" w:line="360" w:lineRule="auto"/>
        <w:ind w:firstLine="709"/>
        <w:jc w:val="both"/>
        <w:rPr>
          <w:rFonts w:ascii="Times New Roman" w:hAnsi="Times New Roman"/>
          <w:sz w:val="24"/>
          <w:szCs w:val="24"/>
        </w:rPr>
      </w:pPr>
      <w:r w:rsidRPr="007E21C2">
        <w:rPr>
          <w:rFonts w:ascii="Times New Roman" w:hAnsi="Times New Roman"/>
          <w:snapToGrid w:val="0"/>
          <w:sz w:val="24"/>
          <w:szCs w:val="24"/>
        </w:rPr>
        <w:t xml:space="preserve">Исканията за разяснения по документацията се адресират до г-жа Снежанка Деянова - </w:t>
      </w:r>
      <w:r w:rsidR="004F7990">
        <w:rPr>
          <w:rFonts w:ascii="Times New Roman" w:hAnsi="Times New Roman"/>
          <w:snapToGrid w:val="0"/>
          <w:sz w:val="24"/>
          <w:szCs w:val="24"/>
        </w:rPr>
        <w:t>г</w:t>
      </w:r>
      <w:r w:rsidRPr="007E21C2">
        <w:rPr>
          <w:rFonts w:ascii="Times New Roman" w:hAnsi="Times New Roman"/>
          <w:snapToGrid w:val="0"/>
          <w:sz w:val="24"/>
          <w:szCs w:val="24"/>
        </w:rPr>
        <w:t>лавен секретар, като се изпращат на факс: 02/950 84 52, на e-</w:t>
      </w:r>
      <w:proofErr w:type="spellStart"/>
      <w:r w:rsidRPr="007E21C2">
        <w:rPr>
          <w:rFonts w:ascii="Times New Roman" w:hAnsi="Times New Roman"/>
          <w:snapToGrid w:val="0"/>
          <w:sz w:val="24"/>
          <w:szCs w:val="24"/>
        </w:rPr>
        <w:t>mail</w:t>
      </w:r>
      <w:proofErr w:type="spellEnd"/>
      <w:r w:rsidRPr="007E21C2">
        <w:rPr>
          <w:rFonts w:ascii="Times New Roman" w:hAnsi="Times New Roman"/>
          <w:snapToGrid w:val="0"/>
          <w:sz w:val="24"/>
          <w:szCs w:val="24"/>
        </w:rPr>
        <w:t xml:space="preserve"> - </w:t>
      </w:r>
      <w:hyperlink r:id="rId9" w:history="1">
        <w:r w:rsidRPr="007E21C2">
          <w:rPr>
            <w:rStyle w:val="Hyperlink"/>
            <w:rFonts w:ascii="Times New Roman" w:hAnsi="Times New Roman"/>
            <w:snapToGrid w:val="0"/>
            <w:sz w:val="24"/>
            <w:szCs w:val="24"/>
          </w:rPr>
          <w:t>publicprocurement@bnbank.org</w:t>
        </w:r>
      </w:hyperlink>
      <w:r w:rsidRPr="007E21C2">
        <w:rPr>
          <w:rFonts w:ascii="Times New Roman" w:hAnsi="Times New Roman"/>
          <w:snapToGrid w:val="0"/>
          <w:sz w:val="24"/>
          <w:szCs w:val="24"/>
        </w:rPr>
        <w:t xml:space="preserve"> или на адрес: гр. София 1000, пл. „Княз Александър I” № 1.</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Възложителят публикува разясненията в профила на купувача в 4-дневен срок от получаване на искането. В разясненията възложителят не посочва лицето, направило запитването. </w:t>
      </w:r>
    </w:p>
    <w:p w:rsidR="005A2650" w:rsidRPr="007E21C2" w:rsidRDefault="005A2650">
      <w:pPr>
        <w:pStyle w:val="Heading2"/>
        <w:spacing w:before="0" w:line="360" w:lineRule="auto"/>
        <w:rPr>
          <w:rFonts w:ascii="Times New Roman" w:hAnsi="Times New Roman"/>
          <w:color w:val="auto"/>
          <w:sz w:val="24"/>
          <w:szCs w:val="24"/>
          <w:lang w:eastAsia="bg-BG"/>
        </w:rPr>
      </w:pPr>
      <w:r w:rsidRPr="007E21C2">
        <w:rPr>
          <w:rFonts w:ascii="Times New Roman" w:hAnsi="Times New Roman"/>
          <w:color w:val="auto"/>
          <w:sz w:val="24"/>
          <w:szCs w:val="24"/>
          <w:lang w:eastAsia="bg-BG"/>
        </w:rPr>
        <w:tab/>
      </w:r>
      <w:bookmarkStart w:id="7" w:name="_Toc459364988"/>
      <w:r w:rsidRPr="007E21C2">
        <w:rPr>
          <w:rFonts w:ascii="Times New Roman" w:hAnsi="Times New Roman"/>
          <w:color w:val="auto"/>
          <w:sz w:val="24"/>
          <w:szCs w:val="24"/>
          <w:lang w:eastAsia="bg-BG"/>
        </w:rPr>
        <w:t>4. Обмен на информация:</w:t>
      </w:r>
      <w:bookmarkEnd w:id="7"/>
    </w:p>
    <w:p w:rsidR="005A2650" w:rsidRPr="007E21C2" w:rsidRDefault="005A2650">
      <w:pPr>
        <w:tabs>
          <w:tab w:val="left" w:pos="851"/>
          <w:tab w:val="left" w:pos="3240"/>
          <w:tab w:val="left" w:pos="9356"/>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Всички действия на възложителя към участниците са в писмена форма. Решенията на възложителя, за които той е длъжен да уведоми участниците, се извършва на адрес, посочен от участника: на електронна поща, като съобщението, с което се изпращат, се подписва с електронен подпис, чрез пощенска или друга куриерска услуга с препоръчана пратка с обратна разписка или по факс или чрез комбинация от тези средства по избор на възложителя. </w:t>
      </w:r>
    </w:p>
    <w:p w:rsidR="005A2650" w:rsidRPr="007E21C2" w:rsidRDefault="005A2650">
      <w:pPr>
        <w:tabs>
          <w:tab w:val="left" w:pos="851"/>
          <w:tab w:val="left" w:pos="3240"/>
          <w:tab w:val="left" w:pos="9356"/>
        </w:tabs>
        <w:spacing w:after="0" w:line="360" w:lineRule="auto"/>
        <w:ind w:firstLine="709"/>
        <w:jc w:val="both"/>
        <w:rPr>
          <w:rFonts w:ascii="Times New Roman" w:hAnsi="Times New Roman"/>
          <w:sz w:val="24"/>
          <w:szCs w:val="24"/>
          <w:lang w:val="ru-RU" w:eastAsia="bg-BG"/>
        </w:rPr>
      </w:pPr>
      <w:r w:rsidRPr="007E21C2">
        <w:rPr>
          <w:rFonts w:ascii="Times New Roman" w:hAnsi="Times New Roman"/>
          <w:sz w:val="24"/>
          <w:szCs w:val="24"/>
          <w:lang w:eastAsia="bg-BG"/>
        </w:rPr>
        <w:t>Когато решението не е получено от кандидата или участника по някой от изброените начини, възложителят публикува съобщение до участника в профила на купувача. Решението се смята за връчено от датата на публикуване на съобщението.</w:t>
      </w:r>
    </w:p>
    <w:p w:rsidR="002A5F23" w:rsidRDefault="002A5F23" w:rsidP="000F3102">
      <w:pPr>
        <w:pStyle w:val="Heading1"/>
        <w:spacing w:before="0" w:line="360" w:lineRule="auto"/>
        <w:ind w:firstLine="709"/>
        <w:rPr>
          <w:rFonts w:ascii="Times New Roman" w:hAnsi="Times New Roman"/>
          <w:color w:val="auto"/>
          <w:sz w:val="24"/>
          <w:szCs w:val="24"/>
          <w:lang w:eastAsia="bg-BG"/>
        </w:rPr>
      </w:pPr>
      <w:bookmarkStart w:id="8" w:name="_Toc459364989"/>
    </w:p>
    <w:p w:rsidR="005A2650" w:rsidRPr="007E21C2" w:rsidRDefault="005A2650" w:rsidP="000F3102">
      <w:pPr>
        <w:pStyle w:val="Heading1"/>
        <w:spacing w:before="0" w:line="360" w:lineRule="auto"/>
        <w:ind w:firstLine="709"/>
        <w:rPr>
          <w:rFonts w:ascii="Times New Roman" w:hAnsi="Times New Roman"/>
          <w:color w:val="auto"/>
          <w:sz w:val="24"/>
          <w:szCs w:val="24"/>
          <w:lang w:val="ru-RU" w:eastAsia="bg-BG"/>
        </w:rPr>
      </w:pPr>
      <w:r w:rsidRPr="007E21C2">
        <w:rPr>
          <w:rFonts w:ascii="Times New Roman" w:hAnsi="Times New Roman"/>
          <w:color w:val="auto"/>
          <w:sz w:val="24"/>
          <w:szCs w:val="24"/>
          <w:lang w:eastAsia="bg-BG"/>
        </w:rPr>
        <w:t>III. ИЗИСКВАНИЯ КЪМ УЧАСТНИЦИТЕ В ОТКРИТАТА ПРОЦЕДУРА</w:t>
      </w:r>
      <w:bookmarkEnd w:id="8"/>
      <w:r w:rsidRPr="007E21C2">
        <w:rPr>
          <w:rFonts w:ascii="Times New Roman" w:hAnsi="Times New Roman"/>
          <w:color w:val="auto"/>
          <w:sz w:val="24"/>
          <w:szCs w:val="24"/>
          <w:lang w:val="ru-RU" w:eastAsia="bg-BG"/>
        </w:rPr>
        <w:t>.</w:t>
      </w:r>
    </w:p>
    <w:p w:rsidR="005A2650" w:rsidRPr="007E21C2" w:rsidRDefault="005A2650" w:rsidP="002A5F23">
      <w:pPr>
        <w:pStyle w:val="Heading2"/>
        <w:spacing w:before="0" w:line="360" w:lineRule="auto"/>
        <w:ind w:firstLine="709"/>
        <w:rPr>
          <w:rFonts w:ascii="Times New Roman" w:hAnsi="Times New Roman"/>
          <w:snapToGrid w:val="0"/>
          <w:color w:val="auto"/>
          <w:sz w:val="24"/>
          <w:szCs w:val="24"/>
        </w:rPr>
      </w:pPr>
      <w:bookmarkStart w:id="9" w:name="_Toc459364990"/>
      <w:r w:rsidRPr="007E21C2">
        <w:rPr>
          <w:rFonts w:ascii="Times New Roman" w:hAnsi="Times New Roman"/>
          <w:snapToGrid w:val="0"/>
          <w:color w:val="auto"/>
          <w:sz w:val="24"/>
          <w:szCs w:val="24"/>
        </w:rPr>
        <w:t>А. Условия за участие. Основания за отстраняване.</w:t>
      </w:r>
      <w:bookmarkEnd w:id="9"/>
    </w:p>
    <w:p w:rsidR="005A2650" w:rsidRPr="007E21C2" w:rsidRDefault="005A2650" w:rsidP="002A5F23">
      <w:pPr>
        <w:pStyle w:val="Heading3"/>
        <w:spacing w:before="0" w:line="360" w:lineRule="auto"/>
        <w:ind w:firstLine="709"/>
        <w:rPr>
          <w:rFonts w:ascii="Times New Roman" w:hAnsi="Times New Roman"/>
          <w:snapToGrid w:val="0"/>
          <w:color w:val="auto"/>
          <w:sz w:val="24"/>
          <w:szCs w:val="24"/>
        </w:rPr>
      </w:pPr>
      <w:bookmarkStart w:id="10" w:name="_Toc459364991"/>
      <w:r w:rsidRPr="007E21C2">
        <w:rPr>
          <w:rFonts w:ascii="Times New Roman" w:hAnsi="Times New Roman"/>
          <w:snapToGrid w:val="0"/>
          <w:color w:val="auto"/>
          <w:sz w:val="24"/>
          <w:szCs w:val="24"/>
        </w:rPr>
        <w:t>1. Условия за участие</w:t>
      </w:r>
      <w:bookmarkEnd w:id="10"/>
      <w:r w:rsidRPr="007E21C2">
        <w:rPr>
          <w:rFonts w:ascii="Times New Roman" w:hAnsi="Times New Roman"/>
          <w:snapToGrid w:val="0"/>
          <w:color w:val="auto"/>
          <w:sz w:val="24"/>
          <w:szCs w:val="24"/>
        </w:rPr>
        <w:t>:</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1.1. В процедурата за възлагане на обществената поръчка може да участва всяко българско или чуждестранно физическо или юридическо лице или техни обединения, както и всяко друго образование.</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1.2. За участие в процедурата участникът подготвя оферта, която трябва да съответства напълно на условията, съдържащи се в обявлението и документацията за участие в процедурата.</w:t>
      </w:r>
    </w:p>
    <w:p w:rsidR="005A2650" w:rsidRPr="007E21C2" w:rsidRDefault="005A2650">
      <w:pPr>
        <w:tabs>
          <w:tab w:val="left" w:pos="851"/>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1.3. Клон на чуждестранно лице може да е самостоятелен участник в процедурата, съгласно условията посочени в чл. 36 от Правилника за прилагане на Закона за обществените поръчки (ППЗОП).</w:t>
      </w:r>
    </w:p>
    <w:p w:rsidR="005A2650" w:rsidRPr="007E21C2" w:rsidRDefault="005A2650">
      <w:pPr>
        <w:tabs>
          <w:tab w:val="left" w:pos="709"/>
          <w:tab w:val="left" w:pos="3240"/>
          <w:tab w:val="left" w:pos="9356"/>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lastRenderedPageBreak/>
        <w:t xml:space="preserve">1.4.  В случай че участник в процедурата е обединение, на основание чл. 37, ал. 1, във връзка с ал. 3 от ППЗОП, то следва да определи партньор, който да представлява обединението за целите на обществената поръчка, както и да уговори солидарна отговорност между участниците в обединението. Възложителят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1.5. Участник може да се позове на капацитета на трети лица по отношение на критериите, свързани с икономическото и финансовото състояние, техническите способности и професионална компетентност.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FB0CA5" w:rsidRPr="00FB0CA5" w:rsidRDefault="00FB0CA5">
      <w:pPr>
        <w:tabs>
          <w:tab w:val="left" w:pos="851"/>
        </w:tabs>
        <w:spacing w:after="0" w:line="360" w:lineRule="auto"/>
        <w:ind w:firstLine="709"/>
        <w:jc w:val="both"/>
        <w:rPr>
          <w:rFonts w:ascii="Times New Roman" w:hAnsi="Times New Roman"/>
          <w:sz w:val="24"/>
          <w:szCs w:val="24"/>
        </w:rPr>
      </w:pPr>
      <w:r w:rsidRPr="00FB0CA5">
        <w:rPr>
          <w:rFonts w:ascii="Times New Roman" w:eastAsia="Times New Roman" w:hAnsi="Times New Roman"/>
          <w:snapToGrid w:val="0"/>
          <w:sz w:val="24"/>
          <w:szCs w:val="24"/>
        </w:rPr>
        <w:t xml:space="preserve">1.6. </w:t>
      </w:r>
      <w:r w:rsidRPr="00FB0CA5">
        <w:rPr>
          <w:rFonts w:ascii="Times New Roman" w:hAnsi="Times New Roman"/>
          <w:sz w:val="24"/>
          <w:szCs w:val="24"/>
        </w:rPr>
        <w:t xml:space="preserve">На основание чл. 65, ал. 6 от ЗОП, в случаите когато участникът ще ползва капацитета на трети лица, за доказване на съответствието с критериите, свързани с икономическо и финансово състояние, то те заедно с участника в процедурата носят солидарна отговорност за изпълнението на поръчката. </w:t>
      </w:r>
    </w:p>
    <w:p w:rsidR="00FB0CA5" w:rsidRPr="00FB0CA5" w:rsidRDefault="00FB0CA5">
      <w:pPr>
        <w:tabs>
          <w:tab w:val="left" w:pos="851"/>
        </w:tabs>
        <w:spacing w:after="0" w:line="360" w:lineRule="auto"/>
        <w:ind w:firstLine="709"/>
        <w:jc w:val="both"/>
        <w:rPr>
          <w:rFonts w:ascii="Times New Roman" w:hAnsi="Times New Roman"/>
          <w:sz w:val="24"/>
          <w:szCs w:val="24"/>
        </w:rPr>
      </w:pPr>
      <w:r w:rsidRPr="00FB0CA5">
        <w:rPr>
          <w:rFonts w:ascii="Times New Roman" w:hAnsi="Times New Roman"/>
          <w:sz w:val="24"/>
          <w:szCs w:val="24"/>
        </w:rPr>
        <w:t>1.7. 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подизпълнителите задължения.</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hAnsi="Times New Roman"/>
          <w:sz w:val="24"/>
          <w:szCs w:val="24"/>
        </w:rPr>
        <w:t xml:space="preserve">1.8. </w:t>
      </w:r>
      <w:r w:rsidRPr="00FB0CA5">
        <w:rPr>
          <w:rFonts w:ascii="Times New Roman" w:eastAsia="Times New Roman" w:hAnsi="Times New Roman"/>
          <w:snapToGrid w:val="0"/>
          <w:sz w:val="24"/>
          <w:szCs w:val="24"/>
        </w:rPr>
        <w:t>Лице, което участва в обединение или е дало съгласие да бъде подизпълнител на друг участник, не може да подава самостоятелна оферта.</w:t>
      </w:r>
    </w:p>
    <w:p w:rsidR="00FB0CA5" w:rsidRPr="00FB0CA5" w:rsidRDefault="00FB0CA5">
      <w:pPr>
        <w:tabs>
          <w:tab w:val="left" w:pos="851"/>
        </w:tabs>
        <w:spacing w:after="0" w:line="360" w:lineRule="auto"/>
        <w:ind w:firstLine="709"/>
        <w:jc w:val="both"/>
        <w:rPr>
          <w:rFonts w:ascii="Times New Roman" w:hAnsi="Times New Roman"/>
          <w:sz w:val="24"/>
          <w:szCs w:val="24"/>
        </w:rPr>
      </w:pPr>
      <w:r w:rsidRPr="00FB0CA5">
        <w:rPr>
          <w:rFonts w:ascii="Times New Roman" w:eastAsia="Times New Roman" w:hAnsi="Times New Roman"/>
          <w:snapToGrid w:val="0"/>
          <w:sz w:val="24"/>
          <w:szCs w:val="24"/>
        </w:rPr>
        <w:t>1.9. В процедура за възлагане на обществена поръчка едно физическо или юридическо лице може да участва само в едно обединение.</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1.10. На основание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дружества, регистрирани в юрисдикции с преференциален данъчен режим, и контролираните от тях лица не могат пряко или косвено да участват в процедурата, включително и чрез гражданско дружество/ консорциум, в което участва дружество, регистрирано в юрисдикция с преференциален данъчен режим.</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1.11. Свързани лица* не могат да бъдат самостоятелни участници в процедурата .</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w:t>
      </w:r>
      <w:hyperlink r:id="rId10" w:history="1">
        <w:r w:rsidRPr="00FB0CA5">
          <w:rPr>
            <w:rFonts w:ascii="Times New Roman" w:eastAsia="Times New Roman" w:hAnsi="Times New Roman"/>
            <w:snapToGrid w:val="0"/>
            <w:sz w:val="24"/>
            <w:szCs w:val="24"/>
          </w:rPr>
          <w:t>Свързани лица</w:t>
        </w:r>
      </w:hyperlink>
      <w:r w:rsidRPr="00FB0CA5">
        <w:rPr>
          <w:rFonts w:ascii="Times New Roman" w:eastAsia="Times New Roman" w:hAnsi="Times New Roman"/>
          <w:snapToGrid w:val="0"/>
          <w:sz w:val="24"/>
          <w:szCs w:val="24"/>
        </w:rPr>
        <w:t>" са:</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а) лицата, едното от които контролира другото лице или негово дъщерно дружество;</w:t>
      </w:r>
    </w:p>
    <w:p w:rsidR="00FB0CA5" w:rsidRPr="00FB0CA5" w:rsidRDefault="00FB0CA5">
      <w:pPr>
        <w:tabs>
          <w:tab w:val="left" w:pos="851"/>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б) лицата, чиято дейност се контролира от трето лице;</w:t>
      </w:r>
    </w:p>
    <w:p w:rsidR="00FB0CA5" w:rsidRPr="00FB0CA5" w:rsidRDefault="00FB0CA5">
      <w:pPr>
        <w:spacing w:after="0" w:line="360" w:lineRule="auto"/>
        <w:ind w:right="-108"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в) лицата, които съвместно контролират трето лице;</w:t>
      </w:r>
    </w:p>
    <w:p w:rsidR="00FB0CA5" w:rsidRPr="00FB0CA5" w:rsidRDefault="00FB0CA5">
      <w:pPr>
        <w:spacing w:after="0" w:line="360" w:lineRule="auto"/>
        <w:ind w:left="709" w:right="-108"/>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lastRenderedPageBreak/>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FB0CA5" w:rsidRPr="00FB0CA5" w:rsidRDefault="00FB0CA5" w:rsidP="000F3102">
      <w:pPr>
        <w:numPr>
          <w:ilvl w:val="1"/>
          <w:numId w:val="17"/>
        </w:numPr>
        <w:tabs>
          <w:tab w:val="left" w:pos="851"/>
        </w:tabs>
        <w:spacing w:after="0" w:line="360" w:lineRule="auto"/>
        <w:ind w:left="0" w:firstLine="709"/>
        <w:contextualSpacing/>
        <w:jc w:val="both"/>
        <w:rPr>
          <w:rFonts w:ascii="Times New Roman" w:eastAsia="Times New Roman" w:hAnsi="Times New Roman"/>
          <w:sz w:val="24"/>
          <w:szCs w:val="24"/>
          <w:lang w:eastAsia="bg-BG"/>
        </w:rPr>
      </w:pPr>
      <w:r w:rsidRPr="00FB0CA5">
        <w:rPr>
          <w:rFonts w:ascii="Times New Roman" w:eastAsia="Times New Roman" w:hAnsi="Times New Roman"/>
          <w:snapToGrid w:val="0"/>
          <w:sz w:val="24"/>
          <w:szCs w:val="24"/>
        </w:rPr>
        <w:t xml:space="preserve">Лице, за което е налице обстоятелство </w:t>
      </w:r>
      <w:r w:rsidRPr="00FB0CA5">
        <w:rPr>
          <w:rFonts w:ascii="Times New Roman" w:eastAsia="Times New Roman" w:hAnsi="Times New Roman"/>
          <w:sz w:val="24"/>
          <w:szCs w:val="24"/>
          <w:lang w:eastAsia="bg-BG"/>
        </w:rPr>
        <w:t>по чл. 69 от Закона за противодействие на корупцията и за отнемане на незаконно придобитото имущество</w:t>
      </w:r>
      <w:r w:rsidRPr="00FB0CA5">
        <w:rPr>
          <w:rFonts w:ascii="Times New Roman" w:eastAsia="Times New Roman" w:hAnsi="Times New Roman"/>
          <w:sz w:val="24"/>
          <w:szCs w:val="24"/>
          <w:lang w:val="en-US" w:eastAsia="bg-BG"/>
        </w:rPr>
        <w:t>*</w:t>
      </w:r>
      <w:r w:rsidRPr="00FB0CA5">
        <w:rPr>
          <w:rFonts w:ascii="Times New Roman" w:eastAsia="Times New Roman" w:hAnsi="Times New Roman"/>
          <w:sz w:val="24"/>
          <w:szCs w:val="24"/>
          <w:lang w:eastAsia="bg-BG"/>
        </w:rPr>
        <w:t xml:space="preserve"> няма право да участва или представлява физическо или юридическо лице, участник в такива процедури пред институцията, в която е заемало длъжността, или пред контролирано от нея юридическо лице. </w:t>
      </w:r>
    </w:p>
    <w:p w:rsidR="00FB0CA5" w:rsidRPr="00FB0CA5" w:rsidRDefault="00FB0CA5">
      <w:pPr>
        <w:spacing w:after="0" w:line="360" w:lineRule="auto"/>
        <w:ind w:firstLine="709"/>
        <w:jc w:val="both"/>
        <w:rPr>
          <w:rFonts w:ascii="Times New Roman" w:eastAsia="Times New Roman" w:hAnsi="Times New Roman"/>
          <w:i/>
          <w:snapToGrid w:val="0"/>
          <w:sz w:val="24"/>
          <w:szCs w:val="24"/>
        </w:rPr>
      </w:pPr>
      <w:r w:rsidRPr="00FB0CA5">
        <w:rPr>
          <w:rFonts w:ascii="Times New Roman" w:eastAsia="Times New Roman" w:hAnsi="Times New Roman"/>
          <w:b/>
          <w:i/>
          <w:snapToGrid w:val="0"/>
          <w:sz w:val="24"/>
          <w:szCs w:val="24"/>
          <w:u w:val="single"/>
        </w:rPr>
        <w:t>Забележка:</w:t>
      </w:r>
      <w:r w:rsidRPr="00FB0CA5">
        <w:rPr>
          <w:rFonts w:ascii="Times New Roman" w:eastAsia="Times New Roman" w:hAnsi="Times New Roman"/>
          <w:i/>
          <w:snapToGrid w:val="0"/>
          <w:sz w:val="24"/>
          <w:szCs w:val="24"/>
        </w:rPr>
        <w:t xml:space="preserve"> </w:t>
      </w:r>
    </w:p>
    <w:p w:rsidR="00FB0CA5" w:rsidRPr="00FB0CA5" w:rsidRDefault="00FB0CA5">
      <w:pPr>
        <w:spacing w:after="0" w:line="360" w:lineRule="auto"/>
        <w:ind w:firstLine="567"/>
        <w:jc w:val="both"/>
        <w:rPr>
          <w:rFonts w:ascii="Times New Roman" w:eastAsia="Times New Roman" w:hAnsi="Times New Roman"/>
          <w:i/>
          <w:snapToGrid w:val="0"/>
          <w:sz w:val="24"/>
          <w:szCs w:val="24"/>
          <w:lang w:val="en-US"/>
        </w:rPr>
      </w:pPr>
      <w:r w:rsidRPr="00FB0CA5">
        <w:rPr>
          <w:rFonts w:ascii="Times New Roman" w:eastAsia="Times New Roman" w:hAnsi="Times New Roman"/>
          <w:i/>
          <w:snapToGrid w:val="0"/>
          <w:sz w:val="24"/>
          <w:szCs w:val="24"/>
          <w:lang w:val="en-US"/>
        </w:rPr>
        <w:t>*</w:t>
      </w:r>
      <w:r w:rsidRPr="00FB0CA5">
        <w:rPr>
          <w:rFonts w:ascii="Times New Roman" w:eastAsia="Times New Roman" w:hAnsi="Times New Roman"/>
          <w:i/>
          <w:snapToGrid w:val="0"/>
          <w:sz w:val="24"/>
          <w:szCs w:val="24"/>
        </w:rPr>
        <w:t>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FB0CA5" w:rsidRPr="00FB0CA5" w:rsidRDefault="00FB0CA5">
      <w:pPr>
        <w:spacing w:after="0" w:line="360" w:lineRule="auto"/>
        <w:ind w:firstLine="709"/>
        <w:jc w:val="both"/>
        <w:rPr>
          <w:rFonts w:ascii="Times New Roman" w:eastAsia="Times New Roman" w:hAnsi="Times New Roman"/>
          <w:i/>
          <w:snapToGrid w:val="0"/>
          <w:sz w:val="24"/>
          <w:szCs w:val="24"/>
          <w:lang w:val="en-US"/>
        </w:rPr>
      </w:pPr>
      <w:r w:rsidRPr="00FB0CA5">
        <w:rPr>
          <w:rFonts w:ascii="Times New Roman" w:eastAsia="Times New Roman" w:hAnsi="Times New Roman"/>
          <w:i/>
          <w:snapToGrid w:val="0"/>
          <w:sz w:val="24"/>
          <w:szCs w:val="24"/>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FB0CA5" w:rsidRPr="00FB0CA5" w:rsidRDefault="00FB0CA5">
      <w:pPr>
        <w:spacing w:after="0" w:line="360" w:lineRule="auto"/>
        <w:ind w:right="70" w:firstLine="709"/>
        <w:jc w:val="both"/>
        <w:rPr>
          <w:rFonts w:ascii="Times New Roman" w:eastAsia="Times New Roman" w:hAnsi="Times New Roman"/>
          <w:snapToGrid w:val="0"/>
          <w:sz w:val="24"/>
          <w:szCs w:val="24"/>
        </w:rPr>
      </w:pPr>
      <w:r w:rsidRPr="00FB0CA5">
        <w:rPr>
          <w:rFonts w:ascii="Times New Roman" w:hAnsi="Times New Roman"/>
          <w:b/>
          <w:snapToGrid w:val="0"/>
          <w:sz w:val="24"/>
          <w:szCs w:val="24"/>
          <w:u w:val="single"/>
        </w:rPr>
        <w:t>Забележка:</w:t>
      </w:r>
      <w:r w:rsidRPr="00FB0CA5">
        <w:rPr>
          <w:rFonts w:ascii="Times New Roman" w:hAnsi="Times New Roman"/>
          <w:snapToGrid w:val="0"/>
          <w:sz w:val="24"/>
          <w:szCs w:val="24"/>
        </w:rPr>
        <w:t xml:space="preserve"> </w:t>
      </w:r>
      <w:r w:rsidRPr="00FB0CA5">
        <w:rPr>
          <w:rFonts w:ascii="Times New Roman" w:hAnsi="Times New Roman"/>
          <w:i/>
          <w:snapToGrid w:val="0"/>
          <w:sz w:val="24"/>
          <w:szCs w:val="24"/>
        </w:rPr>
        <w:t>При подаване на оферта за участие, обстоятелствата по т. 1.10</w:t>
      </w:r>
      <w:r w:rsidRPr="00FB0CA5">
        <w:rPr>
          <w:rFonts w:ascii="Times New Roman" w:hAnsi="Times New Roman"/>
          <w:i/>
          <w:snapToGrid w:val="0"/>
          <w:sz w:val="24"/>
          <w:szCs w:val="24"/>
          <w:lang w:val="en-US"/>
        </w:rPr>
        <w:t>,</w:t>
      </w:r>
      <w:r w:rsidRPr="00FB0CA5">
        <w:rPr>
          <w:rFonts w:ascii="Times New Roman" w:hAnsi="Times New Roman"/>
          <w:i/>
          <w:snapToGrid w:val="0"/>
          <w:sz w:val="24"/>
          <w:szCs w:val="24"/>
        </w:rPr>
        <w:t xml:space="preserve">  т. 1.11 и 1.12 се декларират от участника чрез попълване на част III, буква „Г. </w:t>
      </w:r>
      <w:r w:rsidRPr="00FB0CA5">
        <w:rPr>
          <w:rFonts w:ascii="Times New Roman" w:eastAsia="Times New Roman" w:hAnsi="Times New Roman"/>
          <w:i/>
          <w:snapToGrid w:val="0"/>
          <w:sz w:val="24"/>
          <w:szCs w:val="24"/>
        </w:rPr>
        <w:t xml:space="preserve">Специфични национални основания за изключване” </w:t>
      </w:r>
      <w:r w:rsidRPr="00FB0CA5">
        <w:rPr>
          <w:rFonts w:ascii="Times New Roman" w:hAnsi="Times New Roman"/>
          <w:i/>
          <w:snapToGrid w:val="0"/>
          <w:sz w:val="24"/>
          <w:szCs w:val="24"/>
        </w:rPr>
        <w:t xml:space="preserve">от </w:t>
      </w:r>
      <w:r w:rsidRPr="00FB0CA5">
        <w:rPr>
          <w:rFonts w:ascii="Times New Roman" w:hAnsi="Times New Roman"/>
          <w:i/>
          <w:snapToGrid w:val="0"/>
          <w:sz w:val="24"/>
          <w:szCs w:val="24"/>
          <w:lang w:val="en-US"/>
        </w:rPr>
        <w:t>e</w:t>
      </w:r>
      <w:r w:rsidRPr="00FB0CA5">
        <w:rPr>
          <w:rFonts w:ascii="Times New Roman" w:hAnsi="Times New Roman"/>
          <w:i/>
          <w:snapToGrid w:val="0"/>
          <w:sz w:val="24"/>
          <w:szCs w:val="24"/>
        </w:rPr>
        <w:t>ЕЕДОП</w:t>
      </w:r>
      <w:r w:rsidRPr="00FB0CA5">
        <w:rPr>
          <w:rFonts w:ascii="Times New Roman" w:eastAsia="Times New Roman" w:hAnsi="Times New Roman"/>
          <w:b/>
          <w:i/>
          <w:snapToGrid w:val="0"/>
          <w:sz w:val="24"/>
          <w:szCs w:val="24"/>
        </w:rPr>
        <w:t xml:space="preserve"> чрез отбелязване на „НЕ“/“ДА“ в полето за отговор. </w:t>
      </w:r>
    </w:p>
    <w:p w:rsidR="00FB0CA5" w:rsidRPr="00FB0CA5" w:rsidRDefault="00FB0CA5">
      <w:pPr>
        <w:tabs>
          <w:tab w:val="left" w:pos="851"/>
        </w:tabs>
        <w:spacing w:after="0" w:line="360" w:lineRule="auto"/>
        <w:ind w:right="35" w:firstLine="709"/>
        <w:jc w:val="both"/>
        <w:rPr>
          <w:rFonts w:ascii="Times New Roman" w:eastAsia="Times New Roman" w:hAnsi="Times New Roman"/>
          <w:b/>
          <w:i/>
          <w:snapToGrid w:val="0"/>
          <w:sz w:val="24"/>
          <w:szCs w:val="24"/>
        </w:rPr>
      </w:pPr>
      <w:r w:rsidRPr="00FB0CA5">
        <w:rPr>
          <w:rFonts w:ascii="Times New Roman" w:eastAsia="Times New Roman" w:hAnsi="Times New Roman"/>
          <w:b/>
          <w:i/>
          <w:snapToGrid w:val="0"/>
          <w:sz w:val="24"/>
          <w:szCs w:val="24"/>
        </w:rPr>
        <w:t>При отговор „ДА“, участникът посочва, за кое обстоятелство се отнася.</w:t>
      </w:r>
    </w:p>
    <w:p w:rsidR="005A2650" w:rsidRPr="007E21C2" w:rsidRDefault="005A2650" w:rsidP="000F3102">
      <w:pPr>
        <w:tabs>
          <w:tab w:val="left" w:pos="720"/>
        </w:tabs>
        <w:spacing w:after="0" w:line="360" w:lineRule="auto"/>
        <w:ind w:firstLine="709"/>
        <w:jc w:val="both"/>
        <w:rPr>
          <w:rFonts w:ascii="Times New Roman" w:hAnsi="Times New Roman"/>
          <w:bCs/>
          <w:snapToGrid w:val="0"/>
          <w:sz w:val="24"/>
          <w:szCs w:val="24"/>
        </w:rPr>
      </w:pPr>
      <w:r w:rsidRPr="007E21C2">
        <w:rPr>
          <w:rFonts w:ascii="Times New Roman" w:hAnsi="Times New Roman"/>
          <w:b/>
          <w:i/>
          <w:snapToGrid w:val="0"/>
          <w:sz w:val="24"/>
          <w:szCs w:val="24"/>
        </w:rPr>
        <w:tab/>
      </w:r>
      <w:bookmarkStart w:id="11" w:name="_Toc459364992"/>
      <w:r w:rsidRPr="007E21C2">
        <w:rPr>
          <w:rFonts w:ascii="Times New Roman" w:hAnsi="Times New Roman"/>
          <w:b/>
          <w:snapToGrid w:val="0"/>
          <w:sz w:val="24"/>
          <w:szCs w:val="24"/>
        </w:rPr>
        <w:t>2. Основания за отстраняване</w:t>
      </w:r>
      <w:bookmarkEnd w:id="11"/>
      <w:r w:rsidRPr="007E21C2">
        <w:rPr>
          <w:rFonts w:ascii="Times New Roman" w:hAnsi="Times New Roman"/>
          <w:snapToGrid w:val="0"/>
          <w:sz w:val="24"/>
          <w:szCs w:val="24"/>
        </w:rPr>
        <w:t>:</w:t>
      </w:r>
    </w:p>
    <w:p w:rsidR="00FB0CA5" w:rsidRPr="00FB0CA5" w:rsidRDefault="00FB0CA5" w:rsidP="002A5F23">
      <w:pPr>
        <w:tabs>
          <w:tab w:val="left" w:pos="851"/>
          <w:tab w:val="left" w:pos="1134"/>
        </w:tabs>
        <w:spacing w:after="0" w:line="360" w:lineRule="auto"/>
        <w:ind w:firstLine="709"/>
        <w:jc w:val="both"/>
        <w:rPr>
          <w:rFonts w:ascii="Times New Roman" w:eastAsia="Times New Roman" w:hAnsi="Times New Roman"/>
          <w:b/>
          <w:snapToGrid w:val="0"/>
          <w:sz w:val="24"/>
          <w:szCs w:val="24"/>
        </w:rPr>
      </w:pPr>
      <w:r w:rsidRPr="00FB0CA5">
        <w:rPr>
          <w:rFonts w:ascii="Times New Roman" w:eastAsia="Times New Roman" w:hAnsi="Times New Roman"/>
          <w:b/>
          <w:snapToGrid w:val="0"/>
          <w:sz w:val="24"/>
          <w:szCs w:val="24"/>
        </w:rPr>
        <w:t>2.1.</w:t>
      </w:r>
      <w:r w:rsidRPr="00FB0CA5">
        <w:rPr>
          <w:rFonts w:ascii="Times New Roman" w:eastAsia="Times New Roman" w:hAnsi="Times New Roman"/>
          <w:snapToGrid w:val="0"/>
          <w:sz w:val="24"/>
          <w:szCs w:val="24"/>
        </w:rPr>
        <w:t> </w:t>
      </w:r>
      <w:r w:rsidRPr="00FB0CA5">
        <w:rPr>
          <w:rFonts w:ascii="Times New Roman" w:eastAsia="Times New Roman" w:hAnsi="Times New Roman"/>
          <w:b/>
          <w:snapToGrid w:val="0"/>
          <w:sz w:val="24"/>
          <w:szCs w:val="24"/>
        </w:rPr>
        <w:t>Възложителят отстранява от участие в откритата процедура участник, за когото е налице някое от основанията, предвидени в чл. 54 от ЗОП, а именно:</w:t>
      </w:r>
    </w:p>
    <w:p w:rsidR="00FB0CA5" w:rsidRPr="00FB0CA5" w:rsidRDefault="00FB0CA5" w:rsidP="002A5F23">
      <w:pPr>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2.1.1. който е осъден с влязла в сила присъда, освен ако е реабилитиран, за престъпление по чл. 108а, чл. 159а - 159г, чл. 172, чл. 192а, чл. 194 - 217, чл. 219 - 252, чл. 253 - 260, чл. 301 - 307, чл. 321, чл. 321а и чл. 352 - 353е от Наказателния кодекс;</w:t>
      </w:r>
    </w:p>
    <w:p w:rsidR="00FB0CA5" w:rsidRPr="00FB0CA5" w:rsidRDefault="00FB0CA5">
      <w:pPr>
        <w:tabs>
          <w:tab w:val="left" w:pos="851"/>
        </w:tabs>
        <w:spacing w:after="0" w:line="360" w:lineRule="auto"/>
        <w:ind w:right="35" w:firstLine="709"/>
        <w:jc w:val="both"/>
        <w:rPr>
          <w:rFonts w:ascii="Times New Roman" w:hAnsi="Times New Roman"/>
          <w:b/>
          <w:i/>
          <w:snapToGrid w:val="0"/>
          <w:sz w:val="24"/>
          <w:szCs w:val="24"/>
        </w:rPr>
      </w:pPr>
      <w:r w:rsidRPr="00FB0CA5">
        <w:rPr>
          <w:rFonts w:ascii="Times New Roman" w:hAnsi="Times New Roman"/>
          <w:b/>
          <w:i/>
          <w:snapToGrid w:val="0"/>
          <w:sz w:val="24"/>
          <w:szCs w:val="24"/>
        </w:rPr>
        <w:t>Забележка:</w:t>
      </w:r>
      <w:r w:rsidRPr="00FB0CA5">
        <w:rPr>
          <w:rFonts w:ascii="Times New Roman" w:hAnsi="Times New Roman"/>
          <w:i/>
          <w:snapToGrid w:val="0"/>
          <w:sz w:val="24"/>
          <w:szCs w:val="24"/>
        </w:rPr>
        <w:t xml:space="preserve"> При подаване на заявление за участие, липсата на обстоятелствата по </w:t>
      </w:r>
      <w:r w:rsidRPr="00FB0CA5">
        <w:rPr>
          <w:rFonts w:ascii="Times New Roman" w:hAnsi="Times New Roman"/>
          <w:b/>
          <w:i/>
          <w:snapToGrid w:val="0"/>
          <w:sz w:val="24"/>
          <w:szCs w:val="24"/>
        </w:rPr>
        <w:t>чл. 172 (престъпление против трудовите права на гражданите);</w:t>
      </w:r>
      <w:r w:rsidRPr="00FB0CA5">
        <w:rPr>
          <w:rFonts w:ascii="Times New Roman" w:hAnsi="Times New Roman"/>
          <w:i/>
          <w:snapToGrid w:val="0"/>
          <w:sz w:val="24"/>
          <w:szCs w:val="24"/>
        </w:rPr>
        <w:t xml:space="preserve"> </w:t>
      </w:r>
      <w:r w:rsidRPr="00FB0CA5">
        <w:rPr>
          <w:rFonts w:ascii="Times New Roman" w:hAnsi="Times New Roman"/>
          <w:b/>
          <w:i/>
          <w:snapToGrid w:val="0"/>
          <w:sz w:val="24"/>
          <w:szCs w:val="24"/>
        </w:rPr>
        <w:t xml:space="preserve">чл. 194-208 и чл. </w:t>
      </w:r>
      <w:r w:rsidRPr="00FB0CA5">
        <w:rPr>
          <w:rFonts w:ascii="Times New Roman" w:hAnsi="Times New Roman"/>
          <w:b/>
          <w:i/>
          <w:snapToGrid w:val="0"/>
          <w:sz w:val="24"/>
          <w:szCs w:val="24"/>
        </w:rPr>
        <w:lastRenderedPageBreak/>
        <w:t>213а-217 (престъпления против собствеността – кражба, грабеж, присвоявания, изнудване, вещно укривателство, унищожаване и повреждане, злоупотреба на доверие); чл.219-252 (престъпления против стопанството – общи стопански престъпления, престъпления против кредиторите, престъпления в отделните стопански отрасли, престъпления против митническия режим, престъпления против паричната и кредитна система);</w:t>
      </w:r>
      <w:r w:rsidRPr="00FB0CA5">
        <w:rPr>
          <w:rFonts w:ascii="Times New Roman" w:hAnsi="Times New Roman"/>
          <w:i/>
          <w:snapToGrid w:val="0"/>
          <w:sz w:val="24"/>
          <w:szCs w:val="24"/>
        </w:rPr>
        <w:t xml:space="preserve"> </w:t>
      </w:r>
      <w:r w:rsidRPr="00FB0CA5">
        <w:rPr>
          <w:rFonts w:ascii="Times New Roman" w:hAnsi="Times New Roman"/>
          <w:b/>
          <w:i/>
          <w:snapToGrid w:val="0"/>
          <w:sz w:val="24"/>
          <w:szCs w:val="24"/>
        </w:rPr>
        <w:t>чл. 254а-260 (престъпления против финансовата, данъчната и осигурителната система) и чл. 352 – 353е (престъпления против народното здраве и против околната среда)</w:t>
      </w:r>
      <w:r w:rsidRPr="00FB0CA5">
        <w:rPr>
          <w:rFonts w:ascii="Times New Roman" w:hAnsi="Times New Roman"/>
          <w:i/>
          <w:snapToGrid w:val="0"/>
          <w:sz w:val="24"/>
          <w:szCs w:val="24"/>
        </w:rPr>
        <w:t xml:space="preserve"> </w:t>
      </w:r>
      <w:r w:rsidRPr="00FB0CA5">
        <w:rPr>
          <w:rFonts w:ascii="Times New Roman" w:hAnsi="Times New Roman"/>
          <w:b/>
          <w:i/>
          <w:snapToGrid w:val="0"/>
          <w:sz w:val="24"/>
          <w:szCs w:val="24"/>
        </w:rPr>
        <w:t>от НК</w:t>
      </w:r>
      <w:r w:rsidRPr="00FB0CA5">
        <w:rPr>
          <w:rFonts w:ascii="Times New Roman" w:hAnsi="Times New Roman"/>
          <w:i/>
          <w:snapToGrid w:val="0"/>
          <w:sz w:val="24"/>
          <w:szCs w:val="24"/>
        </w:rPr>
        <w:t xml:space="preserve">, се декларират от кандидата в част III,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 </w:t>
      </w:r>
      <w:r w:rsidRPr="00FB0CA5">
        <w:rPr>
          <w:rFonts w:ascii="Times New Roman" w:hAnsi="Times New Roman"/>
          <w:b/>
          <w:i/>
          <w:snapToGrid w:val="0"/>
          <w:sz w:val="24"/>
          <w:szCs w:val="24"/>
        </w:rPr>
        <w:t xml:space="preserve">чрез отбелязване на „НЕ“/“ДА“ в полето за отговор. </w:t>
      </w:r>
    </w:p>
    <w:p w:rsidR="00FB0CA5" w:rsidRPr="00FB0CA5" w:rsidRDefault="00FB0CA5">
      <w:pPr>
        <w:tabs>
          <w:tab w:val="left" w:pos="851"/>
        </w:tabs>
        <w:spacing w:after="0" w:line="360" w:lineRule="auto"/>
        <w:ind w:right="35" w:firstLine="709"/>
        <w:jc w:val="both"/>
        <w:rPr>
          <w:rFonts w:ascii="Times New Roman" w:hAnsi="Times New Roman"/>
          <w:b/>
          <w:i/>
          <w:snapToGrid w:val="0"/>
          <w:sz w:val="24"/>
          <w:szCs w:val="24"/>
        </w:rPr>
      </w:pPr>
      <w:r w:rsidRPr="00FB0CA5">
        <w:rPr>
          <w:rFonts w:ascii="Times New Roman" w:hAnsi="Times New Roman"/>
          <w:b/>
          <w:i/>
          <w:snapToGrid w:val="0"/>
          <w:sz w:val="24"/>
          <w:szCs w:val="24"/>
        </w:rPr>
        <w:t xml:space="preserve">При отговор „ДА“, участникът посочва, за кое обстоятелство (престъпление) се отнася. </w:t>
      </w:r>
    </w:p>
    <w:p w:rsidR="00FB0CA5" w:rsidRPr="00FB0CA5" w:rsidRDefault="00FB0CA5">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2.1.2. който е осъден с влязла в сила присъда, освен ако е реабилитиран за престъпление, аналогично на тези по т. 2.1.1., в друга държава членка или трета страна; </w:t>
      </w:r>
    </w:p>
    <w:p w:rsidR="00FB0CA5" w:rsidRPr="00FB0CA5" w:rsidRDefault="00FB0CA5">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2.1.3. който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FB0CA5" w:rsidRPr="00FB0CA5" w:rsidRDefault="00FB0CA5">
      <w:pPr>
        <w:tabs>
          <w:tab w:val="left" w:pos="709"/>
          <w:tab w:val="left" w:pos="3240"/>
          <w:tab w:val="left" w:pos="9356"/>
        </w:tabs>
        <w:spacing w:after="0" w:line="360" w:lineRule="auto"/>
        <w:ind w:left="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 Когато участникът има задължения за данъци или осигурителни вноски, това е основание за отстраняване, когато размерът им надвишава 1% от годишния общ оборот на участника за предходната приключила финансова година. </w:t>
      </w:r>
    </w:p>
    <w:p w:rsidR="00FB0CA5" w:rsidRPr="00FB0CA5" w:rsidRDefault="00FB0CA5">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2.1.4. за когото е налице неравнопоставеност в случаите по чл. 44, ал. 5 от ЗОП; </w:t>
      </w:r>
    </w:p>
    <w:p w:rsidR="00FB0CA5" w:rsidRPr="00FB0CA5" w:rsidRDefault="00FB0CA5">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2.1.5. за когото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B0CA5" w:rsidRPr="00FB0CA5" w:rsidRDefault="00FB0CA5">
      <w:pPr>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2.1.6. за когото е установено с влязло в сила наказателно постановление или съдебно решение, </w:t>
      </w:r>
      <w:proofErr w:type="spellStart"/>
      <w:r w:rsidRPr="00FB0CA5">
        <w:rPr>
          <w:rFonts w:ascii="Times New Roman" w:eastAsia="Times New Roman" w:hAnsi="Times New Roman"/>
          <w:snapToGrid w:val="0"/>
          <w:sz w:val="24"/>
          <w:szCs w:val="24"/>
          <w:lang w:val="en"/>
        </w:rPr>
        <w:t>нарушение</w:t>
      </w:r>
      <w:proofErr w:type="spellEnd"/>
      <w:r w:rsidRPr="00FB0CA5">
        <w:rPr>
          <w:rFonts w:ascii="Times New Roman" w:eastAsia="Times New Roman" w:hAnsi="Times New Roman"/>
          <w:snapToGrid w:val="0"/>
          <w:sz w:val="24"/>
          <w:szCs w:val="24"/>
          <w:lang w:val="en"/>
        </w:rPr>
        <w:t xml:space="preserve"> на</w:t>
      </w:r>
      <w:r w:rsidRPr="00FB0CA5">
        <w:rPr>
          <w:rFonts w:ascii="Times New Roman" w:eastAsia="Times New Roman" w:hAnsi="Times New Roman"/>
          <w:snapToGrid w:val="0"/>
          <w:sz w:val="24"/>
          <w:szCs w:val="24"/>
        </w:rPr>
        <w:t xml:space="preserve">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61, ал. 1,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62, ал. 1 </w:t>
      </w:r>
      <w:proofErr w:type="spellStart"/>
      <w:r w:rsidRPr="00FB0CA5">
        <w:rPr>
          <w:rFonts w:ascii="Times New Roman" w:eastAsia="Times New Roman" w:hAnsi="Times New Roman"/>
          <w:snapToGrid w:val="0"/>
          <w:sz w:val="24"/>
          <w:szCs w:val="24"/>
          <w:lang w:val="en"/>
        </w:rPr>
        <w:t>или</w:t>
      </w:r>
      <w:proofErr w:type="spellEnd"/>
      <w:r w:rsidRPr="00FB0CA5">
        <w:rPr>
          <w:rFonts w:ascii="Times New Roman" w:eastAsia="Times New Roman" w:hAnsi="Times New Roman"/>
          <w:snapToGrid w:val="0"/>
          <w:sz w:val="24"/>
          <w:szCs w:val="24"/>
          <w:lang w:val="en"/>
        </w:rPr>
        <w:t xml:space="preserve"> 3,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63, ал. 1 </w:t>
      </w:r>
      <w:proofErr w:type="spellStart"/>
      <w:r w:rsidRPr="00FB0CA5">
        <w:rPr>
          <w:rFonts w:ascii="Times New Roman" w:eastAsia="Times New Roman" w:hAnsi="Times New Roman"/>
          <w:snapToGrid w:val="0"/>
          <w:sz w:val="24"/>
          <w:szCs w:val="24"/>
          <w:lang w:val="en"/>
        </w:rPr>
        <w:t>или</w:t>
      </w:r>
      <w:proofErr w:type="spellEnd"/>
      <w:r w:rsidRPr="00FB0CA5">
        <w:rPr>
          <w:rFonts w:ascii="Times New Roman" w:eastAsia="Times New Roman" w:hAnsi="Times New Roman"/>
          <w:snapToGrid w:val="0"/>
          <w:sz w:val="24"/>
          <w:szCs w:val="24"/>
          <w:lang w:val="en"/>
        </w:rPr>
        <w:t xml:space="preserve"> 2,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118,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128,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228, ал. 3,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245 и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301 - 305 </w:t>
      </w:r>
      <w:proofErr w:type="spellStart"/>
      <w:r w:rsidRPr="00FB0CA5">
        <w:rPr>
          <w:rFonts w:ascii="Times New Roman" w:eastAsia="Times New Roman" w:hAnsi="Times New Roman"/>
          <w:snapToGrid w:val="0"/>
          <w:sz w:val="24"/>
          <w:szCs w:val="24"/>
          <w:lang w:val="en"/>
        </w:rPr>
        <w:t>от</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Кодекса</w:t>
      </w:r>
      <w:proofErr w:type="spellEnd"/>
      <w:r w:rsidRPr="00FB0CA5">
        <w:rPr>
          <w:rFonts w:ascii="Times New Roman" w:eastAsia="Times New Roman" w:hAnsi="Times New Roman"/>
          <w:snapToGrid w:val="0"/>
          <w:sz w:val="24"/>
          <w:szCs w:val="24"/>
          <w:lang w:val="en"/>
        </w:rPr>
        <w:t xml:space="preserve"> на </w:t>
      </w:r>
      <w:proofErr w:type="spellStart"/>
      <w:r w:rsidRPr="00FB0CA5">
        <w:rPr>
          <w:rFonts w:ascii="Times New Roman" w:eastAsia="Times New Roman" w:hAnsi="Times New Roman"/>
          <w:snapToGrid w:val="0"/>
          <w:sz w:val="24"/>
          <w:szCs w:val="24"/>
          <w:lang w:val="en"/>
        </w:rPr>
        <w:t>труда</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или</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чл</w:t>
      </w:r>
      <w:proofErr w:type="spellEnd"/>
      <w:r w:rsidRPr="00FB0CA5">
        <w:rPr>
          <w:rFonts w:ascii="Times New Roman" w:eastAsia="Times New Roman" w:hAnsi="Times New Roman"/>
          <w:snapToGrid w:val="0"/>
          <w:sz w:val="24"/>
          <w:szCs w:val="24"/>
          <w:lang w:val="en"/>
        </w:rPr>
        <w:t xml:space="preserve">. 13, ал. 1 </w:t>
      </w:r>
      <w:proofErr w:type="spellStart"/>
      <w:r w:rsidRPr="00FB0CA5">
        <w:rPr>
          <w:rFonts w:ascii="Times New Roman" w:eastAsia="Times New Roman" w:hAnsi="Times New Roman"/>
          <w:snapToGrid w:val="0"/>
          <w:sz w:val="24"/>
          <w:szCs w:val="24"/>
          <w:lang w:val="en"/>
        </w:rPr>
        <w:t>от</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Закона</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за</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трудовата</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миграция</w:t>
      </w:r>
      <w:proofErr w:type="spellEnd"/>
      <w:r w:rsidRPr="00FB0CA5">
        <w:rPr>
          <w:rFonts w:ascii="Times New Roman" w:eastAsia="Times New Roman" w:hAnsi="Times New Roman"/>
          <w:snapToGrid w:val="0"/>
          <w:sz w:val="24"/>
          <w:szCs w:val="24"/>
          <w:lang w:val="en"/>
        </w:rPr>
        <w:t xml:space="preserve"> и </w:t>
      </w:r>
      <w:proofErr w:type="spellStart"/>
      <w:r w:rsidRPr="00FB0CA5">
        <w:rPr>
          <w:rFonts w:ascii="Times New Roman" w:eastAsia="Times New Roman" w:hAnsi="Times New Roman"/>
          <w:snapToGrid w:val="0"/>
          <w:sz w:val="24"/>
          <w:szCs w:val="24"/>
          <w:lang w:val="en"/>
        </w:rPr>
        <w:t>трудовата</w:t>
      </w:r>
      <w:proofErr w:type="spellEnd"/>
      <w:r w:rsidRPr="00FB0CA5">
        <w:rPr>
          <w:rFonts w:ascii="Times New Roman" w:eastAsia="Times New Roman" w:hAnsi="Times New Roman"/>
          <w:snapToGrid w:val="0"/>
          <w:sz w:val="24"/>
          <w:szCs w:val="24"/>
          <w:lang w:val="en"/>
        </w:rPr>
        <w:t xml:space="preserve"> </w:t>
      </w:r>
      <w:proofErr w:type="spellStart"/>
      <w:r w:rsidRPr="00FB0CA5">
        <w:rPr>
          <w:rFonts w:ascii="Times New Roman" w:eastAsia="Times New Roman" w:hAnsi="Times New Roman"/>
          <w:snapToGrid w:val="0"/>
          <w:sz w:val="24"/>
          <w:szCs w:val="24"/>
          <w:lang w:val="en"/>
        </w:rPr>
        <w:t>мобилност</w:t>
      </w:r>
      <w:proofErr w:type="spellEnd"/>
      <w:r w:rsidRPr="00FB0CA5">
        <w:rPr>
          <w:rFonts w:ascii="Times New Roman" w:eastAsia="Times New Roman" w:hAnsi="Times New Roman"/>
          <w:snapToGrid w:val="0"/>
          <w:sz w:val="24"/>
          <w:szCs w:val="24"/>
          <w:lang w:val="en"/>
        </w:rPr>
        <w:t xml:space="preserve"> </w:t>
      </w:r>
      <w:r w:rsidRPr="00FB0CA5">
        <w:rPr>
          <w:rFonts w:ascii="Times New Roman" w:eastAsia="Times New Roman" w:hAnsi="Times New Roman"/>
          <w:snapToGrid w:val="0"/>
          <w:sz w:val="24"/>
          <w:szCs w:val="24"/>
        </w:rPr>
        <w:t xml:space="preserve">или аналогични задължения, установени с акт </w:t>
      </w:r>
      <w:r w:rsidRPr="00FB0CA5">
        <w:rPr>
          <w:rFonts w:ascii="Times New Roman" w:eastAsia="Times New Roman" w:hAnsi="Times New Roman"/>
          <w:snapToGrid w:val="0"/>
          <w:sz w:val="24"/>
          <w:szCs w:val="24"/>
        </w:rPr>
        <w:lastRenderedPageBreak/>
        <w:t>на компетентен орган, съгласно законодателството на държавата, в която кандидатът или участникът е установен;</w:t>
      </w:r>
    </w:p>
    <w:p w:rsidR="00FB0CA5" w:rsidRPr="00FB0CA5" w:rsidRDefault="00FB0CA5">
      <w:pPr>
        <w:tabs>
          <w:tab w:val="left" w:pos="709"/>
          <w:tab w:val="left" w:pos="3240"/>
          <w:tab w:val="left" w:pos="9356"/>
        </w:tabs>
        <w:spacing w:after="0" w:line="360" w:lineRule="auto"/>
        <w:ind w:firstLine="709"/>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2.1.7. за когото е налице конфликт на интереси* по смисъла на §2, т. 21 от ДР на ЗОП, който не може да бъде отстранен.  </w:t>
      </w:r>
    </w:p>
    <w:p w:rsidR="00FB0CA5" w:rsidRPr="00FB0CA5" w:rsidRDefault="00FB0CA5">
      <w:pPr>
        <w:tabs>
          <w:tab w:val="left" w:pos="709"/>
          <w:tab w:val="left" w:pos="3240"/>
          <w:tab w:val="left" w:pos="9356"/>
        </w:tabs>
        <w:spacing w:after="0" w:line="360" w:lineRule="auto"/>
        <w:ind w:left="709" w:right="461"/>
        <w:jc w:val="both"/>
        <w:rPr>
          <w:rFonts w:ascii="Times New Roman" w:eastAsia="Times New Roman" w:hAnsi="Times New Roman"/>
          <w:snapToGrid w:val="0"/>
          <w:sz w:val="24"/>
          <w:szCs w:val="24"/>
        </w:rPr>
      </w:pPr>
      <w:r w:rsidRPr="00FB0CA5">
        <w:rPr>
          <w:rFonts w:ascii="Times New Roman" w:eastAsia="Times New Roman" w:hAnsi="Times New Roman"/>
          <w:snapToGrid w:val="0"/>
          <w:sz w:val="24"/>
          <w:szCs w:val="24"/>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w:t>
      </w:r>
      <w:hyperlink r:id="rId11" w:tgtFrame="_blank" w:history="1">
        <w:r w:rsidRPr="00FB0CA5">
          <w:rPr>
            <w:rFonts w:ascii="Times New Roman" w:eastAsia="Times New Roman" w:hAnsi="Times New Roman"/>
            <w:snapToGrid w:val="0"/>
            <w:sz w:val="24"/>
            <w:szCs w:val="24"/>
          </w:rPr>
          <w:t xml:space="preserve">чл. 54  от Закона за противодействие на корупцията и за отнемане на незаконно придобитото имущество </w:t>
        </w:r>
      </w:hyperlink>
      <w:r w:rsidRPr="00FB0CA5">
        <w:rPr>
          <w:rFonts w:ascii="Times New Roman" w:eastAsia="Times New Roman" w:hAnsi="Times New Roman"/>
          <w:snapToGrid w:val="0"/>
          <w:sz w:val="24"/>
          <w:szCs w:val="24"/>
        </w:rPr>
        <w:t xml:space="preserve"> и за който би могло да се приеме, че влияе на тяхната безпристрастност и независимост във връзка с възлагането на обществената поръчка.</w:t>
      </w:r>
    </w:p>
    <w:p w:rsidR="00692EC4" w:rsidRPr="00692EC4" w:rsidRDefault="00692EC4">
      <w:pPr>
        <w:tabs>
          <w:tab w:val="left" w:pos="851"/>
          <w:tab w:val="left" w:pos="1134"/>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b/>
          <w:snapToGrid w:val="0"/>
          <w:sz w:val="24"/>
          <w:szCs w:val="24"/>
        </w:rPr>
        <w:t>2.2.</w:t>
      </w:r>
      <w:r w:rsidRPr="00692EC4">
        <w:rPr>
          <w:rFonts w:ascii="Times New Roman" w:eastAsia="Times New Roman" w:hAnsi="Times New Roman"/>
          <w:snapToGrid w:val="0"/>
          <w:sz w:val="24"/>
          <w:szCs w:val="24"/>
        </w:rPr>
        <w:t xml:space="preserve"> </w:t>
      </w:r>
      <w:r w:rsidRPr="00692EC4">
        <w:rPr>
          <w:rFonts w:ascii="Times New Roman" w:eastAsia="Times New Roman" w:hAnsi="Times New Roman"/>
          <w:b/>
          <w:snapToGrid w:val="0"/>
          <w:sz w:val="24"/>
          <w:szCs w:val="24"/>
        </w:rPr>
        <w:t xml:space="preserve">На основание чл. 55, ал. 1 от ЗОП Възложителят отстранява от участие в процедурата участник, </w:t>
      </w:r>
      <w:r w:rsidRPr="00692EC4">
        <w:rPr>
          <w:rFonts w:ascii="Times New Roman" w:eastAsia="Times New Roman" w:hAnsi="Times New Roman"/>
          <w:snapToGrid w:val="0"/>
          <w:sz w:val="24"/>
          <w:szCs w:val="24"/>
        </w:rPr>
        <w:t>който е</w:t>
      </w:r>
      <w:r w:rsidRPr="00692EC4">
        <w:rPr>
          <w:rFonts w:ascii="Times New Roman" w:eastAsia="Times New Roman" w:hAnsi="Times New Roman"/>
          <w:b/>
          <w:snapToGrid w:val="0"/>
          <w:sz w:val="24"/>
          <w:szCs w:val="24"/>
        </w:rPr>
        <w:t xml:space="preserve"> </w:t>
      </w:r>
      <w:r w:rsidRPr="00692EC4">
        <w:rPr>
          <w:rFonts w:ascii="Times New Roman" w:eastAsia="Times New Roman" w:hAnsi="Times New Roman"/>
          <w:snapToGrid w:val="0"/>
          <w:sz w:val="24"/>
          <w:szCs w:val="24"/>
        </w:rPr>
        <w:t>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692EC4" w:rsidRPr="00692EC4" w:rsidRDefault="00692EC4">
      <w:pPr>
        <w:tabs>
          <w:tab w:val="left" w:pos="709"/>
        </w:tabs>
        <w:spacing w:after="0" w:line="360" w:lineRule="auto"/>
        <w:ind w:right="20"/>
        <w:jc w:val="both"/>
        <w:rPr>
          <w:rFonts w:ascii="Times New Roman" w:eastAsia="Times New Roman" w:hAnsi="Times New Roman"/>
          <w:i/>
          <w:sz w:val="24"/>
          <w:szCs w:val="24"/>
          <w:lang w:eastAsia="bg-BG"/>
        </w:rPr>
      </w:pPr>
      <w:r w:rsidRPr="00692EC4">
        <w:rPr>
          <w:rFonts w:ascii="Times New Roman" w:eastAsia="Times New Roman" w:hAnsi="Times New Roman"/>
          <w:i/>
          <w:sz w:val="24"/>
          <w:szCs w:val="24"/>
          <w:lang w:eastAsia="bg-BG"/>
        </w:rPr>
        <w:tab/>
      </w:r>
      <w:r w:rsidRPr="00692EC4">
        <w:rPr>
          <w:rFonts w:ascii="Times New Roman" w:eastAsia="Times New Roman" w:hAnsi="Times New Roman"/>
          <w:b/>
          <w:i/>
          <w:sz w:val="24"/>
          <w:szCs w:val="24"/>
          <w:lang w:eastAsia="bg-BG"/>
        </w:rPr>
        <w:t>Забележка</w:t>
      </w:r>
      <w:r w:rsidRPr="00692EC4">
        <w:rPr>
          <w:rFonts w:ascii="Times New Roman" w:eastAsia="Times New Roman" w:hAnsi="Times New Roman"/>
          <w:i/>
          <w:sz w:val="24"/>
          <w:szCs w:val="24"/>
          <w:lang w:eastAsia="bg-BG"/>
        </w:rPr>
        <w:t xml:space="preserve">: Съгласно чл. 46, ал. 1 от ППЗОП, участниците са длъжни да уведомят възложителя за промени в обстоятелствата по т. 2.1 и т. 2.2. в срок до 3 (три) дни от настъпване на промяната.  </w:t>
      </w:r>
    </w:p>
    <w:p w:rsidR="00692EC4" w:rsidRPr="00692EC4" w:rsidRDefault="00692EC4">
      <w:pPr>
        <w:tabs>
          <w:tab w:val="left" w:pos="709"/>
        </w:tabs>
        <w:spacing w:after="0" w:line="360" w:lineRule="auto"/>
        <w:ind w:right="20"/>
        <w:jc w:val="both"/>
        <w:rPr>
          <w:rFonts w:ascii="Times New Roman" w:eastAsia="Times New Roman" w:hAnsi="Times New Roman"/>
          <w:sz w:val="24"/>
          <w:szCs w:val="24"/>
          <w:lang w:eastAsia="bg-BG"/>
        </w:rPr>
      </w:pPr>
      <w:r w:rsidRPr="00692EC4">
        <w:rPr>
          <w:rFonts w:ascii="Times New Roman" w:eastAsia="Times New Roman" w:hAnsi="Times New Roman"/>
          <w:sz w:val="24"/>
          <w:szCs w:val="24"/>
          <w:lang w:eastAsia="bg-BG"/>
        </w:rPr>
        <w:tab/>
        <w:t xml:space="preserve">2.3. Когато участникът е юридическо лице, основанията по т. 2.1.1. т. 2.1.2, т. 2.1.7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rsidR="00692EC4" w:rsidRPr="00692EC4" w:rsidRDefault="00692EC4">
      <w:pPr>
        <w:spacing w:after="0" w:line="360" w:lineRule="auto"/>
        <w:ind w:firstLine="709"/>
        <w:jc w:val="both"/>
        <w:rPr>
          <w:rFonts w:ascii="Times New Roman" w:hAnsi="Times New Roman"/>
          <w:sz w:val="24"/>
          <w:szCs w:val="24"/>
        </w:rPr>
      </w:pPr>
      <w:r w:rsidRPr="00692EC4">
        <w:rPr>
          <w:rFonts w:ascii="Times New Roman" w:hAnsi="Times New Roman"/>
          <w:sz w:val="24"/>
          <w:szCs w:val="24"/>
        </w:rPr>
        <w:t>2.4. Участник в процедурата, за когото са налице някое от основанията посочени в т. 2.1. или основанията, посочени в т. 2.2. по-горе, има право да представи доказателства, че е предприел мерки, които гарантират неговата надеждност, съгласно чл. 56, ал. 1 ЗОП.</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2.5. Използване на капацитета на трети лица. Подизпълнители.</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Когато при изпълнение на поръчката участникът ще ползва капацитета на трети лица или подизпълнители за тях не следва да са налице </w:t>
      </w:r>
      <w:r w:rsidRPr="00692EC4">
        <w:rPr>
          <w:rFonts w:ascii="Times New Roman" w:hAnsi="Times New Roman"/>
          <w:sz w:val="24"/>
          <w:szCs w:val="24"/>
        </w:rPr>
        <w:t xml:space="preserve">някое от основанията посочени в т. 2.1. </w:t>
      </w:r>
      <w:r w:rsidRPr="00692EC4">
        <w:rPr>
          <w:rFonts w:ascii="Times New Roman" w:eastAsia="Times New Roman" w:hAnsi="Times New Roman"/>
          <w:snapToGrid w:val="0"/>
          <w:sz w:val="24"/>
          <w:szCs w:val="24"/>
        </w:rPr>
        <w:t>и т. 2.2. по-горе.</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2.6. Обединения</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lastRenderedPageBreak/>
        <w:t xml:space="preserve">Възложителят отстранява от участие в процедурата участник обединение от физически и/или юридически лица, ако за член на обединението е налице някое от основанията за отстраняване </w:t>
      </w:r>
      <w:r w:rsidRPr="00692EC4">
        <w:rPr>
          <w:rFonts w:ascii="Times New Roman" w:hAnsi="Times New Roman"/>
          <w:sz w:val="24"/>
          <w:szCs w:val="24"/>
        </w:rPr>
        <w:t xml:space="preserve">посочени в т. 2.1. </w:t>
      </w:r>
      <w:r w:rsidRPr="00692EC4">
        <w:rPr>
          <w:rFonts w:ascii="Times New Roman" w:eastAsia="Times New Roman" w:hAnsi="Times New Roman"/>
          <w:snapToGrid w:val="0"/>
          <w:sz w:val="24"/>
          <w:szCs w:val="24"/>
        </w:rPr>
        <w:t>или т. 2.2. и 2.3. по-горе.</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2.7. Участниците в процедурата са длъжни да уведомят писмено възложителя в тридневен срок от настъпване на обстоятелства </w:t>
      </w:r>
      <w:r w:rsidRPr="00692EC4">
        <w:rPr>
          <w:rFonts w:ascii="Times New Roman" w:hAnsi="Times New Roman"/>
          <w:sz w:val="24"/>
          <w:szCs w:val="24"/>
        </w:rPr>
        <w:t>посочени в т. 2.1.,</w:t>
      </w:r>
      <w:r w:rsidRPr="00692EC4">
        <w:rPr>
          <w:rFonts w:ascii="Times New Roman" w:eastAsia="Times New Roman" w:hAnsi="Times New Roman"/>
          <w:snapToGrid w:val="0"/>
          <w:sz w:val="24"/>
          <w:szCs w:val="24"/>
        </w:rPr>
        <w:t xml:space="preserve"> т. 2.2. и т. 2.3. по-горе.</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2.8. Основанията за отстраняване се прилагат до изтичане на сроковете, посочени в чл. 57, ал. 3 ЗОП. Възложителят отстранява от участие в процедурата участник, за когото са налице някои от основанията и обстоятелствата, които са възникнали преди или по време на процедурата.</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2.9. Освен на основанията </w:t>
      </w:r>
      <w:r w:rsidRPr="00692EC4">
        <w:rPr>
          <w:rFonts w:ascii="Times New Roman" w:hAnsi="Times New Roman"/>
          <w:sz w:val="24"/>
          <w:szCs w:val="24"/>
        </w:rPr>
        <w:t xml:space="preserve">посочени в т. 2.1. </w:t>
      </w:r>
      <w:r w:rsidRPr="00692EC4">
        <w:rPr>
          <w:rFonts w:ascii="Times New Roman" w:eastAsia="Times New Roman" w:hAnsi="Times New Roman"/>
          <w:snapToGrid w:val="0"/>
          <w:sz w:val="24"/>
          <w:szCs w:val="24"/>
        </w:rPr>
        <w:t xml:space="preserve">и т. 2.2. по-горе, </w:t>
      </w:r>
      <w:r w:rsidRPr="00692EC4">
        <w:rPr>
          <w:rFonts w:ascii="Times New Roman" w:eastAsia="Times New Roman" w:hAnsi="Times New Roman"/>
          <w:b/>
          <w:snapToGrid w:val="0"/>
          <w:sz w:val="24"/>
          <w:szCs w:val="24"/>
        </w:rPr>
        <w:t>възложителят отстранява от процедурата</w:t>
      </w:r>
      <w:r w:rsidRPr="00692EC4">
        <w:rPr>
          <w:rFonts w:ascii="Times New Roman" w:eastAsia="Times New Roman" w:hAnsi="Times New Roman"/>
          <w:snapToGrid w:val="0"/>
          <w:sz w:val="24"/>
          <w:szCs w:val="24"/>
        </w:rPr>
        <w:t xml:space="preserve">: </w:t>
      </w:r>
    </w:p>
    <w:p w:rsidR="00692EC4" w:rsidRPr="00692EC4" w:rsidRDefault="00692EC4">
      <w:pPr>
        <w:tabs>
          <w:tab w:val="left" w:pos="851"/>
        </w:tabs>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2.9.1.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692EC4" w:rsidRPr="00692EC4" w:rsidRDefault="00692EC4">
      <w:pPr>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2.9.2. участник, който е представил оферта, която не отговаря на: </w:t>
      </w:r>
    </w:p>
    <w:p w:rsidR="00692EC4" w:rsidRPr="00692EC4" w:rsidRDefault="00692EC4">
      <w:pPr>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а) предварително обявените условия на поръчката;</w:t>
      </w:r>
    </w:p>
    <w:p w:rsidR="00692EC4" w:rsidRPr="00692EC4" w:rsidRDefault="00692EC4">
      <w:pPr>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692EC4" w:rsidRPr="00692EC4" w:rsidRDefault="00692EC4">
      <w:pPr>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 xml:space="preserve">2.9.3. участник, който не е представил в срок обосновката по чл. 72, ал. 1 от ЗОП или чиято оферта не е приета съгласно чл. 72, ал. 3-5 от ЗОП; </w:t>
      </w:r>
    </w:p>
    <w:p w:rsidR="00692EC4" w:rsidRPr="00692EC4" w:rsidRDefault="00692EC4">
      <w:pPr>
        <w:spacing w:after="0" w:line="360" w:lineRule="auto"/>
        <w:ind w:firstLine="709"/>
        <w:jc w:val="both"/>
        <w:rPr>
          <w:rFonts w:ascii="Times New Roman" w:eastAsia="Times New Roman" w:hAnsi="Times New Roman"/>
          <w:snapToGrid w:val="0"/>
          <w:sz w:val="24"/>
          <w:szCs w:val="24"/>
        </w:rPr>
      </w:pPr>
      <w:r w:rsidRPr="00692EC4">
        <w:rPr>
          <w:rFonts w:ascii="Times New Roman" w:eastAsia="Times New Roman" w:hAnsi="Times New Roman"/>
          <w:snapToGrid w:val="0"/>
          <w:sz w:val="24"/>
          <w:szCs w:val="24"/>
        </w:rPr>
        <w:t>2.9.4. участници, които са свързани лица.</w:t>
      </w:r>
    </w:p>
    <w:p w:rsidR="005A2650" w:rsidRPr="007E21C2" w:rsidRDefault="005A2650">
      <w:pPr>
        <w:spacing w:after="0" w:line="360" w:lineRule="auto"/>
        <w:ind w:firstLine="709"/>
        <w:jc w:val="both"/>
        <w:rPr>
          <w:rFonts w:ascii="Times New Roman" w:hAnsi="Times New Roman"/>
          <w:snapToGrid w:val="0"/>
          <w:sz w:val="24"/>
          <w:szCs w:val="24"/>
        </w:rPr>
      </w:pPr>
    </w:p>
    <w:p w:rsidR="005A2650" w:rsidRPr="007E21C2" w:rsidRDefault="005A2650">
      <w:pPr>
        <w:pStyle w:val="Heading2"/>
        <w:spacing w:before="0" w:line="360" w:lineRule="auto"/>
        <w:ind w:firstLine="709"/>
        <w:rPr>
          <w:rFonts w:ascii="Times New Roman" w:hAnsi="Times New Roman"/>
          <w:snapToGrid w:val="0"/>
          <w:color w:val="auto"/>
          <w:sz w:val="24"/>
          <w:szCs w:val="24"/>
        </w:rPr>
      </w:pPr>
      <w:bookmarkStart w:id="12" w:name="_Toc459364993"/>
      <w:r w:rsidRPr="007E21C2">
        <w:rPr>
          <w:rFonts w:ascii="Times New Roman" w:hAnsi="Times New Roman"/>
          <w:snapToGrid w:val="0"/>
          <w:color w:val="auto"/>
          <w:sz w:val="24"/>
          <w:szCs w:val="24"/>
        </w:rPr>
        <w:t>Б. Критерии за подбор.</w:t>
      </w:r>
      <w:bookmarkEnd w:id="12"/>
      <w:r w:rsidRPr="007E21C2">
        <w:rPr>
          <w:rFonts w:ascii="Times New Roman" w:hAnsi="Times New Roman"/>
          <w:snapToGrid w:val="0"/>
          <w:color w:val="auto"/>
          <w:sz w:val="24"/>
          <w:szCs w:val="24"/>
        </w:rPr>
        <w:t xml:space="preserve"> </w:t>
      </w:r>
    </w:p>
    <w:p w:rsidR="005A2650" w:rsidRPr="007E21C2" w:rsidRDefault="005A2650">
      <w:pPr>
        <w:tabs>
          <w:tab w:val="left" w:pos="851"/>
          <w:tab w:val="left" w:pos="3240"/>
          <w:tab w:val="left" w:pos="9356"/>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По отношение на участниците се прилагат следните критерии за подбор:</w:t>
      </w:r>
    </w:p>
    <w:p w:rsidR="005A2650" w:rsidRPr="007E21C2" w:rsidRDefault="005A2650">
      <w:pPr>
        <w:spacing w:after="0" w:line="360" w:lineRule="auto"/>
        <w:ind w:firstLine="709"/>
        <w:jc w:val="both"/>
        <w:rPr>
          <w:rFonts w:ascii="Times New Roman" w:hAnsi="Times New Roman"/>
          <w:b/>
          <w:snapToGrid w:val="0"/>
          <w:sz w:val="24"/>
          <w:szCs w:val="24"/>
        </w:rPr>
      </w:pPr>
      <w:r w:rsidRPr="007E21C2">
        <w:rPr>
          <w:rFonts w:ascii="Times New Roman" w:hAnsi="Times New Roman"/>
          <w:b/>
          <w:snapToGrid w:val="0"/>
          <w:sz w:val="24"/>
          <w:szCs w:val="24"/>
        </w:rPr>
        <w:t>1. Годност (правоспособност) за упражняване на професионална дейност:</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1.1. Участниците в процедурата трябва да са вписани в Регистъра на туроператорите и туристическите агенти – част от Националния туристически регистър, в съответствие с чл.</w:t>
      </w:r>
      <w:r>
        <w:rPr>
          <w:rFonts w:ascii="Times New Roman" w:hAnsi="Times New Roman"/>
          <w:snapToGrid w:val="0"/>
          <w:sz w:val="24"/>
          <w:szCs w:val="24"/>
          <w:lang w:val="en-US"/>
        </w:rPr>
        <w:t> </w:t>
      </w:r>
      <w:r w:rsidRPr="007E21C2">
        <w:rPr>
          <w:rFonts w:ascii="Times New Roman" w:hAnsi="Times New Roman"/>
          <w:snapToGrid w:val="0"/>
          <w:sz w:val="24"/>
          <w:szCs w:val="24"/>
        </w:rPr>
        <w:t xml:space="preserve">61, ал. </w:t>
      </w:r>
      <w:r w:rsidR="00FB0CA5">
        <w:rPr>
          <w:rFonts w:ascii="Times New Roman" w:hAnsi="Times New Roman"/>
          <w:snapToGrid w:val="0"/>
          <w:sz w:val="24"/>
          <w:szCs w:val="24"/>
        </w:rPr>
        <w:t>4</w:t>
      </w:r>
      <w:r w:rsidRPr="007E21C2">
        <w:rPr>
          <w:rFonts w:ascii="Times New Roman" w:hAnsi="Times New Roman"/>
          <w:snapToGrid w:val="0"/>
          <w:sz w:val="24"/>
          <w:szCs w:val="24"/>
        </w:rPr>
        <w:t xml:space="preserve"> от Закона за туризма. За чуждестранните лица – да са вписани в аналогичен регистър, съгласно законодателството на държавата, в която са установени;</w:t>
      </w:r>
    </w:p>
    <w:p w:rsidR="00EC79AF" w:rsidRPr="00177064" w:rsidRDefault="005A2650">
      <w:pPr>
        <w:tabs>
          <w:tab w:val="left" w:pos="2467"/>
        </w:tabs>
        <w:spacing w:after="0" w:line="360" w:lineRule="auto"/>
        <w:ind w:firstLine="709"/>
        <w:jc w:val="both"/>
        <w:rPr>
          <w:rFonts w:ascii="Times New Roman" w:hAnsi="Times New Roman"/>
          <w:sz w:val="24"/>
          <w:szCs w:val="24"/>
        </w:rPr>
      </w:pPr>
      <w:r w:rsidRPr="007E21C2">
        <w:rPr>
          <w:rFonts w:ascii="Times New Roman" w:hAnsi="Times New Roman"/>
          <w:sz w:val="24"/>
          <w:szCs w:val="24"/>
          <w:u w:val="single"/>
        </w:rPr>
        <w:t>За доказване на критериите за подбор участникът попълва:</w:t>
      </w:r>
      <w:r w:rsidRPr="007E21C2">
        <w:rPr>
          <w:rFonts w:ascii="Times New Roman" w:hAnsi="Times New Roman"/>
          <w:sz w:val="24"/>
          <w:szCs w:val="24"/>
        </w:rPr>
        <w:t xml:space="preserve"> Част IV: „Критерии за подбор“, Раздел А „Годност“ от </w:t>
      </w:r>
      <w:r w:rsidR="00FB0CA5">
        <w:rPr>
          <w:rFonts w:ascii="Times New Roman" w:hAnsi="Times New Roman"/>
          <w:sz w:val="24"/>
          <w:szCs w:val="24"/>
        </w:rPr>
        <w:t xml:space="preserve">електронния </w:t>
      </w:r>
      <w:r w:rsidRPr="007E21C2">
        <w:rPr>
          <w:rFonts w:ascii="Times New Roman" w:hAnsi="Times New Roman"/>
          <w:sz w:val="24"/>
          <w:szCs w:val="24"/>
        </w:rPr>
        <w:t>Единен европейски документ за обществени поръчки (</w:t>
      </w:r>
      <w:proofErr w:type="spellStart"/>
      <w:r w:rsidR="00FB0CA5">
        <w:rPr>
          <w:rFonts w:ascii="Times New Roman" w:hAnsi="Times New Roman"/>
          <w:sz w:val="24"/>
          <w:szCs w:val="24"/>
        </w:rPr>
        <w:t>е</w:t>
      </w:r>
      <w:r w:rsidR="00EC79AF">
        <w:rPr>
          <w:rFonts w:ascii="Times New Roman" w:hAnsi="Times New Roman"/>
          <w:sz w:val="24"/>
          <w:szCs w:val="24"/>
        </w:rPr>
        <w:t>ЕЕДОП</w:t>
      </w:r>
      <w:proofErr w:type="spellEnd"/>
      <w:r w:rsidR="00EC79AF">
        <w:rPr>
          <w:rFonts w:ascii="Times New Roman" w:hAnsi="Times New Roman"/>
          <w:sz w:val="24"/>
          <w:szCs w:val="24"/>
        </w:rPr>
        <w:t>), като предоставя</w:t>
      </w:r>
      <w:r w:rsidR="00EC79AF" w:rsidRPr="00652CB9">
        <w:rPr>
          <w:rFonts w:ascii="Times New Roman" w:hAnsi="Times New Roman"/>
          <w:sz w:val="24"/>
          <w:szCs w:val="24"/>
        </w:rPr>
        <w:t xml:space="preserve"> информация</w:t>
      </w:r>
      <w:r w:rsidR="00EC79AF">
        <w:rPr>
          <w:rFonts w:ascii="Times New Roman" w:hAnsi="Times New Roman"/>
          <w:sz w:val="24"/>
          <w:szCs w:val="24"/>
        </w:rPr>
        <w:t xml:space="preserve">, в съответствие с образеца на </w:t>
      </w:r>
      <w:proofErr w:type="spellStart"/>
      <w:r w:rsidR="00EC79AF">
        <w:rPr>
          <w:rFonts w:ascii="Times New Roman" w:hAnsi="Times New Roman"/>
          <w:sz w:val="24"/>
          <w:szCs w:val="24"/>
        </w:rPr>
        <w:t>еЕЕДОП</w:t>
      </w:r>
      <w:proofErr w:type="spellEnd"/>
      <w:r w:rsidR="00EC79AF">
        <w:rPr>
          <w:rFonts w:ascii="Times New Roman" w:hAnsi="Times New Roman"/>
          <w:sz w:val="24"/>
          <w:szCs w:val="24"/>
        </w:rPr>
        <w:t xml:space="preserve">, представляващ неразделна част от документацията на обществената поръчка. </w:t>
      </w:r>
    </w:p>
    <w:p w:rsidR="00045481" w:rsidRDefault="005A2650">
      <w:pPr>
        <w:tabs>
          <w:tab w:val="left" w:pos="2467"/>
        </w:tabs>
        <w:spacing w:after="0" w:line="360" w:lineRule="auto"/>
        <w:ind w:firstLine="709"/>
        <w:jc w:val="both"/>
        <w:rPr>
          <w:rFonts w:ascii="Times New Roman" w:hAnsi="Times New Roman"/>
          <w:sz w:val="24"/>
          <w:szCs w:val="24"/>
        </w:rPr>
      </w:pPr>
      <w:r w:rsidRPr="00A66A53">
        <w:rPr>
          <w:rFonts w:ascii="Times New Roman" w:hAnsi="Times New Roman"/>
          <w:sz w:val="24"/>
          <w:szCs w:val="24"/>
          <w:u w:val="single"/>
        </w:rPr>
        <w:lastRenderedPageBreak/>
        <w:t>На етап сключване на договор, участникът, избран за изпълнител, представя:</w:t>
      </w:r>
      <w:r w:rsidR="00A66A53">
        <w:rPr>
          <w:rFonts w:ascii="Times New Roman" w:hAnsi="Times New Roman"/>
          <w:b/>
          <w:sz w:val="24"/>
          <w:szCs w:val="24"/>
        </w:rPr>
        <w:t xml:space="preserve"> </w:t>
      </w:r>
      <w:r w:rsidRPr="007E21C2">
        <w:rPr>
          <w:rFonts w:ascii="Times New Roman" w:hAnsi="Times New Roman"/>
          <w:sz w:val="24"/>
          <w:szCs w:val="24"/>
        </w:rPr>
        <w:t>копие „Вярно с оригинала“ на документ</w:t>
      </w:r>
      <w:r w:rsidR="00A66A53">
        <w:rPr>
          <w:rFonts w:ascii="Times New Roman" w:hAnsi="Times New Roman"/>
          <w:sz w:val="24"/>
          <w:szCs w:val="24"/>
        </w:rPr>
        <w:t>,</w:t>
      </w:r>
      <w:r w:rsidRPr="007E21C2">
        <w:rPr>
          <w:rFonts w:ascii="Times New Roman" w:hAnsi="Times New Roman"/>
          <w:sz w:val="24"/>
          <w:szCs w:val="24"/>
        </w:rPr>
        <w:t xml:space="preserve"> доказващ вписването в </w:t>
      </w:r>
      <w:r w:rsidRPr="007E21C2">
        <w:rPr>
          <w:rFonts w:ascii="Times New Roman" w:hAnsi="Times New Roman"/>
          <w:snapToGrid w:val="0"/>
          <w:sz w:val="24"/>
          <w:szCs w:val="24"/>
        </w:rPr>
        <w:t xml:space="preserve">Регистъра на туроператорите и туристическите агенти – част от Националния туристически регистър или </w:t>
      </w:r>
      <w:r w:rsidRPr="007E21C2">
        <w:rPr>
          <w:rFonts w:ascii="Times New Roman" w:hAnsi="Times New Roman"/>
          <w:sz w:val="24"/>
          <w:szCs w:val="24"/>
        </w:rPr>
        <w:t>доказателство за вписването в аналогичен регистър в държавата, в коят</w:t>
      </w:r>
      <w:r w:rsidR="00A66A53">
        <w:rPr>
          <w:rFonts w:ascii="Times New Roman" w:hAnsi="Times New Roman"/>
          <w:sz w:val="24"/>
          <w:szCs w:val="24"/>
        </w:rPr>
        <w:t>о участникът е установен</w:t>
      </w:r>
      <w:r w:rsidR="00A66A53" w:rsidRPr="00A66A53">
        <w:rPr>
          <w:rFonts w:ascii="Times New Roman" w:hAnsi="Times New Roman"/>
          <w:sz w:val="24"/>
          <w:szCs w:val="24"/>
        </w:rPr>
        <w:t>, само в случаите, когато обстоятелствата в съответния лиценз или аналогичните документи не са достъпни чрез публичен безплатен регистър или информацията или достъпът до нея не се представя</w:t>
      </w:r>
      <w:bookmarkStart w:id="13" w:name="_Toc459364994"/>
      <w:r w:rsidR="00EC79AF">
        <w:rPr>
          <w:rFonts w:ascii="Times New Roman" w:hAnsi="Times New Roman"/>
          <w:sz w:val="24"/>
          <w:szCs w:val="24"/>
        </w:rPr>
        <w:t xml:space="preserve"> на възложителя по служебен път.</w:t>
      </w:r>
    </w:p>
    <w:p w:rsidR="00EC79AF" w:rsidRDefault="00EC79AF">
      <w:pPr>
        <w:tabs>
          <w:tab w:val="left" w:pos="2467"/>
        </w:tabs>
        <w:spacing w:after="0" w:line="360" w:lineRule="auto"/>
        <w:ind w:firstLine="709"/>
        <w:jc w:val="both"/>
        <w:rPr>
          <w:rFonts w:ascii="Times New Roman" w:hAnsi="Times New Roman"/>
          <w:sz w:val="24"/>
          <w:szCs w:val="24"/>
        </w:rPr>
      </w:pPr>
    </w:p>
    <w:p w:rsidR="00045481" w:rsidRPr="00045481" w:rsidRDefault="005A2650">
      <w:pPr>
        <w:tabs>
          <w:tab w:val="left" w:pos="2467"/>
        </w:tabs>
        <w:spacing w:after="0" w:line="360" w:lineRule="auto"/>
        <w:ind w:firstLine="709"/>
        <w:jc w:val="both"/>
        <w:rPr>
          <w:rFonts w:ascii="Times New Roman" w:hAnsi="Times New Roman"/>
          <w:b/>
          <w:sz w:val="24"/>
          <w:szCs w:val="24"/>
        </w:rPr>
      </w:pPr>
      <w:r w:rsidRPr="00045481">
        <w:rPr>
          <w:rFonts w:ascii="Times New Roman" w:hAnsi="Times New Roman"/>
          <w:b/>
          <w:sz w:val="24"/>
          <w:szCs w:val="24"/>
        </w:rPr>
        <w:t xml:space="preserve">2. Икономическо и </w:t>
      </w:r>
      <w:r w:rsidR="00045481">
        <w:rPr>
          <w:rFonts w:ascii="Times New Roman" w:hAnsi="Times New Roman"/>
          <w:b/>
          <w:sz w:val="24"/>
          <w:szCs w:val="24"/>
        </w:rPr>
        <w:t>финансово състояние</w:t>
      </w:r>
      <w:r w:rsidRPr="00045481">
        <w:rPr>
          <w:rFonts w:ascii="Times New Roman" w:hAnsi="Times New Roman"/>
          <w:b/>
          <w:sz w:val="24"/>
          <w:szCs w:val="24"/>
        </w:rPr>
        <w:t>:</w:t>
      </w:r>
      <w:bookmarkStart w:id="14" w:name="_Toc459364995"/>
      <w:bookmarkEnd w:id="13"/>
    </w:p>
    <w:p w:rsidR="00045481" w:rsidRDefault="005A2650">
      <w:pPr>
        <w:tabs>
          <w:tab w:val="left" w:pos="2467"/>
        </w:tabs>
        <w:spacing w:after="0" w:line="360" w:lineRule="auto"/>
        <w:ind w:firstLine="709"/>
        <w:jc w:val="both"/>
        <w:rPr>
          <w:rFonts w:ascii="Times New Roman" w:hAnsi="Times New Roman"/>
          <w:sz w:val="24"/>
          <w:szCs w:val="24"/>
        </w:rPr>
      </w:pPr>
      <w:r w:rsidRPr="007E21C2">
        <w:rPr>
          <w:rFonts w:ascii="Times New Roman" w:hAnsi="Times New Roman"/>
          <w:sz w:val="24"/>
          <w:szCs w:val="24"/>
        </w:rPr>
        <w:t xml:space="preserve">2.1. </w:t>
      </w:r>
      <w:bookmarkStart w:id="15" w:name="_Toc459364998"/>
      <w:bookmarkEnd w:id="14"/>
      <w:r w:rsidRPr="007E21C2">
        <w:rPr>
          <w:rFonts w:ascii="Times New Roman" w:hAnsi="Times New Roman"/>
          <w:sz w:val="24"/>
          <w:szCs w:val="24"/>
        </w:rPr>
        <w:t>участникът в процедурата следва да има валидна задължителна застраховка „Отговорност на туроператора“ по чл. 97, ал. 1 от Закона за туризма или еквивалент;</w:t>
      </w:r>
    </w:p>
    <w:p w:rsidR="00EC79AF" w:rsidRPr="00177064" w:rsidRDefault="005A2650">
      <w:pPr>
        <w:tabs>
          <w:tab w:val="left" w:pos="2467"/>
        </w:tabs>
        <w:spacing w:after="0" w:line="360" w:lineRule="auto"/>
        <w:ind w:firstLine="709"/>
        <w:jc w:val="both"/>
        <w:rPr>
          <w:rFonts w:ascii="Times New Roman" w:hAnsi="Times New Roman"/>
          <w:sz w:val="24"/>
          <w:szCs w:val="24"/>
        </w:rPr>
      </w:pPr>
      <w:r w:rsidRPr="00EC79AF">
        <w:rPr>
          <w:rFonts w:ascii="Times New Roman" w:hAnsi="Times New Roman"/>
          <w:sz w:val="24"/>
          <w:szCs w:val="24"/>
        </w:rPr>
        <w:t xml:space="preserve">  </w:t>
      </w:r>
      <w:r w:rsidR="00177064" w:rsidRPr="00177064">
        <w:rPr>
          <w:rFonts w:ascii="Times New Roman" w:hAnsi="Times New Roman"/>
          <w:sz w:val="24"/>
          <w:szCs w:val="24"/>
          <w:u w:val="single"/>
        </w:rPr>
        <w:t xml:space="preserve">За доказване на критериите за подбор </w:t>
      </w:r>
      <w:r w:rsidR="00177064">
        <w:rPr>
          <w:rFonts w:ascii="Times New Roman" w:hAnsi="Times New Roman"/>
          <w:sz w:val="24"/>
          <w:szCs w:val="24"/>
          <w:u w:val="single"/>
        </w:rPr>
        <w:t>участникът</w:t>
      </w:r>
      <w:r w:rsidR="00177064" w:rsidRPr="00177064">
        <w:rPr>
          <w:rFonts w:ascii="Times New Roman" w:hAnsi="Times New Roman"/>
          <w:sz w:val="24"/>
          <w:szCs w:val="24"/>
          <w:u w:val="single"/>
        </w:rPr>
        <w:t xml:space="preserve"> попълва</w:t>
      </w:r>
      <w:r w:rsidR="00177064" w:rsidRPr="00177064">
        <w:rPr>
          <w:rFonts w:ascii="Times New Roman" w:hAnsi="Times New Roman"/>
          <w:sz w:val="24"/>
          <w:szCs w:val="24"/>
        </w:rPr>
        <w:t>: Част IV: „Критерии за подбор“, Раздел Б „Икономическо и финансово състояние“,</w:t>
      </w:r>
      <w:r w:rsidR="00177064">
        <w:rPr>
          <w:rFonts w:ascii="Times New Roman" w:hAnsi="Times New Roman"/>
          <w:sz w:val="24"/>
          <w:szCs w:val="24"/>
        </w:rPr>
        <w:t xml:space="preserve"> т. „</w:t>
      </w:r>
      <w:r w:rsidR="00177064" w:rsidRPr="00177064">
        <w:rPr>
          <w:rFonts w:ascii="Times New Roman" w:hAnsi="Times New Roman"/>
          <w:sz w:val="24"/>
          <w:szCs w:val="24"/>
        </w:rPr>
        <w:t>Застрахователна полица за ри</w:t>
      </w:r>
      <w:r w:rsidR="00177064">
        <w:rPr>
          <w:rFonts w:ascii="Times New Roman" w:hAnsi="Times New Roman"/>
          <w:sz w:val="24"/>
          <w:szCs w:val="24"/>
        </w:rPr>
        <w:t xml:space="preserve">ск „Професионална отговорност“ </w:t>
      </w:r>
      <w:r w:rsidR="00177064" w:rsidRPr="00177064">
        <w:rPr>
          <w:rFonts w:ascii="Times New Roman" w:hAnsi="Times New Roman"/>
          <w:sz w:val="24"/>
          <w:szCs w:val="24"/>
        </w:rPr>
        <w:t>от електронния Единен европейски документ</w:t>
      </w:r>
      <w:r w:rsidR="00177064">
        <w:rPr>
          <w:rFonts w:ascii="Times New Roman" w:hAnsi="Times New Roman"/>
          <w:sz w:val="24"/>
          <w:szCs w:val="24"/>
        </w:rPr>
        <w:t xml:space="preserve"> </w:t>
      </w:r>
      <w:r w:rsidR="00397A48">
        <w:rPr>
          <w:rFonts w:ascii="Times New Roman" w:hAnsi="Times New Roman"/>
          <w:sz w:val="24"/>
          <w:szCs w:val="24"/>
        </w:rPr>
        <w:t>за обществени поръчки (</w:t>
      </w:r>
      <w:proofErr w:type="spellStart"/>
      <w:r w:rsidR="00397A48">
        <w:rPr>
          <w:rFonts w:ascii="Times New Roman" w:hAnsi="Times New Roman"/>
          <w:sz w:val="24"/>
          <w:szCs w:val="24"/>
        </w:rPr>
        <w:t>еЕЕДОП</w:t>
      </w:r>
      <w:proofErr w:type="spellEnd"/>
      <w:r w:rsidR="00397A48">
        <w:rPr>
          <w:rFonts w:ascii="Times New Roman" w:hAnsi="Times New Roman"/>
          <w:sz w:val="24"/>
          <w:szCs w:val="24"/>
        </w:rPr>
        <w:t>)</w:t>
      </w:r>
      <w:r w:rsidR="00EC79AF">
        <w:rPr>
          <w:rFonts w:ascii="Times New Roman" w:hAnsi="Times New Roman"/>
          <w:sz w:val="24"/>
          <w:szCs w:val="24"/>
        </w:rPr>
        <w:t>, като предоставя</w:t>
      </w:r>
      <w:r w:rsidR="00EC79AF" w:rsidRPr="00652CB9">
        <w:rPr>
          <w:rFonts w:ascii="Times New Roman" w:hAnsi="Times New Roman"/>
          <w:sz w:val="24"/>
          <w:szCs w:val="24"/>
        </w:rPr>
        <w:t xml:space="preserve"> информация</w:t>
      </w:r>
      <w:r w:rsidR="00EC79AF">
        <w:rPr>
          <w:rFonts w:ascii="Times New Roman" w:hAnsi="Times New Roman"/>
          <w:sz w:val="24"/>
          <w:szCs w:val="24"/>
        </w:rPr>
        <w:t xml:space="preserve">, в съответствие с образеца на </w:t>
      </w:r>
      <w:proofErr w:type="spellStart"/>
      <w:r w:rsidR="00EC79AF">
        <w:rPr>
          <w:rFonts w:ascii="Times New Roman" w:hAnsi="Times New Roman"/>
          <w:sz w:val="24"/>
          <w:szCs w:val="24"/>
        </w:rPr>
        <w:t>еЕЕДОП</w:t>
      </w:r>
      <w:proofErr w:type="spellEnd"/>
      <w:r w:rsidR="00EC79AF">
        <w:rPr>
          <w:rFonts w:ascii="Times New Roman" w:hAnsi="Times New Roman"/>
          <w:sz w:val="24"/>
          <w:szCs w:val="24"/>
        </w:rPr>
        <w:t xml:space="preserve">, представляващ неразделна част от документацията на обществената поръчка. </w:t>
      </w:r>
    </w:p>
    <w:p w:rsidR="00177064" w:rsidRPr="00177064" w:rsidRDefault="00652CB9">
      <w:pPr>
        <w:tabs>
          <w:tab w:val="left" w:pos="2467"/>
        </w:tabs>
        <w:spacing w:after="0" w:line="360" w:lineRule="auto"/>
        <w:ind w:firstLine="709"/>
        <w:jc w:val="both"/>
        <w:rPr>
          <w:rFonts w:ascii="Times New Roman" w:hAnsi="Times New Roman"/>
          <w:sz w:val="24"/>
          <w:szCs w:val="24"/>
        </w:rPr>
      </w:pPr>
      <w:r w:rsidRPr="00652CB9">
        <w:t xml:space="preserve"> </w:t>
      </w:r>
    </w:p>
    <w:p w:rsidR="00EC79AF" w:rsidRDefault="00177064">
      <w:pPr>
        <w:tabs>
          <w:tab w:val="left" w:pos="2467"/>
        </w:tabs>
        <w:spacing w:after="0" w:line="360" w:lineRule="auto"/>
        <w:ind w:firstLine="709"/>
        <w:jc w:val="both"/>
        <w:rPr>
          <w:rFonts w:ascii="Times New Roman" w:hAnsi="Times New Roman"/>
          <w:sz w:val="24"/>
          <w:szCs w:val="24"/>
        </w:rPr>
      </w:pPr>
      <w:r w:rsidRPr="00177064">
        <w:rPr>
          <w:rFonts w:ascii="Times New Roman" w:hAnsi="Times New Roman"/>
          <w:sz w:val="24"/>
          <w:szCs w:val="24"/>
          <w:u w:val="single"/>
        </w:rPr>
        <w:t>На етап сключване на договор участникът, избран за изпълни</w:t>
      </w:r>
      <w:r w:rsidRPr="00AD3880">
        <w:rPr>
          <w:rFonts w:ascii="Times New Roman" w:hAnsi="Times New Roman"/>
          <w:sz w:val="24"/>
          <w:szCs w:val="24"/>
          <w:u w:val="single"/>
        </w:rPr>
        <w:t>тел, следва да представи:</w:t>
      </w:r>
      <w:r w:rsidRPr="00177064">
        <w:rPr>
          <w:rFonts w:ascii="Times New Roman" w:hAnsi="Times New Roman"/>
          <w:sz w:val="24"/>
          <w:szCs w:val="24"/>
        </w:rPr>
        <w:t xml:space="preserve"> копие, заверено „Вярно с оригинала“, </w:t>
      </w:r>
      <w:r w:rsidR="00AD3880">
        <w:rPr>
          <w:rFonts w:ascii="Times New Roman" w:hAnsi="Times New Roman"/>
          <w:sz w:val="24"/>
          <w:szCs w:val="24"/>
        </w:rPr>
        <w:t xml:space="preserve">с </w:t>
      </w:r>
      <w:r w:rsidRPr="00177064">
        <w:rPr>
          <w:rFonts w:ascii="Times New Roman" w:hAnsi="Times New Roman"/>
          <w:sz w:val="24"/>
          <w:szCs w:val="24"/>
        </w:rPr>
        <w:t xml:space="preserve">подпис и печат на участника, на валидна застрахователна полица за застраховка </w:t>
      </w:r>
      <w:r w:rsidR="00AD3880" w:rsidRPr="00AD3880">
        <w:rPr>
          <w:rFonts w:ascii="Times New Roman" w:hAnsi="Times New Roman"/>
          <w:sz w:val="24"/>
          <w:szCs w:val="24"/>
        </w:rPr>
        <w:t>„Отговорност на туроператора“ по чл. 97, ал. 1 от Закона за туризма или еквивалент</w:t>
      </w:r>
      <w:r w:rsidR="00EC79AF">
        <w:rPr>
          <w:rFonts w:ascii="Times New Roman" w:hAnsi="Times New Roman"/>
          <w:sz w:val="24"/>
          <w:szCs w:val="24"/>
        </w:rPr>
        <w:t>, к</w:t>
      </w:r>
      <w:r w:rsidR="0016240F">
        <w:rPr>
          <w:rFonts w:ascii="Times New Roman" w:hAnsi="Times New Roman"/>
          <w:sz w:val="24"/>
          <w:szCs w:val="24"/>
        </w:rPr>
        <w:t>огато информация</w:t>
      </w:r>
      <w:r w:rsidR="00EC79AF">
        <w:rPr>
          <w:rFonts w:ascii="Times New Roman" w:hAnsi="Times New Roman"/>
          <w:sz w:val="24"/>
          <w:szCs w:val="24"/>
        </w:rPr>
        <w:t>та</w:t>
      </w:r>
      <w:r w:rsidR="0016240F">
        <w:rPr>
          <w:rFonts w:ascii="Times New Roman" w:hAnsi="Times New Roman"/>
          <w:sz w:val="24"/>
          <w:szCs w:val="24"/>
        </w:rPr>
        <w:t xml:space="preserve"> не е достъпна</w:t>
      </w:r>
      <w:r w:rsidR="00EC79AF" w:rsidRPr="00A66A53">
        <w:rPr>
          <w:rFonts w:ascii="Times New Roman" w:hAnsi="Times New Roman"/>
          <w:sz w:val="24"/>
          <w:szCs w:val="24"/>
        </w:rPr>
        <w:t xml:space="preserve"> чрез публичен безплатен регистър или информацията или достъпът до нея не се представя</w:t>
      </w:r>
      <w:r w:rsidR="00EC79AF">
        <w:rPr>
          <w:rFonts w:ascii="Times New Roman" w:hAnsi="Times New Roman"/>
          <w:sz w:val="24"/>
          <w:szCs w:val="24"/>
        </w:rPr>
        <w:t xml:space="preserve"> на възложителя по служебен път.</w:t>
      </w:r>
    </w:p>
    <w:p w:rsidR="00453241" w:rsidRDefault="00AD3880">
      <w:pPr>
        <w:tabs>
          <w:tab w:val="left" w:pos="2467"/>
        </w:tabs>
        <w:spacing w:after="0" w:line="360" w:lineRule="auto"/>
        <w:ind w:firstLine="709"/>
        <w:jc w:val="both"/>
        <w:rPr>
          <w:rFonts w:ascii="Times New Roman" w:hAnsi="Times New Roman"/>
          <w:sz w:val="24"/>
          <w:szCs w:val="24"/>
        </w:rPr>
      </w:pPr>
      <w:r w:rsidRPr="00AD3880">
        <w:rPr>
          <w:rFonts w:ascii="Times New Roman" w:hAnsi="Times New Roman"/>
          <w:sz w:val="24"/>
          <w:szCs w:val="24"/>
        </w:rPr>
        <w:t xml:space="preserve"> </w:t>
      </w:r>
      <w:r w:rsidR="005A2650" w:rsidRPr="007E21C2">
        <w:rPr>
          <w:rFonts w:ascii="Times New Roman" w:hAnsi="Times New Roman"/>
          <w:sz w:val="24"/>
          <w:szCs w:val="24"/>
        </w:rPr>
        <w:t>2.2</w:t>
      </w:r>
      <w:r w:rsidR="005A2650" w:rsidRPr="00925196">
        <w:rPr>
          <w:rFonts w:ascii="Times New Roman" w:hAnsi="Times New Roman"/>
          <w:sz w:val="24"/>
          <w:szCs w:val="24"/>
        </w:rPr>
        <w:t>.</w:t>
      </w:r>
      <w:r w:rsidR="005A2650" w:rsidRPr="007E21C2">
        <w:rPr>
          <w:rFonts w:ascii="Times New Roman" w:hAnsi="Times New Roman"/>
          <w:sz w:val="24"/>
          <w:szCs w:val="24"/>
        </w:rPr>
        <w:t xml:space="preserve"> </w:t>
      </w:r>
      <w:bookmarkStart w:id="16" w:name="_Toc459364999"/>
      <w:bookmarkEnd w:id="15"/>
      <w:r w:rsidR="00045481" w:rsidRPr="00045481">
        <w:rPr>
          <w:rFonts w:ascii="Times New Roman" w:hAnsi="Times New Roman"/>
          <w:sz w:val="24"/>
          <w:szCs w:val="24"/>
        </w:rPr>
        <w:t>участникът следва да има реализиран минимален оборот в сферата, попадаща в обхвата на поръчката</w:t>
      </w:r>
      <w:r w:rsidR="00045481">
        <w:rPr>
          <w:rFonts w:ascii="Times New Roman" w:hAnsi="Times New Roman"/>
          <w:b/>
          <w:sz w:val="24"/>
          <w:szCs w:val="24"/>
        </w:rPr>
        <w:t xml:space="preserve"> </w:t>
      </w:r>
      <w:r w:rsidR="00045481" w:rsidRPr="007E21C2">
        <w:rPr>
          <w:rFonts w:ascii="Times New Roman" w:hAnsi="Times New Roman"/>
          <w:sz w:val="24"/>
          <w:szCs w:val="24"/>
        </w:rPr>
        <w:t>(хотелско настаняване и самолетни билети)</w:t>
      </w:r>
      <w:r w:rsidR="00045481" w:rsidRPr="00045481">
        <w:rPr>
          <w:rFonts w:ascii="Times New Roman" w:hAnsi="Times New Roman"/>
          <w:sz w:val="24"/>
          <w:szCs w:val="24"/>
        </w:rPr>
        <w:t xml:space="preserve">, на стойност 1 100 000 (един милион и сто хиляди) лева, </w:t>
      </w:r>
      <w:r w:rsidR="00453241" w:rsidRPr="00453241">
        <w:rPr>
          <w:rFonts w:ascii="Times New Roman" w:hAnsi="Times New Roman"/>
          <w:sz w:val="24"/>
          <w:szCs w:val="24"/>
        </w:rPr>
        <w:t xml:space="preserve">изчислен на база годишните обороти, общо за последните три приключили финансови години. </w:t>
      </w:r>
    </w:p>
    <w:p w:rsidR="00045481" w:rsidRPr="00045481" w:rsidRDefault="00045481">
      <w:pPr>
        <w:tabs>
          <w:tab w:val="left" w:pos="2467"/>
        </w:tabs>
        <w:spacing w:after="0" w:line="360" w:lineRule="auto"/>
        <w:ind w:firstLine="709"/>
        <w:jc w:val="both"/>
        <w:rPr>
          <w:rFonts w:ascii="Times New Roman" w:hAnsi="Times New Roman"/>
          <w:b/>
          <w:sz w:val="24"/>
          <w:szCs w:val="24"/>
        </w:rPr>
      </w:pPr>
      <w:r w:rsidRPr="00045481">
        <w:rPr>
          <w:rFonts w:ascii="Times New Roman" w:hAnsi="Times New Roman"/>
          <w:sz w:val="24"/>
          <w:szCs w:val="24"/>
        </w:rPr>
        <w:t xml:space="preserve">Забележка: </w:t>
      </w:r>
      <w:r w:rsidRPr="00045481">
        <w:rPr>
          <w:rFonts w:ascii="Times New Roman" w:hAnsi="Times New Roman"/>
          <w:i/>
          <w:sz w:val="24"/>
          <w:szCs w:val="24"/>
        </w:rPr>
        <w:t>Оборот в сферата, попадаща в обхва</w:t>
      </w:r>
      <w:r w:rsidRPr="00652CB9">
        <w:rPr>
          <w:rFonts w:ascii="Times New Roman" w:hAnsi="Times New Roman"/>
          <w:i/>
          <w:sz w:val="24"/>
          <w:szCs w:val="24"/>
        </w:rPr>
        <w:t>та</w:t>
      </w:r>
      <w:r>
        <w:rPr>
          <w:rFonts w:ascii="Times New Roman" w:hAnsi="Times New Roman"/>
          <w:b/>
          <w:i/>
          <w:sz w:val="24"/>
          <w:szCs w:val="24"/>
        </w:rPr>
        <w:t xml:space="preserve"> </w:t>
      </w:r>
      <w:r w:rsidRPr="00652CB9">
        <w:rPr>
          <w:rFonts w:ascii="Times New Roman" w:hAnsi="Times New Roman"/>
          <w:i/>
          <w:sz w:val="24"/>
          <w:szCs w:val="24"/>
        </w:rPr>
        <w:t>на поръчката по смисъла на §</w:t>
      </w:r>
      <w:r w:rsidRPr="00652CB9">
        <w:t> </w:t>
      </w:r>
      <w:r w:rsidRPr="00652CB9">
        <w:rPr>
          <w:rFonts w:ascii="Times New Roman" w:hAnsi="Times New Roman"/>
          <w:i/>
          <w:sz w:val="24"/>
          <w:szCs w:val="24"/>
        </w:rPr>
        <w:t>2,</w:t>
      </w:r>
      <w:r w:rsidRPr="00045481">
        <w:rPr>
          <w:rFonts w:ascii="Times New Roman" w:hAnsi="Times New Roman"/>
          <w:i/>
          <w:sz w:val="24"/>
          <w:szCs w:val="24"/>
        </w:rPr>
        <w:t xml:space="preserve"> т. 67 от Допълнителните разпоредби на Закона за обществените поръчки е сума, равна на частта от нетните приходи от продажби, реализирани от дейности, попадащи в обхвата на обществената поръчка.</w:t>
      </w:r>
    </w:p>
    <w:p w:rsidR="00AB0989" w:rsidRDefault="00045481" w:rsidP="000F3102">
      <w:pPr>
        <w:pStyle w:val="Heading3"/>
        <w:spacing w:before="0" w:line="360" w:lineRule="auto"/>
        <w:ind w:firstLine="705"/>
        <w:jc w:val="both"/>
        <w:rPr>
          <w:rFonts w:ascii="Times New Roman" w:hAnsi="Times New Roman"/>
          <w:b w:val="0"/>
          <w:color w:val="auto"/>
          <w:sz w:val="24"/>
          <w:szCs w:val="24"/>
        </w:rPr>
      </w:pPr>
      <w:r w:rsidRPr="00045481">
        <w:rPr>
          <w:rFonts w:ascii="Times New Roman" w:hAnsi="Times New Roman"/>
          <w:b w:val="0"/>
          <w:color w:val="auto"/>
          <w:sz w:val="24"/>
          <w:szCs w:val="24"/>
          <w:u w:val="single"/>
        </w:rPr>
        <w:lastRenderedPageBreak/>
        <w:t>За доказване на критериите за подбор участникът попълва</w:t>
      </w:r>
      <w:r w:rsidRPr="00045481">
        <w:rPr>
          <w:rFonts w:ascii="Times New Roman" w:hAnsi="Times New Roman"/>
          <w:b w:val="0"/>
          <w:color w:val="auto"/>
          <w:sz w:val="24"/>
          <w:szCs w:val="24"/>
        </w:rPr>
        <w:t>: Част IV: „Критерии за подбор“, Раздел Б: „Икономическо и финансово състояние“, т. „Конк</w:t>
      </w:r>
      <w:r w:rsidR="00AB0989">
        <w:rPr>
          <w:rFonts w:ascii="Times New Roman" w:hAnsi="Times New Roman"/>
          <w:b w:val="0"/>
          <w:color w:val="auto"/>
          <w:sz w:val="24"/>
          <w:szCs w:val="24"/>
        </w:rPr>
        <w:t xml:space="preserve">ретен годишен оборот“ от </w:t>
      </w:r>
      <w:proofErr w:type="spellStart"/>
      <w:r w:rsidR="00AB0989">
        <w:rPr>
          <w:rFonts w:ascii="Times New Roman" w:hAnsi="Times New Roman"/>
          <w:b w:val="0"/>
          <w:color w:val="auto"/>
          <w:sz w:val="24"/>
          <w:szCs w:val="24"/>
        </w:rPr>
        <w:t>еЕЕДОП</w:t>
      </w:r>
      <w:proofErr w:type="spellEnd"/>
      <w:r w:rsidR="00AB0989">
        <w:rPr>
          <w:rFonts w:ascii="Times New Roman" w:hAnsi="Times New Roman"/>
          <w:b w:val="0"/>
          <w:color w:val="auto"/>
          <w:sz w:val="24"/>
          <w:szCs w:val="24"/>
        </w:rPr>
        <w:t>,</w:t>
      </w:r>
      <w:r w:rsidRPr="00045481">
        <w:rPr>
          <w:rFonts w:ascii="Times New Roman" w:hAnsi="Times New Roman"/>
          <w:b w:val="0"/>
          <w:color w:val="auto"/>
          <w:sz w:val="24"/>
          <w:szCs w:val="24"/>
        </w:rPr>
        <w:t xml:space="preserve"> </w:t>
      </w:r>
      <w:r w:rsidR="00AB0989">
        <w:rPr>
          <w:rFonts w:ascii="Times New Roman" w:hAnsi="Times New Roman"/>
          <w:b w:val="0"/>
          <w:color w:val="auto"/>
          <w:sz w:val="24"/>
          <w:szCs w:val="24"/>
        </w:rPr>
        <w:t>като предоставя</w:t>
      </w:r>
      <w:r w:rsidR="00AB0989" w:rsidRPr="00AB0989">
        <w:rPr>
          <w:rFonts w:ascii="Times New Roman" w:hAnsi="Times New Roman"/>
          <w:b w:val="0"/>
          <w:color w:val="auto"/>
          <w:sz w:val="24"/>
          <w:szCs w:val="24"/>
        </w:rPr>
        <w:t xml:space="preserve"> информация в съответствие с образеца на </w:t>
      </w:r>
      <w:proofErr w:type="spellStart"/>
      <w:r w:rsidR="00AB0989" w:rsidRPr="00AB0989">
        <w:rPr>
          <w:rFonts w:ascii="Times New Roman" w:hAnsi="Times New Roman"/>
          <w:b w:val="0"/>
          <w:color w:val="auto"/>
          <w:sz w:val="24"/>
          <w:szCs w:val="24"/>
        </w:rPr>
        <w:t>еЕЕДОП</w:t>
      </w:r>
      <w:proofErr w:type="spellEnd"/>
      <w:r w:rsidR="00AB0989" w:rsidRPr="00AB0989">
        <w:rPr>
          <w:rFonts w:ascii="Times New Roman" w:hAnsi="Times New Roman"/>
          <w:b w:val="0"/>
          <w:color w:val="auto"/>
          <w:sz w:val="24"/>
          <w:szCs w:val="24"/>
        </w:rPr>
        <w:t xml:space="preserve">, представляващ неразделна част от документацията на обществената поръчка. </w:t>
      </w:r>
    </w:p>
    <w:p w:rsidR="00045481" w:rsidRDefault="00045481" w:rsidP="000F3102">
      <w:pPr>
        <w:pStyle w:val="Heading3"/>
        <w:spacing w:before="0" w:line="360" w:lineRule="auto"/>
        <w:ind w:firstLine="705"/>
        <w:jc w:val="both"/>
        <w:rPr>
          <w:rFonts w:ascii="Times New Roman" w:hAnsi="Times New Roman"/>
          <w:b w:val="0"/>
          <w:color w:val="auto"/>
          <w:sz w:val="24"/>
          <w:szCs w:val="24"/>
        </w:rPr>
      </w:pPr>
      <w:r w:rsidRPr="00045481">
        <w:rPr>
          <w:rFonts w:ascii="Times New Roman" w:hAnsi="Times New Roman"/>
          <w:b w:val="0"/>
          <w:color w:val="auto"/>
          <w:sz w:val="24"/>
          <w:szCs w:val="24"/>
          <w:u w:val="single"/>
        </w:rPr>
        <w:t>На етап сключване на договор участникът, избран за изпълнител, следва да представи:</w:t>
      </w:r>
      <w:r w:rsidRPr="00045481">
        <w:rPr>
          <w:rFonts w:ascii="Times New Roman" w:hAnsi="Times New Roman"/>
          <w:b w:val="0"/>
          <w:color w:val="auto"/>
          <w:sz w:val="24"/>
          <w:szCs w:val="24"/>
        </w:rPr>
        <w:t xml:space="preserve"> Справка за оборота в сферата, попадаща в обхвата на поръчката</w:t>
      </w:r>
      <w:r w:rsidR="00637E67">
        <w:rPr>
          <w:rFonts w:ascii="Times New Roman" w:hAnsi="Times New Roman"/>
          <w:b w:val="0"/>
          <w:color w:val="auto"/>
          <w:sz w:val="24"/>
          <w:szCs w:val="24"/>
          <w:lang w:val="en-US"/>
        </w:rPr>
        <w:t xml:space="preserve"> </w:t>
      </w:r>
      <w:r w:rsidR="00637E67">
        <w:rPr>
          <w:rFonts w:ascii="Times New Roman" w:hAnsi="Times New Roman"/>
          <w:b w:val="0"/>
          <w:color w:val="auto"/>
          <w:sz w:val="24"/>
          <w:szCs w:val="24"/>
        </w:rPr>
        <w:t>или друг релевантен документ</w:t>
      </w:r>
      <w:r w:rsidRPr="00045481">
        <w:rPr>
          <w:rFonts w:ascii="Times New Roman" w:hAnsi="Times New Roman"/>
          <w:b w:val="0"/>
          <w:color w:val="auto"/>
          <w:sz w:val="24"/>
          <w:szCs w:val="24"/>
        </w:rPr>
        <w:t xml:space="preserve">, </w:t>
      </w:r>
      <w:r w:rsidR="00637E67">
        <w:rPr>
          <w:rFonts w:ascii="Times New Roman" w:hAnsi="Times New Roman"/>
          <w:b w:val="0"/>
          <w:color w:val="auto"/>
          <w:sz w:val="24"/>
          <w:szCs w:val="24"/>
        </w:rPr>
        <w:t>съдържащ информация за</w:t>
      </w:r>
      <w:r w:rsidR="00453241">
        <w:rPr>
          <w:rFonts w:ascii="Times New Roman" w:hAnsi="Times New Roman"/>
          <w:b w:val="0"/>
          <w:color w:val="auto"/>
          <w:sz w:val="24"/>
          <w:szCs w:val="24"/>
        </w:rPr>
        <w:t xml:space="preserve"> финансовата година, </w:t>
      </w:r>
      <w:r w:rsidRPr="00045481">
        <w:rPr>
          <w:rFonts w:ascii="Times New Roman" w:hAnsi="Times New Roman"/>
          <w:b w:val="0"/>
          <w:color w:val="auto"/>
          <w:sz w:val="24"/>
          <w:szCs w:val="24"/>
        </w:rPr>
        <w:t>оборота срещу всяка година и вида на валутата, в зависимост от датата, на която участникът е създа</w:t>
      </w:r>
      <w:r w:rsidR="00AB0989">
        <w:rPr>
          <w:rFonts w:ascii="Times New Roman" w:hAnsi="Times New Roman"/>
          <w:b w:val="0"/>
          <w:color w:val="auto"/>
          <w:sz w:val="24"/>
          <w:szCs w:val="24"/>
        </w:rPr>
        <w:t>ден или е започнал дейността си.</w:t>
      </w:r>
    </w:p>
    <w:p w:rsidR="00045481" w:rsidRDefault="00045481" w:rsidP="002A5F23">
      <w:pPr>
        <w:pStyle w:val="Heading3"/>
        <w:spacing w:before="0" w:line="360" w:lineRule="auto"/>
        <w:ind w:firstLine="705"/>
        <w:jc w:val="both"/>
        <w:rPr>
          <w:rFonts w:ascii="Times New Roman" w:hAnsi="Times New Roman"/>
          <w:color w:val="auto"/>
          <w:sz w:val="24"/>
          <w:szCs w:val="24"/>
        </w:rPr>
      </w:pPr>
    </w:p>
    <w:bookmarkEnd w:id="16"/>
    <w:p w:rsidR="005A2650" w:rsidRPr="00AF7A10" w:rsidRDefault="005A2650" w:rsidP="006E47C0">
      <w:pPr>
        <w:tabs>
          <w:tab w:val="left" w:pos="720"/>
          <w:tab w:val="left" w:pos="3240"/>
          <w:tab w:val="left" w:pos="9356"/>
        </w:tabs>
        <w:spacing w:after="0" w:line="360" w:lineRule="auto"/>
        <w:jc w:val="both"/>
        <w:rPr>
          <w:rFonts w:ascii="Times New Roman" w:hAnsi="Times New Roman"/>
          <w:b/>
          <w:sz w:val="24"/>
          <w:szCs w:val="24"/>
        </w:rPr>
      </w:pPr>
      <w:r w:rsidRPr="007E21C2">
        <w:rPr>
          <w:rFonts w:ascii="Times New Roman" w:hAnsi="Times New Roman"/>
          <w:b/>
          <w:sz w:val="24"/>
          <w:szCs w:val="24"/>
        </w:rPr>
        <w:tab/>
      </w:r>
      <w:r w:rsidRPr="00AF7A10">
        <w:rPr>
          <w:rFonts w:ascii="Times New Roman" w:hAnsi="Times New Roman"/>
          <w:b/>
          <w:sz w:val="24"/>
          <w:szCs w:val="24"/>
        </w:rPr>
        <w:t>3. Технически и професионални способности на участника:</w:t>
      </w:r>
    </w:p>
    <w:p w:rsidR="00AF7A10" w:rsidRDefault="005A2650">
      <w:pPr>
        <w:pStyle w:val="ListParagraph"/>
        <w:tabs>
          <w:tab w:val="left" w:pos="851"/>
          <w:tab w:val="left" w:pos="3240"/>
          <w:tab w:val="left" w:pos="9356"/>
        </w:tabs>
        <w:spacing w:after="0" w:line="360" w:lineRule="auto"/>
        <w:ind w:left="0" w:firstLine="709"/>
        <w:jc w:val="both"/>
        <w:rPr>
          <w:rFonts w:ascii="Times New Roman" w:hAnsi="Times New Roman"/>
          <w:sz w:val="24"/>
          <w:szCs w:val="24"/>
        </w:rPr>
      </w:pPr>
      <w:r w:rsidRPr="007E21C2">
        <w:rPr>
          <w:rFonts w:ascii="Times New Roman" w:hAnsi="Times New Roman"/>
          <w:sz w:val="24"/>
          <w:szCs w:val="24"/>
        </w:rPr>
        <w:t>3.1. участникът в процедурата следва да е изпълнил минимум 1 (една) дейност (услуг</w:t>
      </w:r>
      <w:r>
        <w:rPr>
          <w:rFonts w:ascii="Times New Roman" w:hAnsi="Times New Roman"/>
          <w:sz w:val="24"/>
          <w:szCs w:val="24"/>
        </w:rPr>
        <w:t>а</w:t>
      </w:r>
      <w:r w:rsidRPr="007E21C2">
        <w:rPr>
          <w:rFonts w:ascii="Times New Roman" w:hAnsi="Times New Roman"/>
          <w:sz w:val="24"/>
          <w:szCs w:val="24"/>
        </w:rPr>
        <w:t xml:space="preserve">) с предмет </w:t>
      </w:r>
      <w:r w:rsidR="00AF7A10">
        <w:rPr>
          <w:rFonts w:ascii="Times New Roman" w:hAnsi="Times New Roman"/>
          <w:sz w:val="24"/>
          <w:szCs w:val="24"/>
        </w:rPr>
        <w:t>и обем, идентични или сход</w:t>
      </w:r>
      <w:r w:rsidRPr="007E21C2">
        <w:rPr>
          <w:rFonts w:ascii="Times New Roman" w:hAnsi="Times New Roman"/>
          <w:sz w:val="24"/>
          <w:szCs w:val="24"/>
        </w:rPr>
        <w:t>н</w:t>
      </w:r>
      <w:r w:rsidR="00AF7A10">
        <w:rPr>
          <w:rFonts w:ascii="Times New Roman" w:hAnsi="Times New Roman"/>
          <w:sz w:val="24"/>
          <w:szCs w:val="24"/>
        </w:rPr>
        <w:t>и с те</w:t>
      </w:r>
      <w:r w:rsidRPr="007E21C2">
        <w:rPr>
          <w:rFonts w:ascii="Times New Roman" w:hAnsi="Times New Roman"/>
          <w:sz w:val="24"/>
          <w:szCs w:val="24"/>
        </w:rPr>
        <w:t>зи на поръчката</w:t>
      </w:r>
      <w:r w:rsidR="00AF7A10">
        <w:rPr>
          <w:rFonts w:ascii="Times New Roman" w:hAnsi="Times New Roman"/>
          <w:sz w:val="24"/>
          <w:szCs w:val="24"/>
        </w:rPr>
        <w:t xml:space="preserve">. </w:t>
      </w:r>
    </w:p>
    <w:p w:rsidR="00C42613" w:rsidRDefault="00AF7A10">
      <w:pPr>
        <w:pStyle w:val="ListParagraph"/>
        <w:tabs>
          <w:tab w:val="left" w:pos="851"/>
          <w:tab w:val="left" w:pos="3240"/>
          <w:tab w:val="left" w:pos="9356"/>
        </w:tabs>
        <w:spacing w:after="0" w:line="360" w:lineRule="auto"/>
        <w:ind w:left="0" w:firstLine="709"/>
        <w:jc w:val="both"/>
        <w:rPr>
          <w:rFonts w:ascii="Times New Roman" w:hAnsi="Times New Roman"/>
          <w:sz w:val="24"/>
          <w:szCs w:val="24"/>
        </w:rPr>
      </w:pPr>
      <w:r w:rsidRPr="00243553">
        <w:rPr>
          <w:rFonts w:ascii="Times New Roman" w:hAnsi="Times New Roman"/>
          <w:sz w:val="24"/>
          <w:szCs w:val="24"/>
          <w:u w:val="single"/>
        </w:rPr>
        <w:t>За дейности със сходен предмет и обем</w:t>
      </w:r>
      <w:r>
        <w:rPr>
          <w:rFonts w:ascii="Times New Roman" w:hAnsi="Times New Roman"/>
          <w:sz w:val="24"/>
          <w:szCs w:val="24"/>
        </w:rPr>
        <w:t xml:space="preserve"> се считат</w:t>
      </w:r>
      <w:r w:rsidR="00243553">
        <w:rPr>
          <w:rFonts w:ascii="Times New Roman" w:hAnsi="Times New Roman"/>
          <w:sz w:val="24"/>
          <w:szCs w:val="24"/>
          <w:lang w:val="en-US"/>
        </w:rPr>
        <w:t xml:space="preserve"> </w:t>
      </w:r>
      <w:r w:rsidR="00243553">
        <w:rPr>
          <w:rFonts w:ascii="Times New Roman" w:hAnsi="Times New Roman"/>
          <w:sz w:val="24"/>
          <w:szCs w:val="24"/>
        </w:rPr>
        <w:t>изпълнени услуги</w:t>
      </w:r>
      <w:r w:rsidR="00C42613">
        <w:rPr>
          <w:rFonts w:ascii="Times New Roman" w:hAnsi="Times New Roman"/>
          <w:sz w:val="24"/>
          <w:szCs w:val="24"/>
        </w:rPr>
        <w:t xml:space="preserve"> </w:t>
      </w:r>
      <w:r w:rsidR="00C42613" w:rsidRPr="00C42613">
        <w:rPr>
          <w:rFonts w:ascii="Times New Roman" w:hAnsi="Times New Roman"/>
          <w:sz w:val="24"/>
          <w:szCs w:val="24"/>
        </w:rPr>
        <w:t>(туристическа и туроператорска дейност, включително продажба на самолетни билети и хотелско настаняване)</w:t>
      </w:r>
      <w:r w:rsidR="00243553">
        <w:rPr>
          <w:rFonts w:ascii="Times New Roman" w:hAnsi="Times New Roman"/>
          <w:sz w:val="24"/>
          <w:szCs w:val="24"/>
        </w:rPr>
        <w:t>, с</w:t>
      </w:r>
      <w:r w:rsidR="005A2650" w:rsidRPr="007E21C2">
        <w:rPr>
          <w:rFonts w:ascii="Times New Roman" w:hAnsi="Times New Roman"/>
          <w:sz w:val="24"/>
          <w:szCs w:val="24"/>
        </w:rPr>
        <w:t xml:space="preserve"> обем не по-малко от </w:t>
      </w:r>
      <w:r w:rsidR="001E393E">
        <w:rPr>
          <w:rFonts w:ascii="Times New Roman" w:hAnsi="Times New Roman"/>
          <w:sz w:val="24"/>
          <w:szCs w:val="24"/>
        </w:rPr>
        <w:t>1 000</w:t>
      </w:r>
      <w:r w:rsidR="005A2650" w:rsidRPr="007E21C2">
        <w:rPr>
          <w:rFonts w:ascii="Times New Roman" w:hAnsi="Times New Roman"/>
          <w:sz w:val="24"/>
          <w:szCs w:val="24"/>
        </w:rPr>
        <w:t xml:space="preserve"> билета, общо за последните 3 (три) години от датата на подаване на офертата. Възложителя</w:t>
      </w:r>
      <w:r w:rsidR="005A2650">
        <w:rPr>
          <w:rFonts w:ascii="Times New Roman" w:hAnsi="Times New Roman"/>
          <w:sz w:val="24"/>
          <w:szCs w:val="24"/>
        </w:rPr>
        <w:t>т</w:t>
      </w:r>
      <w:r w:rsidR="005A2650" w:rsidRPr="007E21C2">
        <w:rPr>
          <w:rFonts w:ascii="Times New Roman" w:hAnsi="Times New Roman"/>
          <w:sz w:val="24"/>
          <w:szCs w:val="24"/>
        </w:rPr>
        <w:t xml:space="preserve"> ще приеме доказване на </w:t>
      </w:r>
      <w:r w:rsidR="00243553">
        <w:rPr>
          <w:rFonts w:ascii="Times New Roman" w:hAnsi="Times New Roman"/>
          <w:sz w:val="24"/>
          <w:szCs w:val="24"/>
        </w:rPr>
        <w:t>изискуемия обем</w:t>
      </w:r>
      <w:r w:rsidR="005A2650" w:rsidRPr="007E21C2">
        <w:rPr>
          <w:rFonts w:ascii="Times New Roman" w:hAnsi="Times New Roman"/>
          <w:sz w:val="24"/>
          <w:szCs w:val="24"/>
        </w:rPr>
        <w:t xml:space="preserve"> с една или повече услуги</w:t>
      </w:r>
      <w:r w:rsidR="00243553">
        <w:rPr>
          <w:rFonts w:ascii="Times New Roman" w:hAnsi="Times New Roman"/>
          <w:sz w:val="24"/>
          <w:szCs w:val="24"/>
        </w:rPr>
        <w:t>, изпълнени за посочения период.</w:t>
      </w:r>
      <w:r w:rsidR="005A2650" w:rsidRPr="007E21C2">
        <w:rPr>
          <w:rFonts w:ascii="Times New Roman" w:hAnsi="Times New Roman"/>
          <w:sz w:val="24"/>
          <w:szCs w:val="24"/>
        </w:rPr>
        <w:t xml:space="preserve"> </w:t>
      </w:r>
    </w:p>
    <w:p w:rsidR="00C42613" w:rsidRPr="00C42613" w:rsidRDefault="00C42613">
      <w:pPr>
        <w:pStyle w:val="Heading3"/>
        <w:spacing w:before="0" w:line="360" w:lineRule="auto"/>
        <w:ind w:firstLine="705"/>
        <w:jc w:val="both"/>
        <w:rPr>
          <w:rFonts w:ascii="Times New Roman" w:hAnsi="Times New Roman"/>
          <w:b w:val="0"/>
          <w:color w:val="auto"/>
          <w:sz w:val="24"/>
          <w:szCs w:val="24"/>
        </w:rPr>
      </w:pPr>
      <w:r w:rsidRPr="00C42613">
        <w:rPr>
          <w:rFonts w:ascii="Times New Roman" w:hAnsi="Times New Roman"/>
          <w:b w:val="0"/>
          <w:color w:val="auto"/>
          <w:sz w:val="24"/>
          <w:szCs w:val="24"/>
          <w:u w:val="single"/>
        </w:rPr>
        <w:t>За доказване на критериите за подбор участникът попълва:</w:t>
      </w:r>
      <w:r w:rsidRPr="00C42613">
        <w:rPr>
          <w:rFonts w:ascii="Times New Roman" w:hAnsi="Times New Roman"/>
          <w:b w:val="0"/>
          <w:color w:val="auto"/>
          <w:sz w:val="24"/>
          <w:szCs w:val="24"/>
        </w:rPr>
        <w:t xml:space="preserve"> Част IV: „Критерии за подбор“, Раздел В „Технически и професионални сп</w:t>
      </w:r>
      <w:r>
        <w:rPr>
          <w:rFonts w:ascii="Times New Roman" w:hAnsi="Times New Roman"/>
          <w:b w:val="0"/>
          <w:color w:val="auto"/>
          <w:sz w:val="24"/>
          <w:szCs w:val="24"/>
        </w:rPr>
        <w:t>особности“, т. „</w:t>
      </w:r>
      <w:r w:rsidRPr="00C42613">
        <w:rPr>
          <w:rFonts w:ascii="Times New Roman" w:hAnsi="Times New Roman"/>
          <w:b w:val="0"/>
          <w:color w:val="auto"/>
          <w:sz w:val="24"/>
          <w:szCs w:val="24"/>
        </w:rPr>
        <w:t>За поръчки за услуги: извършени услуги от конкретния вид</w:t>
      </w:r>
      <w:r>
        <w:rPr>
          <w:rFonts w:ascii="Times New Roman" w:hAnsi="Times New Roman"/>
          <w:b w:val="0"/>
          <w:color w:val="auto"/>
          <w:sz w:val="24"/>
          <w:szCs w:val="24"/>
        </w:rPr>
        <w:t xml:space="preserve">“ от </w:t>
      </w:r>
      <w:proofErr w:type="spellStart"/>
      <w:r>
        <w:rPr>
          <w:rFonts w:ascii="Times New Roman" w:hAnsi="Times New Roman"/>
          <w:b w:val="0"/>
          <w:color w:val="auto"/>
          <w:sz w:val="24"/>
          <w:szCs w:val="24"/>
        </w:rPr>
        <w:t>еЕЕДОП</w:t>
      </w:r>
      <w:proofErr w:type="spellEnd"/>
      <w:r>
        <w:rPr>
          <w:rFonts w:ascii="Times New Roman" w:hAnsi="Times New Roman"/>
          <w:b w:val="0"/>
          <w:color w:val="auto"/>
          <w:sz w:val="24"/>
          <w:szCs w:val="24"/>
        </w:rPr>
        <w:t>, като предоставя</w:t>
      </w:r>
      <w:r w:rsidRPr="00AB0989">
        <w:rPr>
          <w:rFonts w:ascii="Times New Roman" w:hAnsi="Times New Roman"/>
          <w:b w:val="0"/>
          <w:color w:val="auto"/>
          <w:sz w:val="24"/>
          <w:szCs w:val="24"/>
        </w:rPr>
        <w:t xml:space="preserve"> информация в съответствие с образеца на </w:t>
      </w:r>
      <w:proofErr w:type="spellStart"/>
      <w:r w:rsidRPr="00AB0989">
        <w:rPr>
          <w:rFonts w:ascii="Times New Roman" w:hAnsi="Times New Roman"/>
          <w:b w:val="0"/>
          <w:color w:val="auto"/>
          <w:sz w:val="24"/>
          <w:szCs w:val="24"/>
        </w:rPr>
        <w:t>еЕЕДОП</w:t>
      </w:r>
      <w:proofErr w:type="spellEnd"/>
      <w:r w:rsidRPr="00AB0989">
        <w:rPr>
          <w:rFonts w:ascii="Times New Roman" w:hAnsi="Times New Roman"/>
          <w:b w:val="0"/>
          <w:color w:val="auto"/>
          <w:sz w:val="24"/>
          <w:szCs w:val="24"/>
        </w:rPr>
        <w:t>, представляващ неразделна част от документацията на обществената поръчка.</w:t>
      </w:r>
    </w:p>
    <w:p w:rsidR="00C42613" w:rsidRPr="00C42613" w:rsidRDefault="00C42613">
      <w:pPr>
        <w:tabs>
          <w:tab w:val="left" w:pos="720"/>
          <w:tab w:val="left" w:pos="3240"/>
          <w:tab w:val="left" w:pos="9356"/>
        </w:tabs>
        <w:spacing w:after="0" w:line="360" w:lineRule="auto"/>
        <w:jc w:val="both"/>
        <w:rPr>
          <w:rFonts w:ascii="Times New Roman" w:hAnsi="Times New Roman"/>
          <w:sz w:val="24"/>
          <w:szCs w:val="24"/>
        </w:rPr>
      </w:pPr>
      <w:r w:rsidRPr="007E21C2">
        <w:rPr>
          <w:rFonts w:ascii="Times New Roman" w:hAnsi="Times New Roman"/>
          <w:b/>
          <w:sz w:val="24"/>
          <w:szCs w:val="24"/>
        </w:rPr>
        <w:tab/>
      </w:r>
      <w:r w:rsidRPr="00C42613">
        <w:rPr>
          <w:rFonts w:ascii="Times New Roman" w:hAnsi="Times New Roman"/>
          <w:sz w:val="24"/>
          <w:szCs w:val="24"/>
          <w:u w:val="single"/>
        </w:rPr>
        <w:t>На етап сключване на договор, участникът, избран за изпълните</w:t>
      </w:r>
      <w:r>
        <w:rPr>
          <w:rFonts w:ascii="Times New Roman" w:hAnsi="Times New Roman"/>
          <w:sz w:val="24"/>
          <w:szCs w:val="24"/>
          <w:u w:val="single"/>
        </w:rPr>
        <w:t>л, следва да представи:</w:t>
      </w:r>
      <w:r>
        <w:rPr>
          <w:rFonts w:ascii="Times New Roman" w:hAnsi="Times New Roman"/>
          <w:sz w:val="24"/>
          <w:szCs w:val="24"/>
        </w:rPr>
        <w:t xml:space="preserve"> С</w:t>
      </w:r>
      <w:r w:rsidRPr="007E21C2">
        <w:rPr>
          <w:rFonts w:ascii="Times New Roman" w:hAnsi="Times New Roman"/>
          <w:sz w:val="24"/>
          <w:szCs w:val="24"/>
        </w:rPr>
        <w:t>писък на услугите, които са идентични или сходни с предмета на поръчката, с посочване на стойностите, датите</w:t>
      </w:r>
      <w:r>
        <w:rPr>
          <w:rFonts w:ascii="Times New Roman" w:hAnsi="Times New Roman"/>
          <w:sz w:val="24"/>
          <w:szCs w:val="24"/>
        </w:rPr>
        <w:t xml:space="preserve"> (начална и крайна дата)</w:t>
      </w:r>
      <w:r w:rsidRPr="007E21C2">
        <w:rPr>
          <w:rFonts w:ascii="Times New Roman" w:hAnsi="Times New Roman"/>
          <w:sz w:val="24"/>
          <w:szCs w:val="24"/>
        </w:rPr>
        <w:t xml:space="preserve"> и получателите, заедно с доказателство за извършените услуги; </w:t>
      </w:r>
    </w:p>
    <w:p w:rsidR="005A2650" w:rsidRDefault="005A2650">
      <w:pPr>
        <w:pStyle w:val="ListParagraph"/>
        <w:tabs>
          <w:tab w:val="left" w:pos="851"/>
          <w:tab w:val="left" w:pos="3240"/>
          <w:tab w:val="left" w:pos="9356"/>
        </w:tabs>
        <w:spacing w:after="0" w:line="360" w:lineRule="auto"/>
        <w:ind w:left="0" w:firstLine="709"/>
        <w:jc w:val="both"/>
        <w:rPr>
          <w:rFonts w:ascii="Times New Roman" w:hAnsi="Times New Roman"/>
          <w:sz w:val="24"/>
          <w:szCs w:val="24"/>
        </w:rPr>
      </w:pPr>
      <w:r w:rsidRPr="007E21C2">
        <w:rPr>
          <w:rFonts w:ascii="Times New Roman" w:hAnsi="Times New Roman"/>
          <w:sz w:val="24"/>
          <w:szCs w:val="24"/>
        </w:rPr>
        <w:t xml:space="preserve"> 3.2. участникът</w:t>
      </w:r>
      <w:r w:rsidR="00243553">
        <w:rPr>
          <w:rFonts w:ascii="Times New Roman" w:hAnsi="Times New Roman"/>
          <w:sz w:val="24"/>
          <w:szCs w:val="24"/>
        </w:rPr>
        <w:t xml:space="preserve"> в процедурата следва</w:t>
      </w:r>
      <w:r w:rsidRPr="007E21C2">
        <w:rPr>
          <w:rFonts w:ascii="Times New Roman" w:hAnsi="Times New Roman"/>
          <w:sz w:val="24"/>
          <w:szCs w:val="24"/>
        </w:rPr>
        <w:t xml:space="preserve"> да има внедрена система за управление на качеството по стандарт </w:t>
      </w:r>
      <w:r w:rsidRPr="007E21C2">
        <w:rPr>
          <w:rFonts w:ascii="Times New Roman" w:hAnsi="Times New Roman"/>
          <w:sz w:val="24"/>
          <w:szCs w:val="24"/>
          <w:lang w:val="en-US"/>
        </w:rPr>
        <w:t>EN</w:t>
      </w:r>
      <w:r>
        <w:rPr>
          <w:rFonts w:ascii="Times New Roman" w:hAnsi="Times New Roman"/>
          <w:sz w:val="24"/>
          <w:szCs w:val="24"/>
          <w:lang w:val="en-US"/>
        </w:rPr>
        <w:t> </w:t>
      </w:r>
      <w:r w:rsidR="00652CB9">
        <w:rPr>
          <w:rFonts w:ascii="Times New Roman" w:hAnsi="Times New Roman"/>
          <w:sz w:val="24"/>
          <w:szCs w:val="24"/>
        </w:rPr>
        <w:t>ISO 9001:2015</w:t>
      </w:r>
      <w:r w:rsidRPr="00D25C46">
        <w:rPr>
          <w:rFonts w:ascii="Times New Roman" w:hAnsi="Times New Roman"/>
          <w:sz w:val="24"/>
          <w:szCs w:val="24"/>
        </w:rPr>
        <w:t xml:space="preserve"> </w:t>
      </w:r>
      <w:r w:rsidRPr="007E21C2">
        <w:rPr>
          <w:rFonts w:ascii="Times New Roman" w:hAnsi="Times New Roman"/>
          <w:sz w:val="24"/>
          <w:szCs w:val="24"/>
        </w:rPr>
        <w:t>или еквивалент с обхват</w:t>
      </w:r>
      <w:r w:rsidR="00243553">
        <w:rPr>
          <w:rFonts w:ascii="Times New Roman" w:hAnsi="Times New Roman"/>
          <w:sz w:val="24"/>
          <w:szCs w:val="24"/>
        </w:rPr>
        <w:t>,</w:t>
      </w:r>
      <w:r w:rsidRPr="007E21C2">
        <w:rPr>
          <w:rFonts w:ascii="Times New Roman" w:hAnsi="Times New Roman"/>
          <w:sz w:val="24"/>
          <w:szCs w:val="24"/>
        </w:rPr>
        <w:t xml:space="preserve"> сходен с предмета на поръчката. </w:t>
      </w:r>
    </w:p>
    <w:p w:rsidR="00C42613" w:rsidRPr="00C42613" w:rsidRDefault="00C42613">
      <w:pPr>
        <w:pStyle w:val="Heading3"/>
        <w:spacing w:before="0" w:line="360" w:lineRule="auto"/>
        <w:ind w:firstLine="705"/>
        <w:jc w:val="both"/>
        <w:rPr>
          <w:rFonts w:ascii="Times New Roman" w:hAnsi="Times New Roman"/>
          <w:b w:val="0"/>
          <w:color w:val="auto"/>
          <w:sz w:val="24"/>
          <w:szCs w:val="24"/>
        </w:rPr>
      </w:pPr>
      <w:r w:rsidRPr="00C42613">
        <w:rPr>
          <w:rFonts w:ascii="Times New Roman" w:hAnsi="Times New Roman"/>
          <w:b w:val="0"/>
          <w:color w:val="auto"/>
          <w:sz w:val="24"/>
          <w:szCs w:val="24"/>
          <w:u w:val="single"/>
        </w:rPr>
        <w:lastRenderedPageBreak/>
        <w:t>За доказване на критериите за подбор участникът попълва:</w:t>
      </w:r>
      <w:r w:rsidRPr="00C42613">
        <w:rPr>
          <w:rFonts w:ascii="Times New Roman" w:hAnsi="Times New Roman"/>
          <w:b w:val="0"/>
          <w:color w:val="auto"/>
          <w:sz w:val="24"/>
          <w:szCs w:val="24"/>
        </w:rPr>
        <w:t xml:space="preserve"> Част IV: „Критерии за подбор“, Раздел </w:t>
      </w:r>
      <w:r w:rsidR="00FD1713">
        <w:rPr>
          <w:rFonts w:ascii="Times New Roman" w:hAnsi="Times New Roman"/>
          <w:b w:val="0"/>
          <w:color w:val="auto"/>
          <w:sz w:val="24"/>
          <w:szCs w:val="24"/>
        </w:rPr>
        <w:t>Г</w:t>
      </w:r>
      <w:r w:rsidRPr="00C42613">
        <w:rPr>
          <w:rFonts w:ascii="Times New Roman" w:hAnsi="Times New Roman"/>
          <w:b w:val="0"/>
          <w:color w:val="auto"/>
          <w:sz w:val="24"/>
          <w:szCs w:val="24"/>
        </w:rPr>
        <w:t xml:space="preserve"> </w:t>
      </w:r>
      <w:r w:rsidR="00FD1713">
        <w:rPr>
          <w:rFonts w:ascii="Times New Roman" w:hAnsi="Times New Roman"/>
          <w:b w:val="0"/>
          <w:color w:val="auto"/>
          <w:sz w:val="24"/>
          <w:szCs w:val="24"/>
        </w:rPr>
        <w:t>„</w:t>
      </w:r>
      <w:r w:rsidR="00FD1713" w:rsidRPr="00FD1713">
        <w:rPr>
          <w:rFonts w:ascii="Times New Roman" w:hAnsi="Times New Roman"/>
          <w:b w:val="0"/>
          <w:color w:val="auto"/>
          <w:sz w:val="24"/>
          <w:szCs w:val="24"/>
        </w:rPr>
        <w:t>Схеми за осигуряване на качеството и ста</w:t>
      </w:r>
      <w:r w:rsidR="00FD1713">
        <w:rPr>
          <w:rFonts w:ascii="Times New Roman" w:hAnsi="Times New Roman"/>
          <w:b w:val="0"/>
          <w:color w:val="auto"/>
          <w:sz w:val="24"/>
          <w:szCs w:val="24"/>
        </w:rPr>
        <w:t xml:space="preserve">ндарти за екологично управление“ </w:t>
      </w:r>
      <w:r>
        <w:rPr>
          <w:rFonts w:ascii="Times New Roman" w:hAnsi="Times New Roman"/>
          <w:b w:val="0"/>
          <w:color w:val="auto"/>
          <w:sz w:val="24"/>
          <w:szCs w:val="24"/>
        </w:rPr>
        <w:t xml:space="preserve">от </w:t>
      </w:r>
      <w:proofErr w:type="spellStart"/>
      <w:r>
        <w:rPr>
          <w:rFonts w:ascii="Times New Roman" w:hAnsi="Times New Roman"/>
          <w:b w:val="0"/>
          <w:color w:val="auto"/>
          <w:sz w:val="24"/>
          <w:szCs w:val="24"/>
        </w:rPr>
        <w:t>еЕЕДОП</w:t>
      </w:r>
      <w:proofErr w:type="spellEnd"/>
      <w:r>
        <w:rPr>
          <w:rFonts w:ascii="Times New Roman" w:hAnsi="Times New Roman"/>
          <w:b w:val="0"/>
          <w:color w:val="auto"/>
          <w:sz w:val="24"/>
          <w:szCs w:val="24"/>
        </w:rPr>
        <w:t>, като предоставя</w:t>
      </w:r>
      <w:r w:rsidRPr="00AB0989">
        <w:rPr>
          <w:rFonts w:ascii="Times New Roman" w:hAnsi="Times New Roman"/>
          <w:b w:val="0"/>
          <w:color w:val="auto"/>
          <w:sz w:val="24"/>
          <w:szCs w:val="24"/>
        </w:rPr>
        <w:t xml:space="preserve"> информация в съответствие с образеца на </w:t>
      </w:r>
      <w:proofErr w:type="spellStart"/>
      <w:r w:rsidRPr="00AB0989">
        <w:rPr>
          <w:rFonts w:ascii="Times New Roman" w:hAnsi="Times New Roman"/>
          <w:b w:val="0"/>
          <w:color w:val="auto"/>
          <w:sz w:val="24"/>
          <w:szCs w:val="24"/>
        </w:rPr>
        <w:t>еЕЕДОП</w:t>
      </w:r>
      <w:proofErr w:type="spellEnd"/>
      <w:r w:rsidRPr="00AB0989">
        <w:rPr>
          <w:rFonts w:ascii="Times New Roman" w:hAnsi="Times New Roman"/>
          <w:b w:val="0"/>
          <w:color w:val="auto"/>
          <w:sz w:val="24"/>
          <w:szCs w:val="24"/>
        </w:rPr>
        <w:t>, представляващ неразделна част от документацията на обществената поръчка.</w:t>
      </w:r>
    </w:p>
    <w:p w:rsidR="00C42613" w:rsidRPr="007E21C2" w:rsidRDefault="00C42613">
      <w:pPr>
        <w:tabs>
          <w:tab w:val="left" w:pos="720"/>
          <w:tab w:val="left" w:pos="3240"/>
          <w:tab w:val="left" w:pos="9356"/>
        </w:tabs>
        <w:spacing w:after="0" w:line="360" w:lineRule="auto"/>
        <w:jc w:val="both"/>
        <w:rPr>
          <w:rFonts w:ascii="Times New Roman" w:hAnsi="Times New Roman"/>
          <w:b/>
          <w:sz w:val="24"/>
          <w:szCs w:val="24"/>
        </w:rPr>
      </w:pPr>
      <w:r w:rsidRPr="007E21C2">
        <w:rPr>
          <w:rFonts w:ascii="Times New Roman" w:hAnsi="Times New Roman"/>
          <w:b/>
          <w:sz w:val="24"/>
          <w:szCs w:val="24"/>
        </w:rPr>
        <w:tab/>
      </w:r>
      <w:r w:rsidRPr="00C42613">
        <w:rPr>
          <w:rFonts w:ascii="Times New Roman" w:hAnsi="Times New Roman"/>
          <w:sz w:val="24"/>
          <w:szCs w:val="24"/>
          <w:u w:val="single"/>
        </w:rPr>
        <w:t>На етап сключване на договор, участникът, избран за изпълните</w:t>
      </w:r>
      <w:r>
        <w:rPr>
          <w:rFonts w:ascii="Times New Roman" w:hAnsi="Times New Roman"/>
          <w:sz w:val="24"/>
          <w:szCs w:val="24"/>
          <w:u w:val="single"/>
        </w:rPr>
        <w:t>л, следва да представи:</w:t>
      </w:r>
      <w:r>
        <w:rPr>
          <w:rFonts w:ascii="Times New Roman" w:hAnsi="Times New Roman"/>
          <w:sz w:val="24"/>
          <w:szCs w:val="24"/>
        </w:rPr>
        <w:t xml:space="preserve"> </w:t>
      </w:r>
      <w:r w:rsidR="00196EEC" w:rsidRPr="00196EEC">
        <w:rPr>
          <w:rFonts w:ascii="Times New Roman" w:hAnsi="Times New Roman"/>
          <w:sz w:val="24"/>
          <w:szCs w:val="24"/>
        </w:rPr>
        <w:t>заверено „Вярно с оригинала” копие на валиден сертификат за внедрена система за управление на качествот</w:t>
      </w:r>
      <w:r w:rsidR="00196EEC">
        <w:rPr>
          <w:rFonts w:ascii="Times New Roman" w:hAnsi="Times New Roman"/>
          <w:sz w:val="24"/>
          <w:szCs w:val="24"/>
        </w:rPr>
        <w:t xml:space="preserve">о EN ISO 9001:2015 или еквивалент, в чийто </w:t>
      </w:r>
      <w:r w:rsidR="00196EEC" w:rsidRPr="00196EEC">
        <w:rPr>
          <w:rFonts w:ascii="Times New Roman" w:hAnsi="Times New Roman"/>
          <w:sz w:val="24"/>
          <w:szCs w:val="24"/>
        </w:rPr>
        <w:t>обхвата е включена услугата, предмет на поръчката;</w:t>
      </w:r>
    </w:p>
    <w:p w:rsidR="00243553" w:rsidRDefault="005A2650">
      <w:pPr>
        <w:pStyle w:val="Bodytext20"/>
        <w:shd w:val="clear" w:color="auto" w:fill="auto"/>
        <w:tabs>
          <w:tab w:val="left" w:pos="720"/>
        </w:tabs>
        <w:spacing w:after="0" w:line="360" w:lineRule="auto"/>
        <w:ind w:firstLine="709"/>
        <w:jc w:val="both"/>
        <w:rPr>
          <w:rFonts w:ascii="Times New Roman" w:hAnsi="Times New Roman"/>
          <w:b w:val="0"/>
          <w:i w:val="0"/>
          <w:szCs w:val="24"/>
        </w:rPr>
      </w:pPr>
      <w:r w:rsidRPr="00C94108">
        <w:rPr>
          <w:rFonts w:ascii="Times New Roman" w:hAnsi="Times New Roman"/>
          <w:b w:val="0"/>
          <w:i w:val="0"/>
          <w:szCs w:val="24"/>
        </w:rPr>
        <w:t>3.3.</w:t>
      </w:r>
      <w:r w:rsidRPr="007E21C2">
        <w:rPr>
          <w:rFonts w:ascii="Times New Roman" w:hAnsi="Times New Roman"/>
          <w:b w:val="0"/>
          <w:szCs w:val="24"/>
        </w:rPr>
        <w:t xml:space="preserve"> </w:t>
      </w:r>
      <w:r w:rsidRPr="007E21C2">
        <w:rPr>
          <w:rFonts w:ascii="Times New Roman" w:hAnsi="Times New Roman"/>
          <w:b w:val="0"/>
          <w:i w:val="0"/>
          <w:szCs w:val="24"/>
        </w:rPr>
        <w:t>участникът следва да разполага</w:t>
      </w:r>
      <w:r w:rsidR="00243553">
        <w:rPr>
          <w:rFonts w:ascii="Times New Roman" w:hAnsi="Times New Roman"/>
          <w:b w:val="0"/>
          <w:i w:val="0"/>
          <w:szCs w:val="24"/>
        </w:rPr>
        <w:t xml:space="preserve"> с персонал/ръководен състав с определена професионална компетентност за изпълнение на поръчката, както следва:</w:t>
      </w:r>
    </w:p>
    <w:p w:rsidR="00243553" w:rsidRDefault="005A2650">
      <w:pPr>
        <w:pStyle w:val="Bodytext20"/>
        <w:shd w:val="clear" w:color="auto" w:fill="auto"/>
        <w:tabs>
          <w:tab w:val="left" w:pos="720"/>
        </w:tabs>
        <w:spacing w:after="0" w:line="360" w:lineRule="auto"/>
        <w:ind w:firstLine="709"/>
        <w:jc w:val="both"/>
        <w:rPr>
          <w:rFonts w:ascii="Times New Roman" w:hAnsi="Times New Roman"/>
          <w:b w:val="0"/>
          <w:i w:val="0"/>
          <w:szCs w:val="24"/>
        </w:rPr>
      </w:pPr>
      <w:r w:rsidRPr="007E21C2">
        <w:rPr>
          <w:rFonts w:ascii="Times New Roman" w:hAnsi="Times New Roman"/>
          <w:b w:val="0"/>
          <w:i w:val="0"/>
          <w:szCs w:val="24"/>
        </w:rPr>
        <w:t xml:space="preserve"> </w:t>
      </w:r>
      <w:r w:rsidR="00243553">
        <w:rPr>
          <w:rFonts w:ascii="Times New Roman" w:hAnsi="Times New Roman"/>
          <w:b w:val="0"/>
          <w:i w:val="0"/>
          <w:szCs w:val="24"/>
        </w:rPr>
        <w:t xml:space="preserve">3.3.1. </w:t>
      </w:r>
      <w:r w:rsidRPr="007E21C2">
        <w:rPr>
          <w:rFonts w:ascii="Times New Roman" w:hAnsi="Times New Roman"/>
          <w:b w:val="0"/>
          <w:i w:val="0"/>
          <w:szCs w:val="24"/>
        </w:rPr>
        <w:t>най-малко</w:t>
      </w:r>
      <w:r w:rsidR="00243553">
        <w:rPr>
          <w:rFonts w:ascii="Times New Roman" w:hAnsi="Times New Roman"/>
          <w:b w:val="0"/>
          <w:i w:val="0"/>
          <w:szCs w:val="24"/>
        </w:rPr>
        <w:t xml:space="preserve"> </w:t>
      </w:r>
      <w:r>
        <w:rPr>
          <w:rFonts w:ascii="Times New Roman" w:hAnsi="Times New Roman"/>
          <w:b w:val="0"/>
          <w:i w:val="0"/>
          <w:szCs w:val="24"/>
        </w:rPr>
        <w:t>2</w:t>
      </w:r>
      <w:r w:rsidRPr="007E21C2">
        <w:rPr>
          <w:rFonts w:ascii="Times New Roman" w:hAnsi="Times New Roman"/>
          <w:b w:val="0"/>
          <w:i w:val="0"/>
          <w:szCs w:val="24"/>
        </w:rPr>
        <w:t xml:space="preserve"> (</w:t>
      </w:r>
      <w:r>
        <w:rPr>
          <w:rFonts w:ascii="Times New Roman" w:hAnsi="Times New Roman"/>
          <w:b w:val="0"/>
          <w:i w:val="0"/>
          <w:szCs w:val="24"/>
        </w:rPr>
        <w:t>две</w:t>
      </w:r>
      <w:r w:rsidRPr="007E21C2">
        <w:rPr>
          <w:rFonts w:ascii="Times New Roman" w:hAnsi="Times New Roman"/>
          <w:b w:val="0"/>
          <w:i w:val="0"/>
          <w:szCs w:val="24"/>
        </w:rPr>
        <w:t>) лиц</w:t>
      </w:r>
      <w:r>
        <w:rPr>
          <w:rFonts w:ascii="Times New Roman" w:hAnsi="Times New Roman"/>
          <w:b w:val="0"/>
          <w:i w:val="0"/>
          <w:szCs w:val="24"/>
        </w:rPr>
        <w:t>а</w:t>
      </w:r>
      <w:r w:rsidRPr="007E21C2">
        <w:rPr>
          <w:rFonts w:ascii="Times New Roman" w:hAnsi="Times New Roman"/>
          <w:b w:val="0"/>
          <w:i w:val="0"/>
          <w:szCs w:val="24"/>
        </w:rPr>
        <w:t xml:space="preserve"> от персонала, осъществяващи функции по организация на туристическа дейност </w:t>
      </w:r>
      <w:r>
        <w:rPr>
          <w:rFonts w:ascii="Times New Roman" w:hAnsi="Times New Roman"/>
          <w:b w:val="0"/>
          <w:i w:val="0"/>
          <w:szCs w:val="24"/>
        </w:rPr>
        <w:t>(хотелско настаняване)</w:t>
      </w:r>
      <w:r w:rsidR="00243553">
        <w:rPr>
          <w:rFonts w:ascii="Times New Roman" w:hAnsi="Times New Roman"/>
          <w:b w:val="0"/>
          <w:i w:val="0"/>
          <w:szCs w:val="24"/>
        </w:rPr>
        <w:t>,</w:t>
      </w:r>
      <w:r>
        <w:rPr>
          <w:rFonts w:ascii="Times New Roman" w:hAnsi="Times New Roman"/>
          <w:b w:val="0"/>
          <w:i w:val="0"/>
          <w:szCs w:val="24"/>
        </w:rPr>
        <w:t xml:space="preserve"> отговарящи на изискванията на чл. 6 от Наредба № 16-1399 от 11.10</w:t>
      </w:r>
      <w:r w:rsidRPr="00D044DE">
        <w:rPr>
          <w:rFonts w:ascii="Times New Roman" w:hAnsi="Times New Roman"/>
          <w:b w:val="0"/>
          <w:i w:val="0"/>
          <w:szCs w:val="24"/>
        </w:rPr>
        <w:t>.</w:t>
      </w:r>
      <w:r w:rsidRPr="007E21C2">
        <w:rPr>
          <w:rFonts w:ascii="Times New Roman" w:hAnsi="Times New Roman"/>
          <w:b w:val="0"/>
          <w:i w:val="0"/>
          <w:szCs w:val="24"/>
        </w:rPr>
        <w:t>2013 г. за изискванията за местоположение, пригодността и оборудването на помещението за извършване на туроператорска и/или туристическа агентска дейност и за образованието, езиковата квалификация и стажа на персонала, който ще бъде зает в осъществя</w:t>
      </w:r>
      <w:r>
        <w:rPr>
          <w:rFonts w:ascii="Times New Roman" w:hAnsi="Times New Roman"/>
          <w:b w:val="0"/>
          <w:i w:val="0"/>
          <w:szCs w:val="24"/>
        </w:rPr>
        <w:t>ване на туристическата дейност</w:t>
      </w:r>
      <w:r w:rsidR="00517917">
        <w:rPr>
          <w:rFonts w:ascii="Times New Roman" w:hAnsi="Times New Roman"/>
          <w:b w:val="0"/>
          <w:i w:val="0"/>
          <w:szCs w:val="24"/>
          <w:lang w:val="en-US"/>
        </w:rPr>
        <w:t xml:space="preserve"> (</w:t>
      </w:r>
      <w:proofErr w:type="spellStart"/>
      <w:r w:rsidR="00517917">
        <w:rPr>
          <w:rFonts w:ascii="Times New Roman" w:hAnsi="Times New Roman"/>
          <w:b w:val="0"/>
          <w:i w:val="0"/>
          <w:szCs w:val="24"/>
        </w:rPr>
        <w:t>обн</w:t>
      </w:r>
      <w:proofErr w:type="spellEnd"/>
      <w:r w:rsidR="00517917">
        <w:rPr>
          <w:rFonts w:ascii="Times New Roman" w:hAnsi="Times New Roman"/>
          <w:b w:val="0"/>
          <w:i w:val="0"/>
          <w:szCs w:val="24"/>
        </w:rPr>
        <w:t>. ДВ, бр.</w:t>
      </w:r>
      <w:r w:rsidR="00801BAC">
        <w:rPr>
          <w:rFonts w:ascii="Times New Roman" w:hAnsi="Times New Roman"/>
          <w:b w:val="0"/>
          <w:i w:val="0"/>
          <w:szCs w:val="24"/>
          <w:lang w:val="en-US"/>
        </w:rPr>
        <w:t xml:space="preserve"> </w:t>
      </w:r>
      <w:r w:rsidR="00517917">
        <w:rPr>
          <w:rFonts w:ascii="Times New Roman" w:hAnsi="Times New Roman"/>
          <w:b w:val="0"/>
          <w:i w:val="0"/>
          <w:szCs w:val="24"/>
        </w:rPr>
        <w:t>97/2013 г.</w:t>
      </w:r>
      <w:r w:rsidR="00517917">
        <w:rPr>
          <w:rFonts w:ascii="Times New Roman" w:hAnsi="Times New Roman"/>
          <w:b w:val="0"/>
          <w:i w:val="0"/>
          <w:szCs w:val="24"/>
          <w:lang w:val="en-US"/>
        </w:rPr>
        <w:t>)</w:t>
      </w:r>
      <w:r>
        <w:rPr>
          <w:rFonts w:ascii="Times New Roman" w:hAnsi="Times New Roman"/>
          <w:b w:val="0"/>
          <w:i w:val="0"/>
          <w:szCs w:val="24"/>
        </w:rPr>
        <w:t xml:space="preserve">; </w:t>
      </w:r>
    </w:p>
    <w:p w:rsidR="00243553" w:rsidRDefault="00517917">
      <w:pPr>
        <w:pStyle w:val="Bodytext20"/>
        <w:shd w:val="clear" w:color="auto" w:fill="auto"/>
        <w:tabs>
          <w:tab w:val="left" w:pos="720"/>
        </w:tabs>
        <w:spacing w:after="0" w:line="360" w:lineRule="auto"/>
        <w:ind w:firstLine="709"/>
        <w:jc w:val="both"/>
        <w:rPr>
          <w:rFonts w:ascii="Times New Roman" w:hAnsi="Times New Roman"/>
          <w:b w:val="0"/>
          <w:i w:val="0"/>
          <w:szCs w:val="24"/>
        </w:rPr>
      </w:pPr>
      <w:r>
        <w:rPr>
          <w:rFonts w:ascii="Times New Roman" w:hAnsi="Times New Roman"/>
          <w:b w:val="0"/>
          <w:i w:val="0"/>
          <w:szCs w:val="24"/>
          <w:lang w:val="en-US"/>
        </w:rPr>
        <w:t xml:space="preserve"> </w:t>
      </w:r>
      <w:r w:rsidR="00243553">
        <w:rPr>
          <w:rFonts w:ascii="Times New Roman" w:hAnsi="Times New Roman"/>
          <w:b w:val="0"/>
          <w:i w:val="0"/>
          <w:szCs w:val="24"/>
        </w:rPr>
        <w:t>3.3.</w:t>
      </w:r>
      <w:r w:rsidR="005A2650">
        <w:rPr>
          <w:rFonts w:ascii="Times New Roman" w:hAnsi="Times New Roman"/>
          <w:b w:val="0"/>
          <w:i w:val="0"/>
          <w:szCs w:val="24"/>
        </w:rPr>
        <w:t>2</w:t>
      </w:r>
      <w:r w:rsidR="005A2650" w:rsidRPr="007E21C2">
        <w:rPr>
          <w:rFonts w:ascii="Times New Roman" w:hAnsi="Times New Roman"/>
          <w:b w:val="0"/>
          <w:i w:val="0"/>
          <w:szCs w:val="24"/>
        </w:rPr>
        <w:t xml:space="preserve"> </w:t>
      </w:r>
      <w:r w:rsidR="00243553">
        <w:rPr>
          <w:rFonts w:ascii="Times New Roman" w:hAnsi="Times New Roman"/>
          <w:b w:val="0"/>
          <w:i w:val="0"/>
          <w:szCs w:val="24"/>
        </w:rPr>
        <w:t xml:space="preserve"> най-малко 2 </w:t>
      </w:r>
      <w:r w:rsidR="005A2650" w:rsidRPr="007E21C2">
        <w:rPr>
          <w:rFonts w:ascii="Times New Roman" w:hAnsi="Times New Roman"/>
          <w:b w:val="0"/>
          <w:i w:val="0"/>
          <w:szCs w:val="24"/>
        </w:rPr>
        <w:t>(</w:t>
      </w:r>
      <w:r w:rsidR="005A2650">
        <w:rPr>
          <w:rFonts w:ascii="Times New Roman" w:hAnsi="Times New Roman"/>
          <w:b w:val="0"/>
          <w:i w:val="0"/>
          <w:szCs w:val="24"/>
        </w:rPr>
        <w:t>две</w:t>
      </w:r>
      <w:r w:rsidR="005A2650" w:rsidRPr="007E21C2">
        <w:rPr>
          <w:rFonts w:ascii="Times New Roman" w:hAnsi="Times New Roman"/>
          <w:b w:val="0"/>
          <w:i w:val="0"/>
          <w:szCs w:val="24"/>
        </w:rPr>
        <w:t>) лица от персонала, осъществяващи функции по продажба на самолетни билети, които следва да отговарят на изискванията за образование, придобита професионална квалификация в областта на туризма и езиковата квалификация на персонала, посочени съответно в чл. 7 от Наредба № 16-1399 от 11.10</w:t>
      </w:r>
      <w:r w:rsidR="005A2650" w:rsidRPr="00D044DE">
        <w:rPr>
          <w:rFonts w:ascii="Times New Roman" w:hAnsi="Times New Roman"/>
          <w:b w:val="0"/>
          <w:i w:val="0"/>
          <w:szCs w:val="24"/>
        </w:rPr>
        <w:t>.</w:t>
      </w:r>
      <w:r w:rsidR="005A2650" w:rsidRPr="007E21C2">
        <w:rPr>
          <w:rFonts w:ascii="Times New Roman" w:hAnsi="Times New Roman"/>
          <w:b w:val="0"/>
          <w:i w:val="0"/>
          <w:szCs w:val="24"/>
        </w:rPr>
        <w:t>2013 г. за изискванията за местоположение, пригодността и оборудването на помещението за извършване на туроператорска и/или туристическа агентска дейност и за образованието, езиковата квалификация и стажа на персонала, който ще бъде зает в осъществя</w:t>
      </w:r>
      <w:r w:rsidR="005A2650">
        <w:rPr>
          <w:rFonts w:ascii="Times New Roman" w:hAnsi="Times New Roman"/>
          <w:b w:val="0"/>
          <w:i w:val="0"/>
          <w:szCs w:val="24"/>
        </w:rPr>
        <w:t>в</w:t>
      </w:r>
      <w:r w:rsidR="00243553">
        <w:rPr>
          <w:rFonts w:ascii="Times New Roman" w:hAnsi="Times New Roman"/>
          <w:b w:val="0"/>
          <w:i w:val="0"/>
          <w:szCs w:val="24"/>
        </w:rPr>
        <w:t>ане на туристическата дейност;</w:t>
      </w:r>
    </w:p>
    <w:p w:rsidR="005A2650" w:rsidRPr="007E21C2" w:rsidRDefault="00517917">
      <w:pPr>
        <w:pStyle w:val="Bodytext20"/>
        <w:shd w:val="clear" w:color="auto" w:fill="auto"/>
        <w:tabs>
          <w:tab w:val="left" w:pos="720"/>
        </w:tabs>
        <w:spacing w:after="0" w:line="360" w:lineRule="auto"/>
        <w:ind w:firstLine="709"/>
        <w:jc w:val="both"/>
        <w:rPr>
          <w:rFonts w:ascii="Times New Roman" w:hAnsi="Times New Roman"/>
          <w:b w:val="0"/>
          <w:i w:val="0"/>
          <w:szCs w:val="24"/>
        </w:rPr>
      </w:pPr>
      <w:r>
        <w:rPr>
          <w:rFonts w:ascii="Times New Roman" w:hAnsi="Times New Roman"/>
          <w:b w:val="0"/>
          <w:i w:val="0"/>
          <w:szCs w:val="24"/>
          <w:lang w:val="en-US"/>
        </w:rPr>
        <w:t xml:space="preserve"> </w:t>
      </w:r>
      <w:r w:rsidR="00243553">
        <w:rPr>
          <w:rFonts w:ascii="Times New Roman" w:hAnsi="Times New Roman"/>
          <w:b w:val="0"/>
          <w:i w:val="0"/>
          <w:szCs w:val="24"/>
        </w:rPr>
        <w:t xml:space="preserve">3.3.3. най-малко </w:t>
      </w:r>
      <w:r w:rsidR="005A2650" w:rsidRPr="00C94108">
        <w:rPr>
          <w:rFonts w:ascii="Times New Roman" w:hAnsi="Times New Roman"/>
          <w:b w:val="0"/>
          <w:i w:val="0"/>
          <w:szCs w:val="24"/>
        </w:rPr>
        <w:t>1 (едно) лице от мениджърски състав, което да отговаря за цялостното изпълнен</w:t>
      </w:r>
      <w:r w:rsidR="00243553">
        <w:rPr>
          <w:rFonts w:ascii="Times New Roman" w:hAnsi="Times New Roman"/>
          <w:b w:val="0"/>
          <w:i w:val="0"/>
          <w:szCs w:val="24"/>
        </w:rPr>
        <w:t>ие на поръчката.</w:t>
      </w:r>
    </w:p>
    <w:p w:rsidR="005A2650" w:rsidRPr="00FA6187" w:rsidRDefault="005A2650">
      <w:pPr>
        <w:pStyle w:val="Heading3"/>
        <w:spacing w:before="0" w:line="360" w:lineRule="auto"/>
        <w:ind w:firstLine="705"/>
        <w:jc w:val="both"/>
        <w:rPr>
          <w:rFonts w:ascii="Times New Roman" w:hAnsi="Times New Roman"/>
          <w:b w:val="0"/>
          <w:color w:val="auto"/>
          <w:sz w:val="24"/>
          <w:szCs w:val="24"/>
        </w:rPr>
      </w:pPr>
      <w:r w:rsidRPr="007E21C2">
        <w:rPr>
          <w:rFonts w:ascii="Times New Roman" w:hAnsi="Times New Roman"/>
          <w:b w:val="0"/>
          <w:color w:val="auto"/>
          <w:sz w:val="24"/>
          <w:szCs w:val="24"/>
        </w:rPr>
        <w:t xml:space="preserve"> </w:t>
      </w:r>
      <w:r w:rsidRPr="00C42613">
        <w:rPr>
          <w:rFonts w:ascii="Times New Roman" w:hAnsi="Times New Roman"/>
          <w:b w:val="0"/>
          <w:color w:val="auto"/>
          <w:sz w:val="24"/>
          <w:szCs w:val="24"/>
          <w:u w:val="single"/>
        </w:rPr>
        <w:t>За доказване на критериите за подбор участникът попълва:</w:t>
      </w:r>
      <w:r w:rsidRPr="00C42613">
        <w:rPr>
          <w:rFonts w:ascii="Times New Roman" w:hAnsi="Times New Roman"/>
          <w:b w:val="0"/>
          <w:color w:val="auto"/>
          <w:sz w:val="24"/>
          <w:szCs w:val="24"/>
        </w:rPr>
        <w:t xml:space="preserve"> Част IV: „Критерии за подбор“, Раздел В „Технически и професионални способности“</w:t>
      </w:r>
      <w:r w:rsidR="00196EEC">
        <w:rPr>
          <w:rFonts w:ascii="Times New Roman" w:hAnsi="Times New Roman"/>
          <w:b w:val="0"/>
          <w:color w:val="auto"/>
          <w:sz w:val="24"/>
          <w:szCs w:val="24"/>
        </w:rPr>
        <w:t>, т. „</w:t>
      </w:r>
      <w:r w:rsidR="00196EEC" w:rsidRPr="00196EEC">
        <w:rPr>
          <w:rFonts w:ascii="Times New Roman" w:hAnsi="Times New Roman"/>
          <w:b w:val="0"/>
          <w:color w:val="auto"/>
          <w:sz w:val="24"/>
          <w:szCs w:val="24"/>
        </w:rPr>
        <w:t>Образователна и професионална квалификация</w:t>
      </w:r>
      <w:r w:rsidR="00196EEC">
        <w:rPr>
          <w:rFonts w:ascii="Times New Roman" w:hAnsi="Times New Roman"/>
          <w:b w:val="0"/>
          <w:color w:val="auto"/>
          <w:sz w:val="24"/>
          <w:szCs w:val="24"/>
        </w:rPr>
        <w:t>“</w:t>
      </w:r>
      <w:r w:rsidR="00196EEC" w:rsidRPr="00196EEC">
        <w:rPr>
          <w:rFonts w:ascii="Times New Roman" w:hAnsi="Times New Roman"/>
          <w:b w:val="0"/>
          <w:color w:val="auto"/>
          <w:sz w:val="24"/>
          <w:szCs w:val="24"/>
        </w:rPr>
        <w:t xml:space="preserve"> </w:t>
      </w:r>
      <w:r w:rsidRPr="00C42613">
        <w:rPr>
          <w:rFonts w:ascii="Times New Roman" w:hAnsi="Times New Roman"/>
          <w:b w:val="0"/>
          <w:color w:val="auto"/>
          <w:sz w:val="24"/>
          <w:szCs w:val="24"/>
        </w:rPr>
        <w:t xml:space="preserve">от </w:t>
      </w:r>
      <w:proofErr w:type="spellStart"/>
      <w:r w:rsidR="00196EEC">
        <w:rPr>
          <w:rFonts w:ascii="Times New Roman" w:hAnsi="Times New Roman"/>
          <w:b w:val="0"/>
          <w:color w:val="auto"/>
          <w:sz w:val="24"/>
          <w:szCs w:val="24"/>
        </w:rPr>
        <w:t>еЕЕДОП</w:t>
      </w:r>
      <w:proofErr w:type="spellEnd"/>
      <w:r w:rsidR="00196EEC">
        <w:rPr>
          <w:rFonts w:ascii="Times New Roman" w:hAnsi="Times New Roman"/>
          <w:b w:val="0"/>
          <w:color w:val="auto"/>
          <w:sz w:val="24"/>
          <w:szCs w:val="24"/>
        </w:rPr>
        <w:t>, като посочва</w:t>
      </w:r>
      <w:r w:rsidR="00FA6187">
        <w:rPr>
          <w:rFonts w:ascii="Times New Roman" w:hAnsi="Times New Roman"/>
          <w:b w:val="0"/>
          <w:color w:val="auto"/>
          <w:sz w:val="24"/>
          <w:szCs w:val="24"/>
        </w:rPr>
        <w:t xml:space="preserve"> две имена на съответните лица,</w:t>
      </w:r>
      <w:r w:rsidR="00196EEC">
        <w:rPr>
          <w:rFonts w:ascii="Times New Roman" w:hAnsi="Times New Roman"/>
          <w:b w:val="0"/>
          <w:color w:val="auto"/>
          <w:sz w:val="24"/>
          <w:szCs w:val="24"/>
        </w:rPr>
        <w:t xml:space="preserve"> </w:t>
      </w:r>
      <w:r w:rsidR="00FA6187">
        <w:rPr>
          <w:rFonts w:ascii="Times New Roman" w:hAnsi="Times New Roman"/>
          <w:b w:val="0"/>
          <w:color w:val="auto"/>
          <w:sz w:val="24"/>
          <w:szCs w:val="24"/>
        </w:rPr>
        <w:t xml:space="preserve">длъжност, образование и/или професионална квалификация, ниво на владеене на английски език; сертификат, удостоверяващ </w:t>
      </w:r>
      <w:r w:rsidR="00FA6187">
        <w:rPr>
          <w:rFonts w:ascii="Times New Roman" w:hAnsi="Times New Roman"/>
          <w:b w:val="0"/>
          <w:color w:val="auto"/>
          <w:sz w:val="24"/>
          <w:szCs w:val="24"/>
          <w:lang w:val="en-US"/>
        </w:rPr>
        <w:t>IATA</w:t>
      </w:r>
      <w:r w:rsidR="00FA6187">
        <w:rPr>
          <w:rFonts w:ascii="Times New Roman" w:hAnsi="Times New Roman"/>
          <w:b w:val="0"/>
          <w:color w:val="auto"/>
          <w:sz w:val="24"/>
          <w:szCs w:val="24"/>
        </w:rPr>
        <w:t xml:space="preserve"> квалификация </w:t>
      </w:r>
      <w:r w:rsidR="00424446">
        <w:rPr>
          <w:rFonts w:ascii="Times New Roman" w:hAnsi="Times New Roman"/>
          <w:b w:val="0"/>
          <w:color w:val="auto"/>
          <w:sz w:val="24"/>
          <w:szCs w:val="24"/>
          <w:lang w:val="en-US"/>
        </w:rPr>
        <w:t xml:space="preserve">– </w:t>
      </w:r>
      <w:r w:rsidR="00FA6187">
        <w:rPr>
          <w:rFonts w:ascii="Times New Roman" w:hAnsi="Times New Roman"/>
          <w:b w:val="0"/>
          <w:color w:val="auto"/>
          <w:sz w:val="24"/>
          <w:szCs w:val="24"/>
        </w:rPr>
        <w:t xml:space="preserve">за лицата, </w:t>
      </w:r>
      <w:r w:rsidR="00FA6187" w:rsidRPr="00FA6187">
        <w:rPr>
          <w:rFonts w:ascii="Times New Roman" w:hAnsi="Times New Roman"/>
          <w:b w:val="0"/>
          <w:color w:val="auto"/>
          <w:sz w:val="24"/>
          <w:szCs w:val="24"/>
        </w:rPr>
        <w:t>осъществяващи функции по продажба на самолетни билети</w:t>
      </w:r>
      <w:r w:rsidR="00FA6187">
        <w:rPr>
          <w:rFonts w:ascii="Times New Roman" w:hAnsi="Times New Roman"/>
          <w:b w:val="0"/>
          <w:color w:val="auto"/>
          <w:sz w:val="24"/>
          <w:szCs w:val="24"/>
        </w:rPr>
        <w:t>.</w:t>
      </w:r>
    </w:p>
    <w:p w:rsidR="005A2650" w:rsidRPr="007E21C2" w:rsidRDefault="005A2650">
      <w:pPr>
        <w:tabs>
          <w:tab w:val="left" w:pos="720"/>
          <w:tab w:val="left" w:pos="3240"/>
          <w:tab w:val="left" w:pos="9356"/>
        </w:tabs>
        <w:spacing w:after="0" w:line="360" w:lineRule="auto"/>
        <w:jc w:val="both"/>
        <w:rPr>
          <w:rFonts w:ascii="Times New Roman" w:hAnsi="Times New Roman"/>
          <w:b/>
          <w:sz w:val="24"/>
          <w:szCs w:val="24"/>
        </w:rPr>
      </w:pPr>
      <w:r w:rsidRPr="007E21C2">
        <w:rPr>
          <w:rFonts w:ascii="Times New Roman" w:hAnsi="Times New Roman"/>
          <w:b/>
          <w:sz w:val="24"/>
          <w:szCs w:val="24"/>
        </w:rPr>
        <w:tab/>
      </w:r>
      <w:r w:rsidRPr="00196EEC">
        <w:rPr>
          <w:rFonts w:ascii="Times New Roman" w:hAnsi="Times New Roman"/>
          <w:sz w:val="24"/>
          <w:szCs w:val="24"/>
          <w:u w:val="single"/>
        </w:rPr>
        <w:t>На етап сключване на договор, участникът, избран за изпълните</w:t>
      </w:r>
      <w:r w:rsidR="00196EEC" w:rsidRPr="00196EEC">
        <w:rPr>
          <w:rFonts w:ascii="Times New Roman" w:hAnsi="Times New Roman"/>
          <w:sz w:val="24"/>
          <w:szCs w:val="24"/>
          <w:u w:val="single"/>
        </w:rPr>
        <w:t>л, следва да предостави:</w:t>
      </w:r>
      <w:r w:rsidR="00196EEC">
        <w:rPr>
          <w:rFonts w:ascii="Times New Roman" w:hAnsi="Times New Roman"/>
          <w:sz w:val="24"/>
          <w:szCs w:val="24"/>
        </w:rPr>
        <w:t xml:space="preserve"> </w:t>
      </w:r>
      <w:r w:rsidRPr="007E21C2">
        <w:rPr>
          <w:rFonts w:ascii="Times New Roman" w:hAnsi="Times New Roman"/>
          <w:sz w:val="24"/>
          <w:szCs w:val="24"/>
        </w:rPr>
        <w:t>списък на персонала, който ще изпълня</w:t>
      </w:r>
      <w:r w:rsidR="00CC7FE2">
        <w:rPr>
          <w:rFonts w:ascii="Times New Roman" w:hAnsi="Times New Roman"/>
          <w:sz w:val="24"/>
          <w:szCs w:val="24"/>
        </w:rPr>
        <w:t>ва поръчката</w:t>
      </w:r>
      <w:r w:rsidRPr="007E21C2">
        <w:rPr>
          <w:rFonts w:ascii="Times New Roman" w:hAnsi="Times New Roman"/>
          <w:sz w:val="24"/>
          <w:szCs w:val="24"/>
        </w:rPr>
        <w:t>, съгласно изискванията, посочени в</w:t>
      </w:r>
      <w:r w:rsidRPr="007E21C2">
        <w:rPr>
          <w:rFonts w:ascii="Times New Roman" w:hAnsi="Times New Roman"/>
          <w:b/>
          <w:sz w:val="24"/>
          <w:szCs w:val="24"/>
        </w:rPr>
        <w:t xml:space="preserve"> </w:t>
      </w:r>
      <w:r w:rsidRPr="007E21C2">
        <w:rPr>
          <w:rFonts w:ascii="Times New Roman" w:hAnsi="Times New Roman"/>
          <w:sz w:val="24"/>
          <w:szCs w:val="24"/>
        </w:rPr>
        <w:t>Наредба № 16-1399 от 11.10</w:t>
      </w:r>
      <w:r w:rsidRPr="00D044DE">
        <w:rPr>
          <w:rFonts w:ascii="Times New Roman" w:hAnsi="Times New Roman"/>
          <w:sz w:val="24"/>
          <w:szCs w:val="24"/>
        </w:rPr>
        <w:t>.</w:t>
      </w:r>
      <w:r w:rsidR="00CC7FE2">
        <w:rPr>
          <w:rFonts w:ascii="Times New Roman" w:hAnsi="Times New Roman"/>
          <w:sz w:val="24"/>
          <w:szCs w:val="24"/>
        </w:rPr>
        <w:t xml:space="preserve">2013 г. и декларираното в </w:t>
      </w:r>
      <w:proofErr w:type="spellStart"/>
      <w:r w:rsidR="00CC7FE2">
        <w:rPr>
          <w:rFonts w:ascii="Times New Roman" w:hAnsi="Times New Roman"/>
          <w:sz w:val="24"/>
          <w:szCs w:val="24"/>
        </w:rPr>
        <w:t>еЕЕДОП</w:t>
      </w:r>
      <w:proofErr w:type="spellEnd"/>
      <w:r w:rsidR="00CC7FE2">
        <w:rPr>
          <w:rFonts w:ascii="Times New Roman" w:hAnsi="Times New Roman"/>
          <w:sz w:val="24"/>
          <w:szCs w:val="24"/>
        </w:rPr>
        <w:t>.</w:t>
      </w:r>
    </w:p>
    <w:p w:rsidR="005A2650" w:rsidRPr="007E21C2" w:rsidRDefault="005A2650">
      <w:pPr>
        <w:tabs>
          <w:tab w:val="left" w:pos="-142"/>
          <w:tab w:val="left" w:pos="0"/>
        </w:tabs>
        <w:spacing w:after="0" w:line="360" w:lineRule="auto"/>
        <w:jc w:val="both"/>
        <w:rPr>
          <w:rFonts w:ascii="Times New Roman" w:hAnsi="Times New Roman"/>
          <w:sz w:val="24"/>
          <w:szCs w:val="24"/>
        </w:rPr>
      </w:pPr>
    </w:p>
    <w:p w:rsidR="005A2650" w:rsidRPr="007E21C2" w:rsidRDefault="005A2650">
      <w:pPr>
        <w:pStyle w:val="Heading3"/>
        <w:spacing w:before="0" w:line="360" w:lineRule="auto"/>
        <w:ind w:firstLine="709"/>
        <w:rPr>
          <w:rFonts w:ascii="Times New Roman" w:hAnsi="Times New Roman"/>
          <w:snapToGrid w:val="0"/>
          <w:color w:val="auto"/>
          <w:sz w:val="24"/>
          <w:szCs w:val="24"/>
        </w:rPr>
      </w:pPr>
      <w:bookmarkStart w:id="17" w:name="_Toc459365001"/>
      <w:r w:rsidRPr="007E21C2">
        <w:rPr>
          <w:rFonts w:ascii="Times New Roman" w:hAnsi="Times New Roman"/>
          <w:snapToGrid w:val="0"/>
          <w:color w:val="auto"/>
          <w:sz w:val="24"/>
          <w:szCs w:val="24"/>
        </w:rPr>
        <w:t>3. Обединения. Подизпълнители. Ползване капацитета на трети лица.</w:t>
      </w:r>
      <w:bookmarkEnd w:id="17"/>
    </w:p>
    <w:p w:rsidR="005A2650" w:rsidRPr="007E21C2" w:rsidRDefault="005A2650">
      <w:pPr>
        <w:tabs>
          <w:tab w:val="left" w:pos="851"/>
          <w:tab w:val="left" w:pos="3240"/>
          <w:tab w:val="left" w:pos="9356"/>
        </w:tabs>
        <w:spacing w:after="0" w:line="360" w:lineRule="auto"/>
        <w:ind w:firstLine="709"/>
        <w:jc w:val="both"/>
        <w:rPr>
          <w:rFonts w:ascii="Times New Roman" w:hAnsi="Times New Roman"/>
          <w:snapToGrid w:val="0"/>
          <w:sz w:val="24"/>
          <w:szCs w:val="24"/>
          <w:lang w:val="ru-RU"/>
        </w:rPr>
      </w:pPr>
      <w:r w:rsidRPr="007E21C2">
        <w:rPr>
          <w:rFonts w:ascii="Times New Roman" w:hAnsi="Times New Roman"/>
          <w:snapToGrid w:val="0"/>
          <w:sz w:val="24"/>
          <w:szCs w:val="24"/>
        </w:rPr>
        <w:t>3.1.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3.2. При участие на подизпълнители, същите трябва да отговарят на съответните критерии за подбор съобразно вида и дела от поръчката, който ще изпълняват. Възложителят ще изиска замяна на подизпълнител, който не отговаря на тези условия. </w:t>
      </w:r>
    </w:p>
    <w:p w:rsidR="005A2650" w:rsidRPr="007E21C2" w:rsidRDefault="005A2650">
      <w:pPr>
        <w:tabs>
          <w:tab w:val="left" w:pos="851"/>
          <w:tab w:val="left" w:pos="3240"/>
          <w:tab w:val="left" w:pos="9356"/>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3.3. Ако участникът се позовава на капацитета на трети лица, същите следва да отговарят на съответните критерии за подбор, за доказването на които участникът се позовава на техния капацитет.</w:t>
      </w:r>
    </w:p>
    <w:p w:rsidR="00692EC4" w:rsidRPr="00692EC4" w:rsidRDefault="00692EC4">
      <w:pPr>
        <w:keepNext/>
        <w:keepLines/>
        <w:spacing w:after="0" w:line="360" w:lineRule="auto"/>
        <w:ind w:firstLine="709"/>
        <w:outlineLvl w:val="1"/>
        <w:rPr>
          <w:rFonts w:ascii="Times New Roman" w:eastAsia="Times New Roman" w:hAnsi="Times New Roman"/>
          <w:b/>
          <w:bCs/>
          <w:sz w:val="24"/>
          <w:szCs w:val="24"/>
          <w:lang w:eastAsia="bg-BG"/>
        </w:rPr>
      </w:pPr>
      <w:bookmarkStart w:id="18" w:name="_Toc463381607"/>
    </w:p>
    <w:p w:rsidR="00193AAE" w:rsidRPr="00193AAE" w:rsidRDefault="00193AAE">
      <w:pPr>
        <w:keepNext/>
        <w:keepLines/>
        <w:spacing w:after="0" w:line="360" w:lineRule="auto"/>
        <w:ind w:firstLine="709"/>
        <w:outlineLvl w:val="1"/>
        <w:rPr>
          <w:rFonts w:ascii="Times New Roman" w:eastAsia="Times New Roman" w:hAnsi="Times New Roman"/>
          <w:b/>
          <w:bCs/>
          <w:sz w:val="24"/>
          <w:szCs w:val="24"/>
          <w:lang w:eastAsia="bg-BG"/>
        </w:rPr>
      </w:pPr>
      <w:bookmarkStart w:id="19" w:name="_Toc519863367"/>
      <w:bookmarkEnd w:id="18"/>
      <w:r w:rsidRPr="00193AAE">
        <w:rPr>
          <w:rFonts w:ascii="Times New Roman" w:eastAsia="Times New Roman" w:hAnsi="Times New Roman"/>
          <w:b/>
          <w:bCs/>
          <w:sz w:val="24"/>
          <w:szCs w:val="24"/>
          <w:lang w:eastAsia="bg-BG"/>
        </w:rPr>
        <w:t>В. Електронен Единен европейски документ за обществени поръчки (</w:t>
      </w:r>
      <w:proofErr w:type="spellStart"/>
      <w:r w:rsidRPr="00193AAE">
        <w:rPr>
          <w:rFonts w:ascii="Times New Roman" w:eastAsia="Times New Roman" w:hAnsi="Times New Roman"/>
          <w:b/>
          <w:bCs/>
          <w:sz w:val="24"/>
          <w:szCs w:val="24"/>
          <w:lang w:eastAsia="bg-BG"/>
        </w:rPr>
        <w:t>еЕЕДОП</w:t>
      </w:r>
      <w:proofErr w:type="spellEnd"/>
      <w:r w:rsidRPr="00193AAE">
        <w:rPr>
          <w:rFonts w:ascii="Times New Roman" w:eastAsia="Times New Roman" w:hAnsi="Times New Roman"/>
          <w:b/>
          <w:bCs/>
          <w:sz w:val="24"/>
          <w:szCs w:val="24"/>
          <w:lang w:eastAsia="bg-BG"/>
        </w:rPr>
        <w:t>).</w:t>
      </w:r>
      <w:bookmarkEnd w:id="19"/>
    </w:p>
    <w:p w:rsidR="00193AAE" w:rsidRPr="00193AAE" w:rsidRDefault="00193AAE">
      <w:pPr>
        <w:numPr>
          <w:ilvl w:val="1"/>
          <w:numId w:val="19"/>
        </w:numPr>
        <w:spacing w:after="0" w:line="360" w:lineRule="auto"/>
        <w:ind w:hanging="83"/>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Участникът декларира липсата на основанията за отстраняване и съответствие с критериите за подбор чрез представяне на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попълнен съгласно изискванията и условията на ЗОП и ППЗОП. </w:t>
      </w:r>
    </w:p>
    <w:p w:rsidR="00193AAE" w:rsidRPr="00193AAE" w:rsidRDefault="00193AAE">
      <w:pPr>
        <w:numPr>
          <w:ilvl w:val="1"/>
          <w:numId w:val="19"/>
        </w:numPr>
        <w:spacing w:after="0" w:line="360" w:lineRule="auto"/>
        <w:ind w:hanging="83"/>
        <w:contextualSpacing/>
        <w:jc w:val="both"/>
        <w:rPr>
          <w:rFonts w:ascii="Times New Roman" w:eastAsia="Times New Roman" w:hAnsi="Times New Roman"/>
          <w:color w:val="000000"/>
          <w:sz w:val="24"/>
          <w:szCs w:val="24"/>
          <w:lang w:eastAsia="bg-BG"/>
        </w:rPr>
      </w:pP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се попълва в електронен вид по образец, приложен към документацията за обществената поръчка посредством използването на осигурената от Европейската комисия безплатна услуга чрез информационната система за </w:t>
      </w:r>
      <w:proofErr w:type="spellStart"/>
      <w:r w:rsidR="000F662A">
        <w:rPr>
          <w:rFonts w:ascii="Times New Roman" w:eastAsia="Times New Roman" w:hAnsi="Times New Roman"/>
          <w:color w:val="000000"/>
          <w:sz w:val="24"/>
          <w:szCs w:val="24"/>
          <w:lang w:eastAsia="bg-BG"/>
        </w:rPr>
        <w:t>е</w:t>
      </w:r>
      <w:r w:rsidRPr="00193AAE">
        <w:rPr>
          <w:rFonts w:ascii="Times New Roman" w:eastAsia="Times New Roman" w:hAnsi="Times New Roman"/>
          <w:color w:val="000000"/>
          <w:sz w:val="24"/>
          <w:szCs w:val="24"/>
          <w:lang w:eastAsia="bg-BG"/>
        </w:rPr>
        <w:t>ЕЕДОП</w:t>
      </w:r>
      <w:proofErr w:type="spellEnd"/>
      <w:r w:rsidRPr="00193AAE">
        <w:rPr>
          <w:rFonts w:ascii="Times New Roman" w:eastAsia="Times New Roman" w:hAnsi="Times New Roman"/>
          <w:color w:val="000000"/>
          <w:sz w:val="24"/>
          <w:szCs w:val="24"/>
          <w:lang w:eastAsia="bg-BG"/>
        </w:rPr>
        <w:t xml:space="preserve"> (система за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при спазване на следната последователност:</w:t>
      </w:r>
    </w:p>
    <w:p w:rsidR="00193AAE" w:rsidRPr="00193AAE" w:rsidRDefault="00193AAE">
      <w:pPr>
        <w:numPr>
          <w:ilvl w:val="1"/>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Към документацията за обществената поръчка е предоставен </w:t>
      </w:r>
      <w:r w:rsidRPr="00193AAE">
        <w:rPr>
          <w:rFonts w:ascii="Times New Roman" w:eastAsia="Times New Roman" w:hAnsi="Times New Roman"/>
          <w:color w:val="000000"/>
          <w:sz w:val="24"/>
          <w:szCs w:val="24"/>
          <w:lang w:val="en-US" w:eastAsia="bg-BG"/>
        </w:rPr>
        <w:t xml:space="preserve">XML </w:t>
      </w:r>
      <w:r w:rsidRPr="00193AAE">
        <w:rPr>
          <w:rFonts w:ascii="Times New Roman" w:eastAsia="Times New Roman" w:hAnsi="Times New Roman"/>
          <w:color w:val="000000"/>
          <w:sz w:val="24"/>
          <w:szCs w:val="24"/>
          <w:lang w:eastAsia="bg-BG"/>
        </w:rPr>
        <w:t xml:space="preserve">файл, съдържащ полета, в зависимост от изискванията за лично състояние и критериите за подбор, посочени в раздел </w:t>
      </w:r>
      <w:r w:rsidRPr="00193AAE">
        <w:rPr>
          <w:rFonts w:ascii="Times New Roman" w:eastAsia="Times New Roman" w:hAnsi="Times New Roman"/>
          <w:color w:val="000000"/>
          <w:sz w:val="24"/>
          <w:szCs w:val="24"/>
          <w:lang w:val="en-US" w:eastAsia="bg-BG"/>
        </w:rPr>
        <w:t>III</w:t>
      </w:r>
      <w:r w:rsidRPr="00193AAE">
        <w:rPr>
          <w:rFonts w:ascii="Times New Roman" w:eastAsia="Times New Roman" w:hAnsi="Times New Roman"/>
          <w:color w:val="000000"/>
          <w:sz w:val="24"/>
          <w:szCs w:val="24"/>
          <w:lang w:eastAsia="bg-BG"/>
        </w:rPr>
        <w:t xml:space="preserve">, б. „А“ и „Б“ от документацията, които участниците е необходимо да попълнят. За информация и улеснение на участниците е приложен и </w:t>
      </w:r>
      <w:r w:rsidRPr="00193AAE">
        <w:rPr>
          <w:rFonts w:ascii="Times New Roman" w:eastAsia="Times New Roman" w:hAnsi="Times New Roman"/>
          <w:color w:val="000000"/>
          <w:sz w:val="24"/>
          <w:szCs w:val="24"/>
          <w:lang w:val="en-US" w:eastAsia="bg-BG"/>
        </w:rPr>
        <w:t>PDF</w:t>
      </w:r>
      <w:r w:rsidRPr="00193AAE">
        <w:rPr>
          <w:rFonts w:ascii="Times New Roman" w:eastAsia="Times New Roman" w:hAnsi="Times New Roman"/>
          <w:color w:val="000000"/>
          <w:sz w:val="24"/>
          <w:szCs w:val="24"/>
          <w:lang w:eastAsia="bg-BG"/>
        </w:rPr>
        <w:t xml:space="preserve"> файл с данните, идентични на тези, съдържащи се в </w:t>
      </w:r>
      <w:r w:rsidRPr="00193AAE">
        <w:rPr>
          <w:rFonts w:ascii="Times New Roman" w:eastAsia="Times New Roman" w:hAnsi="Times New Roman"/>
          <w:color w:val="000000"/>
          <w:sz w:val="24"/>
          <w:szCs w:val="24"/>
          <w:lang w:val="en-US" w:eastAsia="bg-BG"/>
        </w:rPr>
        <w:t xml:space="preserve">XML </w:t>
      </w:r>
      <w:r w:rsidRPr="00193AAE">
        <w:rPr>
          <w:rFonts w:ascii="Times New Roman" w:eastAsia="Times New Roman" w:hAnsi="Times New Roman"/>
          <w:color w:val="000000"/>
          <w:sz w:val="24"/>
          <w:szCs w:val="24"/>
          <w:lang w:eastAsia="bg-BG"/>
        </w:rPr>
        <w:t>файла.</w:t>
      </w:r>
    </w:p>
    <w:p w:rsidR="00193AAE" w:rsidRPr="00193AAE" w:rsidRDefault="00193AAE">
      <w:pPr>
        <w:numPr>
          <w:ilvl w:val="1"/>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Участниците следва да съхранят </w:t>
      </w:r>
      <w:r w:rsidRPr="00193AAE">
        <w:rPr>
          <w:rFonts w:ascii="Times New Roman" w:eastAsia="Times New Roman" w:hAnsi="Times New Roman"/>
          <w:color w:val="000000"/>
          <w:sz w:val="24"/>
          <w:szCs w:val="24"/>
          <w:lang w:val="en-US" w:eastAsia="bg-BG"/>
        </w:rPr>
        <w:t>XML</w:t>
      </w:r>
      <w:r w:rsidRPr="00193AAE">
        <w:rPr>
          <w:rFonts w:ascii="Times New Roman" w:eastAsia="Times New Roman" w:hAnsi="Times New Roman"/>
          <w:color w:val="000000"/>
          <w:sz w:val="24"/>
          <w:szCs w:val="24"/>
          <w:lang w:eastAsia="bg-BG"/>
        </w:rPr>
        <w:t xml:space="preserve"> файла на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по т. 2.1. на компютъра си. </w:t>
      </w:r>
    </w:p>
    <w:p w:rsidR="00193AAE" w:rsidRPr="00193AAE" w:rsidRDefault="00193AAE">
      <w:pPr>
        <w:spacing w:after="0" w:line="360" w:lineRule="auto"/>
        <w:ind w:firstLine="709"/>
        <w:jc w:val="both"/>
        <w:rPr>
          <w:rFonts w:ascii="Times New Roman" w:eastAsia="Times New Roman" w:hAnsi="Times New Roman"/>
          <w:color w:val="000000"/>
          <w:sz w:val="24"/>
          <w:szCs w:val="24"/>
          <w:lang w:eastAsia="bg-BG"/>
        </w:rPr>
      </w:pPr>
      <w:r w:rsidRPr="00193AAE">
        <w:rPr>
          <w:rFonts w:ascii="Times New Roman" w:eastAsia="Times New Roman" w:hAnsi="Times New Roman"/>
          <w:b/>
          <w:i/>
          <w:color w:val="000000"/>
          <w:sz w:val="24"/>
          <w:szCs w:val="24"/>
          <w:u w:val="single"/>
          <w:lang w:eastAsia="bg-BG"/>
        </w:rPr>
        <w:t>Забележка</w:t>
      </w:r>
      <w:r w:rsidRPr="00193AAE">
        <w:rPr>
          <w:rFonts w:ascii="Times New Roman" w:eastAsia="Times New Roman" w:hAnsi="Times New Roman"/>
          <w:b/>
          <w:color w:val="000000"/>
          <w:sz w:val="24"/>
          <w:szCs w:val="24"/>
          <w:u w:val="single"/>
          <w:lang w:eastAsia="bg-BG"/>
        </w:rPr>
        <w:t>:</w:t>
      </w:r>
      <w:r w:rsidRPr="00193AAE">
        <w:rPr>
          <w:rFonts w:ascii="Times New Roman" w:eastAsia="Times New Roman" w:hAnsi="Times New Roman"/>
          <w:color w:val="000000"/>
          <w:sz w:val="24"/>
          <w:szCs w:val="24"/>
          <w:lang w:eastAsia="bg-BG"/>
        </w:rPr>
        <w:t xml:space="preserve"> </w:t>
      </w:r>
      <w:r w:rsidRPr="00193AAE">
        <w:rPr>
          <w:rFonts w:ascii="Times New Roman" w:eastAsia="Times New Roman" w:hAnsi="Times New Roman"/>
          <w:i/>
          <w:iCs/>
          <w:color w:val="000000"/>
          <w:sz w:val="24"/>
          <w:szCs w:val="24"/>
          <w:lang w:eastAsia="bg-BG"/>
        </w:rPr>
        <w:t xml:space="preserve">Системата за </w:t>
      </w:r>
      <w:proofErr w:type="spellStart"/>
      <w:r w:rsidRPr="00193AAE">
        <w:rPr>
          <w:rFonts w:ascii="Times New Roman" w:eastAsia="Times New Roman" w:hAnsi="Times New Roman"/>
          <w:i/>
          <w:iCs/>
          <w:color w:val="000000"/>
          <w:sz w:val="24"/>
          <w:szCs w:val="24"/>
          <w:lang w:eastAsia="bg-BG"/>
        </w:rPr>
        <w:t>еЕЕДОП</w:t>
      </w:r>
      <w:proofErr w:type="spellEnd"/>
      <w:r w:rsidRPr="00193AAE">
        <w:rPr>
          <w:rFonts w:ascii="Times New Roman" w:eastAsia="Times New Roman" w:hAnsi="Times New Roman"/>
          <w:i/>
          <w:iCs/>
          <w:color w:val="000000"/>
          <w:sz w:val="24"/>
          <w:szCs w:val="24"/>
          <w:lang w:eastAsia="bg-BG"/>
        </w:rPr>
        <w:t xml:space="preserve"> е онлайн приложение и не може да съхранява данни, предвид което </w:t>
      </w:r>
      <w:proofErr w:type="spellStart"/>
      <w:r w:rsidRPr="00193AAE">
        <w:rPr>
          <w:rFonts w:ascii="Times New Roman" w:eastAsia="Times New Roman" w:hAnsi="Times New Roman"/>
          <w:i/>
          <w:iCs/>
          <w:color w:val="000000"/>
          <w:sz w:val="24"/>
          <w:szCs w:val="24"/>
          <w:lang w:eastAsia="bg-BG"/>
        </w:rPr>
        <w:t>еЕЕДОП</w:t>
      </w:r>
      <w:proofErr w:type="spellEnd"/>
      <w:r w:rsidRPr="00193AAE">
        <w:rPr>
          <w:rFonts w:ascii="Times New Roman" w:eastAsia="Times New Roman" w:hAnsi="Times New Roman"/>
          <w:i/>
          <w:iCs/>
          <w:color w:val="000000"/>
          <w:sz w:val="24"/>
          <w:szCs w:val="24"/>
          <w:lang w:eastAsia="bg-BG"/>
        </w:rPr>
        <w:t xml:space="preserve"> в XML и PDF формат винаги трябва да се запазва и да се съхранява локално на компютъра на потребителя.</w:t>
      </w:r>
    </w:p>
    <w:p w:rsidR="00193AAE" w:rsidRPr="00193AAE" w:rsidRDefault="00193AAE">
      <w:pPr>
        <w:numPr>
          <w:ilvl w:val="1"/>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За да попълнят изискуемите данни участниците следва да отворят системата за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която може да се достъпи директно на адрес </w:t>
      </w:r>
      <w:hyperlink r:id="rId12" w:history="1">
        <w:r w:rsidRPr="00193AAE">
          <w:rPr>
            <w:rFonts w:ascii="Times New Roman" w:eastAsia="Times New Roman" w:hAnsi="Times New Roman"/>
            <w:color w:val="000000"/>
            <w:sz w:val="24"/>
            <w:szCs w:val="24"/>
            <w:u w:val="single"/>
            <w:lang w:eastAsia="bg-BG"/>
          </w:rPr>
          <w:t>https://ec.europa.eu/tools/espd</w:t>
        </w:r>
      </w:hyperlink>
      <w:r w:rsidRPr="00193AAE">
        <w:rPr>
          <w:rFonts w:ascii="Times New Roman" w:eastAsia="Times New Roman" w:hAnsi="Times New Roman"/>
          <w:color w:val="000000"/>
          <w:sz w:val="24"/>
          <w:szCs w:val="24"/>
          <w:lang w:eastAsia="bg-BG"/>
        </w:rPr>
        <w:t xml:space="preserve"> или чрез Портала за обществени поръчки, секция „РОП и е-услуги“, подсекция „Електронни услуги на Европейската комисия“, раздел ЕЕДОП (</w:t>
      </w:r>
      <w:r w:rsidRPr="00193AAE">
        <w:rPr>
          <w:rFonts w:ascii="Times New Roman" w:eastAsia="Times New Roman" w:hAnsi="Times New Roman"/>
          <w:color w:val="000000"/>
          <w:sz w:val="24"/>
          <w:szCs w:val="24"/>
          <w:lang w:val="en-US" w:eastAsia="bg-BG"/>
        </w:rPr>
        <w:t>ESPD</w:t>
      </w:r>
      <w:r w:rsidRPr="00193AAE">
        <w:rPr>
          <w:rFonts w:ascii="Times New Roman" w:eastAsia="Times New Roman" w:hAnsi="Times New Roman"/>
          <w:color w:val="000000"/>
          <w:sz w:val="24"/>
          <w:szCs w:val="24"/>
          <w:lang w:eastAsia="bg-BG"/>
        </w:rPr>
        <w:t xml:space="preserve">), достъпен на следния линк: </w:t>
      </w:r>
      <w:hyperlink r:id="rId13" w:history="1">
        <w:r w:rsidRPr="00193AAE">
          <w:rPr>
            <w:rFonts w:ascii="Times New Roman" w:eastAsia="Times New Roman" w:hAnsi="Times New Roman"/>
            <w:color w:val="000000"/>
            <w:sz w:val="24"/>
            <w:szCs w:val="24"/>
            <w:u w:val="single"/>
            <w:lang w:eastAsia="bg-BG"/>
          </w:rPr>
          <w:t>http://rop3-app1.aop.bg:7778/portal/page?_pageid=93,158263&amp;_dad=portal&amp;_schema=PORTAL</w:t>
        </w:r>
      </w:hyperlink>
      <w:r w:rsidRPr="00193AAE">
        <w:rPr>
          <w:rFonts w:ascii="Times New Roman" w:eastAsia="Times New Roman" w:hAnsi="Times New Roman"/>
          <w:color w:val="000000"/>
          <w:sz w:val="24"/>
          <w:szCs w:val="24"/>
          <w:lang w:eastAsia="bg-BG"/>
        </w:rPr>
        <w:t xml:space="preserve">. </w:t>
      </w:r>
    </w:p>
    <w:p w:rsidR="00193AAE" w:rsidRPr="00193AAE" w:rsidRDefault="00193AAE">
      <w:pPr>
        <w:tabs>
          <w:tab w:val="left" w:pos="851"/>
          <w:tab w:val="left" w:pos="993"/>
        </w:tabs>
        <w:spacing w:after="0" w:line="360" w:lineRule="auto"/>
        <w:ind w:firstLine="709"/>
        <w:contextualSpacing/>
        <w:jc w:val="both"/>
        <w:rPr>
          <w:rFonts w:ascii="Times New Roman" w:eastAsia="Times New Roman" w:hAnsi="Times New Roman"/>
          <w:i/>
          <w:color w:val="000000"/>
          <w:sz w:val="24"/>
          <w:szCs w:val="24"/>
          <w:lang w:eastAsia="bg-BG"/>
        </w:rPr>
      </w:pPr>
      <w:r w:rsidRPr="00193AAE">
        <w:rPr>
          <w:rFonts w:ascii="Times New Roman" w:eastAsia="Times New Roman" w:hAnsi="Times New Roman"/>
          <w:b/>
          <w:i/>
          <w:color w:val="000000"/>
          <w:sz w:val="24"/>
          <w:szCs w:val="24"/>
          <w:u w:val="single"/>
          <w:lang w:eastAsia="bg-BG"/>
        </w:rPr>
        <w:t>Забележка:</w:t>
      </w:r>
      <w:r w:rsidRPr="00193AAE">
        <w:rPr>
          <w:rFonts w:ascii="Times New Roman" w:eastAsia="Times New Roman" w:hAnsi="Times New Roman"/>
          <w:color w:val="000000"/>
          <w:sz w:val="24"/>
          <w:szCs w:val="24"/>
          <w:lang w:eastAsia="bg-BG"/>
        </w:rPr>
        <w:t xml:space="preserve"> </w:t>
      </w:r>
      <w:proofErr w:type="spellStart"/>
      <w:r w:rsidRPr="00193AAE">
        <w:rPr>
          <w:rFonts w:ascii="Times New Roman" w:eastAsia="Times New Roman" w:hAnsi="Times New Roman"/>
          <w:i/>
          <w:color w:val="000000"/>
          <w:sz w:val="24"/>
          <w:szCs w:val="24"/>
          <w:lang w:eastAsia="bg-BG"/>
        </w:rPr>
        <w:t>еЕЕДОП</w:t>
      </w:r>
      <w:proofErr w:type="spellEnd"/>
      <w:r w:rsidRPr="00193AAE">
        <w:rPr>
          <w:rFonts w:ascii="Times New Roman" w:eastAsia="Times New Roman" w:hAnsi="Times New Roman"/>
          <w:i/>
          <w:color w:val="000000"/>
          <w:sz w:val="24"/>
          <w:szCs w:val="24"/>
          <w:lang w:eastAsia="bg-BG"/>
        </w:rPr>
        <w:t xml:space="preserve"> работи с последната версия на най-разпространените браузъри, като </w:t>
      </w:r>
      <w:proofErr w:type="spellStart"/>
      <w:r w:rsidRPr="00193AAE">
        <w:rPr>
          <w:rFonts w:ascii="Times New Roman" w:eastAsia="Times New Roman" w:hAnsi="Times New Roman"/>
          <w:i/>
          <w:color w:val="000000"/>
          <w:sz w:val="24"/>
          <w:szCs w:val="24"/>
          <w:lang w:eastAsia="bg-BG"/>
        </w:rPr>
        <w:t>Chrome</w:t>
      </w:r>
      <w:proofErr w:type="spellEnd"/>
      <w:r w:rsidRPr="00193AAE">
        <w:rPr>
          <w:rFonts w:ascii="Times New Roman" w:eastAsia="Times New Roman" w:hAnsi="Times New Roman"/>
          <w:i/>
          <w:color w:val="000000"/>
          <w:sz w:val="24"/>
          <w:szCs w:val="24"/>
          <w:lang w:eastAsia="bg-BG"/>
        </w:rPr>
        <w:t xml:space="preserve">, Internet Explorer, </w:t>
      </w:r>
      <w:proofErr w:type="spellStart"/>
      <w:r w:rsidRPr="00193AAE">
        <w:rPr>
          <w:rFonts w:ascii="Times New Roman" w:eastAsia="Times New Roman" w:hAnsi="Times New Roman"/>
          <w:i/>
          <w:color w:val="000000"/>
          <w:sz w:val="24"/>
          <w:szCs w:val="24"/>
          <w:lang w:eastAsia="bg-BG"/>
        </w:rPr>
        <w:t>Firefox</w:t>
      </w:r>
      <w:proofErr w:type="spellEnd"/>
      <w:r w:rsidRPr="00193AAE">
        <w:rPr>
          <w:rFonts w:ascii="Times New Roman" w:eastAsia="Times New Roman" w:hAnsi="Times New Roman"/>
          <w:i/>
          <w:color w:val="000000"/>
          <w:sz w:val="24"/>
          <w:szCs w:val="24"/>
          <w:lang w:eastAsia="bg-BG"/>
        </w:rPr>
        <w:t xml:space="preserve">, </w:t>
      </w:r>
      <w:proofErr w:type="spellStart"/>
      <w:r w:rsidRPr="00193AAE">
        <w:rPr>
          <w:rFonts w:ascii="Times New Roman" w:eastAsia="Times New Roman" w:hAnsi="Times New Roman"/>
          <w:i/>
          <w:color w:val="000000"/>
          <w:sz w:val="24"/>
          <w:szCs w:val="24"/>
          <w:lang w:eastAsia="bg-BG"/>
        </w:rPr>
        <w:t>Safari</w:t>
      </w:r>
      <w:proofErr w:type="spellEnd"/>
      <w:r w:rsidRPr="00193AAE">
        <w:rPr>
          <w:rFonts w:ascii="Times New Roman" w:eastAsia="Times New Roman" w:hAnsi="Times New Roman"/>
          <w:i/>
          <w:color w:val="000000"/>
          <w:sz w:val="24"/>
          <w:szCs w:val="24"/>
          <w:lang w:eastAsia="bg-BG"/>
        </w:rPr>
        <w:t xml:space="preserve"> и </w:t>
      </w:r>
      <w:proofErr w:type="spellStart"/>
      <w:r w:rsidRPr="00193AAE">
        <w:rPr>
          <w:rFonts w:ascii="Times New Roman" w:eastAsia="Times New Roman" w:hAnsi="Times New Roman"/>
          <w:i/>
          <w:color w:val="000000"/>
          <w:sz w:val="24"/>
          <w:szCs w:val="24"/>
          <w:lang w:eastAsia="bg-BG"/>
        </w:rPr>
        <w:t>Opera</w:t>
      </w:r>
      <w:proofErr w:type="spellEnd"/>
      <w:r w:rsidRPr="00193AAE">
        <w:rPr>
          <w:rFonts w:ascii="Times New Roman" w:eastAsia="Times New Roman" w:hAnsi="Times New Roman"/>
          <w:i/>
          <w:color w:val="000000"/>
          <w:sz w:val="24"/>
          <w:szCs w:val="24"/>
          <w:lang w:eastAsia="bg-BG"/>
        </w:rPr>
        <w:t xml:space="preserve">. За да се избегнат евентуални проблеми, се препоръчва използване на последната версия на съответния браузър. Възможно е някои функции, например изтегляне на файл, да не работят на смартфони и таблетни компютри. Системата </w:t>
      </w:r>
      <w:proofErr w:type="spellStart"/>
      <w:r w:rsidRPr="00193AAE">
        <w:rPr>
          <w:rFonts w:ascii="Times New Roman" w:eastAsia="Times New Roman" w:hAnsi="Times New Roman"/>
          <w:i/>
          <w:color w:val="000000"/>
          <w:sz w:val="24"/>
          <w:szCs w:val="24"/>
          <w:lang w:eastAsia="bg-BG"/>
        </w:rPr>
        <w:t>еЕЕДОП</w:t>
      </w:r>
      <w:proofErr w:type="spellEnd"/>
      <w:r w:rsidRPr="00193AAE">
        <w:rPr>
          <w:rFonts w:ascii="Times New Roman" w:eastAsia="Times New Roman" w:hAnsi="Times New Roman"/>
          <w:i/>
          <w:color w:val="000000"/>
          <w:sz w:val="24"/>
          <w:szCs w:val="24"/>
          <w:lang w:eastAsia="bg-BG"/>
        </w:rPr>
        <w:t xml:space="preserve"> е външна за възложителя и той не носи отговорност за нейното функциониране.</w:t>
      </w:r>
    </w:p>
    <w:p w:rsidR="00193AAE" w:rsidRPr="00193AAE" w:rsidRDefault="00193AAE">
      <w:pPr>
        <w:numPr>
          <w:ilvl w:val="1"/>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След достъпване на системата за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е необходимо да се избере български език. </w:t>
      </w:r>
    </w:p>
    <w:p w:rsidR="00193AAE" w:rsidRPr="00193AAE" w:rsidRDefault="00193AAE">
      <w:pPr>
        <w:numPr>
          <w:ilvl w:val="1"/>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Системата генерира прозорец, в долната дясна част на която е зададен въпрос „Вие сте?“, с който се уточнява профила на субекта в процедурата на възлагане. Участниците следва да изберат „Икономически оператор“ чрез отбелязване на съответния радио-бутон.</w:t>
      </w:r>
    </w:p>
    <w:p w:rsidR="00193AAE" w:rsidRPr="00193AAE" w:rsidRDefault="00193AAE">
      <w:pPr>
        <w:numPr>
          <w:ilvl w:val="1"/>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На същата страница се отваря следващ въпрос „Искате да“ с три възможни опции:</w:t>
      </w:r>
    </w:p>
    <w:p w:rsidR="00193AAE" w:rsidRPr="00193AAE" w:rsidRDefault="00193AAE">
      <w:pPr>
        <w:numPr>
          <w:ilvl w:val="2"/>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Заредите файл </w:t>
      </w:r>
      <w:proofErr w:type="spellStart"/>
      <w:r w:rsidR="000F662A">
        <w:rPr>
          <w:rFonts w:ascii="Times New Roman" w:eastAsia="Times New Roman" w:hAnsi="Times New Roman"/>
          <w:color w:val="000000"/>
          <w:sz w:val="24"/>
          <w:szCs w:val="24"/>
          <w:lang w:eastAsia="bg-BG"/>
        </w:rPr>
        <w:t>е</w:t>
      </w:r>
      <w:r w:rsidRPr="00193AAE">
        <w:rPr>
          <w:rFonts w:ascii="Times New Roman" w:eastAsia="Times New Roman" w:hAnsi="Times New Roman"/>
          <w:color w:val="000000"/>
          <w:sz w:val="24"/>
          <w:szCs w:val="24"/>
          <w:lang w:eastAsia="bg-BG"/>
        </w:rPr>
        <w:t>ЕЕДОП</w:t>
      </w:r>
      <w:proofErr w:type="spellEnd"/>
      <w:r w:rsidRPr="00193AAE">
        <w:rPr>
          <w:rFonts w:ascii="Times New Roman" w:eastAsia="Times New Roman" w:hAnsi="Times New Roman"/>
          <w:color w:val="000000"/>
          <w:sz w:val="24"/>
          <w:szCs w:val="24"/>
          <w:lang w:eastAsia="bg-BG"/>
        </w:rPr>
        <w:t>;</w:t>
      </w:r>
    </w:p>
    <w:p w:rsidR="00193AAE" w:rsidRPr="00193AAE" w:rsidRDefault="00193AAE">
      <w:pPr>
        <w:numPr>
          <w:ilvl w:val="2"/>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Обедините два </w:t>
      </w:r>
      <w:proofErr w:type="spellStart"/>
      <w:r w:rsidR="000F662A">
        <w:rPr>
          <w:rFonts w:ascii="Times New Roman" w:eastAsia="Times New Roman" w:hAnsi="Times New Roman"/>
          <w:color w:val="000000"/>
          <w:sz w:val="24"/>
          <w:szCs w:val="24"/>
          <w:lang w:eastAsia="bg-BG"/>
        </w:rPr>
        <w:t>е</w:t>
      </w:r>
      <w:r w:rsidRPr="00193AAE">
        <w:rPr>
          <w:rFonts w:ascii="Times New Roman" w:eastAsia="Times New Roman" w:hAnsi="Times New Roman"/>
          <w:color w:val="000000"/>
          <w:sz w:val="24"/>
          <w:szCs w:val="24"/>
          <w:lang w:eastAsia="bg-BG"/>
        </w:rPr>
        <w:t>ЕЕДОП</w:t>
      </w:r>
      <w:proofErr w:type="spellEnd"/>
      <w:r w:rsidRPr="00193AAE">
        <w:rPr>
          <w:rFonts w:ascii="Times New Roman" w:eastAsia="Times New Roman" w:hAnsi="Times New Roman"/>
          <w:color w:val="000000"/>
          <w:sz w:val="24"/>
          <w:szCs w:val="24"/>
          <w:lang w:eastAsia="bg-BG"/>
        </w:rPr>
        <w:t>;</w:t>
      </w:r>
    </w:p>
    <w:p w:rsidR="00193AAE" w:rsidRPr="00193AAE" w:rsidRDefault="00193AAE">
      <w:pPr>
        <w:numPr>
          <w:ilvl w:val="2"/>
          <w:numId w:val="20"/>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Въведете отговор.</w:t>
      </w:r>
    </w:p>
    <w:p w:rsidR="00193AAE" w:rsidRPr="00193AAE" w:rsidRDefault="00193AAE">
      <w:pPr>
        <w:tabs>
          <w:tab w:val="left" w:pos="851"/>
          <w:tab w:val="left" w:pos="993"/>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В зависимост от желаната от участниците опция се избира някой от трите радио-бутона. И при трите хипотези участниците трябва да отговорят на въпроса „Къде е мястото на дейност на вашето предприятие?“ чрез избор на съответна държава от падащото меню.</w:t>
      </w:r>
    </w:p>
    <w:p w:rsidR="00193AAE" w:rsidRPr="00193AAE" w:rsidRDefault="00193AAE">
      <w:pPr>
        <w:numPr>
          <w:ilvl w:val="2"/>
          <w:numId w:val="20"/>
        </w:numPr>
        <w:tabs>
          <w:tab w:val="left" w:pos="851"/>
          <w:tab w:val="left" w:pos="993"/>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При избор на опция „Заредите файл </w:t>
      </w:r>
      <w:proofErr w:type="spellStart"/>
      <w:r w:rsidR="000F662A">
        <w:rPr>
          <w:rFonts w:ascii="Times New Roman" w:eastAsia="Times New Roman" w:hAnsi="Times New Roman"/>
          <w:color w:val="000000"/>
          <w:sz w:val="24"/>
          <w:szCs w:val="24"/>
          <w:lang w:eastAsia="bg-BG"/>
        </w:rPr>
        <w:t>е</w:t>
      </w:r>
      <w:r w:rsidRPr="00193AAE">
        <w:rPr>
          <w:rFonts w:ascii="Times New Roman" w:eastAsia="Times New Roman" w:hAnsi="Times New Roman"/>
          <w:color w:val="000000"/>
          <w:sz w:val="24"/>
          <w:szCs w:val="24"/>
          <w:lang w:eastAsia="bg-BG"/>
        </w:rPr>
        <w:t>ЕЕДОП</w:t>
      </w:r>
      <w:proofErr w:type="spellEnd"/>
      <w:r w:rsidRPr="00193AAE">
        <w:rPr>
          <w:rFonts w:ascii="Times New Roman" w:eastAsia="Times New Roman" w:hAnsi="Times New Roman"/>
          <w:color w:val="000000"/>
          <w:sz w:val="24"/>
          <w:szCs w:val="24"/>
          <w:lang w:eastAsia="bg-BG"/>
        </w:rPr>
        <w:t xml:space="preserve">“ (т. 2.6.1.) се появява поле „Качите документ“. В този случай участниците следва да натиснат бутона „Избор на файл“ и да изберат </w:t>
      </w:r>
      <w:r w:rsidRPr="00193AAE">
        <w:rPr>
          <w:rFonts w:ascii="Times New Roman" w:eastAsia="Times New Roman" w:hAnsi="Times New Roman"/>
          <w:color w:val="000000"/>
          <w:sz w:val="24"/>
          <w:szCs w:val="24"/>
          <w:lang w:val="en-US" w:eastAsia="bg-BG"/>
        </w:rPr>
        <w:t>XML</w:t>
      </w:r>
      <w:r w:rsidRPr="00193AAE">
        <w:rPr>
          <w:rFonts w:ascii="Times New Roman" w:eastAsia="Times New Roman" w:hAnsi="Times New Roman"/>
          <w:color w:val="000000"/>
          <w:sz w:val="24"/>
          <w:szCs w:val="24"/>
          <w:lang w:eastAsia="bg-BG"/>
        </w:rPr>
        <w:t xml:space="preserve"> файла по т. 2.1., съхранен на компютъра по реда на т. 2.2. </w:t>
      </w:r>
    </w:p>
    <w:p w:rsidR="00193AAE" w:rsidRPr="00193AAE" w:rsidRDefault="00193AAE">
      <w:pPr>
        <w:numPr>
          <w:ilvl w:val="2"/>
          <w:numId w:val="20"/>
        </w:numPr>
        <w:tabs>
          <w:tab w:val="left" w:pos="851"/>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При избор на опция „Обедините два </w:t>
      </w:r>
      <w:proofErr w:type="spellStart"/>
      <w:r w:rsidR="000F662A">
        <w:rPr>
          <w:rFonts w:ascii="Times New Roman" w:eastAsia="Times New Roman" w:hAnsi="Times New Roman"/>
          <w:color w:val="000000"/>
          <w:sz w:val="24"/>
          <w:szCs w:val="24"/>
          <w:lang w:eastAsia="bg-BG"/>
        </w:rPr>
        <w:t>е</w:t>
      </w:r>
      <w:r w:rsidRPr="00193AAE">
        <w:rPr>
          <w:rFonts w:ascii="Times New Roman" w:eastAsia="Times New Roman" w:hAnsi="Times New Roman"/>
          <w:color w:val="000000"/>
          <w:sz w:val="24"/>
          <w:szCs w:val="24"/>
          <w:lang w:eastAsia="bg-BG"/>
        </w:rPr>
        <w:t>ЕЕДОП</w:t>
      </w:r>
      <w:proofErr w:type="spellEnd"/>
      <w:r w:rsidRPr="00193AAE">
        <w:rPr>
          <w:rFonts w:ascii="Times New Roman" w:eastAsia="Times New Roman" w:hAnsi="Times New Roman"/>
          <w:color w:val="000000"/>
          <w:sz w:val="24"/>
          <w:szCs w:val="24"/>
          <w:lang w:eastAsia="bg-BG"/>
        </w:rPr>
        <w:t xml:space="preserve">“ (т. 2.6.2.) се появяват две полета „Качете искане за </w:t>
      </w:r>
      <w:r w:rsidR="00C83967">
        <w:rPr>
          <w:rFonts w:ascii="Times New Roman" w:eastAsia="Times New Roman" w:hAnsi="Times New Roman"/>
          <w:color w:val="000000"/>
          <w:sz w:val="24"/>
          <w:szCs w:val="24"/>
          <w:lang w:val="en-US" w:eastAsia="bg-BG"/>
        </w:rPr>
        <w:t>e</w:t>
      </w:r>
      <w:r w:rsidRPr="00193AAE">
        <w:rPr>
          <w:rFonts w:ascii="Times New Roman" w:eastAsia="Times New Roman" w:hAnsi="Times New Roman"/>
          <w:color w:val="000000"/>
          <w:sz w:val="24"/>
          <w:szCs w:val="24"/>
          <w:lang w:eastAsia="bg-BG"/>
        </w:rPr>
        <w:t xml:space="preserve">ЕЕДОП от възлагащия орган“ (файлът по т. 2.1.) и „Качете предишен Ваш отговор — </w:t>
      </w:r>
      <w:r w:rsidR="00C83967">
        <w:rPr>
          <w:rFonts w:ascii="Times New Roman" w:eastAsia="Times New Roman" w:hAnsi="Times New Roman"/>
          <w:color w:val="000000"/>
          <w:sz w:val="24"/>
          <w:szCs w:val="24"/>
          <w:lang w:val="en-US" w:eastAsia="bg-BG"/>
        </w:rPr>
        <w:t>e</w:t>
      </w:r>
      <w:r w:rsidRPr="00193AAE">
        <w:rPr>
          <w:rFonts w:ascii="Times New Roman" w:eastAsia="Times New Roman" w:hAnsi="Times New Roman"/>
          <w:color w:val="000000"/>
          <w:sz w:val="24"/>
          <w:szCs w:val="24"/>
          <w:lang w:eastAsia="bg-BG"/>
        </w:rPr>
        <w:t>ЕЕДОП“. В този случай участниците избират съответните файлове.</w:t>
      </w:r>
    </w:p>
    <w:p w:rsidR="00193AAE" w:rsidRPr="00193AAE" w:rsidRDefault="00193AAE">
      <w:pPr>
        <w:numPr>
          <w:ilvl w:val="2"/>
          <w:numId w:val="20"/>
        </w:numPr>
        <w:tabs>
          <w:tab w:val="left" w:pos="851"/>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При избор на опция „Въведете отговор“ (т. 2.6.3.) се появява прозорец, в който участниците следва да попълнят всички изискуеми от възложителя данни.</w:t>
      </w:r>
    </w:p>
    <w:p w:rsidR="00193AAE" w:rsidRPr="00193AAE" w:rsidRDefault="00193AAE">
      <w:pPr>
        <w:numPr>
          <w:ilvl w:val="2"/>
          <w:numId w:val="20"/>
        </w:numPr>
        <w:tabs>
          <w:tab w:val="left" w:pos="851"/>
          <w:tab w:val="left" w:pos="993"/>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lastRenderedPageBreak/>
        <w:t xml:space="preserve">След избора на съответната опция по т. 2.6. участниците следва да натиснат бутона „Напред“. Зарежда се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който участниците следва да попълнят онлайн. (в хипотезите на т. 2.6.3. „Въведете отговор“ се генерира прозорец, който участниците следва да попълнят сами). След попълване на всеки раздел се преминава към следващия бутон чрез натискане на бутона „Напред“. Когато участникът попълни целия документ, на последната страница се появява бутон „Преглед“. При натискане на бутона „Преглед“ се визуализира целия документ, попълнен от участниците. </w:t>
      </w:r>
    </w:p>
    <w:p w:rsidR="00193AAE" w:rsidRPr="00193AAE" w:rsidRDefault="00193AAE">
      <w:pPr>
        <w:numPr>
          <w:ilvl w:val="2"/>
          <w:numId w:val="20"/>
        </w:numPr>
        <w:tabs>
          <w:tab w:val="left" w:pos="851"/>
          <w:tab w:val="left" w:pos="993"/>
          <w:tab w:val="left" w:pos="1418"/>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След като се е заредил целият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в края на документа се появява „Изтегляне като“ и три възможни опции:</w:t>
      </w:r>
    </w:p>
    <w:p w:rsidR="00193AAE" w:rsidRPr="00193AAE" w:rsidRDefault="00193AAE">
      <w:pPr>
        <w:numPr>
          <w:ilvl w:val="3"/>
          <w:numId w:val="20"/>
        </w:numPr>
        <w:tabs>
          <w:tab w:val="left" w:pos="851"/>
          <w:tab w:val="left" w:pos="993"/>
          <w:tab w:val="left" w:pos="1418"/>
          <w:tab w:val="left" w:pos="2268"/>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Формат </w:t>
      </w:r>
      <w:r w:rsidRPr="00193AAE">
        <w:rPr>
          <w:rFonts w:ascii="Times New Roman" w:eastAsia="Times New Roman" w:hAnsi="Times New Roman"/>
          <w:color w:val="000000"/>
          <w:sz w:val="24"/>
          <w:szCs w:val="24"/>
          <w:lang w:val="en-US" w:eastAsia="bg-BG"/>
        </w:rPr>
        <w:t>XML</w:t>
      </w:r>
      <w:r w:rsidRPr="00193AAE">
        <w:rPr>
          <w:rFonts w:ascii="Times New Roman" w:eastAsia="Times New Roman" w:hAnsi="Times New Roman"/>
          <w:color w:val="000000"/>
          <w:sz w:val="24"/>
          <w:szCs w:val="24"/>
          <w:lang w:eastAsia="bg-BG"/>
        </w:rPr>
        <w:t>;</w:t>
      </w:r>
    </w:p>
    <w:p w:rsidR="00193AAE" w:rsidRPr="00193AAE" w:rsidRDefault="00193AAE">
      <w:pPr>
        <w:numPr>
          <w:ilvl w:val="3"/>
          <w:numId w:val="20"/>
        </w:numPr>
        <w:tabs>
          <w:tab w:val="left" w:pos="851"/>
          <w:tab w:val="left" w:pos="993"/>
          <w:tab w:val="left" w:pos="1418"/>
          <w:tab w:val="left" w:pos="2268"/>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Формат </w:t>
      </w:r>
      <w:r w:rsidRPr="00193AAE">
        <w:rPr>
          <w:rFonts w:ascii="Times New Roman" w:eastAsia="Times New Roman" w:hAnsi="Times New Roman"/>
          <w:color w:val="000000"/>
          <w:sz w:val="24"/>
          <w:szCs w:val="24"/>
          <w:lang w:val="en-US" w:eastAsia="bg-BG"/>
        </w:rPr>
        <w:t>PDF</w:t>
      </w:r>
      <w:r w:rsidRPr="00193AAE">
        <w:rPr>
          <w:rFonts w:ascii="Times New Roman" w:eastAsia="Times New Roman" w:hAnsi="Times New Roman"/>
          <w:color w:val="000000"/>
          <w:sz w:val="24"/>
          <w:szCs w:val="24"/>
          <w:lang w:eastAsia="bg-BG"/>
        </w:rPr>
        <w:t>;</w:t>
      </w:r>
    </w:p>
    <w:p w:rsidR="00193AAE" w:rsidRPr="00193AAE" w:rsidRDefault="00193AAE">
      <w:pPr>
        <w:numPr>
          <w:ilvl w:val="3"/>
          <w:numId w:val="20"/>
        </w:numPr>
        <w:tabs>
          <w:tab w:val="left" w:pos="851"/>
          <w:tab w:val="left" w:pos="993"/>
          <w:tab w:val="left" w:pos="1418"/>
          <w:tab w:val="left" w:pos="2268"/>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И двата формата.</w:t>
      </w:r>
    </w:p>
    <w:p w:rsidR="00193AAE" w:rsidRPr="00193AAE" w:rsidRDefault="00193AAE">
      <w:pPr>
        <w:numPr>
          <w:ilvl w:val="2"/>
          <w:numId w:val="20"/>
        </w:numPr>
        <w:tabs>
          <w:tab w:val="left" w:pos="851"/>
          <w:tab w:val="left" w:pos="993"/>
        </w:tabs>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Изтегленият файл във формат </w:t>
      </w:r>
      <w:r w:rsidRPr="00193AAE">
        <w:rPr>
          <w:rFonts w:ascii="Times New Roman" w:eastAsia="Times New Roman" w:hAnsi="Times New Roman"/>
          <w:color w:val="000000"/>
          <w:sz w:val="24"/>
          <w:szCs w:val="24"/>
          <w:lang w:val="en-US" w:eastAsia="bg-BG"/>
        </w:rPr>
        <w:t xml:space="preserve">PDF </w:t>
      </w:r>
      <w:r w:rsidRPr="00193AAE">
        <w:rPr>
          <w:rFonts w:ascii="Times New Roman" w:eastAsia="Times New Roman" w:hAnsi="Times New Roman"/>
          <w:color w:val="000000"/>
          <w:sz w:val="24"/>
          <w:szCs w:val="24"/>
          <w:lang w:eastAsia="bg-BG"/>
        </w:rPr>
        <w:t>се подписва с електронен подпис от всички задължени лица и се предоставя в електронен вид към офертата.</w:t>
      </w:r>
    </w:p>
    <w:p w:rsidR="00193AAE" w:rsidRPr="00193AAE" w:rsidRDefault="00193AAE">
      <w:pPr>
        <w:tabs>
          <w:tab w:val="left" w:pos="851"/>
          <w:tab w:val="left" w:pos="993"/>
        </w:tabs>
        <w:spacing w:after="0" w:line="360" w:lineRule="auto"/>
        <w:ind w:firstLine="709"/>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ab/>
        <w:t>Забележка: Препоръчително е изтегляне на файла в двата формата.</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proofErr w:type="spellStart"/>
      <w:r w:rsidRPr="00193AAE">
        <w:rPr>
          <w:rFonts w:ascii="Times New Roman" w:eastAsia="Times New Roman" w:hAnsi="Times New Roman"/>
          <w:b/>
          <w:color w:val="000000"/>
          <w:sz w:val="24"/>
          <w:szCs w:val="24"/>
          <w:lang w:eastAsia="bg-BG"/>
        </w:rPr>
        <w:t>еЕЕДОП</w:t>
      </w:r>
      <w:proofErr w:type="spellEnd"/>
      <w:r w:rsidRPr="00193AAE">
        <w:rPr>
          <w:rFonts w:ascii="Times New Roman" w:eastAsia="Times New Roman" w:hAnsi="Times New Roman"/>
          <w:b/>
          <w:color w:val="000000"/>
          <w:sz w:val="24"/>
          <w:szCs w:val="24"/>
          <w:lang w:eastAsia="bg-BG"/>
        </w:rPr>
        <w:t xml:space="preserve"> се предоставя по един от следните начини</w:t>
      </w:r>
      <w:r w:rsidRPr="00193AAE">
        <w:rPr>
          <w:rFonts w:ascii="Times New Roman" w:eastAsia="Times New Roman" w:hAnsi="Times New Roman"/>
          <w:color w:val="000000"/>
          <w:sz w:val="24"/>
          <w:szCs w:val="24"/>
          <w:lang w:eastAsia="bg-BG"/>
        </w:rPr>
        <w:t>:</w:t>
      </w:r>
    </w:p>
    <w:p w:rsidR="00193AAE" w:rsidRPr="00193AAE" w:rsidRDefault="00193AAE">
      <w:pPr>
        <w:numPr>
          <w:ilvl w:val="1"/>
          <w:numId w:val="21"/>
        </w:numPr>
        <w:tabs>
          <w:tab w:val="left" w:pos="851"/>
        </w:tabs>
        <w:spacing w:after="0" w:line="360" w:lineRule="auto"/>
        <w:ind w:firstLine="709"/>
        <w:contextualSpacing/>
        <w:jc w:val="both"/>
        <w:rPr>
          <w:rFonts w:ascii="Times New Roman" w:eastAsia="Times New Roman" w:hAnsi="Times New Roman"/>
          <w:b/>
          <w:color w:val="000000"/>
          <w:sz w:val="24"/>
          <w:szCs w:val="24"/>
          <w:lang w:eastAsia="bg-BG"/>
        </w:rPr>
      </w:pPr>
      <w:r w:rsidRPr="00193AAE">
        <w:rPr>
          <w:rFonts w:ascii="Times New Roman" w:eastAsia="Times New Roman" w:hAnsi="Times New Roman"/>
          <w:color w:val="000000"/>
          <w:sz w:val="24"/>
          <w:szCs w:val="24"/>
          <w:lang w:eastAsia="bg-BG"/>
        </w:rPr>
        <w:t xml:space="preserve">Представеният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трябва да бъде цифрово подписан (с квалифициран електронен подпис) и приложен на подходящ оптичен носител (например </w:t>
      </w:r>
      <w:r w:rsidRPr="00193AAE">
        <w:rPr>
          <w:rFonts w:ascii="Times New Roman" w:eastAsia="Times New Roman" w:hAnsi="Times New Roman"/>
          <w:color w:val="000000"/>
          <w:sz w:val="24"/>
          <w:szCs w:val="24"/>
          <w:lang w:val="en-US" w:eastAsia="bg-BG"/>
        </w:rPr>
        <w:t>CD</w:t>
      </w:r>
      <w:r w:rsidRPr="00193AAE">
        <w:rPr>
          <w:rFonts w:ascii="Times New Roman" w:eastAsia="Times New Roman" w:hAnsi="Times New Roman"/>
          <w:color w:val="000000"/>
          <w:sz w:val="24"/>
          <w:szCs w:val="24"/>
          <w:lang w:eastAsia="bg-BG"/>
        </w:rPr>
        <w:t xml:space="preserve">, </w:t>
      </w:r>
      <w:r w:rsidRPr="00193AAE">
        <w:rPr>
          <w:rFonts w:ascii="Times New Roman" w:eastAsia="Times New Roman" w:hAnsi="Times New Roman"/>
          <w:color w:val="000000"/>
          <w:sz w:val="24"/>
          <w:szCs w:val="24"/>
          <w:lang w:val="en-US" w:eastAsia="bg-BG"/>
        </w:rPr>
        <w:t>DVD</w:t>
      </w:r>
      <w:r w:rsidRPr="00193AAE">
        <w:rPr>
          <w:rFonts w:ascii="Times New Roman" w:eastAsia="Times New Roman" w:hAnsi="Times New Roman"/>
          <w:color w:val="000000"/>
          <w:sz w:val="24"/>
          <w:szCs w:val="24"/>
          <w:lang w:eastAsia="bg-BG"/>
        </w:rPr>
        <w:t xml:space="preserve">, флаш памет и т.н.) към пакета документи за участие в процедурата. При необходимост от предоставяне на повече от един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препоръчително е всеки един електронно подписан документ да се поставя в отделна папка, която е подходящо именувана. </w:t>
      </w:r>
      <w:r w:rsidRPr="00193AAE">
        <w:rPr>
          <w:rFonts w:ascii="Times New Roman" w:eastAsia="Times New Roman" w:hAnsi="Times New Roman"/>
          <w:b/>
          <w:color w:val="000000"/>
          <w:sz w:val="24"/>
          <w:szCs w:val="24"/>
          <w:lang w:eastAsia="bg-BG"/>
        </w:rPr>
        <w:t xml:space="preserve">Форматът, в който се предоставя </w:t>
      </w:r>
      <w:proofErr w:type="spellStart"/>
      <w:r w:rsidRPr="00193AAE">
        <w:rPr>
          <w:rFonts w:ascii="Times New Roman" w:eastAsia="Times New Roman" w:hAnsi="Times New Roman"/>
          <w:b/>
          <w:color w:val="000000"/>
          <w:sz w:val="24"/>
          <w:szCs w:val="24"/>
          <w:lang w:eastAsia="bg-BG"/>
        </w:rPr>
        <w:t>еЕЕДОП</w:t>
      </w:r>
      <w:proofErr w:type="spellEnd"/>
      <w:r w:rsidRPr="00193AAE">
        <w:rPr>
          <w:rFonts w:ascii="Times New Roman" w:eastAsia="Times New Roman" w:hAnsi="Times New Roman"/>
          <w:b/>
          <w:color w:val="000000"/>
          <w:sz w:val="24"/>
          <w:szCs w:val="24"/>
          <w:lang w:eastAsia="bg-BG"/>
        </w:rPr>
        <w:t xml:space="preserve"> не следва да позволява редактиране на неговото съдържание;</w:t>
      </w:r>
    </w:p>
    <w:p w:rsidR="00193AAE" w:rsidRPr="00193AAE" w:rsidRDefault="00193AAE">
      <w:pPr>
        <w:numPr>
          <w:ilvl w:val="1"/>
          <w:numId w:val="21"/>
        </w:numPr>
        <w:tabs>
          <w:tab w:val="left" w:pos="851"/>
        </w:tabs>
        <w:spacing w:after="0" w:line="360" w:lineRule="auto"/>
        <w:ind w:firstLine="709"/>
        <w:contextualSpacing/>
        <w:jc w:val="both"/>
        <w:rPr>
          <w:rFonts w:ascii="Times New Roman" w:eastAsia="Times New Roman" w:hAnsi="Times New Roman"/>
          <w:b/>
          <w:color w:val="000000"/>
          <w:sz w:val="24"/>
          <w:szCs w:val="24"/>
          <w:lang w:eastAsia="bg-BG"/>
        </w:rPr>
      </w:pPr>
      <w:r w:rsidRPr="00193AAE">
        <w:rPr>
          <w:rFonts w:ascii="Times New Roman" w:eastAsia="Times New Roman" w:hAnsi="Times New Roman"/>
          <w:color w:val="000000"/>
          <w:sz w:val="24"/>
          <w:szCs w:val="24"/>
          <w:lang w:eastAsia="bg-BG"/>
        </w:rPr>
        <w:t xml:space="preserve">Чрез осигурен достъп по електронен път до изготвения и подписан цифрово (с квалифициран електронен подпис)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193AAE" w:rsidRPr="00193AAE" w:rsidRDefault="00193AAE">
      <w:pPr>
        <w:numPr>
          <w:ilvl w:val="1"/>
          <w:numId w:val="21"/>
        </w:numPr>
        <w:tabs>
          <w:tab w:val="left" w:pos="851"/>
        </w:tabs>
        <w:spacing w:after="0" w:line="360" w:lineRule="auto"/>
        <w:ind w:firstLine="709"/>
        <w:contextualSpacing/>
        <w:jc w:val="both"/>
        <w:rPr>
          <w:rFonts w:ascii="Times New Roman" w:eastAsia="Times New Roman" w:hAnsi="Times New Roman"/>
          <w:b/>
          <w:color w:val="000000"/>
          <w:sz w:val="24"/>
          <w:szCs w:val="24"/>
          <w:lang w:eastAsia="bg-BG"/>
        </w:rPr>
      </w:pPr>
      <w:r w:rsidRPr="00193AAE">
        <w:rPr>
          <w:rFonts w:ascii="Times New Roman" w:eastAsia="Times New Roman" w:hAnsi="Times New Roman"/>
          <w:color w:val="000000"/>
          <w:sz w:val="24"/>
          <w:szCs w:val="24"/>
          <w:lang w:eastAsia="bg-BG"/>
        </w:rPr>
        <w:t xml:space="preserve">Участниците могат да използват възможността да представят повторно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когато е осигурен пряк и неограничен достъп до вече изготвен и подписан електронно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В тези случаи към документите за подбор вместо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се представя декларация, с която се потвърждава </w:t>
      </w:r>
      <w:r w:rsidRPr="00193AAE">
        <w:rPr>
          <w:rFonts w:ascii="Times New Roman" w:eastAsia="Times New Roman" w:hAnsi="Times New Roman"/>
          <w:color w:val="000000"/>
          <w:sz w:val="24"/>
          <w:szCs w:val="24"/>
          <w:lang w:eastAsia="bg-BG"/>
        </w:rPr>
        <w:lastRenderedPageBreak/>
        <w:t xml:space="preserve">актуалността на данните и автентичността на подписите в публикувания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и се посочва адресът, на който е осигурен достъп до документа.</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В ЕЕДОП се предоставя информацията,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 </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Когато изискванията посочени в Раздел III, буква „А“, </w:t>
      </w:r>
      <w:r w:rsidRPr="00193AAE">
        <w:rPr>
          <w:rFonts w:ascii="Times New Roman" w:hAnsi="Times New Roman"/>
          <w:color w:val="000000"/>
          <w:sz w:val="24"/>
          <w:szCs w:val="24"/>
        </w:rPr>
        <w:t xml:space="preserve">т. 2.1.1, т. 2.1.2 и т. 2.1.7 </w:t>
      </w:r>
      <w:r w:rsidRPr="00193AAE">
        <w:rPr>
          <w:rFonts w:ascii="Times New Roman" w:eastAsia="Times New Roman" w:hAnsi="Times New Roman"/>
          <w:color w:val="000000"/>
          <w:sz w:val="24"/>
          <w:szCs w:val="24"/>
          <w:lang w:eastAsia="bg-BG"/>
        </w:rPr>
        <w:t xml:space="preserve">се отнасят за повече от едно лице, всички лица подписват един и същ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се попълва в отделен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за всяко лице или за някои от лицата. Когато се подава повече от един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обстоятелствата, свързани с критериите за подбор, се съдържат само в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подписан от лице, което може </w:t>
      </w:r>
      <w:r w:rsidRPr="00193AAE">
        <w:rPr>
          <w:rFonts w:ascii="Times New Roman" w:eastAsia="Times New Roman" w:hAnsi="Times New Roman"/>
          <w:b/>
          <w:color w:val="000000"/>
          <w:sz w:val="24"/>
          <w:szCs w:val="24"/>
          <w:lang w:eastAsia="bg-BG"/>
        </w:rPr>
        <w:t>самостоятелно</w:t>
      </w:r>
      <w:r w:rsidRPr="00193AAE">
        <w:rPr>
          <w:rFonts w:ascii="Times New Roman" w:eastAsia="Times New Roman" w:hAnsi="Times New Roman"/>
          <w:color w:val="000000"/>
          <w:sz w:val="24"/>
          <w:szCs w:val="24"/>
          <w:lang w:eastAsia="bg-BG"/>
        </w:rPr>
        <w:t xml:space="preserve"> да представлява съответния стопански субект.</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Участник (икономически оператор), който участва самостоятелно в обществената поръчка и не използва капацитета на трети лица и подизпълнители, за да изпълни критериите за подбор, попълва и представя един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Участник (икономически оператор), който участва самостоятелно, но ще ползва капацитета на едно или повече </w:t>
      </w:r>
      <w:r w:rsidRPr="00193AAE">
        <w:rPr>
          <w:rFonts w:ascii="Times New Roman" w:eastAsia="Times New Roman" w:hAnsi="Times New Roman"/>
          <w:b/>
          <w:color w:val="000000"/>
          <w:sz w:val="24"/>
          <w:szCs w:val="24"/>
          <w:lang w:eastAsia="bg-BG"/>
        </w:rPr>
        <w:t>трети лица</w:t>
      </w:r>
      <w:r w:rsidRPr="00193AAE">
        <w:rPr>
          <w:rFonts w:ascii="Times New Roman" w:eastAsia="Times New Roman" w:hAnsi="Times New Roman"/>
          <w:color w:val="000000"/>
          <w:sz w:val="24"/>
          <w:szCs w:val="24"/>
          <w:lang w:eastAsia="bg-BG"/>
        </w:rPr>
        <w:t xml:space="preserve"> по отношение на критериите за подбор, посочени в Раздел III, буква „Б”, представя попълнен отделен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за всяко едно от третите лица, който съдържа информацията по т. 1.</w:t>
      </w:r>
      <w:r w:rsidRPr="00193AAE">
        <w:rPr>
          <w:rFonts w:ascii="Arial" w:hAnsi="Arial" w:cs="Arial"/>
          <w:color w:val="000000"/>
          <w:lang w:val="en"/>
        </w:rPr>
        <w:t xml:space="preserve"> </w:t>
      </w:r>
      <w:r w:rsidRPr="00193AAE">
        <w:rPr>
          <w:rFonts w:ascii="Times New Roman" w:eastAsia="Times New Roman" w:hAnsi="Times New Roman"/>
          <w:color w:val="000000"/>
          <w:sz w:val="24"/>
          <w:szCs w:val="24"/>
          <w:lang w:eastAsia="bg-BG"/>
        </w:rPr>
        <w:t>По отношение на критериите, свързани с професионална компетентност, кандидатите или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Участник (икономически оператор), който участва самостоятелно, но ще ползва един или повече </w:t>
      </w:r>
      <w:r w:rsidRPr="00193AAE">
        <w:rPr>
          <w:rFonts w:ascii="Times New Roman" w:eastAsia="Times New Roman" w:hAnsi="Times New Roman"/>
          <w:b/>
          <w:color w:val="000000"/>
          <w:sz w:val="24"/>
          <w:szCs w:val="24"/>
          <w:lang w:eastAsia="bg-BG"/>
        </w:rPr>
        <w:t>подизпълнители</w:t>
      </w:r>
      <w:r w:rsidRPr="00193AAE">
        <w:rPr>
          <w:rFonts w:ascii="Times New Roman" w:eastAsia="Times New Roman" w:hAnsi="Times New Roman"/>
          <w:color w:val="000000"/>
          <w:sz w:val="24"/>
          <w:szCs w:val="24"/>
          <w:lang w:eastAsia="bg-BG"/>
        </w:rPr>
        <w:t xml:space="preserve">, представя попълнен отделен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за всеки един от подизпълнителите, в който се посочва и частта от поръчката, която ще изпълняват.</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Когато в обществената поръчка участва обединение от физически и/или юридически лица,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xml:space="preserve"> се представя за всяко едно от лицата, участващи в обединението.</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lastRenderedPageBreak/>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когато това е необходимо за законосъобразното провеждане на процедурата.</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193AAE" w:rsidRPr="00193AAE" w:rsidRDefault="00193AAE">
      <w:pPr>
        <w:numPr>
          <w:ilvl w:val="1"/>
          <w:numId w:val="19"/>
        </w:numPr>
        <w:spacing w:after="0" w:line="360" w:lineRule="auto"/>
        <w:ind w:firstLine="709"/>
        <w:contextualSpacing/>
        <w:jc w:val="both"/>
        <w:rPr>
          <w:rFonts w:ascii="Times New Roman" w:eastAsia="Times New Roman" w:hAnsi="Times New Roman"/>
          <w:color w:val="000000"/>
          <w:sz w:val="24"/>
          <w:szCs w:val="24"/>
          <w:lang w:eastAsia="bg-BG"/>
        </w:rPr>
      </w:pPr>
      <w:r w:rsidRPr="00193AAE">
        <w:rPr>
          <w:rFonts w:ascii="Times New Roman" w:eastAsia="Times New Roman" w:hAnsi="Times New Roman"/>
          <w:color w:val="000000"/>
          <w:sz w:val="24"/>
          <w:szCs w:val="24"/>
          <w:lang w:eastAsia="bg-BG"/>
        </w:rPr>
        <w:t xml:space="preserve">Когато за участника е налице някое от основанията по Раздел III, буква „А“, т. 2.1. и т. 2.2 и преди подаването на офертата той е предприел мерки за доказване на надеждност, тези мерки се описват в </w:t>
      </w:r>
      <w:proofErr w:type="spellStart"/>
      <w:r w:rsidRPr="00193AAE">
        <w:rPr>
          <w:rFonts w:ascii="Times New Roman" w:eastAsia="Times New Roman" w:hAnsi="Times New Roman"/>
          <w:color w:val="000000"/>
          <w:sz w:val="24"/>
          <w:szCs w:val="24"/>
          <w:lang w:eastAsia="bg-BG"/>
        </w:rPr>
        <w:t>еЕЕДОП</w:t>
      </w:r>
      <w:proofErr w:type="spellEnd"/>
      <w:r w:rsidRPr="00193AAE">
        <w:rPr>
          <w:rFonts w:ascii="Times New Roman" w:eastAsia="Times New Roman" w:hAnsi="Times New Roman"/>
          <w:color w:val="000000"/>
          <w:sz w:val="24"/>
          <w:szCs w:val="24"/>
          <w:lang w:eastAsia="bg-BG"/>
        </w:rPr>
        <w:t>. Като доказателства за надеждността на участника се представят документи по чл. 45, ал. 2 от ППЗОП.</w:t>
      </w:r>
    </w:p>
    <w:p w:rsidR="005A2650" w:rsidRPr="007E21C2" w:rsidRDefault="005A2650">
      <w:pPr>
        <w:spacing w:after="0" w:line="360" w:lineRule="auto"/>
        <w:ind w:firstLine="709"/>
        <w:jc w:val="both"/>
        <w:textAlignment w:val="top"/>
        <w:rPr>
          <w:rFonts w:ascii="Times New Roman" w:hAnsi="Times New Roman"/>
          <w:sz w:val="24"/>
          <w:szCs w:val="24"/>
          <w:lang w:eastAsia="bg-BG"/>
        </w:rPr>
      </w:pPr>
    </w:p>
    <w:p w:rsidR="005A2650" w:rsidRPr="007E21C2" w:rsidRDefault="005A2650">
      <w:pPr>
        <w:pStyle w:val="Heading1"/>
        <w:spacing w:before="0" w:line="360" w:lineRule="auto"/>
        <w:ind w:firstLine="709"/>
        <w:rPr>
          <w:rFonts w:ascii="Times New Roman" w:hAnsi="Times New Roman"/>
          <w:color w:val="auto"/>
          <w:sz w:val="24"/>
          <w:szCs w:val="24"/>
          <w:lang w:val="ru-RU" w:eastAsia="bg-BG"/>
        </w:rPr>
      </w:pPr>
      <w:bookmarkStart w:id="20" w:name="_Toc459365003"/>
      <w:r w:rsidRPr="007E21C2">
        <w:rPr>
          <w:rFonts w:ascii="Times New Roman" w:hAnsi="Times New Roman"/>
          <w:color w:val="auto"/>
          <w:sz w:val="24"/>
          <w:szCs w:val="24"/>
          <w:lang w:eastAsia="bg-BG"/>
        </w:rPr>
        <w:t>IV. КРИТЕРИЙ ЗА ВЪЗЛАГАНЕ НА ПОРЪЧКАТА</w:t>
      </w:r>
      <w:bookmarkEnd w:id="20"/>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Оценката на офертите се извършва по критерий за възлагане </w:t>
      </w:r>
      <w:r w:rsidRPr="00C94108">
        <w:rPr>
          <w:rFonts w:ascii="Times New Roman" w:hAnsi="Times New Roman"/>
          <w:b/>
          <w:sz w:val="24"/>
          <w:szCs w:val="24"/>
          <w:lang w:eastAsia="bg-BG"/>
        </w:rPr>
        <w:t>„</w:t>
      </w:r>
      <w:r w:rsidR="00ED633A">
        <w:rPr>
          <w:rFonts w:ascii="Times New Roman" w:hAnsi="Times New Roman"/>
          <w:b/>
          <w:sz w:val="24"/>
          <w:szCs w:val="24"/>
          <w:lang w:eastAsia="bg-BG"/>
        </w:rPr>
        <w:t xml:space="preserve">най-ниска </w:t>
      </w:r>
      <w:r w:rsidRPr="00C94108">
        <w:rPr>
          <w:rFonts w:ascii="Times New Roman" w:hAnsi="Times New Roman"/>
          <w:b/>
          <w:sz w:val="24"/>
          <w:szCs w:val="24"/>
          <w:lang w:eastAsia="bg-BG"/>
        </w:rPr>
        <w:t>цена“</w:t>
      </w:r>
      <w:r w:rsidRPr="00C94108">
        <w:rPr>
          <w:rFonts w:ascii="Times New Roman" w:hAnsi="Times New Roman"/>
          <w:sz w:val="24"/>
          <w:szCs w:val="24"/>
          <w:lang w:eastAsia="bg-BG"/>
        </w:rPr>
        <w:t>.</w:t>
      </w:r>
    </w:p>
    <w:p w:rsidR="005A2650" w:rsidRDefault="005A2650">
      <w:pPr>
        <w:tabs>
          <w:tab w:val="left" w:pos="1134"/>
        </w:tabs>
        <w:spacing w:after="0" w:line="360" w:lineRule="auto"/>
        <w:ind w:firstLine="709"/>
        <w:jc w:val="both"/>
        <w:rPr>
          <w:rFonts w:ascii="Times New Roman" w:hAnsi="Times New Roman"/>
          <w:sz w:val="24"/>
          <w:szCs w:val="24"/>
          <w:lang w:eastAsia="bg-BG"/>
        </w:rPr>
      </w:pPr>
      <w:r w:rsidRPr="00D96678">
        <w:rPr>
          <w:rFonts w:ascii="Times New Roman" w:hAnsi="Times New Roman"/>
          <w:sz w:val="24"/>
          <w:szCs w:val="24"/>
          <w:lang w:eastAsia="bg-BG"/>
        </w:rPr>
        <w:t xml:space="preserve">Всички оферти, които отговарят на обявените от възложителя условия и бъдат допуснати до разглеждане, ще бъдат оценявани по отношение на икономически най-изгодната оферта по критерия </w:t>
      </w:r>
      <w:r w:rsidR="00692EC4" w:rsidRPr="00692EC4">
        <w:rPr>
          <w:rFonts w:ascii="Times New Roman" w:hAnsi="Times New Roman"/>
          <w:sz w:val="24"/>
          <w:szCs w:val="24"/>
          <w:lang w:eastAsia="bg-BG"/>
        </w:rPr>
        <w:t>„</w:t>
      </w:r>
      <w:r w:rsidR="00ED633A">
        <w:rPr>
          <w:rFonts w:ascii="Times New Roman" w:hAnsi="Times New Roman"/>
          <w:sz w:val="24"/>
          <w:szCs w:val="24"/>
          <w:lang w:eastAsia="bg-BG"/>
        </w:rPr>
        <w:t>най</w:t>
      </w:r>
      <w:r w:rsidR="00692EC4">
        <w:rPr>
          <w:rFonts w:ascii="Times New Roman" w:hAnsi="Times New Roman"/>
          <w:sz w:val="24"/>
          <w:szCs w:val="24"/>
          <w:lang w:eastAsia="bg-BG"/>
        </w:rPr>
        <w:t>-</w:t>
      </w:r>
      <w:r w:rsidR="00ED633A">
        <w:rPr>
          <w:rFonts w:ascii="Times New Roman" w:hAnsi="Times New Roman"/>
          <w:sz w:val="24"/>
          <w:szCs w:val="24"/>
          <w:lang w:eastAsia="bg-BG"/>
        </w:rPr>
        <w:t xml:space="preserve">ниска </w:t>
      </w:r>
      <w:r w:rsidR="00692EC4">
        <w:rPr>
          <w:rFonts w:ascii="Times New Roman" w:hAnsi="Times New Roman"/>
          <w:sz w:val="24"/>
          <w:szCs w:val="24"/>
          <w:lang w:eastAsia="bg-BG"/>
        </w:rPr>
        <w:t>цена“</w:t>
      </w:r>
      <w:r w:rsidRPr="00D96678">
        <w:rPr>
          <w:rFonts w:ascii="Times New Roman" w:hAnsi="Times New Roman"/>
          <w:sz w:val="24"/>
          <w:szCs w:val="24"/>
          <w:lang w:eastAsia="bg-BG"/>
        </w:rPr>
        <w:t xml:space="preserve"> при показатели за определяне на комплексната оценка</w:t>
      </w:r>
      <w:r w:rsidR="00692EC4">
        <w:rPr>
          <w:rFonts w:ascii="Times New Roman" w:hAnsi="Times New Roman"/>
          <w:sz w:val="24"/>
          <w:szCs w:val="24"/>
          <w:lang w:eastAsia="bg-BG"/>
        </w:rPr>
        <w:t>,</w:t>
      </w:r>
      <w:r>
        <w:rPr>
          <w:rFonts w:ascii="Times New Roman" w:hAnsi="Times New Roman"/>
          <w:sz w:val="24"/>
          <w:szCs w:val="24"/>
          <w:lang w:eastAsia="bg-BG"/>
        </w:rPr>
        <w:t xml:space="preserve"> съгласно М</w:t>
      </w:r>
      <w:r w:rsidRPr="00D96678">
        <w:rPr>
          <w:rFonts w:ascii="Times New Roman" w:hAnsi="Times New Roman"/>
          <w:sz w:val="24"/>
          <w:szCs w:val="24"/>
          <w:lang w:eastAsia="bg-BG"/>
        </w:rPr>
        <w:t>етодика за определяне на комплексната оценка за класиране на офертите и начина за определяне на оценката по всеки показател в открита процедура</w:t>
      </w:r>
      <w:r>
        <w:rPr>
          <w:rFonts w:ascii="Times New Roman" w:hAnsi="Times New Roman"/>
          <w:sz w:val="24"/>
          <w:szCs w:val="24"/>
          <w:lang w:eastAsia="bg-BG"/>
        </w:rPr>
        <w:t>.</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Участникът, класиран от комисията на първо място, се предлага за изпълнител на обществената поръчка.</w:t>
      </w:r>
    </w:p>
    <w:p w:rsidR="00B96BA4" w:rsidRDefault="009D2A13">
      <w:pPr>
        <w:tabs>
          <w:tab w:val="left" w:pos="1134"/>
        </w:tabs>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 xml:space="preserve">На основание чл. 58, ал. 3 от ППЗОП </w:t>
      </w:r>
      <w:r w:rsidR="00B96BA4">
        <w:rPr>
          <w:rFonts w:ascii="Times New Roman" w:hAnsi="Times New Roman"/>
          <w:sz w:val="24"/>
          <w:szCs w:val="24"/>
          <w:lang w:eastAsia="bg-BG"/>
        </w:rPr>
        <w:t>к</w:t>
      </w:r>
      <w:r w:rsidR="00B96BA4" w:rsidRPr="00B96BA4">
        <w:rPr>
          <w:rFonts w:ascii="Times New Roman" w:hAnsi="Times New Roman"/>
          <w:sz w:val="24"/>
          <w:szCs w:val="24"/>
          <w:lang w:eastAsia="bg-BG"/>
        </w:rPr>
        <w:t>омисията провежда публично жребий за определяне на изпълнител между класираните на първо място оферти по критерий „най – ниска цена“, когато тази цена се предлага в две или повече оферти.</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Комисията класира участниците по степента на съответствие на офертите с предварително обявените от възложителя условия. </w:t>
      </w:r>
    </w:p>
    <w:p w:rsidR="005A2650" w:rsidRPr="007E21C2" w:rsidRDefault="005A2650">
      <w:pPr>
        <w:pStyle w:val="Heading1"/>
        <w:spacing w:before="0" w:line="360" w:lineRule="auto"/>
        <w:ind w:firstLine="709"/>
        <w:rPr>
          <w:rFonts w:ascii="Times New Roman" w:hAnsi="Times New Roman"/>
          <w:color w:val="auto"/>
          <w:sz w:val="24"/>
          <w:szCs w:val="24"/>
          <w:lang w:eastAsia="bg-BG"/>
        </w:rPr>
      </w:pPr>
      <w:bookmarkStart w:id="21" w:name="_Toc459365004"/>
    </w:p>
    <w:p w:rsidR="005A2650" w:rsidRPr="007E21C2" w:rsidRDefault="005A2650">
      <w:pPr>
        <w:pStyle w:val="Heading1"/>
        <w:spacing w:before="0" w:line="360" w:lineRule="auto"/>
        <w:ind w:firstLine="709"/>
        <w:rPr>
          <w:rFonts w:ascii="Times New Roman" w:hAnsi="Times New Roman"/>
          <w:color w:val="auto"/>
          <w:sz w:val="24"/>
          <w:szCs w:val="24"/>
          <w:lang w:eastAsia="bg-BG"/>
        </w:rPr>
      </w:pPr>
      <w:r w:rsidRPr="007E21C2">
        <w:rPr>
          <w:rFonts w:ascii="Times New Roman" w:hAnsi="Times New Roman"/>
          <w:color w:val="auto"/>
          <w:sz w:val="24"/>
          <w:szCs w:val="24"/>
          <w:lang w:eastAsia="bg-BG"/>
        </w:rPr>
        <w:t>V. ОФЕРТА. УКАЗАНИЯ ЗА ПОДГОТОВКАТА Й.</w:t>
      </w:r>
      <w:bookmarkEnd w:id="21"/>
    </w:p>
    <w:p w:rsidR="005A2650" w:rsidRPr="007E21C2" w:rsidRDefault="005A2650">
      <w:pPr>
        <w:pStyle w:val="Heading2"/>
        <w:spacing w:before="0" w:line="360" w:lineRule="auto"/>
        <w:ind w:firstLine="709"/>
        <w:rPr>
          <w:rFonts w:ascii="Times New Roman" w:hAnsi="Times New Roman"/>
          <w:snapToGrid w:val="0"/>
          <w:color w:val="auto"/>
          <w:sz w:val="24"/>
          <w:szCs w:val="24"/>
        </w:rPr>
      </w:pPr>
      <w:bookmarkStart w:id="22" w:name="bookmark23"/>
      <w:bookmarkStart w:id="23" w:name="_Toc459365005"/>
      <w:r w:rsidRPr="007E21C2">
        <w:rPr>
          <w:rFonts w:ascii="Times New Roman" w:hAnsi="Times New Roman"/>
          <w:snapToGrid w:val="0"/>
          <w:color w:val="auto"/>
          <w:sz w:val="24"/>
          <w:szCs w:val="24"/>
        </w:rPr>
        <w:t>1. Общи изисквания при изготвяне и представяне на офертата</w:t>
      </w:r>
      <w:bookmarkEnd w:id="22"/>
      <w:r w:rsidRPr="007E21C2">
        <w:rPr>
          <w:rFonts w:ascii="Times New Roman" w:hAnsi="Times New Roman"/>
          <w:snapToGrid w:val="0"/>
          <w:color w:val="auto"/>
          <w:sz w:val="24"/>
          <w:szCs w:val="24"/>
        </w:rPr>
        <w:t>.</w:t>
      </w:r>
      <w:bookmarkEnd w:id="23"/>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Всеки участник следва да изготви своята оферта на български език</w:t>
      </w:r>
      <w:r w:rsidRPr="007E21C2">
        <w:rPr>
          <w:rStyle w:val="FootnoteReference"/>
          <w:snapToGrid w:val="0"/>
          <w:sz w:val="24"/>
          <w:szCs w:val="24"/>
        </w:rPr>
        <w:footnoteReference w:id="1"/>
      </w:r>
      <w:r w:rsidRPr="007E21C2">
        <w:rPr>
          <w:rFonts w:ascii="Times New Roman" w:hAnsi="Times New Roman"/>
          <w:snapToGrid w:val="0"/>
          <w:sz w:val="24"/>
          <w:szCs w:val="24"/>
        </w:rPr>
        <w:t>, в съответствие с изискванията на Закона за обществените поръчки, Правилника за прилагане на Закона за обществените поръчки и като се придържа точно към обявените от възложителя условия.</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разпоредбите на ЗОП, ППЗОП и другите нормативни актове, свързани с изпълнението на предмета на поръчката.</w:t>
      </w:r>
    </w:p>
    <w:p w:rsidR="005A2650" w:rsidRPr="007E21C2" w:rsidRDefault="005A2650">
      <w:pPr>
        <w:spacing w:after="0" w:line="360" w:lineRule="auto"/>
        <w:ind w:firstLine="720"/>
        <w:jc w:val="both"/>
        <w:rPr>
          <w:rFonts w:ascii="Times New Roman" w:hAnsi="Times New Roman"/>
          <w:sz w:val="24"/>
          <w:szCs w:val="24"/>
          <w:lang w:eastAsia="bg-BG"/>
        </w:rPr>
      </w:pPr>
      <w:r w:rsidRPr="007E21C2">
        <w:rPr>
          <w:rFonts w:ascii="Times New Roman" w:hAnsi="Times New Roman"/>
          <w:snapToGrid w:val="0"/>
          <w:sz w:val="24"/>
          <w:szCs w:val="24"/>
        </w:rPr>
        <w:t>До изтичане на срока за подаване на офертите, всеки участник в процедурата може да промени, допълни или да оттегли офертата си.</w:t>
      </w:r>
      <w:r w:rsidRPr="007E21C2">
        <w:rPr>
          <w:rFonts w:ascii="Times New Roman" w:hAnsi="Times New Roman"/>
          <w:sz w:val="24"/>
          <w:szCs w:val="24"/>
          <w:lang w:eastAsia="bg-BG"/>
        </w:rPr>
        <w:t xml:space="preserve"> Всеки участник в процедурата може да промени, допълни или да оттегли офертата си до изтичане на срока за подаване на офертите. В случай че се подаде допълнение или промяна на офертата, тя трябва да отговаря на изискванията и условията за представяне на първоначалната оферта, като върху плика бъде отбелязано следното: „Допълнение/ промяна към вх. №...”.</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Всеки участник в процедурата има право да представи само една оферта.</w:t>
      </w:r>
    </w:p>
    <w:p w:rsidR="005A2650" w:rsidRPr="007E21C2" w:rsidRDefault="005A2650">
      <w:pPr>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Офертата следва да включва пълния обем на поръчката. Участникът няма право да представя варианти на офертата.</w:t>
      </w:r>
      <w:r w:rsidRPr="007E21C2">
        <w:rPr>
          <w:rFonts w:ascii="Times New Roman" w:hAnsi="Times New Roman"/>
          <w:snapToGrid w:val="0"/>
          <w:sz w:val="24"/>
          <w:szCs w:val="24"/>
        </w:rPr>
        <w:t xml:space="preserve"> При наличието на варианти на офертата, същата не се разглежда и участникът се отстранява.</w:t>
      </w:r>
    </w:p>
    <w:p w:rsidR="005A2650" w:rsidRPr="007E21C2" w:rsidRDefault="005A2650">
      <w:pPr>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Срокът за валидност на офертите е 3 месеца, от датата посочена в обявлението като краен срок за получаването им.</w:t>
      </w:r>
      <w:r w:rsidRPr="007E21C2">
        <w:rPr>
          <w:rFonts w:ascii="Times New Roman" w:hAnsi="Times New Roman"/>
          <w:snapToGrid w:val="0"/>
          <w:sz w:val="24"/>
          <w:szCs w:val="24"/>
        </w:rPr>
        <w:t xml:space="preserve"> </w:t>
      </w:r>
    </w:p>
    <w:p w:rsidR="005A2650" w:rsidRPr="007E21C2" w:rsidRDefault="005A2650">
      <w:pPr>
        <w:tabs>
          <w:tab w:val="left" w:pos="851"/>
          <w:tab w:val="left" w:pos="3240"/>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Документите, свързани с участието в процедурата, се представят от участника или от упълномощен от него</w:t>
      </w:r>
      <w:r w:rsidR="008C29E0">
        <w:rPr>
          <w:rFonts w:ascii="Times New Roman" w:hAnsi="Times New Roman"/>
          <w:sz w:val="24"/>
          <w:szCs w:val="24"/>
          <w:lang w:eastAsia="bg-BG"/>
        </w:rPr>
        <w:t xml:space="preserve"> представител, лично на гише № </w:t>
      </w:r>
      <w:r w:rsidRPr="007E21C2">
        <w:rPr>
          <w:rFonts w:ascii="Times New Roman" w:hAnsi="Times New Roman"/>
          <w:sz w:val="24"/>
          <w:szCs w:val="24"/>
          <w:lang w:eastAsia="bg-BG"/>
        </w:rPr>
        <w:t>4</w:t>
      </w:r>
      <w:r w:rsidR="008C29E0">
        <w:rPr>
          <w:rFonts w:ascii="Times New Roman" w:hAnsi="Times New Roman"/>
          <w:sz w:val="24"/>
          <w:szCs w:val="24"/>
          <w:lang w:eastAsia="bg-BG"/>
        </w:rPr>
        <w:t>3</w:t>
      </w:r>
      <w:r w:rsidRPr="007E21C2">
        <w:rPr>
          <w:rFonts w:ascii="Times New Roman" w:hAnsi="Times New Roman"/>
          <w:sz w:val="24"/>
          <w:szCs w:val="24"/>
          <w:lang w:eastAsia="bg-BG"/>
        </w:rPr>
        <w:t xml:space="preserve"> в Паричния салон на БНБ или чрез пощенска или друга куриерска услуга с препоръчана пратка с обратна разписка, на адреса на възложителя, както следва: гр. София, пл. „Княз Александър I“ № 1, Българска народна банка. Документите се представят в запечатана непрозрачна опаковка, върху която се посочват: </w:t>
      </w:r>
    </w:p>
    <w:p w:rsidR="005A2650" w:rsidRPr="007E21C2" w:rsidRDefault="005A2650">
      <w:pPr>
        <w:pStyle w:val="ListParagraph"/>
        <w:numPr>
          <w:ilvl w:val="0"/>
          <w:numId w:val="6"/>
        </w:numPr>
        <w:tabs>
          <w:tab w:val="left" w:pos="720"/>
          <w:tab w:val="left" w:pos="851"/>
        </w:tabs>
        <w:spacing w:after="0" w:line="360" w:lineRule="auto"/>
        <w:ind w:left="0" w:firstLine="720"/>
        <w:jc w:val="both"/>
        <w:rPr>
          <w:rFonts w:ascii="Times New Roman" w:hAnsi="Times New Roman"/>
          <w:sz w:val="24"/>
          <w:szCs w:val="24"/>
          <w:lang w:eastAsia="bg-BG"/>
        </w:rPr>
      </w:pPr>
      <w:r w:rsidRPr="007E21C2">
        <w:rPr>
          <w:rFonts w:ascii="Times New Roman" w:hAnsi="Times New Roman"/>
          <w:sz w:val="24"/>
          <w:szCs w:val="24"/>
          <w:lang w:eastAsia="bg-BG"/>
        </w:rPr>
        <w:t xml:space="preserve">наименованието на участника, включително участниците в обединението, когато е приложимо; </w:t>
      </w:r>
    </w:p>
    <w:p w:rsidR="005A2650" w:rsidRPr="007E21C2" w:rsidRDefault="005A2650">
      <w:pPr>
        <w:pStyle w:val="ListParagraph"/>
        <w:numPr>
          <w:ilvl w:val="0"/>
          <w:numId w:val="6"/>
        </w:numPr>
        <w:tabs>
          <w:tab w:val="left" w:pos="720"/>
          <w:tab w:val="left" w:pos="851"/>
        </w:tabs>
        <w:spacing w:after="0" w:line="360" w:lineRule="auto"/>
        <w:ind w:left="0" w:firstLine="720"/>
        <w:jc w:val="both"/>
        <w:rPr>
          <w:rFonts w:ascii="Times New Roman" w:hAnsi="Times New Roman"/>
          <w:sz w:val="24"/>
          <w:szCs w:val="24"/>
          <w:lang w:eastAsia="bg-BG"/>
        </w:rPr>
      </w:pPr>
      <w:r w:rsidRPr="007E21C2">
        <w:rPr>
          <w:rFonts w:ascii="Times New Roman" w:hAnsi="Times New Roman"/>
          <w:sz w:val="24"/>
          <w:szCs w:val="24"/>
          <w:lang w:eastAsia="bg-BG"/>
        </w:rPr>
        <w:t>адрес за кореспонденция, телефон и по възможност факс и електронен адрес;</w:t>
      </w:r>
    </w:p>
    <w:p w:rsidR="005A2650" w:rsidRPr="007E21C2" w:rsidRDefault="005A2650">
      <w:pPr>
        <w:pStyle w:val="ListParagraph"/>
        <w:numPr>
          <w:ilvl w:val="0"/>
          <w:numId w:val="6"/>
        </w:numPr>
        <w:tabs>
          <w:tab w:val="left" w:pos="720"/>
          <w:tab w:val="left" w:pos="851"/>
        </w:tabs>
        <w:spacing w:after="0" w:line="360" w:lineRule="auto"/>
        <w:ind w:left="0" w:firstLine="720"/>
        <w:jc w:val="both"/>
        <w:rPr>
          <w:rFonts w:ascii="Times New Roman" w:hAnsi="Times New Roman"/>
          <w:sz w:val="24"/>
          <w:szCs w:val="24"/>
          <w:lang w:eastAsia="bg-BG"/>
        </w:rPr>
      </w:pPr>
      <w:r w:rsidRPr="007E21C2">
        <w:rPr>
          <w:rFonts w:ascii="Times New Roman" w:hAnsi="Times New Roman"/>
          <w:sz w:val="24"/>
          <w:szCs w:val="24"/>
          <w:lang w:eastAsia="bg-BG"/>
        </w:rPr>
        <w:t xml:space="preserve">наименованието на обществената поръчка, за която се подават документите. </w:t>
      </w:r>
    </w:p>
    <w:p w:rsidR="005A2650" w:rsidRPr="007E21C2" w:rsidRDefault="005A2650">
      <w:pPr>
        <w:tabs>
          <w:tab w:val="left" w:pos="851"/>
          <w:tab w:val="left" w:pos="3240"/>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Ако участникът изпраща офертата чрез препоръчано писмо с обратна разписка, разходите са за сметка на участника. В този случай, той следва да изпрати предложението </w:t>
      </w:r>
      <w:r w:rsidRPr="007E21C2">
        <w:rPr>
          <w:rFonts w:ascii="Times New Roman" w:hAnsi="Times New Roman"/>
          <w:sz w:val="24"/>
          <w:szCs w:val="24"/>
          <w:lang w:eastAsia="bg-BG"/>
        </w:rPr>
        <w:lastRenderedPageBreak/>
        <w:t>така, че да обезпечи неговото пристигане на посочения от възложителя преди изтичане на срока за подаване на офертите.</w:t>
      </w:r>
    </w:p>
    <w:p w:rsidR="005A2650" w:rsidRPr="007E21C2" w:rsidRDefault="005A2650">
      <w:pPr>
        <w:tabs>
          <w:tab w:val="left" w:pos="851"/>
          <w:tab w:val="left" w:pos="3240"/>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Съдържанието на опаковката следва да отговаря на изискванията на възложителя, посочени в т. 2 „Съдържание на опаковката“.</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Възложителят води регистър на получените оферти. При получаване на оферта от страна на Възложителя, върху опаковката се отбелязват поредният номер, датата и часът на получаването, за което на приносителя се издава документ. </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Офертите се подават в срока, посочен в обявлението за обществена поръчка. Не се приемат оферти, които са представени след изтичане на крайния срок за получаване или са в </w:t>
      </w:r>
      <w:proofErr w:type="spellStart"/>
      <w:r w:rsidRPr="007E21C2">
        <w:rPr>
          <w:rFonts w:ascii="Times New Roman" w:hAnsi="Times New Roman"/>
          <w:snapToGrid w:val="0"/>
          <w:sz w:val="24"/>
          <w:szCs w:val="24"/>
        </w:rPr>
        <w:t>незапечатана</w:t>
      </w:r>
      <w:proofErr w:type="spellEnd"/>
      <w:r w:rsidRPr="007E21C2">
        <w:rPr>
          <w:rFonts w:ascii="Times New Roman" w:hAnsi="Times New Roman"/>
          <w:snapToGrid w:val="0"/>
          <w:sz w:val="24"/>
          <w:szCs w:val="24"/>
        </w:rPr>
        <w:t xml:space="preserve"> опаковка или в опаковка с нарушена цялост. Тези обстоятелства се отразяват във входящия регистър.</w:t>
      </w:r>
    </w:p>
    <w:p w:rsidR="005A2650" w:rsidRPr="007E21C2" w:rsidRDefault="005A2650">
      <w:pPr>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В този случай не се допуска приемане на оферти от лица, които не са включени в списъка.</w:t>
      </w:r>
    </w:p>
    <w:p w:rsidR="005A2650" w:rsidRPr="007E21C2" w:rsidRDefault="005A2650">
      <w:pPr>
        <w:pStyle w:val="Heading2"/>
        <w:spacing w:before="0" w:line="360" w:lineRule="auto"/>
        <w:ind w:firstLine="709"/>
        <w:rPr>
          <w:rFonts w:ascii="Times New Roman" w:hAnsi="Times New Roman"/>
          <w:snapToGrid w:val="0"/>
          <w:color w:val="auto"/>
          <w:sz w:val="24"/>
          <w:szCs w:val="24"/>
        </w:rPr>
      </w:pPr>
      <w:bookmarkStart w:id="24" w:name="_Toc459365006"/>
      <w:r w:rsidRPr="007E21C2">
        <w:rPr>
          <w:rFonts w:ascii="Times New Roman" w:hAnsi="Times New Roman"/>
          <w:snapToGrid w:val="0"/>
          <w:color w:val="auto"/>
          <w:sz w:val="24"/>
          <w:szCs w:val="24"/>
        </w:rPr>
        <w:t>2. Съдържание на опаковката.</w:t>
      </w:r>
      <w:bookmarkEnd w:id="24"/>
    </w:p>
    <w:p w:rsidR="008C29E0" w:rsidRPr="008C29E0" w:rsidRDefault="008C29E0">
      <w:pPr>
        <w:tabs>
          <w:tab w:val="left" w:pos="1134"/>
        </w:tabs>
        <w:spacing w:after="0" w:line="360" w:lineRule="auto"/>
        <w:ind w:left="360"/>
        <w:contextualSpacing/>
        <w:jc w:val="both"/>
        <w:rPr>
          <w:rFonts w:ascii="Times New Roman" w:hAnsi="Times New Roman"/>
          <w:b/>
          <w:snapToGrid w:val="0"/>
          <w:sz w:val="24"/>
          <w:szCs w:val="24"/>
        </w:rPr>
      </w:pPr>
      <w:r>
        <w:rPr>
          <w:rFonts w:ascii="Times New Roman" w:hAnsi="Times New Roman"/>
          <w:snapToGrid w:val="0"/>
          <w:sz w:val="24"/>
          <w:szCs w:val="24"/>
        </w:rPr>
        <w:t xml:space="preserve">      2.1. </w:t>
      </w:r>
      <w:r w:rsidRPr="008C29E0">
        <w:rPr>
          <w:rFonts w:ascii="Times New Roman" w:hAnsi="Times New Roman"/>
          <w:snapToGrid w:val="0"/>
          <w:sz w:val="24"/>
          <w:szCs w:val="24"/>
        </w:rPr>
        <w:t>Опис на представените от участника документи – свободен текст;</w:t>
      </w:r>
    </w:p>
    <w:p w:rsidR="008C29E0" w:rsidRPr="008C29E0" w:rsidRDefault="008C29E0">
      <w:pPr>
        <w:tabs>
          <w:tab w:val="left" w:pos="851"/>
          <w:tab w:val="left" w:pos="1134"/>
        </w:tabs>
        <w:spacing w:after="0" w:line="360" w:lineRule="auto"/>
        <w:ind w:left="360"/>
        <w:contextualSpacing/>
        <w:jc w:val="both"/>
        <w:rPr>
          <w:rFonts w:ascii="Times New Roman" w:hAnsi="Times New Roman"/>
          <w:b/>
          <w:snapToGrid w:val="0"/>
          <w:sz w:val="24"/>
          <w:szCs w:val="24"/>
        </w:rPr>
      </w:pPr>
      <w:r>
        <w:rPr>
          <w:rFonts w:ascii="Times New Roman" w:eastAsia="Times New Roman" w:hAnsi="Times New Roman"/>
          <w:snapToGrid w:val="0"/>
          <w:sz w:val="24"/>
          <w:szCs w:val="24"/>
        </w:rPr>
        <w:t xml:space="preserve">      2.2. </w:t>
      </w:r>
      <w:r w:rsidRPr="008C29E0">
        <w:rPr>
          <w:rFonts w:ascii="Times New Roman" w:eastAsia="Times New Roman" w:hAnsi="Times New Roman"/>
          <w:snapToGrid w:val="0"/>
          <w:sz w:val="24"/>
          <w:szCs w:val="24"/>
        </w:rPr>
        <w:t>Електронен Единен европейски документ за обществени поръчки (</w:t>
      </w:r>
      <w:proofErr w:type="spellStart"/>
      <w:r w:rsidRPr="008C29E0">
        <w:rPr>
          <w:rFonts w:ascii="Times New Roman" w:eastAsia="Times New Roman" w:hAnsi="Times New Roman"/>
          <w:snapToGrid w:val="0"/>
          <w:sz w:val="24"/>
          <w:szCs w:val="24"/>
        </w:rPr>
        <w:t>еЕЕДОП</w:t>
      </w:r>
      <w:proofErr w:type="spellEnd"/>
      <w:r w:rsidRPr="008C29E0">
        <w:rPr>
          <w:rFonts w:ascii="Times New Roman" w:eastAsia="Times New Roman" w:hAnsi="Times New Roman"/>
          <w:snapToGrid w:val="0"/>
          <w:sz w:val="24"/>
          <w:szCs w:val="24"/>
        </w:rPr>
        <w:t xml:space="preserve">) -изготвен във електронен вид, цифрово подписан (с квалифициран електронен подпис) и представен по един от описаните в раздел </w:t>
      </w:r>
      <w:r w:rsidRPr="008C29E0">
        <w:rPr>
          <w:rFonts w:ascii="Times New Roman" w:eastAsia="Times New Roman" w:hAnsi="Times New Roman"/>
          <w:snapToGrid w:val="0"/>
          <w:sz w:val="24"/>
          <w:szCs w:val="24"/>
          <w:lang w:val="en-US"/>
        </w:rPr>
        <w:t>III</w:t>
      </w:r>
      <w:r w:rsidRPr="008C29E0">
        <w:rPr>
          <w:rFonts w:ascii="Times New Roman" w:eastAsia="Times New Roman" w:hAnsi="Times New Roman"/>
          <w:snapToGrid w:val="0"/>
          <w:sz w:val="24"/>
          <w:szCs w:val="24"/>
        </w:rPr>
        <w:t>, б. „В“, т. 3 начини</w:t>
      </w:r>
      <w:r w:rsidRPr="008C29E0">
        <w:rPr>
          <w:rFonts w:ascii="Times New Roman" w:hAnsi="Times New Roman"/>
          <w:snapToGrid w:val="0"/>
          <w:sz w:val="24"/>
          <w:szCs w:val="24"/>
        </w:rPr>
        <w:t xml:space="preserve">, подписан от всички лица по чл. 54, ал. 2 от ЗОП, </w:t>
      </w:r>
      <w:r w:rsidRPr="008C29E0">
        <w:rPr>
          <w:rFonts w:ascii="Times New Roman" w:eastAsia="Times New Roman" w:hAnsi="Times New Roman"/>
          <w:snapToGrid w:val="0"/>
          <w:sz w:val="24"/>
          <w:szCs w:val="24"/>
        </w:rPr>
        <w:t xml:space="preserve">в съответствие с изискванията на закона и условията на възложителя, а когато е приложимо </w:t>
      </w:r>
      <w:proofErr w:type="spellStart"/>
      <w:r w:rsidRPr="008C29E0">
        <w:rPr>
          <w:rFonts w:ascii="Times New Roman" w:eastAsia="Times New Roman" w:hAnsi="Times New Roman"/>
          <w:snapToGrid w:val="0"/>
          <w:sz w:val="24"/>
          <w:szCs w:val="24"/>
        </w:rPr>
        <w:t>еЕЕДОП</w:t>
      </w:r>
      <w:proofErr w:type="spellEnd"/>
      <w:r w:rsidRPr="008C29E0">
        <w:rPr>
          <w:rFonts w:ascii="Times New Roman" w:eastAsia="Times New Roman" w:hAnsi="Times New Roman"/>
          <w:snapToGrid w:val="0"/>
          <w:sz w:val="24"/>
          <w:szCs w:val="24"/>
        </w:rPr>
        <w:t xml:space="preserve"> за обединението, което не е юридическо лице, за всеки от членовете в обединението, за всеки подизпълнител и за всяко лице, чиито ресурси ще бъдат ангажирани в изпълнението на поръчката;</w:t>
      </w:r>
    </w:p>
    <w:p w:rsidR="008C29E0" w:rsidRPr="008C29E0" w:rsidRDefault="008C29E0">
      <w:pPr>
        <w:spacing w:after="0" w:line="360" w:lineRule="auto"/>
        <w:ind w:firstLine="709"/>
        <w:jc w:val="both"/>
        <w:rPr>
          <w:rFonts w:ascii="Times New Roman" w:hAnsi="Times New Roman"/>
          <w:snapToGrid w:val="0"/>
          <w:sz w:val="24"/>
          <w:szCs w:val="24"/>
        </w:rPr>
      </w:pPr>
    </w:p>
    <w:p w:rsidR="008C29E0" w:rsidRPr="008C29E0" w:rsidRDefault="008C29E0">
      <w:pPr>
        <w:spacing w:after="0" w:line="360" w:lineRule="auto"/>
        <w:ind w:firstLine="709"/>
        <w:jc w:val="both"/>
        <w:rPr>
          <w:rFonts w:ascii="Times New Roman" w:hAnsi="Times New Roman"/>
          <w:snapToGrid w:val="0"/>
          <w:sz w:val="24"/>
          <w:szCs w:val="24"/>
        </w:rPr>
      </w:pPr>
      <w:r w:rsidRPr="008C29E0">
        <w:rPr>
          <w:rFonts w:ascii="Times New Roman" w:hAnsi="Times New Roman"/>
          <w:snapToGrid w:val="0"/>
          <w:sz w:val="24"/>
          <w:szCs w:val="24"/>
        </w:rPr>
        <w:t>*Лицата по чл. 54, ал. 2 от ЗОП са:</w:t>
      </w:r>
    </w:p>
    <w:p w:rsidR="008C29E0" w:rsidRPr="008C29E0" w:rsidRDefault="008C29E0">
      <w:pPr>
        <w:spacing w:after="0" w:line="360" w:lineRule="auto"/>
        <w:ind w:firstLine="709"/>
        <w:jc w:val="both"/>
        <w:rPr>
          <w:rFonts w:ascii="Times New Roman" w:hAnsi="Times New Roman"/>
          <w:snapToGrid w:val="0"/>
          <w:sz w:val="24"/>
          <w:szCs w:val="24"/>
        </w:rPr>
      </w:pPr>
      <w:r w:rsidRPr="008C29E0">
        <w:rPr>
          <w:rFonts w:ascii="Times New Roman" w:hAnsi="Times New Roman"/>
          <w:snapToGrid w:val="0"/>
          <w:sz w:val="24"/>
          <w:szCs w:val="24"/>
        </w:rPr>
        <w:t xml:space="preserve">а) лицата, които представляват участника; </w:t>
      </w:r>
    </w:p>
    <w:p w:rsidR="008C29E0" w:rsidRPr="008C29E0" w:rsidRDefault="008C29E0">
      <w:pPr>
        <w:spacing w:after="0" w:line="360" w:lineRule="auto"/>
        <w:ind w:firstLine="709"/>
        <w:jc w:val="both"/>
        <w:rPr>
          <w:rFonts w:ascii="Times New Roman" w:hAnsi="Times New Roman"/>
          <w:snapToGrid w:val="0"/>
          <w:sz w:val="24"/>
          <w:szCs w:val="24"/>
        </w:rPr>
      </w:pPr>
      <w:r w:rsidRPr="008C29E0">
        <w:rPr>
          <w:rFonts w:ascii="Times New Roman" w:hAnsi="Times New Roman"/>
          <w:snapToGrid w:val="0"/>
          <w:sz w:val="24"/>
          <w:szCs w:val="24"/>
        </w:rPr>
        <w:t xml:space="preserve">б) лицата, които са членове на управителни и надзорни органи на участника; </w:t>
      </w:r>
    </w:p>
    <w:p w:rsidR="008C29E0" w:rsidRPr="008C29E0" w:rsidRDefault="008C29E0">
      <w:pPr>
        <w:spacing w:after="0" w:line="360" w:lineRule="auto"/>
        <w:ind w:firstLine="709"/>
        <w:jc w:val="both"/>
        <w:rPr>
          <w:rFonts w:ascii="Times New Roman" w:hAnsi="Times New Roman"/>
          <w:snapToGrid w:val="0"/>
          <w:sz w:val="24"/>
          <w:szCs w:val="24"/>
        </w:rPr>
      </w:pPr>
      <w:r w:rsidRPr="008C29E0">
        <w:rPr>
          <w:rFonts w:ascii="Times New Roman" w:hAnsi="Times New Roman"/>
          <w:snapToGrid w:val="0"/>
          <w:sz w:val="24"/>
          <w:szCs w:val="24"/>
        </w:rPr>
        <w:t>в) други лица, които имат правомощия да упражняват контрол при вземането на решения.</w:t>
      </w:r>
    </w:p>
    <w:p w:rsidR="008C29E0" w:rsidRPr="007130CE" w:rsidRDefault="008C29E0">
      <w:pPr>
        <w:tabs>
          <w:tab w:val="left" w:pos="851"/>
          <w:tab w:val="left" w:pos="1276"/>
        </w:tabs>
        <w:spacing w:after="0" w:line="360" w:lineRule="auto"/>
        <w:contextualSpacing/>
        <w:jc w:val="both"/>
        <w:rPr>
          <w:rFonts w:ascii="Times New Roman" w:eastAsia="Times New Roman" w:hAnsi="Times New Roman"/>
          <w:snapToGrid w:val="0"/>
          <w:sz w:val="24"/>
          <w:szCs w:val="24"/>
          <w:lang w:val="en-US"/>
        </w:rPr>
      </w:pPr>
      <w:r>
        <w:rPr>
          <w:rFonts w:ascii="Times New Roman" w:eastAsia="Times New Roman" w:hAnsi="Times New Roman"/>
          <w:sz w:val="24"/>
          <w:szCs w:val="24"/>
          <w:lang w:eastAsia="bg-BG"/>
        </w:rPr>
        <w:tab/>
        <w:t xml:space="preserve">2.3. </w:t>
      </w:r>
      <w:r w:rsidRPr="008C29E0">
        <w:rPr>
          <w:rFonts w:ascii="Times New Roman" w:eastAsia="Times New Roman" w:hAnsi="Times New Roman"/>
          <w:sz w:val="24"/>
          <w:szCs w:val="24"/>
          <w:lang w:eastAsia="bg-BG"/>
        </w:rPr>
        <w:t xml:space="preserve">Когато участникът е обединение, което не е юридическо лице, на основание чл. 37, ал. 4 от ППЗОП същият представя копие на документ, от който е видно: правното основание за създаване на обединението; както и информация във връзка с правата и задълженията на участниците в обединението; разпределението на отговорността между тях </w:t>
      </w:r>
      <w:r w:rsidRPr="008C29E0">
        <w:rPr>
          <w:rFonts w:ascii="Times New Roman" w:eastAsia="Times New Roman" w:hAnsi="Times New Roman"/>
          <w:sz w:val="24"/>
          <w:szCs w:val="24"/>
          <w:lang w:eastAsia="bg-BG"/>
        </w:rPr>
        <w:lastRenderedPageBreak/>
        <w:t>и дейностите, които ще изпълнява всеки член на обединението;</w:t>
      </w:r>
      <w:r w:rsid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както</w:t>
      </w:r>
      <w:proofErr w:type="spellEnd"/>
      <w:r w:rsidR="007130CE" w:rsidRPr="007130CE">
        <w:rPr>
          <w:rFonts w:ascii="Times New Roman" w:eastAsia="Times New Roman" w:hAnsi="Times New Roman"/>
          <w:sz w:val="24"/>
          <w:szCs w:val="24"/>
          <w:lang w:val="en-US" w:eastAsia="bg-BG"/>
        </w:rPr>
        <w:t xml:space="preserve"> и </w:t>
      </w:r>
      <w:proofErr w:type="spellStart"/>
      <w:r w:rsidR="007130CE" w:rsidRPr="007130CE">
        <w:rPr>
          <w:rFonts w:ascii="Times New Roman" w:eastAsia="Times New Roman" w:hAnsi="Times New Roman"/>
          <w:sz w:val="24"/>
          <w:szCs w:val="24"/>
          <w:lang w:val="en-US" w:eastAsia="bg-BG"/>
        </w:rPr>
        <w:t>съответните</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документи</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относими</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към</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изискванията</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за</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изпълнение</w:t>
      </w:r>
      <w:proofErr w:type="spellEnd"/>
      <w:r w:rsidR="007130CE" w:rsidRPr="007130CE">
        <w:rPr>
          <w:rFonts w:ascii="Times New Roman" w:eastAsia="Times New Roman" w:hAnsi="Times New Roman"/>
          <w:sz w:val="24"/>
          <w:szCs w:val="24"/>
          <w:lang w:val="en-US" w:eastAsia="bg-BG"/>
        </w:rPr>
        <w:t xml:space="preserve"> на </w:t>
      </w:r>
      <w:proofErr w:type="spellStart"/>
      <w:r w:rsidR="007130CE" w:rsidRPr="007130CE">
        <w:rPr>
          <w:rFonts w:ascii="Times New Roman" w:eastAsia="Times New Roman" w:hAnsi="Times New Roman"/>
          <w:sz w:val="24"/>
          <w:szCs w:val="24"/>
          <w:lang w:val="en-US" w:eastAsia="bg-BG"/>
        </w:rPr>
        <w:t>поръчката</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във</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връзка</w:t>
      </w:r>
      <w:proofErr w:type="spellEnd"/>
      <w:r w:rsidR="007130CE" w:rsidRPr="007130CE">
        <w:rPr>
          <w:rFonts w:ascii="Times New Roman" w:eastAsia="Times New Roman" w:hAnsi="Times New Roman"/>
          <w:sz w:val="24"/>
          <w:szCs w:val="24"/>
          <w:lang w:val="en-US" w:eastAsia="bg-BG"/>
        </w:rPr>
        <w:t xml:space="preserve"> с </w:t>
      </w:r>
      <w:proofErr w:type="spellStart"/>
      <w:r w:rsidR="007130CE" w:rsidRPr="007130CE">
        <w:rPr>
          <w:rFonts w:ascii="Times New Roman" w:eastAsia="Times New Roman" w:hAnsi="Times New Roman"/>
          <w:sz w:val="24"/>
          <w:szCs w:val="24"/>
          <w:lang w:val="en-US" w:eastAsia="bg-BG"/>
        </w:rPr>
        <w:t>разпределението</w:t>
      </w:r>
      <w:proofErr w:type="spellEnd"/>
      <w:r w:rsidR="007130CE" w:rsidRPr="007130CE">
        <w:rPr>
          <w:rFonts w:ascii="Times New Roman" w:eastAsia="Times New Roman" w:hAnsi="Times New Roman"/>
          <w:sz w:val="24"/>
          <w:szCs w:val="24"/>
          <w:lang w:val="en-US" w:eastAsia="bg-BG"/>
        </w:rPr>
        <w:t xml:space="preserve"> на </w:t>
      </w:r>
      <w:proofErr w:type="spellStart"/>
      <w:r w:rsidR="007130CE" w:rsidRPr="007130CE">
        <w:rPr>
          <w:rFonts w:ascii="Times New Roman" w:eastAsia="Times New Roman" w:hAnsi="Times New Roman"/>
          <w:sz w:val="24"/>
          <w:szCs w:val="24"/>
          <w:lang w:val="en-US" w:eastAsia="bg-BG"/>
        </w:rPr>
        <w:t>дейностите</w:t>
      </w:r>
      <w:proofErr w:type="spellEnd"/>
      <w:r w:rsidR="007130CE" w:rsidRPr="007130CE">
        <w:rPr>
          <w:rFonts w:ascii="Times New Roman" w:eastAsia="Times New Roman" w:hAnsi="Times New Roman"/>
          <w:sz w:val="24"/>
          <w:szCs w:val="24"/>
          <w:lang w:val="en-US" w:eastAsia="bg-BG"/>
        </w:rPr>
        <w:t xml:space="preserve"> в </w:t>
      </w:r>
      <w:proofErr w:type="spellStart"/>
      <w:r w:rsidR="007130CE" w:rsidRPr="007130CE">
        <w:rPr>
          <w:rFonts w:ascii="Times New Roman" w:eastAsia="Times New Roman" w:hAnsi="Times New Roman"/>
          <w:sz w:val="24"/>
          <w:szCs w:val="24"/>
          <w:lang w:val="en-US" w:eastAsia="bg-BG"/>
        </w:rPr>
        <w:t>обединението</w:t>
      </w:r>
      <w:proofErr w:type="spellEnd"/>
      <w:r w:rsidR="007130CE" w:rsidRPr="007130CE">
        <w:rPr>
          <w:rFonts w:ascii="Times New Roman" w:eastAsia="Times New Roman" w:hAnsi="Times New Roman"/>
          <w:sz w:val="24"/>
          <w:szCs w:val="24"/>
          <w:lang w:val="en-US" w:eastAsia="bg-BG"/>
        </w:rPr>
        <w:t xml:space="preserve"> (</w:t>
      </w:r>
      <w:proofErr w:type="spellStart"/>
      <w:r w:rsidR="007130CE" w:rsidRPr="007130CE">
        <w:rPr>
          <w:rFonts w:ascii="Times New Roman" w:eastAsia="Times New Roman" w:hAnsi="Times New Roman"/>
          <w:sz w:val="24"/>
          <w:szCs w:val="24"/>
          <w:lang w:val="en-US" w:eastAsia="bg-BG"/>
        </w:rPr>
        <w:t>чл</w:t>
      </w:r>
      <w:proofErr w:type="spellEnd"/>
      <w:r w:rsidR="007130CE" w:rsidRPr="007130CE">
        <w:rPr>
          <w:rFonts w:ascii="Times New Roman" w:eastAsia="Times New Roman" w:hAnsi="Times New Roman"/>
          <w:sz w:val="24"/>
          <w:szCs w:val="24"/>
          <w:lang w:val="en-US" w:eastAsia="bg-BG"/>
        </w:rPr>
        <w:t xml:space="preserve">. 59, ал. 6 </w:t>
      </w:r>
      <w:proofErr w:type="spellStart"/>
      <w:r w:rsidR="007130CE" w:rsidRPr="007130CE">
        <w:rPr>
          <w:rFonts w:ascii="Times New Roman" w:eastAsia="Times New Roman" w:hAnsi="Times New Roman"/>
          <w:sz w:val="24"/>
          <w:szCs w:val="24"/>
          <w:lang w:val="en-US" w:eastAsia="bg-BG"/>
        </w:rPr>
        <w:t>от</w:t>
      </w:r>
      <w:proofErr w:type="spellEnd"/>
      <w:r w:rsidR="007130CE" w:rsidRPr="007130CE">
        <w:rPr>
          <w:rFonts w:ascii="Times New Roman" w:eastAsia="Times New Roman" w:hAnsi="Times New Roman"/>
          <w:sz w:val="24"/>
          <w:szCs w:val="24"/>
          <w:lang w:val="en-US" w:eastAsia="bg-BG"/>
        </w:rPr>
        <w:t xml:space="preserve"> ЗОП);</w:t>
      </w:r>
    </w:p>
    <w:p w:rsidR="008C29E0" w:rsidRPr="00774015" w:rsidRDefault="008C29E0">
      <w:pPr>
        <w:tabs>
          <w:tab w:val="left" w:pos="851"/>
          <w:tab w:val="left" w:pos="1276"/>
        </w:tabs>
        <w:spacing w:after="0" w:line="360" w:lineRule="auto"/>
        <w:contextualSpacing/>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ab/>
        <w:t xml:space="preserve">2.4. </w:t>
      </w:r>
      <w:r w:rsidRPr="008C29E0">
        <w:rPr>
          <w:rFonts w:ascii="Times New Roman" w:eastAsia="Times New Roman" w:hAnsi="Times New Roman"/>
          <w:snapToGrid w:val="0"/>
          <w:sz w:val="24"/>
          <w:szCs w:val="24"/>
        </w:rPr>
        <w:t>Документи за доказване на предприетите мерки за надеждност съгласно чл. 45, ал. 2 от ППЗОП (когато е приложимо);</w:t>
      </w:r>
    </w:p>
    <w:p w:rsidR="005A2650" w:rsidRPr="00CE020B" w:rsidRDefault="008C29E0">
      <w:pPr>
        <w:spacing w:after="0" w:line="360" w:lineRule="auto"/>
        <w:ind w:left="709"/>
        <w:jc w:val="both"/>
        <w:rPr>
          <w:rFonts w:ascii="Times New Roman" w:hAnsi="Times New Roman"/>
          <w:snapToGrid w:val="0"/>
          <w:sz w:val="24"/>
          <w:szCs w:val="24"/>
        </w:rPr>
      </w:pPr>
      <w:r>
        <w:rPr>
          <w:rFonts w:ascii="Times New Roman" w:hAnsi="Times New Roman"/>
          <w:sz w:val="24"/>
          <w:szCs w:val="24"/>
          <w:lang w:eastAsia="bg-BG"/>
        </w:rPr>
        <w:t xml:space="preserve"> </w:t>
      </w:r>
      <w:r w:rsidR="005A2650" w:rsidRPr="007E21C2">
        <w:rPr>
          <w:rFonts w:ascii="Times New Roman" w:hAnsi="Times New Roman"/>
          <w:sz w:val="24"/>
          <w:szCs w:val="24"/>
          <w:lang w:eastAsia="bg-BG"/>
        </w:rPr>
        <w:t>2</w:t>
      </w:r>
      <w:r w:rsidR="00774015">
        <w:rPr>
          <w:rFonts w:ascii="Times New Roman" w:hAnsi="Times New Roman"/>
          <w:sz w:val="24"/>
          <w:szCs w:val="24"/>
          <w:lang w:eastAsia="bg-BG"/>
        </w:rPr>
        <w:t>.5</w:t>
      </w:r>
      <w:r w:rsidR="005A2650" w:rsidRPr="007E21C2">
        <w:rPr>
          <w:rFonts w:ascii="Times New Roman" w:hAnsi="Times New Roman"/>
          <w:sz w:val="24"/>
          <w:szCs w:val="24"/>
          <w:lang w:eastAsia="bg-BG"/>
        </w:rPr>
        <w:t xml:space="preserve">. </w:t>
      </w:r>
      <w:r w:rsidR="005A2650" w:rsidRPr="00D25C46">
        <w:rPr>
          <w:rFonts w:ascii="Times New Roman" w:hAnsi="Times New Roman"/>
          <w:snapToGrid w:val="0"/>
          <w:sz w:val="24"/>
          <w:szCs w:val="24"/>
        </w:rPr>
        <w:t>Техническо предложение по образец, съдържащо</w:t>
      </w:r>
      <w:r w:rsidR="005A2650" w:rsidRPr="00CE020B">
        <w:rPr>
          <w:rFonts w:ascii="Times New Roman" w:hAnsi="Times New Roman"/>
          <w:snapToGrid w:val="0"/>
          <w:sz w:val="24"/>
          <w:szCs w:val="24"/>
        </w:rPr>
        <w:t>:</w:t>
      </w:r>
    </w:p>
    <w:p w:rsidR="005A2650" w:rsidRPr="007E21C2" w:rsidRDefault="00774015">
      <w:pPr>
        <w:spacing w:after="0" w:line="360" w:lineRule="auto"/>
        <w:ind w:firstLine="720"/>
        <w:jc w:val="both"/>
        <w:rPr>
          <w:rFonts w:ascii="Times New Roman" w:hAnsi="Times New Roman"/>
          <w:snapToGrid w:val="0"/>
          <w:sz w:val="24"/>
          <w:szCs w:val="24"/>
        </w:rPr>
      </w:pPr>
      <w:r>
        <w:rPr>
          <w:rFonts w:ascii="Times New Roman" w:hAnsi="Times New Roman"/>
          <w:snapToGrid w:val="0"/>
          <w:sz w:val="24"/>
          <w:szCs w:val="24"/>
        </w:rPr>
        <w:t>2.5</w:t>
      </w:r>
      <w:r w:rsidR="005A2650" w:rsidRPr="00CE020B">
        <w:rPr>
          <w:rFonts w:ascii="Times New Roman" w:hAnsi="Times New Roman"/>
          <w:snapToGrid w:val="0"/>
          <w:sz w:val="24"/>
          <w:szCs w:val="24"/>
        </w:rPr>
        <w:t>.1. документ за упълномощаване, когато лицето, което подава офертата, не е законният представител на участника;</w:t>
      </w:r>
    </w:p>
    <w:p w:rsidR="005A2650" w:rsidRPr="007E21C2" w:rsidRDefault="00774015">
      <w:pPr>
        <w:spacing w:after="0" w:line="360" w:lineRule="auto"/>
        <w:ind w:firstLine="720"/>
        <w:jc w:val="both"/>
        <w:rPr>
          <w:rFonts w:ascii="Times New Roman" w:hAnsi="Times New Roman"/>
          <w:snapToGrid w:val="0"/>
          <w:sz w:val="24"/>
          <w:szCs w:val="24"/>
        </w:rPr>
      </w:pPr>
      <w:r>
        <w:rPr>
          <w:rFonts w:ascii="Times New Roman" w:hAnsi="Times New Roman"/>
          <w:snapToGrid w:val="0"/>
          <w:sz w:val="24"/>
          <w:szCs w:val="24"/>
        </w:rPr>
        <w:t>2.5</w:t>
      </w:r>
      <w:r w:rsidR="005A2650" w:rsidRPr="007E21C2">
        <w:rPr>
          <w:rFonts w:ascii="Times New Roman" w:hAnsi="Times New Roman"/>
          <w:snapToGrid w:val="0"/>
          <w:sz w:val="24"/>
          <w:szCs w:val="24"/>
        </w:rPr>
        <w:t>.2. предложение за изпълнение на поръчката в съответствие с техническите спецификации и изискванията на възложителя</w:t>
      </w:r>
      <w:r w:rsidR="005A2650" w:rsidRPr="007E21C2">
        <w:rPr>
          <w:rFonts w:ascii="Times New Roman" w:hAnsi="Times New Roman"/>
          <w:sz w:val="24"/>
          <w:szCs w:val="24"/>
          <w:lang w:eastAsia="bg-BG"/>
        </w:rPr>
        <w:t xml:space="preserve">. </w:t>
      </w:r>
    </w:p>
    <w:p w:rsidR="005A2650" w:rsidRPr="007E21C2" w:rsidRDefault="00774015">
      <w:pPr>
        <w:spacing w:after="0" w:line="360" w:lineRule="auto"/>
        <w:ind w:firstLine="720"/>
        <w:jc w:val="both"/>
        <w:rPr>
          <w:rFonts w:ascii="Times New Roman" w:hAnsi="Times New Roman"/>
          <w:snapToGrid w:val="0"/>
          <w:sz w:val="24"/>
          <w:szCs w:val="24"/>
        </w:rPr>
      </w:pPr>
      <w:r>
        <w:rPr>
          <w:rFonts w:ascii="Times New Roman" w:hAnsi="Times New Roman"/>
          <w:snapToGrid w:val="0"/>
          <w:sz w:val="24"/>
          <w:szCs w:val="24"/>
        </w:rPr>
        <w:t>2.5</w:t>
      </w:r>
      <w:r w:rsidR="005A2650" w:rsidRPr="007E21C2">
        <w:rPr>
          <w:rFonts w:ascii="Times New Roman" w:hAnsi="Times New Roman"/>
          <w:snapToGrid w:val="0"/>
          <w:sz w:val="24"/>
          <w:szCs w:val="24"/>
        </w:rPr>
        <w:t>.3. декларация за съгласие с клаузите на приложения проект на договор;</w:t>
      </w:r>
    </w:p>
    <w:p w:rsidR="005A2650" w:rsidRDefault="00774015">
      <w:pPr>
        <w:spacing w:after="0" w:line="360" w:lineRule="auto"/>
        <w:ind w:firstLine="720"/>
        <w:jc w:val="both"/>
        <w:rPr>
          <w:rFonts w:ascii="Times New Roman" w:hAnsi="Times New Roman"/>
          <w:snapToGrid w:val="0"/>
          <w:sz w:val="24"/>
          <w:szCs w:val="24"/>
        </w:rPr>
      </w:pPr>
      <w:r>
        <w:rPr>
          <w:rFonts w:ascii="Times New Roman" w:hAnsi="Times New Roman"/>
          <w:snapToGrid w:val="0"/>
          <w:sz w:val="24"/>
          <w:szCs w:val="24"/>
        </w:rPr>
        <w:t>2.5</w:t>
      </w:r>
      <w:r w:rsidR="005A2650" w:rsidRPr="007E21C2">
        <w:rPr>
          <w:rFonts w:ascii="Times New Roman" w:hAnsi="Times New Roman"/>
          <w:snapToGrid w:val="0"/>
          <w:sz w:val="24"/>
          <w:szCs w:val="24"/>
        </w:rPr>
        <w:t xml:space="preserve">.4. декларация за </w:t>
      </w:r>
      <w:r w:rsidR="005A2650" w:rsidRPr="00CE020B">
        <w:rPr>
          <w:rFonts w:ascii="Times New Roman" w:hAnsi="Times New Roman"/>
          <w:snapToGrid w:val="0"/>
          <w:sz w:val="24"/>
          <w:szCs w:val="24"/>
        </w:rPr>
        <w:t>срока на валидност на офертата;</w:t>
      </w:r>
    </w:p>
    <w:p w:rsidR="00794E35" w:rsidRDefault="00774015">
      <w:pPr>
        <w:spacing w:after="0" w:line="360" w:lineRule="auto"/>
        <w:ind w:firstLine="720"/>
        <w:jc w:val="both"/>
        <w:rPr>
          <w:rFonts w:ascii="Times New Roman" w:hAnsi="Times New Roman"/>
          <w:snapToGrid w:val="0"/>
          <w:sz w:val="24"/>
          <w:szCs w:val="24"/>
          <w:lang w:val="en-US"/>
        </w:rPr>
      </w:pPr>
      <w:r>
        <w:rPr>
          <w:rFonts w:ascii="Times New Roman" w:hAnsi="Times New Roman"/>
          <w:snapToGrid w:val="0"/>
          <w:sz w:val="24"/>
          <w:szCs w:val="24"/>
          <w:lang w:val="en-US"/>
        </w:rPr>
        <w:t>2.5</w:t>
      </w:r>
      <w:r w:rsidR="005076A5">
        <w:rPr>
          <w:rFonts w:ascii="Times New Roman" w:hAnsi="Times New Roman"/>
          <w:snapToGrid w:val="0"/>
          <w:sz w:val="24"/>
          <w:szCs w:val="24"/>
          <w:lang w:val="en-US"/>
        </w:rPr>
        <w:t xml:space="preserve">.5. </w:t>
      </w:r>
      <w:r w:rsidR="005076A5">
        <w:rPr>
          <w:rFonts w:ascii="Times New Roman" w:hAnsi="Times New Roman"/>
          <w:snapToGrid w:val="0"/>
          <w:sz w:val="24"/>
          <w:szCs w:val="24"/>
        </w:rPr>
        <w:t>З</w:t>
      </w:r>
      <w:proofErr w:type="spellStart"/>
      <w:r w:rsidR="005076A5" w:rsidRPr="005076A5">
        <w:rPr>
          <w:rFonts w:ascii="Times New Roman" w:hAnsi="Times New Roman"/>
          <w:snapToGrid w:val="0"/>
          <w:sz w:val="24"/>
          <w:szCs w:val="24"/>
          <w:lang w:val="en-US"/>
        </w:rPr>
        <w:t>аверени</w:t>
      </w:r>
      <w:proofErr w:type="spellEnd"/>
      <w:r w:rsidR="005076A5" w:rsidRPr="005076A5">
        <w:rPr>
          <w:rFonts w:ascii="Times New Roman" w:hAnsi="Times New Roman"/>
          <w:snapToGrid w:val="0"/>
          <w:sz w:val="24"/>
          <w:szCs w:val="24"/>
          <w:lang w:val="en-US"/>
        </w:rPr>
        <w:t xml:space="preserve"> </w:t>
      </w:r>
      <w:proofErr w:type="spellStart"/>
      <w:r w:rsidR="005076A5" w:rsidRPr="005076A5">
        <w:rPr>
          <w:rFonts w:ascii="Times New Roman" w:hAnsi="Times New Roman"/>
          <w:snapToGrid w:val="0"/>
          <w:sz w:val="24"/>
          <w:szCs w:val="24"/>
          <w:lang w:val="en-US"/>
        </w:rPr>
        <w:t>копия</w:t>
      </w:r>
      <w:proofErr w:type="spellEnd"/>
      <w:r w:rsidR="005076A5" w:rsidRPr="005076A5">
        <w:rPr>
          <w:rFonts w:ascii="Times New Roman" w:hAnsi="Times New Roman"/>
          <w:snapToGrid w:val="0"/>
          <w:sz w:val="24"/>
          <w:szCs w:val="24"/>
          <w:lang w:val="en-US"/>
        </w:rPr>
        <w:t xml:space="preserve"> на</w:t>
      </w:r>
      <w:r w:rsidR="00794E35">
        <w:rPr>
          <w:rFonts w:ascii="Times New Roman" w:hAnsi="Times New Roman"/>
          <w:snapToGrid w:val="0"/>
          <w:sz w:val="24"/>
          <w:szCs w:val="24"/>
        </w:rPr>
        <w:t xml:space="preserve"> документи</w:t>
      </w:r>
      <w:r w:rsidR="005076A5" w:rsidRPr="005076A5">
        <w:rPr>
          <w:rFonts w:ascii="Times New Roman" w:hAnsi="Times New Roman"/>
          <w:snapToGrid w:val="0"/>
          <w:sz w:val="24"/>
          <w:szCs w:val="24"/>
          <w:lang w:val="en-US"/>
        </w:rPr>
        <w:t xml:space="preserve"> </w:t>
      </w:r>
      <w:r w:rsidR="00794E35">
        <w:rPr>
          <w:rFonts w:ascii="Times New Roman" w:hAnsi="Times New Roman"/>
          <w:snapToGrid w:val="0"/>
          <w:sz w:val="24"/>
          <w:szCs w:val="24"/>
        </w:rPr>
        <w:t>(</w:t>
      </w:r>
      <w:proofErr w:type="spellStart"/>
      <w:r w:rsidR="005076A5" w:rsidRPr="005076A5">
        <w:rPr>
          <w:rFonts w:ascii="Times New Roman" w:hAnsi="Times New Roman"/>
          <w:snapToGrid w:val="0"/>
          <w:sz w:val="24"/>
          <w:szCs w:val="24"/>
          <w:lang w:val="en-US"/>
        </w:rPr>
        <w:t>сертификати</w:t>
      </w:r>
      <w:proofErr w:type="spellEnd"/>
      <w:r w:rsidR="005076A5" w:rsidRPr="005076A5">
        <w:rPr>
          <w:rFonts w:ascii="Times New Roman" w:hAnsi="Times New Roman"/>
          <w:snapToGrid w:val="0"/>
          <w:sz w:val="24"/>
          <w:szCs w:val="24"/>
          <w:lang w:val="en-US"/>
        </w:rPr>
        <w:t xml:space="preserve">, </w:t>
      </w:r>
      <w:proofErr w:type="spellStart"/>
      <w:r w:rsidR="005076A5" w:rsidRPr="005076A5">
        <w:rPr>
          <w:rFonts w:ascii="Times New Roman" w:hAnsi="Times New Roman"/>
          <w:snapToGrid w:val="0"/>
          <w:sz w:val="24"/>
          <w:szCs w:val="24"/>
          <w:lang w:val="en-US"/>
        </w:rPr>
        <w:t>удостоверения</w:t>
      </w:r>
      <w:proofErr w:type="spellEnd"/>
      <w:r w:rsidR="005076A5" w:rsidRPr="005076A5">
        <w:rPr>
          <w:rFonts w:ascii="Times New Roman" w:hAnsi="Times New Roman"/>
          <w:snapToGrid w:val="0"/>
          <w:sz w:val="24"/>
          <w:szCs w:val="24"/>
          <w:lang w:val="en-US"/>
        </w:rPr>
        <w:t xml:space="preserve">, </w:t>
      </w:r>
      <w:proofErr w:type="spellStart"/>
      <w:r w:rsidR="005076A5" w:rsidRPr="005076A5">
        <w:rPr>
          <w:rFonts w:ascii="Times New Roman" w:hAnsi="Times New Roman"/>
          <w:snapToGrid w:val="0"/>
          <w:sz w:val="24"/>
          <w:szCs w:val="24"/>
          <w:lang w:val="en-US"/>
        </w:rPr>
        <w:t>договори</w:t>
      </w:r>
      <w:proofErr w:type="spellEnd"/>
      <w:r w:rsidR="005076A5" w:rsidRPr="005076A5">
        <w:rPr>
          <w:rFonts w:ascii="Times New Roman" w:hAnsi="Times New Roman"/>
          <w:snapToGrid w:val="0"/>
          <w:sz w:val="24"/>
          <w:szCs w:val="24"/>
          <w:lang w:val="en-US"/>
        </w:rPr>
        <w:t xml:space="preserve"> и </w:t>
      </w:r>
      <w:proofErr w:type="spellStart"/>
      <w:r w:rsidR="005076A5" w:rsidRPr="005076A5">
        <w:rPr>
          <w:rFonts w:ascii="Times New Roman" w:hAnsi="Times New Roman"/>
          <w:snapToGrid w:val="0"/>
          <w:sz w:val="24"/>
          <w:szCs w:val="24"/>
          <w:lang w:val="en-US"/>
        </w:rPr>
        <w:t>др</w:t>
      </w:r>
      <w:proofErr w:type="spellEnd"/>
      <w:r w:rsidR="005076A5" w:rsidRPr="005076A5">
        <w:rPr>
          <w:rFonts w:ascii="Times New Roman" w:hAnsi="Times New Roman"/>
          <w:snapToGrid w:val="0"/>
          <w:sz w:val="24"/>
          <w:szCs w:val="24"/>
          <w:lang w:val="en-US"/>
        </w:rPr>
        <w:t xml:space="preserve">. </w:t>
      </w:r>
      <w:proofErr w:type="spellStart"/>
      <w:r w:rsidR="00794E35" w:rsidRPr="005076A5">
        <w:rPr>
          <w:rFonts w:ascii="Times New Roman" w:hAnsi="Times New Roman"/>
          <w:snapToGrid w:val="0"/>
          <w:sz w:val="24"/>
          <w:szCs w:val="24"/>
          <w:lang w:val="en-US"/>
        </w:rPr>
        <w:t>Д</w:t>
      </w:r>
      <w:r w:rsidR="005076A5" w:rsidRPr="005076A5">
        <w:rPr>
          <w:rFonts w:ascii="Times New Roman" w:hAnsi="Times New Roman"/>
          <w:snapToGrid w:val="0"/>
          <w:sz w:val="24"/>
          <w:szCs w:val="24"/>
          <w:lang w:val="en-US"/>
        </w:rPr>
        <w:t>окументи</w:t>
      </w:r>
      <w:proofErr w:type="spellEnd"/>
      <w:r w:rsidR="00794E35">
        <w:rPr>
          <w:rFonts w:ascii="Times New Roman" w:hAnsi="Times New Roman"/>
          <w:snapToGrid w:val="0"/>
          <w:sz w:val="24"/>
          <w:szCs w:val="24"/>
        </w:rPr>
        <w:t>)</w:t>
      </w:r>
      <w:r w:rsidR="005076A5" w:rsidRPr="005076A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удостоверяващи</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съответствието</w:t>
      </w:r>
      <w:proofErr w:type="spellEnd"/>
      <w:r w:rsidR="00794E35" w:rsidRPr="00794E35">
        <w:rPr>
          <w:rFonts w:ascii="Times New Roman" w:hAnsi="Times New Roman"/>
          <w:snapToGrid w:val="0"/>
          <w:sz w:val="24"/>
          <w:szCs w:val="24"/>
          <w:lang w:val="en-US"/>
        </w:rPr>
        <w:t xml:space="preserve"> с </w:t>
      </w:r>
      <w:proofErr w:type="spellStart"/>
      <w:r w:rsidR="00794E35" w:rsidRPr="00794E35">
        <w:rPr>
          <w:rFonts w:ascii="Times New Roman" w:hAnsi="Times New Roman"/>
          <w:snapToGrid w:val="0"/>
          <w:sz w:val="24"/>
          <w:szCs w:val="24"/>
          <w:lang w:val="en-US"/>
        </w:rPr>
        <w:t>поставените</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от</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възложителя</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изисквания</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съгласно</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раздел</w:t>
      </w:r>
      <w:proofErr w:type="spellEnd"/>
      <w:r w:rsidR="00794E35" w:rsidRPr="00794E35">
        <w:rPr>
          <w:rFonts w:ascii="Times New Roman" w:hAnsi="Times New Roman"/>
          <w:snapToGrid w:val="0"/>
          <w:sz w:val="24"/>
          <w:szCs w:val="24"/>
          <w:lang w:val="en-US"/>
        </w:rPr>
        <w:t xml:space="preserve"> III. „</w:t>
      </w:r>
      <w:proofErr w:type="spellStart"/>
      <w:r w:rsidR="00794E35" w:rsidRPr="00794E35">
        <w:rPr>
          <w:rFonts w:ascii="Times New Roman" w:hAnsi="Times New Roman"/>
          <w:snapToGrid w:val="0"/>
          <w:sz w:val="24"/>
          <w:szCs w:val="24"/>
          <w:lang w:val="en-US"/>
        </w:rPr>
        <w:t>Други</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условия</w:t>
      </w:r>
      <w:proofErr w:type="spellEnd"/>
      <w:r w:rsidR="00794E35" w:rsidRPr="00794E35">
        <w:rPr>
          <w:rFonts w:ascii="Times New Roman" w:hAnsi="Times New Roman"/>
          <w:snapToGrid w:val="0"/>
          <w:sz w:val="24"/>
          <w:szCs w:val="24"/>
          <w:lang w:val="en-US"/>
        </w:rPr>
        <w:t xml:space="preserve"> и </w:t>
      </w:r>
      <w:proofErr w:type="spellStart"/>
      <w:r w:rsidR="00794E35" w:rsidRPr="00794E35">
        <w:rPr>
          <w:rFonts w:ascii="Times New Roman" w:hAnsi="Times New Roman"/>
          <w:snapToGrid w:val="0"/>
          <w:sz w:val="24"/>
          <w:szCs w:val="24"/>
          <w:lang w:val="en-US"/>
        </w:rPr>
        <w:t>изисквания</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за</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изпълнение</w:t>
      </w:r>
      <w:proofErr w:type="spellEnd"/>
      <w:r w:rsidR="00794E35" w:rsidRPr="00794E35">
        <w:rPr>
          <w:rFonts w:ascii="Times New Roman" w:hAnsi="Times New Roman"/>
          <w:snapToGrid w:val="0"/>
          <w:sz w:val="24"/>
          <w:szCs w:val="24"/>
          <w:lang w:val="en-US"/>
        </w:rPr>
        <w:t xml:space="preserve"> на </w:t>
      </w:r>
      <w:proofErr w:type="spellStart"/>
      <w:r w:rsidR="00794E35" w:rsidRPr="00794E35">
        <w:rPr>
          <w:rFonts w:ascii="Times New Roman" w:hAnsi="Times New Roman"/>
          <w:snapToGrid w:val="0"/>
          <w:sz w:val="24"/>
          <w:szCs w:val="24"/>
          <w:lang w:val="en-US"/>
        </w:rPr>
        <w:t>услугите</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предмет</w:t>
      </w:r>
      <w:proofErr w:type="spellEnd"/>
      <w:r w:rsidR="00794E35" w:rsidRPr="00794E35">
        <w:rPr>
          <w:rFonts w:ascii="Times New Roman" w:hAnsi="Times New Roman"/>
          <w:snapToGrid w:val="0"/>
          <w:sz w:val="24"/>
          <w:szCs w:val="24"/>
          <w:lang w:val="en-US"/>
        </w:rPr>
        <w:t xml:space="preserve"> на </w:t>
      </w:r>
      <w:proofErr w:type="spellStart"/>
      <w:r w:rsidR="00794E35" w:rsidRPr="00794E35">
        <w:rPr>
          <w:rFonts w:ascii="Times New Roman" w:hAnsi="Times New Roman"/>
          <w:snapToGrid w:val="0"/>
          <w:sz w:val="24"/>
          <w:szCs w:val="24"/>
          <w:lang w:val="en-US"/>
        </w:rPr>
        <w:t>обществената</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поръчка</w:t>
      </w:r>
      <w:proofErr w:type="spellEnd"/>
      <w:r w:rsidR="00794E35" w:rsidRPr="00794E35">
        <w:rPr>
          <w:rFonts w:ascii="Times New Roman" w:hAnsi="Times New Roman"/>
          <w:snapToGrid w:val="0"/>
          <w:sz w:val="24"/>
          <w:szCs w:val="24"/>
          <w:lang w:val="en-US"/>
        </w:rPr>
        <w:t>“, т. 2 „</w:t>
      </w:r>
      <w:proofErr w:type="spellStart"/>
      <w:r w:rsidR="00794E35" w:rsidRPr="00794E35">
        <w:rPr>
          <w:rFonts w:ascii="Times New Roman" w:hAnsi="Times New Roman"/>
          <w:snapToGrid w:val="0"/>
          <w:sz w:val="24"/>
          <w:szCs w:val="24"/>
          <w:lang w:val="en-US"/>
        </w:rPr>
        <w:t>Допълнителни</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изисквания</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свързани</w:t>
      </w:r>
      <w:proofErr w:type="spellEnd"/>
      <w:r w:rsidR="00794E35" w:rsidRPr="00794E35">
        <w:rPr>
          <w:rFonts w:ascii="Times New Roman" w:hAnsi="Times New Roman"/>
          <w:snapToGrid w:val="0"/>
          <w:sz w:val="24"/>
          <w:szCs w:val="24"/>
          <w:lang w:val="en-US"/>
        </w:rPr>
        <w:t xml:space="preserve"> с </w:t>
      </w:r>
      <w:proofErr w:type="spellStart"/>
      <w:r w:rsidR="00794E35" w:rsidRPr="00794E35">
        <w:rPr>
          <w:rFonts w:ascii="Times New Roman" w:hAnsi="Times New Roman"/>
          <w:snapToGrid w:val="0"/>
          <w:sz w:val="24"/>
          <w:szCs w:val="24"/>
          <w:lang w:val="en-US"/>
        </w:rPr>
        <w:t>предмета</w:t>
      </w:r>
      <w:proofErr w:type="spellEnd"/>
      <w:r w:rsidR="00794E35" w:rsidRPr="00794E35">
        <w:rPr>
          <w:rFonts w:ascii="Times New Roman" w:hAnsi="Times New Roman"/>
          <w:snapToGrid w:val="0"/>
          <w:sz w:val="24"/>
          <w:szCs w:val="24"/>
          <w:lang w:val="en-US"/>
        </w:rPr>
        <w:t xml:space="preserve"> на </w:t>
      </w:r>
      <w:proofErr w:type="spellStart"/>
      <w:r w:rsidR="00794E35" w:rsidRPr="00794E35">
        <w:rPr>
          <w:rFonts w:ascii="Times New Roman" w:hAnsi="Times New Roman"/>
          <w:snapToGrid w:val="0"/>
          <w:sz w:val="24"/>
          <w:szCs w:val="24"/>
          <w:lang w:val="en-US"/>
        </w:rPr>
        <w:t>поръчката</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обезпечаващи</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успешното</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изпълнение</w:t>
      </w:r>
      <w:proofErr w:type="spellEnd"/>
      <w:proofErr w:type="gramStart"/>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от</w:t>
      </w:r>
      <w:proofErr w:type="spellEnd"/>
      <w:proofErr w:type="gram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Техническата</w:t>
      </w:r>
      <w:proofErr w:type="spellEnd"/>
      <w:r w:rsidR="00794E35" w:rsidRPr="00794E35">
        <w:rPr>
          <w:rFonts w:ascii="Times New Roman" w:hAnsi="Times New Roman"/>
          <w:snapToGrid w:val="0"/>
          <w:sz w:val="24"/>
          <w:szCs w:val="24"/>
          <w:lang w:val="en-US"/>
        </w:rPr>
        <w:t xml:space="preserve"> </w:t>
      </w:r>
      <w:proofErr w:type="spellStart"/>
      <w:r w:rsidR="00794E35" w:rsidRPr="00794E35">
        <w:rPr>
          <w:rFonts w:ascii="Times New Roman" w:hAnsi="Times New Roman"/>
          <w:snapToGrid w:val="0"/>
          <w:sz w:val="24"/>
          <w:szCs w:val="24"/>
          <w:lang w:val="en-US"/>
        </w:rPr>
        <w:t>спецификация</w:t>
      </w:r>
      <w:proofErr w:type="spellEnd"/>
      <w:r w:rsidR="00794E35" w:rsidRPr="00794E35">
        <w:rPr>
          <w:rFonts w:ascii="Times New Roman" w:hAnsi="Times New Roman"/>
          <w:snapToGrid w:val="0"/>
          <w:sz w:val="24"/>
          <w:szCs w:val="24"/>
          <w:lang w:val="en-US"/>
        </w:rPr>
        <w:t>.</w:t>
      </w:r>
    </w:p>
    <w:p w:rsidR="008C29E0" w:rsidRPr="008C29E0" w:rsidRDefault="005076A5">
      <w:pPr>
        <w:spacing w:after="0" w:line="360" w:lineRule="auto"/>
        <w:ind w:firstLine="720"/>
        <w:jc w:val="both"/>
        <w:rPr>
          <w:rFonts w:ascii="Times New Roman" w:eastAsia="Times New Roman" w:hAnsi="Times New Roman"/>
          <w:i/>
          <w:sz w:val="24"/>
          <w:szCs w:val="24"/>
          <w:lang w:eastAsia="bg-BG"/>
        </w:rPr>
      </w:pPr>
      <w:r w:rsidRPr="005076A5">
        <w:rPr>
          <w:rFonts w:ascii="Times New Roman" w:hAnsi="Times New Roman"/>
          <w:snapToGrid w:val="0"/>
          <w:sz w:val="24"/>
          <w:szCs w:val="24"/>
        </w:rPr>
        <w:t xml:space="preserve"> </w:t>
      </w:r>
      <w:r w:rsidR="008C29E0" w:rsidRPr="008C29E0">
        <w:rPr>
          <w:rFonts w:ascii="Times New Roman" w:eastAsia="Times New Roman" w:hAnsi="Times New Roman"/>
          <w:b/>
          <w:sz w:val="24"/>
          <w:szCs w:val="24"/>
          <w:lang w:eastAsia="bg-BG"/>
        </w:rPr>
        <w:t>Забележка:</w:t>
      </w:r>
      <w:r w:rsidR="008C29E0" w:rsidRPr="008C29E0">
        <w:rPr>
          <w:rFonts w:ascii="Times New Roman" w:eastAsia="Times New Roman" w:hAnsi="Times New Roman"/>
          <w:sz w:val="24"/>
          <w:szCs w:val="24"/>
          <w:lang w:eastAsia="bg-BG"/>
        </w:rPr>
        <w:t xml:space="preserve"> </w:t>
      </w:r>
      <w:r w:rsidR="008C29E0" w:rsidRPr="008C29E0">
        <w:rPr>
          <w:rFonts w:ascii="Times New Roman" w:eastAsia="Times New Roman" w:hAnsi="Times New Roman"/>
          <w:i/>
          <w:sz w:val="24"/>
          <w:szCs w:val="24"/>
          <w:lang w:eastAsia="bg-BG"/>
        </w:rPr>
        <w:t>Ако техническото предложение не съответства на техническите характеристики, условията и изискванията на Техническата спецификация  и/или липсва техническо предложение</w:t>
      </w:r>
      <w:r w:rsidR="008C29E0">
        <w:rPr>
          <w:rFonts w:ascii="Times New Roman" w:eastAsia="Times New Roman" w:hAnsi="Times New Roman"/>
          <w:i/>
          <w:sz w:val="24"/>
          <w:szCs w:val="24"/>
          <w:lang w:eastAsia="bg-BG"/>
        </w:rPr>
        <w:t xml:space="preserve"> по образец</w:t>
      </w:r>
      <w:r w:rsidR="008C29E0" w:rsidRPr="008C29E0">
        <w:rPr>
          <w:rFonts w:ascii="Times New Roman" w:eastAsia="Times New Roman" w:hAnsi="Times New Roman"/>
          <w:i/>
          <w:sz w:val="24"/>
          <w:szCs w:val="24"/>
          <w:lang w:eastAsia="bg-BG"/>
        </w:rPr>
        <w:t>, участникът се отстранява от участие в процедурата.</w:t>
      </w:r>
    </w:p>
    <w:p w:rsidR="005A2650" w:rsidRPr="00CE020B" w:rsidRDefault="00774015">
      <w:pPr>
        <w:tabs>
          <w:tab w:val="left" w:pos="0"/>
          <w:tab w:val="left" w:pos="3240"/>
          <w:tab w:val="left" w:pos="8789"/>
          <w:tab w:val="left" w:pos="8931"/>
          <w:tab w:val="left" w:pos="9356"/>
        </w:tabs>
        <w:spacing w:after="0" w:line="360" w:lineRule="auto"/>
        <w:ind w:firstLine="709"/>
        <w:jc w:val="both"/>
        <w:rPr>
          <w:rFonts w:ascii="Times New Roman" w:hAnsi="Times New Roman"/>
          <w:snapToGrid w:val="0"/>
          <w:sz w:val="24"/>
          <w:szCs w:val="24"/>
        </w:rPr>
      </w:pPr>
      <w:r>
        <w:rPr>
          <w:rFonts w:ascii="Times New Roman" w:hAnsi="Times New Roman"/>
          <w:snapToGrid w:val="0"/>
          <w:sz w:val="24"/>
          <w:szCs w:val="24"/>
        </w:rPr>
        <w:t>2.6</w:t>
      </w:r>
      <w:r w:rsidR="005A2650">
        <w:rPr>
          <w:rFonts w:ascii="Times New Roman" w:hAnsi="Times New Roman"/>
          <w:snapToGrid w:val="0"/>
          <w:sz w:val="24"/>
          <w:szCs w:val="24"/>
        </w:rPr>
        <w:t>.</w:t>
      </w:r>
      <w:r w:rsidR="005A2650" w:rsidRPr="00CE020B">
        <w:rPr>
          <w:rFonts w:ascii="Times New Roman" w:hAnsi="Times New Roman"/>
          <w:snapToGrid w:val="0"/>
          <w:sz w:val="24"/>
          <w:szCs w:val="24"/>
        </w:rPr>
        <w:t xml:space="preserve"> Ценово предложение в отделен запечатан непрозрачен плик с надпис "Предлагани ценови параметри", </w:t>
      </w:r>
      <w:r w:rsidR="005A2650" w:rsidRPr="00D25C46">
        <w:rPr>
          <w:rFonts w:ascii="Times New Roman" w:hAnsi="Times New Roman"/>
          <w:snapToGrid w:val="0"/>
          <w:sz w:val="24"/>
          <w:szCs w:val="24"/>
        </w:rPr>
        <w:t>изготвено по образеца, приложен в документацията</w:t>
      </w:r>
      <w:r w:rsidR="005A2650" w:rsidRPr="00D25C46">
        <w:rPr>
          <w:rStyle w:val="FootnoteReference"/>
          <w:snapToGrid w:val="0"/>
          <w:sz w:val="24"/>
          <w:szCs w:val="24"/>
        </w:rPr>
        <w:footnoteReference w:id="2"/>
      </w:r>
      <w:r w:rsidR="005A2650" w:rsidRPr="00D25C46">
        <w:rPr>
          <w:rFonts w:ascii="Times New Roman" w:hAnsi="Times New Roman"/>
          <w:snapToGrid w:val="0"/>
          <w:sz w:val="24"/>
          <w:szCs w:val="24"/>
        </w:rPr>
        <w:t>.</w:t>
      </w:r>
    </w:p>
    <w:p w:rsidR="008F2524" w:rsidRPr="008F2524" w:rsidRDefault="008F2524">
      <w:pPr>
        <w:tabs>
          <w:tab w:val="left" w:pos="142"/>
          <w:tab w:val="left" w:pos="8789"/>
          <w:tab w:val="left" w:pos="9356"/>
        </w:tabs>
        <w:spacing w:after="0" w:line="360" w:lineRule="auto"/>
        <w:ind w:firstLine="709"/>
        <w:jc w:val="both"/>
        <w:rPr>
          <w:rFonts w:ascii="Times New Roman" w:eastAsia="Times New Roman" w:hAnsi="Times New Roman"/>
          <w:snapToGrid w:val="0"/>
          <w:sz w:val="24"/>
          <w:szCs w:val="24"/>
        </w:rPr>
      </w:pPr>
      <w:r w:rsidRPr="008F2524">
        <w:rPr>
          <w:rFonts w:ascii="Times New Roman" w:eastAsia="Times New Roman" w:hAnsi="Times New Roman"/>
          <w:b/>
          <w:sz w:val="24"/>
          <w:szCs w:val="24"/>
          <w:lang w:eastAsia="bg-BG"/>
        </w:rPr>
        <w:t>Всички образци</w:t>
      </w:r>
      <w:r w:rsidRPr="008F2524">
        <w:rPr>
          <w:rFonts w:ascii="Times New Roman" w:eastAsia="Times New Roman" w:hAnsi="Times New Roman"/>
          <w:sz w:val="24"/>
          <w:szCs w:val="24"/>
          <w:lang w:eastAsia="bg-BG"/>
        </w:rPr>
        <w:t xml:space="preserve">, които се съдържат в документацията за възлагане на обществената поръчка </w:t>
      </w:r>
      <w:r w:rsidRPr="008F2524">
        <w:rPr>
          <w:rFonts w:ascii="Times New Roman" w:eastAsia="Times New Roman" w:hAnsi="Times New Roman"/>
          <w:b/>
          <w:sz w:val="24"/>
          <w:szCs w:val="24"/>
          <w:lang w:eastAsia="bg-BG"/>
        </w:rPr>
        <w:t>са задължителни и участниците следва да се придържат точно към тях</w:t>
      </w:r>
      <w:r w:rsidRPr="008F2524">
        <w:rPr>
          <w:rFonts w:ascii="Times New Roman" w:eastAsia="Times New Roman" w:hAnsi="Times New Roman"/>
          <w:sz w:val="24"/>
          <w:szCs w:val="24"/>
          <w:lang w:eastAsia="bg-BG"/>
        </w:rPr>
        <w:t xml:space="preserve"> при изготвяне на офертата си. </w:t>
      </w:r>
    </w:p>
    <w:p w:rsidR="008F2524" w:rsidRPr="008F2524" w:rsidRDefault="008F2524">
      <w:pPr>
        <w:spacing w:after="0" w:line="360" w:lineRule="auto"/>
        <w:ind w:firstLine="709"/>
        <w:jc w:val="both"/>
        <w:rPr>
          <w:rFonts w:ascii="Times New Roman" w:eastAsia="Times New Roman" w:hAnsi="Times New Roman"/>
          <w:snapToGrid w:val="0"/>
          <w:sz w:val="24"/>
          <w:szCs w:val="24"/>
        </w:rPr>
      </w:pPr>
      <w:r w:rsidRPr="008F2524">
        <w:rPr>
          <w:rFonts w:ascii="Times New Roman" w:eastAsia="Times New Roman" w:hAnsi="Times New Roman"/>
          <w:sz w:val="24"/>
          <w:szCs w:val="24"/>
          <w:lang w:eastAsia="bg-BG"/>
        </w:rPr>
        <w:t>Техническите и ценовите предложения се подписват на всеки лист от</w:t>
      </w:r>
      <w:r w:rsidRPr="008F2524">
        <w:rPr>
          <w:rFonts w:ascii="Times New Roman" w:eastAsia="Times New Roman" w:hAnsi="Times New Roman"/>
          <w:b/>
          <w:snapToGrid w:val="0"/>
          <w:sz w:val="24"/>
          <w:szCs w:val="24"/>
        </w:rPr>
        <w:t xml:space="preserve"> лицата с представителни и управителни функции</w:t>
      </w:r>
      <w:r w:rsidRPr="008F2524">
        <w:rPr>
          <w:rFonts w:ascii="Times New Roman" w:eastAsia="Times New Roman" w:hAnsi="Times New Roman"/>
          <w:snapToGrid w:val="0"/>
          <w:sz w:val="24"/>
          <w:szCs w:val="24"/>
        </w:rPr>
        <w:t>,</w:t>
      </w:r>
      <w:r w:rsidRPr="008F2524">
        <w:rPr>
          <w:rFonts w:ascii="Times New Roman" w:eastAsia="Times New Roman" w:hAnsi="Times New Roman"/>
          <w:b/>
          <w:snapToGrid w:val="0"/>
          <w:sz w:val="24"/>
          <w:szCs w:val="24"/>
        </w:rPr>
        <w:t xml:space="preserve"> </w:t>
      </w:r>
      <w:r w:rsidRPr="008F2524">
        <w:rPr>
          <w:rFonts w:ascii="Times New Roman" w:eastAsia="Times New Roman" w:hAnsi="Times New Roman"/>
          <w:snapToGrid w:val="0"/>
          <w:sz w:val="24"/>
          <w:szCs w:val="24"/>
        </w:rPr>
        <w:t xml:space="preserve">посочени в Търговския регистър или </w:t>
      </w:r>
      <w:r w:rsidRPr="008F2524">
        <w:rPr>
          <w:rFonts w:ascii="Times New Roman" w:eastAsia="Times New Roman" w:hAnsi="Times New Roman"/>
          <w:b/>
          <w:snapToGrid w:val="0"/>
          <w:sz w:val="24"/>
          <w:szCs w:val="24"/>
        </w:rPr>
        <w:t>упълномощени за това лица</w:t>
      </w:r>
      <w:r w:rsidRPr="008F2524">
        <w:rPr>
          <w:rFonts w:ascii="Times New Roman" w:eastAsia="Times New Roman" w:hAnsi="Times New Roman"/>
          <w:snapToGrid w:val="0"/>
          <w:sz w:val="24"/>
          <w:szCs w:val="24"/>
        </w:rPr>
        <w:t>. В този случай се изисква да се представи съответното пълномощно.</w:t>
      </w:r>
    </w:p>
    <w:p w:rsidR="008F2524" w:rsidRPr="008F2524" w:rsidRDefault="008F2524">
      <w:pPr>
        <w:spacing w:after="0" w:line="360" w:lineRule="auto"/>
        <w:ind w:firstLine="709"/>
        <w:jc w:val="both"/>
        <w:rPr>
          <w:rFonts w:ascii="Times New Roman" w:eastAsia="Times New Roman" w:hAnsi="Times New Roman"/>
          <w:snapToGrid w:val="0"/>
          <w:sz w:val="24"/>
          <w:szCs w:val="24"/>
        </w:rPr>
      </w:pPr>
      <w:r w:rsidRPr="008F2524">
        <w:rPr>
          <w:rFonts w:ascii="Times New Roman" w:eastAsia="Times New Roman" w:hAnsi="Times New Roman"/>
          <w:snapToGrid w:val="0"/>
          <w:sz w:val="24"/>
          <w:szCs w:val="24"/>
        </w:rPr>
        <w:lastRenderedPageBreak/>
        <w:t>Когато в офертата не са приложени оригинални документи се представят копия от документи, като същите следва да бъдат заверени „вярно с оригинала”, подпис и печат на участника.</w:t>
      </w:r>
    </w:p>
    <w:p w:rsidR="005A2650" w:rsidRPr="007E21C2" w:rsidRDefault="005A2650" w:rsidP="000F3102">
      <w:pPr>
        <w:spacing w:after="0" w:line="360" w:lineRule="auto"/>
        <w:rPr>
          <w:rFonts w:ascii="Times New Roman" w:hAnsi="Times New Roman"/>
          <w:sz w:val="24"/>
          <w:szCs w:val="24"/>
          <w:lang w:val="ru-RU"/>
        </w:rPr>
      </w:pPr>
    </w:p>
    <w:p w:rsidR="005A2650" w:rsidRPr="007E21C2" w:rsidRDefault="005A2650" w:rsidP="002A5F23">
      <w:pPr>
        <w:pStyle w:val="Heading1"/>
        <w:spacing w:before="0" w:line="360" w:lineRule="auto"/>
        <w:ind w:firstLine="709"/>
        <w:rPr>
          <w:rFonts w:ascii="Times New Roman" w:hAnsi="Times New Roman"/>
          <w:snapToGrid w:val="0"/>
          <w:color w:val="auto"/>
          <w:sz w:val="24"/>
          <w:szCs w:val="24"/>
        </w:rPr>
      </w:pPr>
      <w:bookmarkStart w:id="25" w:name="_Toc459365007"/>
      <w:r w:rsidRPr="007E21C2">
        <w:rPr>
          <w:rFonts w:ascii="Times New Roman" w:hAnsi="Times New Roman"/>
          <w:snapToGrid w:val="0"/>
          <w:color w:val="auto"/>
          <w:sz w:val="24"/>
          <w:szCs w:val="24"/>
        </w:rPr>
        <w:t>VI. РАЗГЛЕЖДАНЕ, ОЦЕНКА И КЛАСИРАНЕ НА ОФЕРТИТЕ</w:t>
      </w:r>
      <w:bookmarkEnd w:id="25"/>
      <w:r w:rsidRPr="007E21C2">
        <w:rPr>
          <w:rFonts w:ascii="Times New Roman" w:hAnsi="Times New Roman"/>
          <w:snapToGrid w:val="0"/>
          <w:color w:val="auto"/>
          <w:sz w:val="24"/>
          <w:szCs w:val="24"/>
        </w:rPr>
        <w:t>.</w:t>
      </w:r>
    </w:p>
    <w:p w:rsidR="00053150" w:rsidRPr="00053150" w:rsidRDefault="00053150" w:rsidP="006E47C0">
      <w:pPr>
        <w:keepNext/>
        <w:keepLines/>
        <w:spacing w:after="0" w:line="360" w:lineRule="auto"/>
        <w:ind w:firstLine="709"/>
        <w:outlineLvl w:val="1"/>
        <w:rPr>
          <w:rFonts w:ascii="Times New Roman" w:eastAsia="Times New Roman" w:hAnsi="Times New Roman"/>
          <w:b/>
          <w:bCs/>
          <w:snapToGrid w:val="0"/>
          <w:sz w:val="24"/>
          <w:szCs w:val="24"/>
        </w:rPr>
      </w:pPr>
      <w:bookmarkStart w:id="26" w:name="_Toc461283119"/>
      <w:r w:rsidRPr="00053150">
        <w:rPr>
          <w:rFonts w:ascii="Times New Roman" w:eastAsia="Times New Roman" w:hAnsi="Times New Roman"/>
          <w:b/>
          <w:bCs/>
          <w:snapToGrid w:val="0"/>
          <w:sz w:val="24"/>
          <w:szCs w:val="24"/>
        </w:rPr>
        <w:t>А. Отваряне на офертите.</w:t>
      </w:r>
      <w:bookmarkEnd w:id="26"/>
    </w:p>
    <w:p w:rsidR="00053150" w:rsidRPr="00053150" w:rsidRDefault="00053150">
      <w:pPr>
        <w:autoSpaceDE w:val="0"/>
        <w:autoSpaceDN w:val="0"/>
        <w:adjustRightInd w:val="0"/>
        <w:spacing w:after="0" w:line="360" w:lineRule="auto"/>
        <w:ind w:firstLine="709"/>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Комисия, назначена със заповед в съответствие със ЗОП и ППЗОП, разглежда офертите на участниците в часа и датата, посочена в Обявлението за поръчката, в сградата на БНБ, находяща се в гр. София, пл. „Княз Александър І” № 1. При промяна на датата, часа или мястото за отваряне на офертите участниците се уведомяват чрез съобщение, публикувано в електронната преписка на обществената поръчка в профила на купувача, най-малко 48 часа преди  определения нов час.</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 xml:space="preserve">Комисията започва работа след получаване на представените оферти и протокола по чл. 48, ал. 6 от ППЗОП.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В случаите, когато присъстват упълномощени представители на участниците, те следва да представят пълномощно (оригинал или копие, заверено ,,Вярно с оригинала” от участника), даващо им възможност да присъстват на заседанието на комисията по отваряне на офертите. </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В съответствие с чл. 54 от ППЗОП, действията на комисията се извършват в следната последователност:</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Комисията отваря по реда на тяхното постъпване запечатаните непрозрачни опаковки, оповестява тяхното съдържание и проверява за наличието на отделен запечатан плик с надпис "Предлагани ценови параметри".</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Най-малко трима от членовете на комисията подписват техническото предложение и плика с надпис "Предлагани ценови параметри".</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Публичната част от заседанието на комисията приключва след извършването на гореописаните действията.</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p>
    <w:p w:rsidR="00053150" w:rsidRPr="00053150" w:rsidRDefault="00053150">
      <w:pPr>
        <w:keepNext/>
        <w:keepLines/>
        <w:spacing w:after="0" w:line="360" w:lineRule="auto"/>
        <w:ind w:firstLine="851"/>
        <w:outlineLvl w:val="1"/>
        <w:rPr>
          <w:rFonts w:ascii="Times New Roman" w:eastAsia="Times New Roman" w:hAnsi="Times New Roman"/>
          <w:b/>
          <w:bCs/>
          <w:sz w:val="24"/>
          <w:szCs w:val="24"/>
          <w:lang w:eastAsia="bg-BG"/>
        </w:rPr>
      </w:pPr>
      <w:bookmarkStart w:id="27" w:name="_Toc461283120"/>
      <w:r w:rsidRPr="00053150">
        <w:rPr>
          <w:rFonts w:ascii="Times New Roman" w:eastAsia="Times New Roman" w:hAnsi="Times New Roman"/>
          <w:b/>
          <w:bCs/>
          <w:sz w:val="24"/>
          <w:szCs w:val="24"/>
        </w:rPr>
        <w:lastRenderedPageBreak/>
        <w:t>Б. Разглеждане на офертите.</w:t>
      </w:r>
      <w:bookmarkEnd w:id="27"/>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Комисията разглежда документите по чл. 39, ал. 2 от ЗОП за съответствие с изискванията към личното състояние и критериите за подбор, поставени от възложителя, и съставя протокол.</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В случай че комисията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 и изпраща протокола на всички кандидати или участници в деня на публикуването му в профила на купувача.</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 xml:space="preserve">В срок до 5 </w:t>
      </w:r>
      <w:r w:rsidRPr="00053150">
        <w:rPr>
          <w:rFonts w:ascii="Times New Roman" w:eastAsia="Times New Roman" w:hAnsi="Times New Roman"/>
          <w:bCs/>
          <w:iCs/>
          <w:color w:val="000000"/>
          <w:sz w:val="24"/>
          <w:szCs w:val="24"/>
          <w:lang w:val="en-US"/>
        </w:rPr>
        <w:t>(</w:t>
      </w:r>
      <w:r w:rsidRPr="00053150">
        <w:rPr>
          <w:rFonts w:ascii="Times New Roman" w:eastAsia="Times New Roman" w:hAnsi="Times New Roman"/>
          <w:bCs/>
          <w:iCs/>
          <w:color w:val="000000"/>
          <w:sz w:val="24"/>
          <w:szCs w:val="24"/>
        </w:rPr>
        <w:t>пет</w:t>
      </w:r>
      <w:r w:rsidRPr="00053150">
        <w:rPr>
          <w:rFonts w:ascii="Times New Roman" w:eastAsia="Times New Roman" w:hAnsi="Times New Roman"/>
          <w:bCs/>
          <w:iCs/>
          <w:color w:val="000000"/>
          <w:sz w:val="24"/>
          <w:szCs w:val="24"/>
          <w:lang w:val="en-US"/>
        </w:rPr>
        <w:t xml:space="preserve">) </w:t>
      </w:r>
      <w:r w:rsidRPr="00053150">
        <w:rPr>
          <w:rFonts w:ascii="Times New Roman" w:eastAsia="Times New Roman" w:hAnsi="Times New Roman"/>
          <w:bCs/>
          <w:iCs/>
          <w:color w:val="000000"/>
          <w:sz w:val="24"/>
          <w:szCs w:val="24"/>
        </w:rPr>
        <w:t>работни дни от получаването на уведомлението</w:t>
      </w:r>
      <w:r w:rsidRPr="00053150">
        <w:rPr>
          <w:rFonts w:ascii="Times New Roman" w:eastAsia="Times New Roman" w:hAnsi="Times New Roman"/>
          <w:bCs/>
          <w:iCs/>
          <w:color w:val="000000"/>
          <w:sz w:val="24"/>
          <w:szCs w:val="24"/>
          <w:lang w:val="en-US"/>
        </w:rPr>
        <w:t>,</w:t>
      </w:r>
      <w:r w:rsidRPr="00053150">
        <w:rPr>
          <w:rFonts w:ascii="Times New Roman" w:eastAsia="Times New Roman" w:hAnsi="Times New Roman"/>
          <w:bCs/>
          <w:iCs/>
          <w:color w:val="000000"/>
          <w:sz w:val="24"/>
          <w:szCs w:val="24"/>
        </w:rPr>
        <w:t xml:space="preserve"> участникът може да представи нов </w:t>
      </w:r>
      <w:proofErr w:type="spellStart"/>
      <w:r w:rsidRPr="00053150">
        <w:rPr>
          <w:rFonts w:ascii="Times New Roman" w:eastAsia="Times New Roman" w:hAnsi="Times New Roman"/>
          <w:bCs/>
          <w:iCs/>
          <w:color w:val="000000"/>
          <w:sz w:val="24"/>
          <w:szCs w:val="24"/>
        </w:rPr>
        <w:t>еЕЕДОП</w:t>
      </w:r>
      <w:proofErr w:type="spellEnd"/>
      <w:r w:rsidRPr="00053150">
        <w:rPr>
          <w:rFonts w:ascii="Times New Roman" w:eastAsia="Times New Roman" w:hAnsi="Times New Roman"/>
          <w:bCs/>
          <w:iCs/>
          <w:color w:val="000000"/>
          <w:sz w:val="24"/>
          <w:szCs w:val="24"/>
        </w:rPr>
        <w:t xml:space="preserve"> и/или други документи, които съдържат променена и/или допълнена информация; </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 xml:space="preserve">Допълнително предоставената информация може да обхваща и факти и обстоятелства, които са настъпили след крайния срок за получаване на оферти.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 xml:space="preserve">Когато промените са отнасят за обстоятелства, различни от посочените по Раздел III, буква „А“, т. 2.1.1. т. 2.1.2, т. 2.1.7., новият </w:t>
      </w:r>
      <w:proofErr w:type="spellStart"/>
      <w:r w:rsidRPr="00053150">
        <w:rPr>
          <w:rFonts w:ascii="Times New Roman" w:eastAsia="Times New Roman" w:hAnsi="Times New Roman"/>
          <w:bCs/>
          <w:iCs/>
          <w:color w:val="000000"/>
          <w:sz w:val="24"/>
          <w:szCs w:val="24"/>
        </w:rPr>
        <w:t>еЕЕДОП</w:t>
      </w:r>
      <w:proofErr w:type="spellEnd"/>
      <w:r w:rsidRPr="00053150">
        <w:rPr>
          <w:rFonts w:ascii="Times New Roman" w:eastAsia="Times New Roman" w:hAnsi="Times New Roman"/>
          <w:bCs/>
          <w:iCs/>
          <w:color w:val="000000"/>
          <w:sz w:val="24"/>
          <w:szCs w:val="24"/>
        </w:rPr>
        <w:t xml:space="preserve"> може да бъде подписан от едно от лицата, които могат самостоятелно да представляват участника.</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sz w:val="24"/>
          <w:szCs w:val="24"/>
          <w:lang w:eastAsia="bg-BG"/>
        </w:rPr>
        <w:t>Комисията не разглежда техническите предложения на участниците, за които е установено, че не отговарят на изискванията за лично състояние.</w:t>
      </w:r>
    </w:p>
    <w:p w:rsidR="00053150" w:rsidRPr="00053150" w:rsidRDefault="00053150">
      <w:pPr>
        <w:spacing w:after="0" w:line="360" w:lineRule="auto"/>
        <w:ind w:left="20" w:right="20" w:firstLine="709"/>
        <w:jc w:val="both"/>
        <w:rPr>
          <w:rFonts w:ascii="Times New Roman" w:eastAsia="Times New Roman" w:hAnsi="Times New Roman"/>
          <w:sz w:val="24"/>
          <w:szCs w:val="24"/>
          <w:lang w:eastAsia="bg-BG"/>
        </w:rPr>
      </w:pPr>
      <w:r w:rsidRPr="00053150">
        <w:rPr>
          <w:rFonts w:ascii="Times New Roman" w:eastAsia="Times New Roman" w:hAnsi="Times New Roman"/>
          <w:sz w:val="24"/>
          <w:szCs w:val="24"/>
          <w:lang w:eastAsia="bg-BG"/>
        </w:rPr>
        <w:t>Комисията разглежда допуснатите оферти и проверява за тяхното съответствие с предварително обявените условия.</w:t>
      </w:r>
    </w:p>
    <w:p w:rsidR="00053150" w:rsidRPr="00053150" w:rsidRDefault="00053150">
      <w:pPr>
        <w:tabs>
          <w:tab w:val="left" w:pos="-4860"/>
        </w:tabs>
        <w:spacing w:after="0" w:line="360" w:lineRule="auto"/>
        <w:ind w:firstLine="709"/>
        <w:jc w:val="both"/>
        <w:rPr>
          <w:rFonts w:ascii="Times New Roman" w:eastAsia="Arial Unicode MS" w:hAnsi="Times New Roman"/>
          <w:sz w:val="24"/>
          <w:szCs w:val="24"/>
          <w:lang w:eastAsia="bg-BG"/>
        </w:rPr>
      </w:pPr>
      <w:r w:rsidRPr="00053150">
        <w:rPr>
          <w:rFonts w:ascii="Times New Roman" w:eastAsia="Arial Unicode MS" w:hAnsi="Times New Roman"/>
          <w:sz w:val="24"/>
          <w:szCs w:val="24"/>
          <w:lang w:eastAsia="bg-BG"/>
        </w:rPr>
        <w:t>Ценовото предложение на участник, чиято оферта не отговаря на изискванията на възложителя, не се отваря.</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sz w:val="24"/>
          <w:szCs w:val="24"/>
          <w:lang w:eastAsia="bg-BG"/>
        </w:rPr>
        <w:t>Не по-късно от два работни дни преди датата на отваряне на ценовите оферти комисията обявява чрез съобщение в профила на купувача датата, часа и мястото на отваряне и оповестяване на предлагани ценови параметри. При отварянето на подадените оферти, както и на плика с предлагани ценови параметри може да присъстват участниците в процедурата или техни упълномощени представители, както и представители на средствата за масово осведомяване.</w:t>
      </w:r>
    </w:p>
    <w:p w:rsidR="00053150" w:rsidRPr="00053150" w:rsidRDefault="00053150">
      <w:pPr>
        <w:tabs>
          <w:tab w:val="left" w:pos="-4860"/>
          <w:tab w:val="left" w:pos="709"/>
        </w:tabs>
        <w:spacing w:after="0" w:line="360" w:lineRule="auto"/>
        <w:jc w:val="both"/>
        <w:rPr>
          <w:rFonts w:ascii="Times New Roman" w:eastAsia="Times New Roman" w:hAnsi="Times New Roman"/>
          <w:sz w:val="24"/>
          <w:szCs w:val="24"/>
          <w:lang w:eastAsia="bg-BG"/>
        </w:rPr>
      </w:pPr>
      <w:r w:rsidRPr="00053150">
        <w:rPr>
          <w:rFonts w:ascii="Times New Roman" w:eastAsia="Times New Roman" w:hAnsi="Times New Roman"/>
          <w:sz w:val="24"/>
          <w:szCs w:val="24"/>
          <w:lang w:eastAsia="bg-BG"/>
        </w:rPr>
        <w:lastRenderedPageBreak/>
        <w:tab/>
      </w:r>
      <w:r w:rsidRPr="00053150">
        <w:rPr>
          <w:rFonts w:ascii="Times New Roman" w:eastAsia="Times New Roman" w:hAnsi="Times New Roman"/>
          <w:sz w:val="24"/>
          <w:szCs w:val="24"/>
          <w:lang w:val="en-US" w:eastAsia="bg-BG"/>
        </w:rPr>
        <w:t xml:space="preserve"> </w:t>
      </w:r>
      <w:r w:rsidRPr="00053150">
        <w:rPr>
          <w:rFonts w:ascii="Times New Roman" w:eastAsia="Times New Roman" w:hAnsi="Times New Roman"/>
          <w:sz w:val="24"/>
          <w:szCs w:val="24"/>
          <w:lang w:eastAsia="bg-BG"/>
        </w:rPr>
        <w:t>Комисията обявява резултатите от оценяването на офертите по другите показатели, ако подлежат на оценка съгласно предварително обявените условия, отваря ценовите предложения и ги оповестява.</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Когато офертата на участник съдържа предложение, свързано с цена,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Подробната писмена обосновка се представя от участника в 5-дневен срок от получаване на искането.</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Възложителят отстранява участника, когато не е представил обосновката си в срок, когато представените доказателства не са достатъчни, за да обосноват предложената цена или разходи, както и в случаите по чл. 72, ал. 4 и ал. 5 от ЗОП.</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След извършване на горепосочените действия, комисията пристъпва към оценяване по избрания критерий за възлагане.</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053150" w:rsidRPr="00053150" w:rsidRDefault="00053150">
      <w:pPr>
        <w:autoSpaceDE w:val="0"/>
        <w:autoSpaceDN w:val="0"/>
        <w:adjustRightInd w:val="0"/>
        <w:spacing w:after="0" w:line="360" w:lineRule="auto"/>
        <w:ind w:firstLine="851"/>
        <w:jc w:val="both"/>
        <w:rPr>
          <w:rFonts w:ascii="Times New Roman" w:eastAsia="Times New Roman" w:hAnsi="Times New Roman"/>
          <w:bCs/>
          <w:iCs/>
          <w:color w:val="000000"/>
          <w:sz w:val="24"/>
          <w:szCs w:val="24"/>
        </w:rPr>
      </w:pPr>
      <w:r w:rsidRPr="00053150">
        <w:rPr>
          <w:rFonts w:ascii="Times New Roman" w:eastAsia="Times New Roman" w:hAnsi="Times New Roman"/>
          <w:bCs/>
          <w:iCs/>
          <w:color w:val="000000"/>
          <w:sz w:val="24"/>
          <w:szCs w:val="24"/>
        </w:rPr>
        <w:t>Действията на комисията се протоколират, като резултатите от работата й се отразяват в доклад. Докладът на комисията се предоставя на възложителя за утвърждаване. Към доклада се прилагат протоколите от работата на комисията.</w:t>
      </w:r>
    </w:p>
    <w:p w:rsidR="005A2650" w:rsidRPr="007E21C2" w:rsidRDefault="005A2650">
      <w:pPr>
        <w:pStyle w:val="Heading1"/>
        <w:spacing w:before="0" w:line="360" w:lineRule="auto"/>
        <w:ind w:firstLine="709"/>
        <w:rPr>
          <w:rFonts w:ascii="Times New Roman" w:hAnsi="Times New Roman"/>
          <w:snapToGrid w:val="0"/>
          <w:color w:val="auto"/>
          <w:sz w:val="24"/>
          <w:szCs w:val="24"/>
        </w:rPr>
      </w:pPr>
    </w:p>
    <w:p w:rsidR="005A2650" w:rsidRPr="007E21C2" w:rsidRDefault="005A2650">
      <w:pPr>
        <w:pStyle w:val="Heading1"/>
        <w:spacing w:before="0" w:line="360" w:lineRule="auto"/>
        <w:ind w:firstLine="709"/>
        <w:rPr>
          <w:rFonts w:ascii="Times New Roman" w:hAnsi="Times New Roman"/>
          <w:snapToGrid w:val="0"/>
          <w:color w:val="auto"/>
          <w:sz w:val="24"/>
          <w:szCs w:val="24"/>
          <w:lang w:val="ru-RU"/>
        </w:rPr>
      </w:pPr>
      <w:bookmarkStart w:id="28" w:name="_Toc459365010"/>
      <w:r w:rsidRPr="007E21C2">
        <w:rPr>
          <w:rFonts w:ascii="Times New Roman" w:hAnsi="Times New Roman"/>
          <w:snapToGrid w:val="0"/>
          <w:color w:val="auto"/>
          <w:sz w:val="24"/>
          <w:szCs w:val="24"/>
        </w:rPr>
        <w:t>VII. ОПРЕДЕЛЯНЕ НА ИЗПЪЛНИТЕЛ</w:t>
      </w:r>
      <w:bookmarkEnd w:id="28"/>
      <w:r w:rsidRPr="007E21C2">
        <w:rPr>
          <w:rFonts w:ascii="Times New Roman" w:hAnsi="Times New Roman"/>
          <w:snapToGrid w:val="0"/>
          <w:color w:val="auto"/>
          <w:sz w:val="24"/>
          <w:szCs w:val="24"/>
          <w:lang w:val="ru-RU"/>
        </w:rPr>
        <w:t>.</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1.</w:t>
      </w:r>
      <w:r w:rsidRPr="007E21C2">
        <w:rPr>
          <w:rFonts w:ascii="Times New Roman" w:hAnsi="Times New Roman"/>
          <w:sz w:val="24"/>
          <w:szCs w:val="24"/>
          <w:lang w:eastAsia="bg-BG"/>
        </w:rPr>
        <w:tab/>
        <w:t>В 10-дневен срок от получаването на доклада възложителят го утвърждава или го връща на комисията с писмени указания ако е налице някое от основанията, посочени в чл. 106, ал. 3 от ЗОП. Възложителят дава указания на комисията в съответствие с чл. 106, ал. 4 от ЗОП. В тези случаи комисията представя на възложителя нов доклад, който съдържа резултатите от преразглеждането на действията й.</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2. В 10-дневен срок от утвърждаване на доклада възложителят издава решение за определяне на изпълнител или за прекратяване на процедурата.</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3. Връчването на решението на Възложителя се извършва по реда на чл. 43 от ЗОП.</w:t>
      </w:r>
    </w:p>
    <w:p w:rsidR="005A2650" w:rsidRPr="007E21C2" w:rsidRDefault="005A2650">
      <w:pPr>
        <w:spacing w:after="0" w:line="360" w:lineRule="auto"/>
        <w:jc w:val="both"/>
        <w:rPr>
          <w:rFonts w:ascii="Times New Roman" w:hAnsi="Times New Roman"/>
          <w:sz w:val="24"/>
          <w:szCs w:val="24"/>
          <w:lang w:eastAsia="bg-BG"/>
        </w:rPr>
      </w:pPr>
    </w:p>
    <w:p w:rsidR="005A2650" w:rsidRPr="007E21C2" w:rsidRDefault="005A2650">
      <w:pPr>
        <w:pStyle w:val="Heading1"/>
        <w:spacing w:before="0" w:line="360" w:lineRule="auto"/>
        <w:ind w:firstLine="709"/>
        <w:rPr>
          <w:rFonts w:ascii="Times New Roman" w:hAnsi="Times New Roman"/>
          <w:snapToGrid w:val="0"/>
          <w:color w:val="auto"/>
          <w:sz w:val="24"/>
          <w:szCs w:val="24"/>
          <w:lang w:val="en-US"/>
        </w:rPr>
      </w:pPr>
      <w:bookmarkStart w:id="29" w:name="_Toc459365011"/>
      <w:r w:rsidRPr="007E21C2">
        <w:rPr>
          <w:rFonts w:ascii="Times New Roman" w:hAnsi="Times New Roman"/>
          <w:snapToGrid w:val="0"/>
          <w:color w:val="auto"/>
          <w:sz w:val="24"/>
          <w:szCs w:val="24"/>
        </w:rPr>
        <w:lastRenderedPageBreak/>
        <w:t>VIII. ПРЕКРАТЯВАНЕ НА ПРОЦЕДУРАТА</w:t>
      </w:r>
      <w:bookmarkEnd w:id="29"/>
      <w:r w:rsidRPr="007E21C2">
        <w:rPr>
          <w:rFonts w:ascii="Times New Roman" w:hAnsi="Times New Roman"/>
          <w:snapToGrid w:val="0"/>
          <w:color w:val="auto"/>
          <w:sz w:val="24"/>
          <w:szCs w:val="24"/>
          <w:lang w:val="en-US"/>
        </w:rPr>
        <w:t>.</w:t>
      </w:r>
    </w:p>
    <w:p w:rsidR="005A2650" w:rsidRPr="007E21C2" w:rsidRDefault="005A2650">
      <w:pPr>
        <w:numPr>
          <w:ilvl w:val="4"/>
          <w:numId w:val="3"/>
        </w:numPr>
        <w:tabs>
          <w:tab w:val="left" w:pos="810"/>
          <w:tab w:val="left" w:pos="1134"/>
        </w:tabs>
        <w:spacing w:after="0" w:line="360" w:lineRule="auto"/>
        <w:ind w:left="20"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Възложителят прекратява процедурата с мотивирано решение, когато е налице някое от основанията, посочени в чл. 110, ал. 1 от ЗОП. </w:t>
      </w:r>
    </w:p>
    <w:p w:rsidR="005A2650" w:rsidRPr="007E21C2" w:rsidRDefault="005A2650">
      <w:pPr>
        <w:numPr>
          <w:ilvl w:val="4"/>
          <w:numId w:val="3"/>
        </w:numPr>
        <w:tabs>
          <w:tab w:val="left" w:pos="815"/>
          <w:tab w:val="left" w:pos="1134"/>
        </w:tabs>
        <w:spacing w:after="0" w:line="360" w:lineRule="auto"/>
        <w:ind w:left="20"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Възложителят може да прекрати процедурата с мотивирано решение в случаите посочени в чл. 110, ал. 2 от ЗОП. </w:t>
      </w:r>
    </w:p>
    <w:p w:rsidR="005A2650" w:rsidRPr="007E21C2" w:rsidRDefault="005A2650">
      <w:pPr>
        <w:numPr>
          <w:ilvl w:val="4"/>
          <w:numId w:val="3"/>
        </w:numPr>
        <w:tabs>
          <w:tab w:val="left" w:pos="815"/>
          <w:tab w:val="left" w:pos="1134"/>
        </w:tabs>
        <w:spacing w:after="0" w:line="360" w:lineRule="auto"/>
        <w:ind w:left="20" w:firstLine="709"/>
        <w:jc w:val="both"/>
        <w:rPr>
          <w:rFonts w:ascii="Times New Roman" w:hAnsi="Times New Roman"/>
          <w:sz w:val="24"/>
          <w:szCs w:val="24"/>
          <w:lang w:eastAsia="bg-BG"/>
        </w:rPr>
      </w:pPr>
      <w:r w:rsidRPr="007E21C2">
        <w:rPr>
          <w:rFonts w:ascii="Times New Roman" w:hAnsi="Times New Roman"/>
          <w:sz w:val="24"/>
          <w:szCs w:val="24"/>
          <w:lang w:eastAsia="bg-BG"/>
        </w:rPr>
        <w:t>Възложителят изпраща на участниците решението за прекратяване на процедурата в 3-дневен срок от издаването му.</w:t>
      </w:r>
    </w:p>
    <w:p w:rsidR="005A2650" w:rsidRPr="007E21C2" w:rsidRDefault="005A2650">
      <w:pPr>
        <w:tabs>
          <w:tab w:val="left" w:pos="815"/>
          <w:tab w:val="left" w:pos="1134"/>
        </w:tabs>
        <w:spacing w:after="0" w:line="360" w:lineRule="auto"/>
        <w:ind w:left="729"/>
        <w:jc w:val="both"/>
        <w:rPr>
          <w:rFonts w:ascii="Times New Roman" w:hAnsi="Times New Roman"/>
          <w:sz w:val="24"/>
          <w:szCs w:val="24"/>
          <w:lang w:eastAsia="bg-BG"/>
        </w:rPr>
      </w:pPr>
    </w:p>
    <w:p w:rsidR="005A2650" w:rsidRPr="007E21C2" w:rsidRDefault="005A2650">
      <w:pPr>
        <w:pStyle w:val="Heading1"/>
        <w:spacing w:before="0" w:line="360" w:lineRule="auto"/>
        <w:ind w:firstLine="709"/>
        <w:rPr>
          <w:rFonts w:ascii="Times New Roman" w:hAnsi="Times New Roman"/>
          <w:color w:val="auto"/>
          <w:sz w:val="24"/>
          <w:szCs w:val="24"/>
          <w:lang w:val="ru-RU" w:eastAsia="bg-BG"/>
        </w:rPr>
      </w:pPr>
      <w:bookmarkStart w:id="30" w:name="_Toc459365012"/>
      <w:r w:rsidRPr="007E21C2">
        <w:rPr>
          <w:rFonts w:ascii="Times New Roman" w:hAnsi="Times New Roman"/>
          <w:color w:val="auto"/>
          <w:sz w:val="24"/>
          <w:szCs w:val="24"/>
          <w:lang w:eastAsia="bg-BG"/>
        </w:rPr>
        <w:t>IX. ГАРАНЦИЯ ЗА ИЗПЪЛНЕНИЕ НА ДОГОВОРА</w:t>
      </w:r>
      <w:bookmarkEnd w:id="30"/>
      <w:r w:rsidRPr="007E21C2">
        <w:rPr>
          <w:rFonts w:ascii="Times New Roman" w:hAnsi="Times New Roman"/>
          <w:color w:val="auto"/>
          <w:sz w:val="24"/>
          <w:szCs w:val="24"/>
          <w:lang w:val="ru-RU" w:eastAsia="bg-BG"/>
        </w:rPr>
        <w:t>.</w:t>
      </w:r>
    </w:p>
    <w:p w:rsidR="005A2650" w:rsidRPr="007E21C2" w:rsidRDefault="005A2650">
      <w:pPr>
        <w:pStyle w:val="ListParagraph"/>
        <w:numPr>
          <w:ilvl w:val="2"/>
          <w:numId w:val="2"/>
        </w:numPr>
        <w:tabs>
          <w:tab w:val="left" w:pos="1134"/>
        </w:tabs>
        <w:spacing w:after="0" w:line="360" w:lineRule="auto"/>
        <w:ind w:left="0"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Гаранцията за изпълнение на договора се представя от участника, определен за изпълнител на поръчката, при подписване на договора в размер на </w:t>
      </w:r>
      <w:r>
        <w:rPr>
          <w:rFonts w:ascii="Times New Roman" w:hAnsi="Times New Roman"/>
          <w:sz w:val="24"/>
          <w:szCs w:val="24"/>
          <w:lang w:eastAsia="bg-BG"/>
        </w:rPr>
        <w:t>110 000</w:t>
      </w:r>
      <w:r w:rsidRPr="007E21C2">
        <w:rPr>
          <w:rFonts w:ascii="Times New Roman" w:hAnsi="Times New Roman"/>
          <w:sz w:val="24"/>
          <w:szCs w:val="24"/>
        </w:rPr>
        <w:t xml:space="preserve"> </w:t>
      </w:r>
      <w:r w:rsidRPr="007E21C2">
        <w:rPr>
          <w:rFonts w:ascii="Times New Roman" w:hAnsi="Times New Roman"/>
          <w:sz w:val="24"/>
          <w:szCs w:val="24"/>
          <w:lang w:eastAsia="bg-BG"/>
        </w:rPr>
        <w:t>лева, която сума представлява 5 % (пет на сто) от крайната стойност на договора.</w:t>
      </w:r>
    </w:p>
    <w:p w:rsidR="005A2650" w:rsidRPr="007E21C2" w:rsidRDefault="005A2650">
      <w:pPr>
        <w:spacing w:after="0" w:line="360" w:lineRule="auto"/>
        <w:jc w:val="both"/>
        <w:rPr>
          <w:rFonts w:ascii="Times New Roman" w:hAnsi="Times New Roman"/>
          <w:sz w:val="24"/>
          <w:szCs w:val="24"/>
          <w:lang w:eastAsia="bg-BG"/>
        </w:rPr>
      </w:pPr>
      <w:r w:rsidRPr="007E21C2">
        <w:rPr>
          <w:rFonts w:ascii="Times New Roman" w:hAnsi="Times New Roman"/>
          <w:sz w:val="24"/>
          <w:szCs w:val="24"/>
          <w:lang w:eastAsia="bg-BG"/>
        </w:rPr>
        <w:tab/>
        <w:t>2. Условията за освобождаване и задържане на гаранцията за изпълнение са определени в проекта на договор.</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3. Гаранцията за изпълнение се представя под формата на банкова гаранция - в оригинал, парична сума (платежно нареждане в копие) или застраховка</w:t>
      </w:r>
      <w:r w:rsidR="006E47C0">
        <w:rPr>
          <w:rFonts w:ascii="Times New Roman" w:hAnsi="Times New Roman"/>
          <w:sz w:val="24"/>
          <w:szCs w:val="24"/>
          <w:lang w:eastAsia="bg-BG"/>
        </w:rPr>
        <w:t>,</w:t>
      </w:r>
      <w:r w:rsidRPr="007E21C2">
        <w:rPr>
          <w:rFonts w:ascii="Times New Roman" w:hAnsi="Times New Roman"/>
          <w:sz w:val="24"/>
          <w:szCs w:val="24"/>
          <w:lang w:eastAsia="bg-BG"/>
        </w:rPr>
        <w:t xml:space="preserve"> която обезпечава изпълнението чрез покритие на отговорността на изпълнителя.</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4. Участникът определен за изпълнител избира сам формата на гаранцията за изпълнение. </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5.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023E21"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 xml:space="preserve">6. Ако гаранцията за изпълнение на договора се представя под формата на парична сума, тя се превежда по банкова сметка на БНБ - IBAN: BG40 BNBG 9661 1000 0661 23, BIC: BNBGBGSD, а ако участникът представя гаранцията в евро, паричната сума трябва да бъде преведена по следната сметка: </w:t>
      </w:r>
      <w:proofErr w:type="spellStart"/>
      <w:r w:rsidR="00023E21" w:rsidRPr="00023E21">
        <w:rPr>
          <w:rFonts w:ascii="Times New Roman" w:hAnsi="Times New Roman"/>
          <w:sz w:val="24"/>
          <w:szCs w:val="24"/>
          <w:lang w:eastAsia="bg-BG"/>
        </w:rPr>
        <w:t>Direct</w:t>
      </w:r>
      <w:proofErr w:type="spellEnd"/>
      <w:r w:rsidR="00023E21" w:rsidRPr="00023E21">
        <w:rPr>
          <w:rFonts w:ascii="Times New Roman" w:hAnsi="Times New Roman"/>
          <w:sz w:val="24"/>
          <w:szCs w:val="24"/>
          <w:lang w:eastAsia="bg-BG"/>
        </w:rPr>
        <w:t xml:space="preserve"> </w:t>
      </w:r>
      <w:proofErr w:type="spellStart"/>
      <w:r w:rsidR="00023E21" w:rsidRPr="00023E21">
        <w:rPr>
          <w:rFonts w:ascii="Times New Roman" w:hAnsi="Times New Roman"/>
          <w:sz w:val="24"/>
          <w:szCs w:val="24"/>
          <w:lang w:eastAsia="bg-BG"/>
        </w:rPr>
        <w:t>to</w:t>
      </w:r>
      <w:proofErr w:type="spellEnd"/>
      <w:r w:rsidR="00023E21" w:rsidRPr="00023E21">
        <w:rPr>
          <w:rFonts w:ascii="Times New Roman" w:hAnsi="Times New Roman"/>
          <w:sz w:val="24"/>
          <w:szCs w:val="24"/>
          <w:lang w:eastAsia="bg-BG"/>
        </w:rPr>
        <w:t xml:space="preserve"> BNBGBGSF </w:t>
      </w:r>
      <w:proofErr w:type="spellStart"/>
      <w:r w:rsidR="00023E21" w:rsidRPr="00023E21">
        <w:rPr>
          <w:rFonts w:ascii="Times New Roman" w:hAnsi="Times New Roman"/>
          <w:sz w:val="24"/>
          <w:szCs w:val="24"/>
          <w:lang w:eastAsia="bg-BG"/>
        </w:rPr>
        <w:t>via</w:t>
      </w:r>
      <w:proofErr w:type="spellEnd"/>
      <w:r w:rsidR="00023E21" w:rsidRPr="00023E21">
        <w:rPr>
          <w:rFonts w:ascii="Times New Roman" w:hAnsi="Times New Roman"/>
          <w:sz w:val="24"/>
          <w:szCs w:val="24"/>
          <w:lang w:eastAsia="bg-BG"/>
        </w:rPr>
        <w:t xml:space="preserve"> TARGET2, IBAN: BG83BNBG96611100066141, като банковите такси по превода са за сметка на наредителя.</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7. В случай че гаранцията за изпълнение на договора е под формата на банкова гаранция, същата трябва отговаря на клаузите на договора.</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8. В случай че гаранцията за изпълнение на договора е под формата на застраховка възложителят следва да бъде посочен като трето ползващо се лице по тази застраховка. Застраховката, в размера определен в т. 1 от този раздел, следва да покрива отговорността на изпълнителя и не може да бъде използвана за обезпечение на отговорността на изпълнителя по друг договор. Застраховката, трябва да отговаря на клаузите на договора. Възложителят упражнява правата си по застраховката при условията на проекта за договор.</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lastRenderedPageBreak/>
        <w:t>9. При представяне на гаранцията в нея изрично се посочва предметът на договора, за изпълнението на който се представя гаранцията.</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10. Разходите по откриването и поддържането на гаранцията за изпълнение са за сметка на изпълнителя. Последният следва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документация.</w:t>
      </w:r>
    </w:p>
    <w:p w:rsidR="005A2650" w:rsidRPr="007E21C2" w:rsidRDefault="005A2650">
      <w:pPr>
        <w:tabs>
          <w:tab w:val="left" w:pos="1134"/>
        </w:tabs>
        <w:spacing w:after="0" w:line="360" w:lineRule="auto"/>
        <w:ind w:firstLine="709"/>
        <w:jc w:val="both"/>
        <w:rPr>
          <w:rFonts w:ascii="Times New Roman" w:hAnsi="Times New Roman"/>
          <w:sz w:val="24"/>
          <w:szCs w:val="24"/>
          <w:lang w:eastAsia="bg-BG"/>
        </w:rPr>
      </w:pPr>
    </w:p>
    <w:p w:rsidR="005A2650" w:rsidRPr="007E21C2" w:rsidRDefault="005A2650">
      <w:pPr>
        <w:pStyle w:val="Heading1"/>
        <w:spacing w:before="0" w:line="360" w:lineRule="auto"/>
        <w:ind w:firstLine="709"/>
        <w:rPr>
          <w:rFonts w:ascii="Times New Roman" w:hAnsi="Times New Roman"/>
          <w:snapToGrid w:val="0"/>
          <w:color w:val="auto"/>
          <w:sz w:val="24"/>
          <w:szCs w:val="24"/>
        </w:rPr>
      </w:pPr>
      <w:bookmarkStart w:id="31" w:name="_Toc459365013"/>
      <w:r w:rsidRPr="007E21C2">
        <w:rPr>
          <w:rFonts w:ascii="Times New Roman" w:hAnsi="Times New Roman"/>
          <w:snapToGrid w:val="0"/>
          <w:color w:val="auto"/>
          <w:sz w:val="24"/>
          <w:szCs w:val="24"/>
        </w:rPr>
        <w:t>Х. СКЛЮЧВАНЕ НА ДОГОВОР. ДОГОВОР ЗА ПОДИЗПЪЛНЕНИЕ</w:t>
      </w:r>
      <w:bookmarkEnd w:id="31"/>
      <w:r w:rsidRPr="007E21C2">
        <w:rPr>
          <w:rFonts w:ascii="Times New Roman" w:hAnsi="Times New Roman"/>
          <w:snapToGrid w:val="0"/>
          <w:color w:val="auto"/>
          <w:sz w:val="24"/>
          <w:szCs w:val="24"/>
        </w:rPr>
        <w:t>.</w:t>
      </w:r>
    </w:p>
    <w:p w:rsidR="005A2650" w:rsidRPr="007E21C2" w:rsidRDefault="005A2650">
      <w:pPr>
        <w:pStyle w:val="Heading2"/>
        <w:spacing w:before="0" w:line="360" w:lineRule="auto"/>
        <w:rPr>
          <w:rFonts w:ascii="Times New Roman" w:hAnsi="Times New Roman"/>
          <w:snapToGrid w:val="0"/>
          <w:color w:val="auto"/>
          <w:sz w:val="24"/>
          <w:szCs w:val="24"/>
        </w:rPr>
      </w:pPr>
      <w:r w:rsidRPr="007E21C2">
        <w:rPr>
          <w:rFonts w:ascii="Times New Roman" w:hAnsi="Times New Roman"/>
          <w:snapToGrid w:val="0"/>
          <w:color w:val="auto"/>
          <w:sz w:val="24"/>
          <w:szCs w:val="24"/>
        </w:rPr>
        <w:tab/>
      </w:r>
      <w:bookmarkStart w:id="32" w:name="_Toc459365014"/>
      <w:r w:rsidRPr="007E21C2">
        <w:rPr>
          <w:rFonts w:ascii="Times New Roman" w:hAnsi="Times New Roman"/>
          <w:snapToGrid w:val="0"/>
          <w:color w:val="auto"/>
          <w:sz w:val="24"/>
          <w:szCs w:val="24"/>
        </w:rPr>
        <w:t>1. Сключване на договор</w:t>
      </w:r>
      <w:bookmarkEnd w:id="32"/>
      <w:r w:rsidRPr="007E21C2">
        <w:rPr>
          <w:rFonts w:ascii="Times New Roman" w:hAnsi="Times New Roman"/>
          <w:snapToGrid w:val="0"/>
          <w:color w:val="auto"/>
          <w:sz w:val="24"/>
          <w:szCs w:val="24"/>
        </w:rPr>
        <w:t>.</w:t>
      </w:r>
    </w:p>
    <w:p w:rsidR="005A2650" w:rsidRPr="007E21C2" w:rsidRDefault="005A2650">
      <w:pPr>
        <w:tabs>
          <w:tab w:val="left" w:pos="720"/>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Договорът за обществената поръчка се сключва с участника, определен за изпълнител в резултат на проведената процедура при изпълнени изисквания по чл. 112, ал. 1 от ЗОП.</w:t>
      </w:r>
    </w:p>
    <w:p w:rsidR="005A2650" w:rsidRPr="007E21C2" w:rsidRDefault="005A2650">
      <w:pPr>
        <w:tabs>
          <w:tab w:val="left" w:pos="720"/>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Договор не се сключва в случаите по чл. 112, ал. 2 от ЗОП.</w:t>
      </w:r>
    </w:p>
    <w:p w:rsidR="005A2650" w:rsidRPr="007E21C2" w:rsidRDefault="005A2650">
      <w:pPr>
        <w:tabs>
          <w:tab w:val="left" w:pos="720"/>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14-дневен срок от уведомяването на заинтересованите участници за решението за определяне на изпълнител.</w:t>
      </w:r>
    </w:p>
    <w:p w:rsidR="005A2650" w:rsidRPr="007E21C2" w:rsidRDefault="005A2650">
      <w:pPr>
        <w:tabs>
          <w:tab w:val="left" w:pos="720"/>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Възложителят сключва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w:t>
      </w:r>
    </w:p>
    <w:p w:rsidR="005A2650" w:rsidRPr="007E21C2" w:rsidRDefault="005A2650">
      <w:pPr>
        <w:tabs>
          <w:tab w:val="left" w:pos="720"/>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5A2650" w:rsidRPr="007E21C2" w:rsidRDefault="005A2650">
      <w:pPr>
        <w:tabs>
          <w:tab w:val="left" w:pos="720"/>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За неуредените от настоящата документация въпроси се прилагат разпоредбите на Закона за обществените поръчки и Правилника за прилагане на Закона за обществените поръчки.</w:t>
      </w:r>
    </w:p>
    <w:p w:rsidR="005A2650" w:rsidRPr="007E21C2" w:rsidRDefault="005A2650">
      <w:pPr>
        <w:pStyle w:val="Heading2"/>
        <w:spacing w:before="0" w:line="360" w:lineRule="auto"/>
        <w:ind w:firstLine="709"/>
        <w:rPr>
          <w:rFonts w:ascii="Times New Roman" w:hAnsi="Times New Roman"/>
          <w:snapToGrid w:val="0"/>
          <w:color w:val="auto"/>
          <w:sz w:val="24"/>
          <w:szCs w:val="24"/>
        </w:rPr>
      </w:pPr>
      <w:bookmarkStart w:id="33" w:name="_Toc459365015"/>
      <w:r w:rsidRPr="007E21C2">
        <w:rPr>
          <w:rFonts w:ascii="Times New Roman" w:hAnsi="Times New Roman"/>
          <w:snapToGrid w:val="0"/>
          <w:color w:val="auto"/>
          <w:sz w:val="24"/>
          <w:szCs w:val="24"/>
        </w:rPr>
        <w:t xml:space="preserve">2. Договор за </w:t>
      </w:r>
      <w:proofErr w:type="spellStart"/>
      <w:r w:rsidRPr="007E21C2">
        <w:rPr>
          <w:rFonts w:ascii="Times New Roman" w:hAnsi="Times New Roman"/>
          <w:snapToGrid w:val="0"/>
          <w:color w:val="auto"/>
          <w:sz w:val="24"/>
          <w:szCs w:val="24"/>
        </w:rPr>
        <w:t>подизпълнение</w:t>
      </w:r>
      <w:bookmarkEnd w:id="33"/>
      <w:proofErr w:type="spellEnd"/>
      <w:r w:rsidRPr="007E21C2">
        <w:rPr>
          <w:rFonts w:ascii="Times New Roman" w:hAnsi="Times New Roman"/>
          <w:snapToGrid w:val="0"/>
          <w:color w:val="auto"/>
          <w:sz w:val="24"/>
          <w:szCs w:val="24"/>
        </w:rPr>
        <w:t>.</w:t>
      </w:r>
    </w:p>
    <w:p w:rsidR="005A2650" w:rsidRPr="007E21C2" w:rsidRDefault="005A2650">
      <w:pPr>
        <w:tabs>
          <w:tab w:val="left" w:pos="720"/>
          <w:tab w:val="left" w:pos="1134"/>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Избраният за изпълнител участник сключва договор за </w:t>
      </w:r>
      <w:proofErr w:type="spellStart"/>
      <w:r w:rsidRPr="007E21C2">
        <w:rPr>
          <w:rFonts w:ascii="Times New Roman" w:hAnsi="Times New Roman"/>
          <w:snapToGrid w:val="0"/>
          <w:sz w:val="24"/>
          <w:szCs w:val="24"/>
        </w:rPr>
        <w:t>подизпълнение</w:t>
      </w:r>
      <w:proofErr w:type="spellEnd"/>
      <w:r w:rsidRPr="007E21C2">
        <w:rPr>
          <w:rFonts w:ascii="Times New Roman" w:hAnsi="Times New Roman"/>
          <w:snapToGrid w:val="0"/>
          <w:sz w:val="24"/>
          <w:szCs w:val="24"/>
        </w:rPr>
        <w:t xml:space="preserve"> с подизпълнителите, посочени в офертата. Независимо от възможността за използване на подизпълнители отговорността за изпълнение на договора за обществена поръчка е на изпълнителя. </w:t>
      </w:r>
    </w:p>
    <w:p w:rsidR="005A2650" w:rsidRPr="007E21C2" w:rsidRDefault="005A2650">
      <w:pPr>
        <w:tabs>
          <w:tab w:val="left" w:pos="720"/>
          <w:tab w:val="left" w:pos="1134"/>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условията, посочени в чл. 66, ал. 11 от ЗОП.</w:t>
      </w:r>
    </w:p>
    <w:p w:rsidR="005A2650" w:rsidRPr="007E21C2" w:rsidRDefault="005A2650">
      <w:pPr>
        <w:tabs>
          <w:tab w:val="left" w:pos="720"/>
          <w:tab w:val="left" w:pos="1134"/>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Изпълнителят се задължава да изпрати на Възложителя копие на договора за </w:t>
      </w:r>
      <w:proofErr w:type="spellStart"/>
      <w:r w:rsidRPr="007E21C2">
        <w:rPr>
          <w:rFonts w:ascii="Times New Roman" w:hAnsi="Times New Roman"/>
          <w:snapToGrid w:val="0"/>
          <w:sz w:val="24"/>
          <w:szCs w:val="24"/>
        </w:rPr>
        <w:t>подизпълнение</w:t>
      </w:r>
      <w:proofErr w:type="spellEnd"/>
      <w:r w:rsidRPr="007E21C2">
        <w:rPr>
          <w:rFonts w:ascii="Times New Roman" w:hAnsi="Times New Roman"/>
          <w:snapToGrid w:val="0"/>
          <w:sz w:val="24"/>
          <w:szCs w:val="24"/>
        </w:rPr>
        <w:t xml:space="preserve"> (или на допълнително споразумение за замяна на посочен в офертата </w:t>
      </w:r>
      <w:r w:rsidRPr="007E21C2">
        <w:rPr>
          <w:rFonts w:ascii="Times New Roman" w:hAnsi="Times New Roman"/>
          <w:snapToGrid w:val="0"/>
          <w:sz w:val="24"/>
          <w:szCs w:val="24"/>
        </w:rPr>
        <w:lastRenderedPageBreak/>
        <w:t>подизпълнител) в срок до 3 (три) дни от сключването му. Заедно с копие на договора (допълнителното споразумение) изпълнителят е длъжен да предостави и доказателства, че са изпълнени условията по чл. 66, ал. 2 (и ал. 11 в случаите на замяна на подизпълнител) от ЗОП.</w:t>
      </w:r>
    </w:p>
    <w:p w:rsidR="005A2650" w:rsidRPr="007E21C2" w:rsidRDefault="005A2650">
      <w:pPr>
        <w:tabs>
          <w:tab w:val="left" w:pos="720"/>
          <w:tab w:val="left" w:pos="1134"/>
        </w:tabs>
        <w:spacing w:after="0" w:line="360" w:lineRule="auto"/>
        <w:ind w:firstLine="709"/>
        <w:jc w:val="both"/>
        <w:rPr>
          <w:rFonts w:ascii="Times New Roman" w:hAnsi="Times New Roman"/>
          <w:snapToGrid w:val="0"/>
          <w:sz w:val="24"/>
          <w:szCs w:val="24"/>
        </w:rPr>
      </w:pPr>
      <w:r w:rsidRPr="007E21C2">
        <w:rPr>
          <w:rFonts w:ascii="Times New Roman" w:hAnsi="Times New Roman"/>
          <w:snapToGrid w:val="0"/>
          <w:sz w:val="24"/>
          <w:szCs w:val="24"/>
        </w:rPr>
        <w:t xml:space="preserve">В случай че част от поръчката, която се изпълнява от подизпълнител, може да бъде предадена като отделен обект на изпълнителя или възложителя, възложителят заплаща възнаграждение за тази част на подизпълнителя. Това разплащане се осъществява въз основа на искане, отправено от подизпълнителя до възложителя, чрез изпълнителя, който е длъжен да го предостави на възложителя в 15 (петнадесет) 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директно плащане с подизпълнителя когато искането за плащане е оспорено, до момента на отстраняване на причината за отказа. </w:t>
      </w:r>
    </w:p>
    <w:p w:rsidR="006A3F33" w:rsidRPr="006A3F33" w:rsidRDefault="006A3F33" w:rsidP="006A3F33">
      <w:pPr>
        <w:keepNext/>
        <w:keepLines/>
        <w:spacing w:before="200" w:after="0"/>
        <w:outlineLvl w:val="1"/>
        <w:rPr>
          <w:rFonts w:ascii="Times New Roman" w:eastAsia="Times New Roman" w:hAnsi="Times New Roman"/>
          <w:b/>
          <w:bCs/>
          <w:snapToGrid w:val="0"/>
          <w:sz w:val="24"/>
          <w:szCs w:val="24"/>
          <w:lang w:val="x-none"/>
        </w:rPr>
      </w:pPr>
      <w:r>
        <w:rPr>
          <w:rFonts w:ascii="Times New Roman" w:eastAsia="Times New Roman" w:hAnsi="Times New Roman"/>
          <w:b/>
          <w:bCs/>
          <w:snapToGrid w:val="0"/>
          <w:sz w:val="24"/>
          <w:szCs w:val="24"/>
        </w:rPr>
        <w:t xml:space="preserve">           3. </w:t>
      </w:r>
      <w:proofErr w:type="spellStart"/>
      <w:r w:rsidRPr="006A3F33">
        <w:rPr>
          <w:rFonts w:ascii="Times New Roman" w:eastAsia="Times New Roman" w:hAnsi="Times New Roman"/>
          <w:b/>
          <w:bCs/>
          <w:snapToGrid w:val="0"/>
          <w:sz w:val="24"/>
          <w:szCs w:val="24"/>
          <w:lang w:val="x-none"/>
        </w:rPr>
        <w:t>Прилагане</w:t>
      </w:r>
      <w:proofErr w:type="spellEnd"/>
      <w:r w:rsidRPr="006A3F33">
        <w:rPr>
          <w:rFonts w:ascii="Times New Roman" w:eastAsia="Times New Roman" w:hAnsi="Times New Roman"/>
          <w:b/>
          <w:bCs/>
          <w:snapToGrid w:val="0"/>
          <w:sz w:val="24"/>
          <w:szCs w:val="24"/>
          <w:lang w:val="x-none"/>
        </w:rPr>
        <w:t xml:space="preserve"> на </w:t>
      </w:r>
      <w:proofErr w:type="spellStart"/>
      <w:r w:rsidRPr="006A3F33">
        <w:rPr>
          <w:rFonts w:ascii="Times New Roman" w:eastAsia="Times New Roman" w:hAnsi="Times New Roman"/>
          <w:b/>
          <w:bCs/>
          <w:snapToGrid w:val="0"/>
          <w:sz w:val="24"/>
          <w:szCs w:val="24"/>
          <w:lang w:val="x-none"/>
        </w:rPr>
        <w:t>мерки</w:t>
      </w:r>
      <w:proofErr w:type="spellEnd"/>
      <w:r w:rsidRPr="006A3F33">
        <w:rPr>
          <w:rFonts w:ascii="Times New Roman" w:eastAsia="Times New Roman" w:hAnsi="Times New Roman"/>
          <w:b/>
          <w:bCs/>
          <w:snapToGrid w:val="0"/>
          <w:sz w:val="24"/>
          <w:szCs w:val="24"/>
          <w:lang w:val="x-none"/>
        </w:rPr>
        <w:t xml:space="preserve"> </w:t>
      </w:r>
      <w:proofErr w:type="spellStart"/>
      <w:r w:rsidRPr="006A3F33">
        <w:rPr>
          <w:rFonts w:ascii="Times New Roman" w:eastAsia="Times New Roman" w:hAnsi="Times New Roman"/>
          <w:b/>
          <w:bCs/>
          <w:snapToGrid w:val="0"/>
          <w:sz w:val="24"/>
          <w:szCs w:val="24"/>
          <w:lang w:val="x-none"/>
        </w:rPr>
        <w:t>по</w:t>
      </w:r>
      <w:proofErr w:type="spellEnd"/>
      <w:r w:rsidRPr="006A3F33">
        <w:rPr>
          <w:rFonts w:ascii="Times New Roman" w:eastAsia="Times New Roman" w:hAnsi="Times New Roman"/>
          <w:b/>
          <w:bCs/>
          <w:snapToGrid w:val="0"/>
          <w:sz w:val="24"/>
          <w:szCs w:val="24"/>
          <w:lang w:val="x-none"/>
        </w:rPr>
        <w:t xml:space="preserve"> </w:t>
      </w:r>
      <w:proofErr w:type="spellStart"/>
      <w:r w:rsidRPr="006A3F33">
        <w:rPr>
          <w:rFonts w:ascii="Times New Roman" w:eastAsia="Times New Roman" w:hAnsi="Times New Roman"/>
          <w:b/>
          <w:bCs/>
          <w:snapToGrid w:val="0"/>
          <w:sz w:val="24"/>
          <w:szCs w:val="24"/>
          <w:lang w:val="x-none"/>
        </w:rPr>
        <w:t>Закона</w:t>
      </w:r>
      <w:proofErr w:type="spellEnd"/>
      <w:r w:rsidRPr="006A3F33">
        <w:rPr>
          <w:rFonts w:ascii="Times New Roman" w:eastAsia="Times New Roman" w:hAnsi="Times New Roman"/>
          <w:b/>
          <w:bCs/>
          <w:snapToGrid w:val="0"/>
          <w:sz w:val="24"/>
          <w:szCs w:val="24"/>
          <w:lang w:val="x-none"/>
        </w:rPr>
        <w:t xml:space="preserve"> </w:t>
      </w:r>
      <w:proofErr w:type="spellStart"/>
      <w:r w:rsidRPr="006A3F33">
        <w:rPr>
          <w:rFonts w:ascii="Times New Roman" w:eastAsia="Times New Roman" w:hAnsi="Times New Roman"/>
          <w:b/>
          <w:bCs/>
          <w:snapToGrid w:val="0"/>
          <w:sz w:val="24"/>
          <w:szCs w:val="24"/>
          <w:lang w:val="x-none"/>
        </w:rPr>
        <w:t>за</w:t>
      </w:r>
      <w:proofErr w:type="spellEnd"/>
      <w:r w:rsidRPr="006A3F33">
        <w:rPr>
          <w:rFonts w:ascii="Times New Roman" w:eastAsia="Times New Roman" w:hAnsi="Times New Roman"/>
          <w:b/>
          <w:bCs/>
          <w:snapToGrid w:val="0"/>
          <w:sz w:val="24"/>
          <w:szCs w:val="24"/>
          <w:lang w:val="x-none"/>
        </w:rPr>
        <w:t xml:space="preserve"> </w:t>
      </w:r>
      <w:proofErr w:type="spellStart"/>
      <w:r w:rsidRPr="006A3F33">
        <w:rPr>
          <w:rFonts w:ascii="Times New Roman" w:eastAsia="Times New Roman" w:hAnsi="Times New Roman"/>
          <w:b/>
          <w:bCs/>
          <w:snapToGrid w:val="0"/>
          <w:sz w:val="24"/>
          <w:szCs w:val="24"/>
          <w:lang w:val="x-none"/>
        </w:rPr>
        <w:t>мерките</w:t>
      </w:r>
      <w:proofErr w:type="spellEnd"/>
      <w:r w:rsidRPr="006A3F33">
        <w:rPr>
          <w:rFonts w:ascii="Times New Roman" w:eastAsia="Times New Roman" w:hAnsi="Times New Roman"/>
          <w:b/>
          <w:bCs/>
          <w:snapToGrid w:val="0"/>
          <w:sz w:val="24"/>
          <w:szCs w:val="24"/>
          <w:lang w:val="x-none"/>
        </w:rPr>
        <w:t xml:space="preserve"> </w:t>
      </w:r>
      <w:proofErr w:type="spellStart"/>
      <w:r w:rsidRPr="006A3F33">
        <w:rPr>
          <w:rFonts w:ascii="Times New Roman" w:eastAsia="Times New Roman" w:hAnsi="Times New Roman"/>
          <w:b/>
          <w:bCs/>
          <w:snapToGrid w:val="0"/>
          <w:sz w:val="24"/>
          <w:szCs w:val="24"/>
          <w:lang w:val="x-none"/>
        </w:rPr>
        <w:t>срещу</w:t>
      </w:r>
      <w:proofErr w:type="spellEnd"/>
      <w:r w:rsidRPr="006A3F33">
        <w:rPr>
          <w:rFonts w:ascii="Times New Roman" w:eastAsia="Times New Roman" w:hAnsi="Times New Roman"/>
          <w:b/>
          <w:bCs/>
          <w:snapToGrid w:val="0"/>
          <w:sz w:val="24"/>
          <w:szCs w:val="24"/>
          <w:lang w:val="x-none"/>
        </w:rPr>
        <w:t xml:space="preserve"> </w:t>
      </w:r>
      <w:proofErr w:type="spellStart"/>
      <w:r w:rsidRPr="006A3F33">
        <w:rPr>
          <w:rFonts w:ascii="Times New Roman" w:eastAsia="Times New Roman" w:hAnsi="Times New Roman"/>
          <w:b/>
          <w:bCs/>
          <w:snapToGrid w:val="0"/>
          <w:sz w:val="24"/>
          <w:szCs w:val="24"/>
          <w:lang w:val="x-none"/>
        </w:rPr>
        <w:t>изпирането</w:t>
      </w:r>
      <w:proofErr w:type="spellEnd"/>
      <w:r w:rsidRPr="006A3F33">
        <w:rPr>
          <w:rFonts w:ascii="Times New Roman" w:eastAsia="Times New Roman" w:hAnsi="Times New Roman"/>
          <w:b/>
          <w:bCs/>
          <w:snapToGrid w:val="0"/>
          <w:sz w:val="24"/>
          <w:szCs w:val="24"/>
          <w:lang w:val="x-none"/>
        </w:rPr>
        <w:t xml:space="preserve"> на </w:t>
      </w:r>
      <w:proofErr w:type="spellStart"/>
      <w:r w:rsidRPr="006A3F33">
        <w:rPr>
          <w:rFonts w:ascii="Times New Roman" w:eastAsia="Times New Roman" w:hAnsi="Times New Roman"/>
          <w:b/>
          <w:bCs/>
          <w:snapToGrid w:val="0"/>
          <w:sz w:val="24"/>
          <w:szCs w:val="24"/>
          <w:lang w:val="x-none"/>
        </w:rPr>
        <w:t>пари</w:t>
      </w:r>
      <w:proofErr w:type="spellEnd"/>
    </w:p>
    <w:p w:rsidR="006A3F33" w:rsidRPr="006A3F33" w:rsidRDefault="006A3F33" w:rsidP="006A3F33">
      <w:pPr>
        <w:tabs>
          <w:tab w:val="left" w:pos="720"/>
          <w:tab w:val="left" w:pos="993"/>
        </w:tabs>
        <w:spacing w:after="0" w:line="36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ab/>
      </w:r>
      <w:r w:rsidRPr="006A3F33">
        <w:rPr>
          <w:rFonts w:ascii="Times New Roman" w:eastAsia="Times New Roman" w:hAnsi="Times New Roman"/>
          <w:snapToGrid w:val="0"/>
          <w:sz w:val="24"/>
          <w:szCs w:val="24"/>
        </w:rPr>
        <w:t>Възложителят не сключва договор за обществена поръчка с избрания изпълнител, в случай, че не може да бъде извършена идентификация на клиента чрез регламентираните в Закона за мерките срещу изпирането на пари (ЗМИП) способи, включително когато клиентът е юридическо лице - на физическите лица, които са негови действителни собственици, по смисъла на §2, ал. 1 от ДР на ЗМИП.</w:t>
      </w:r>
    </w:p>
    <w:p w:rsidR="006A3F33" w:rsidRPr="006A3F33" w:rsidRDefault="006A3F33" w:rsidP="006A3F33">
      <w:pPr>
        <w:tabs>
          <w:tab w:val="left" w:pos="851"/>
        </w:tabs>
        <w:spacing w:after="0" w:line="360" w:lineRule="auto"/>
        <w:ind w:right="35" w:firstLine="426"/>
        <w:jc w:val="both"/>
        <w:rPr>
          <w:rFonts w:ascii="Times New Roman" w:eastAsia="Times New Roman" w:hAnsi="Times New Roman"/>
          <w:snapToGrid w:val="0"/>
          <w:sz w:val="24"/>
          <w:szCs w:val="24"/>
        </w:rPr>
      </w:pPr>
      <w:r w:rsidRPr="006A3F33">
        <w:rPr>
          <w:rFonts w:ascii="Times New Roman" w:eastAsia="Times New Roman" w:hAnsi="Times New Roman"/>
          <w:snapToGrid w:val="0"/>
          <w:sz w:val="24"/>
          <w:szCs w:val="24"/>
        </w:rPr>
        <w:t>За целите на извършване на идентификацията и проверката на идентификацията на участниците, включително на действителния собственик на участник – юридическо лице (член на обединение-участник, който е юридическо лице), в офертата на участника следва да бъде представена информацията, както следва:</w:t>
      </w:r>
    </w:p>
    <w:p w:rsidR="006A3F33" w:rsidRPr="006A3F33" w:rsidRDefault="006A3F33" w:rsidP="006A3F33">
      <w:pPr>
        <w:tabs>
          <w:tab w:val="left" w:pos="851"/>
        </w:tabs>
        <w:spacing w:after="0" w:line="360" w:lineRule="auto"/>
        <w:ind w:right="35" w:firstLine="426"/>
        <w:jc w:val="both"/>
        <w:rPr>
          <w:rFonts w:ascii="Times New Roman" w:eastAsia="Times New Roman" w:hAnsi="Times New Roman"/>
          <w:snapToGrid w:val="0"/>
          <w:sz w:val="24"/>
          <w:szCs w:val="24"/>
        </w:rPr>
      </w:pPr>
      <w:r w:rsidRPr="006A3F33">
        <w:rPr>
          <w:rFonts w:ascii="Times New Roman" w:eastAsia="Times New Roman" w:hAnsi="Times New Roman"/>
          <w:snapToGrid w:val="0"/>
          <w:sz w:val="24"/>
          <w:szCs w:val="24"/>
        </w:rPr>
        <w:t>-</w:t>
      </w:r>
      <w:r w:rsidRPr="006A3F33">
        <w:rPr>
          <w:rFonts w:ascii="Times New Roman" w:eastAsia="Times New Roman" w:hAnsi="Times New Roman"/>
          <w:snapToGrid w:val="0"/>
          <w:sz w:val="24"/>
          <w:szCs w:val="24"/>
        </w:rPr>
        <w:tab/>
        <w:t>при участници/членове на обединение – физически лица: документите и информацията по чл. 53 от ЗМИП;</w:t>
      </w:r>
    </w:p>
    <w:p w:rsidR="006A3F33" w:rsidRPr="006A3F33" w:rsidRDefault="006A3F33" w:rsidP="006A3F33">
      <w:pPr>
        <w:tabs>
          <w:tab w:val="left" w:pos="851"/>
        </w:tabs>
        <w:spacing w:after="0" w:line="360" w:lineRule="auto"/>
        <w:ind w:right="35" w:firstLine="426"/>
        <w:jc w:val="both"/>
        <w:rPr>
          <w:rFonts w:ascii="Times New Roman" w:eastAsia="Times New Roman" w:hAnsi="Times New Roman"/>
          <w:snapToGrid w:val="0"/>
          <w:sz w:val="24"/>
          <w:szCs w:val="24"/>
        </w:rPr>
      </w:pPr>
      <w:r w:rsidRPr="006A3F33">
        <w:rPr>
          <w:rFonts w:ascii="Times New Roman" w:eastAsia="Times New Roman" w:hAnsi="Times New Roman"/>
          <w:snapToGrid w:val="0"/>
          <w:sz w:val="24"/>
          <w:szCs w:val="24"/>
        </w:rPr>
        <w:t>-</w:t>
      </w:r>
      <w:r w:rsidRPr="006A3F33">
        <w:rPr>
          <w:rFonts w:ascii="Times New Roman" w:eastAsia="Times New Roman" w:hAnsi="Times New Roman"/>
          <w:snapToGrid w:val="0"/>
          <w:sz w:val="24"/>
          <w:szCs w:val="24"/>
        </w:rPr>
        <w:tab/>
        <w:t>при участници/членове на обединение – юридически лица:  информацията и документите по чл. 54 от ЗМИП. Когато е посочен ЕИК, съгласно чл. 23, ал. 6 от ЗТРРЮЛНЦ, и чрез публикуваните по партидата на съответното юридическо лице данни и документи може да бъде изведена необходимата информация за целите на идентификацията, не е необходимо представянето на документи по чл. 54 от ЗМИП.</w:t>
      </w:r>
    </w:p>
    <w:p w:rsidR="006A3F33" w:rsidRPr="006A3F33" w:rsidRDefault="006A3F33" w:rsidP="006A3F33">
      <w:pPr>
        <w:tabs>
          <w:tab w:val="left" w:pos="851"/>
        </w:tabs>
        <w:spacing w:after="0" w:line="360" w:lineRule="auto"/>
        <w:ind w:right="35" w:firstLine="426"/>
        <w:jc w:val="both"/>
        <w:rPr>
          <w:rFonts w:ascii="Times New Roman" w:eastAsia="Times New Roman" w:hAnsi="Times New Roman"/>
          <w:snapToGrid w:val="0"/>
          <w:sz w:val="24"/>
          <w:szCs w:val="24"/>
        </w:rPr>
      </w:pPr>
      <w:r w:rsidRPr="006A3F33">
        <w:rPr>
          <w:rFonts w:ascii="Times New Roman" w:eastAsia="Times New Roman" w:hAnsi="Times New Roman"/>
          <w:snapToGrid w:val="0"/>
          <w:sz w:val="24"/>
          <w:szCs w:val="24"/>
        </w:rPr>
        <w:t>В случай, че идентификацията на действителния собственик на юридическото лице не може да бъде извършена чрез вписаните в Търговския регистър данни и липса на възможност за представяне на документите по чл. 54 от ЗМИП, то към документите за сключване на договор следва да бъде подадена декларация по образец, съгласно чл. 59, ал. 1, т. 3 от ЗМИП.</w:t>
      </w:r>
    </w:p>
    <w:p w:rsidR="005A2650" w:rsidRPr="007E21C2" w:rsidRDefault="005A2650">
      <w:pPr>
        <w:tabs>
          <w:tab w:val="left" w:pos="720"/>
          <w:tab w:val="left" w:pos="1134"/>
        </w:tabs>
        <w:spacing w:after="0" w:line="360" w:lineRule="auto"/>
        <w:ind w:firstLine="709"/>
        <w:jc w:val="both"/>
        <w:rPr>
          <w:rFonts w:ascii="Times New Roman" w:hAnsi="Times New Roman"/>
          <w:snapToGrid w:val="0"/>
          <w:sz w:val="24"/>
          <w:szCs w:val="24"/>
        </w:rPr>
      </w:pPr>
    </w:p>
    <w:p w:rsidR="005A2650" w:rsidRPr="007E21C2" w:rsidRDefault="005A2650">
      <w:pPr>
        <w:pStyle w:val="Heading1"/>
        <w:spacing w:before="0" w:line="360" w:lineRule="auto"/>
        <w:ind w:firstLine="709"/>
        <w:rPr>
          <w:rFonts w:ascii="Times New Roman" w:hAnsi="Times New Roman"/>
          <w:color w:val="auto"/>
          <w:sz w:val="24"/>
          <w:szCs w:val="24"/>
          <w:lang w:eastAsia="bg-BG"/>
        </w:rPr>
      </w:pPr>
      <w:bookmarkStart w:id="34" w:name="_Toc459365016"/>
      <w:r w:rsidRPr="007E21C2">
        <w:rPr>
          <w:rFonts w:ascii="Times New Roman" w:hAnsi="Times New Roman"/>
          <w:color w:val="auto"/>
          <w:sz w:val="24"/>
          <w:szCs w:val="24"/>
          <w:lang w:eastAsia="bg-BG"/>
        </w:rPr>
        <w:t>XI. ОБЖАЛВАНЕ</w:t>
      </w:r>
      <w:bookmarkEnd w:id="34"/>
      <w:r w:rsidRPr="007E21C2">
        <w:rPr>
          <w:rFonts w:ascii="Times New Roman" w:hAnsi="Times New Roman"/>
          <w:color w:val="auto"/>
          <w:sz w:val="24"/>
          <w:szCs w:val="24"/>
          <w:lang w:eastAsia="bg-BG"/>
        </w:rPr>
        <w:t>.</w:t>
      </w:r>
    </w:p>
    <w:p w:rsidR="005A2650" w:rsidRPr="007E21C2" w:rsidRDefault="005A2650">
      <w:pPr>
        <w:spacing w:after="0" w:line="360" w:lineRule="auto"/>
        <w:ind w:right="20" w:firstLine="709"/>
        <w:jc w:val="both"/>
        <w:rPr>
          <w:rFonts w:ascii="Times New Roman" w:hAnsi="Times New Roman"/>
          <w:sz w:val="24"/>
          <w:szCs w:val="24"/>
          <w:lang w:eastAsia="bg-BG"/>
        </w:rPr>
      </w:pPr>
      <w:r w:rsidRPr="007E21C2">
        <w:rPr>
          <w:rFonts w:ascii="Times New Roman" w:hAnsi="Times New Roman"/>
          <w:sz w:val="24"/>
          <w:szCs w:val="24"/>
          <w:lang w:eastAsia="bg-BG"/>
        </w:rPr>
        <w:t>Всяко решение на възложителя в процедурата за възлагане на обществената поръчка подлежи на обжалване пред Комисията за защита на конкуренцията по реда на Глава двадесет и седма от ЗОП. Решенията се обжалват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p>
    <w:p w:rsidR="005A2650" w:rsidRPr="007E21C2" w:rsidRDefault="005A2650">
      <w:pPr>
        <w:tabs>
          <w:tab w:val="left" w:pos="3240"/>
        </w:tabs>
        <w:spacing w:after="0" w:line="360" w:lineRule="auto"/>
        <w:ind w:firstLine="709"/>
        <w:jc w:val="both"/>
        <w:rPr>
          <w:rFonts w:ascii="Times New Roman" w:hAnsi="Times New Roman"/>
          <w:sz w:val="24"/>
          <w:szCs w:val="24"/>
          <w:lang w:eastAsia="bg-BG"/>
        </w:rPr>
      </w:pPr>
      <w:r w:rsidRPr="007E21C2">
        <w:rPr>
          <w:rFonts w:ascii="Times New Roman" w:hAnsi="Times New Roman"/>
          <w:sz w:val="24"/>
          <w:szCs w:val="24"/>
          <w:lang w:eastAsia="bg-BG"/>
        </w:rPr>
        <w:t>Обжалването се извършва при условията и по реда на чл. 196 и сл. от ЗОП</w:t>
      </w:r>
    </w:p>
    <w:p w:rsidR="005A2650" w:rsidRPr="007E21C2" w:rsidRDefault="005A2650">
      <w:pPr>
        <w:pStyle w:val="Heading1"/>
        <w:spacing w:before="0" w:line="360" w:lineRule="auto"/>
        <w:ind w:firstLine="709"/>
        <w:rPr>
          <w:rFonts w:ascii="Times New Roman" w:hAnsi="Times New Roman"/>
          <w:color w:val="auto"/>
          <w:sz w:val="24"/>
          <w:szCs w:val="24"/>
          <w:lang w:eastAsia="bg-BG"/>
        </w:rPr>
      </w:pPr>
    </w:p>
    <w:p w:rsidR="005A2650" w:rsidRPr="007E21C2" w:rsidRDefault="005A2650">
      <w:pPr>
        <w:pStyle w:val="Heading1"/>
        <w:spacing w:before="0" w:line="360" w:lineRule="auto"/>
        <w:ind w:firstLine="709"/>
        <w:rPr>
          <w:rFonts w:ascii="Times New Roman" w:hAnsi="Times New Roman"/>
          <w:color w:val="auto"/>
          <w:sz w:val="24"/>
          <w:szCs w:val="24"/>
          <w:lang w:eastAsia="bg-BG"/>
        </w:rPr>
      </w:pPr>
      <w:bookmarkStart w:id="35" w:name="_Toc459365017"/>
      <w:r w:rsidRPr="007E21C2">
        <w:rPr>
          <w:rFonts w:ascii="Times New Roman" w:hAnsi="Times New Roman"/>
          <w:color w:val="auto"/>
          <w:sz w:val="24"/>
          <w:szCs w:val="24"/>
          <w:lang w:eastAsia="bg-BG"/>
        </w:rPr>
        <w:t>ХII. ДРУГИ УСЛОВИЯ</w:t>
      </w:r>
      <w:bookmarkEnd w:id="35"/>
      <w:r w:rsidRPr="007E21C2">
        <w:rPr>
          <w:rFonts w:ascii="Times New Roman" w:hAnsi="Times New Roman"/>
          <w:color w:val="auto"/>
          <w:sz w:val="24"/>
          <w:szCs w:val="24"/>
          <w:lang w:eastAsia="bg-BG"/>
        </w:rPr>
        <w:t>.</w:t>
      </w:r>
    </w:p>
    <w:p w:rsidR="005A2650" w:rsidRDefault="005A2650">
      <w:pPr>
        <w:tabs>
          <w:tab w:val="left" w:pos="720"/>
          <w:tab w:val="left" w:pos="846"/>
        </w:tabs>
        <w:spacing w:after="0" w:line="360" w:lineRule="auto"/>
        <w:ind w:right="20"/>
        <w:jc w:val="both"/>
        <w:rPr>
          <w:rFonts w:ascii="Times New Roman" w:hAnsi="Times New Roman"/>
          <w:sz w:val="24"/>
          <w:szCs w:val="24"/>
          <w:lang w:eastAsia="bg-BG"/>
        </w:rPr>
      </w:pPr>
      <w:r w:rsidRPr="007E21C2">
        <w:rPr>
          <w:rFonts w:ascii="Times New Roman" w:hAnsi="Times New Roman"/>
          <w:sz w:val="24"/>
          <w:szCs w:val="24"/>
          <w:lang w:eastAsia="bg-BG"/>
        </w:rPr>
        <w:tab/>
        <w:t>При различие между информацията, посочена в обявлението и в документацията за участие в процедурата, за вярна се смята информацията, публикувана в обявлението.</w:t>
      </w:r>
    </w:p>
    <w:p w:rsidR="006A3F33" w:rsidRPr="002D1938" w:rsidRDefault="006A3F33" w:rsidP="006A3F33">
      <w:pPr>
        <w:tabs>
          <w:tab w:val="left" w:pos="567"/>
          <w:tab w:val="left" w:pos="851"/>
        </w:tabs>
        <w:spacing w:after="0" w:line="360" w:lineRule="auto"/>
        <w:ind w:right="23"/>
        <w:jc w:val="both"/>
        <w:rPr>
          <w:rFonts w:ascii="Times New Roman" w:eastAsia="Times New Roman" w:hAnsi="Times New Roman"/>
          <w:sz w:val="24"/>
          <w:szCs w:val="24"/>
          <w:lang w:eastAsia="bg-BG"/>
        </w:rPr>
      </w:pPr>
      <w:r>
        <w:rPr>
          <w:rFonts w:ascii="Times New Roman" w:hAnsi="Times New Roman"/>
          <w:sz w:val="24"/>
          <w:szCs w:val="24"/>
        </w:rPr>
        <w:tab/>
      </w:r>
      <w:r w:rsidRPr="002D1938">
        <w:rPr>
          <w:rFonts w:ascii="Times New Roman" w:hAnsi="Times New Roman"/>
          <w:sz w:val="24"/>
          <w:szCs w:val="24"/>
        </w:rPr>
        <w:t xml:space="preserve">Навсякъде в документацията за обществената поръчка, където се съдържа посочване на регистър, документ за право на изпълнение на конкретна дейност или правно основание за извършване на конкретна дейност да се чете и разбира „аналогична/и, в зависимост от законодателството на държавата, в която чуждестранният участник е установен“.  </w:t>
      </w:r>
    </w:p>
    <w:p w:rsidR="006A3F33" w:rsidRPr="002D1938" w:rsidRDefault="006A3F33" w:rsidP="006A3F33">
      <w:pPr>
        <w:tabs>
          <w:tab w:val="left" w:pos="567"/>
          <w:tab w:val="left" w:pos="851"/>
        </w:tabs>
        <w:spacing w:after="0" w:line="360" w:lineRule="auto"/>
        <w:ind w:right="23"/>
        <w:jc w:val="both"/>
        <w:rPr>
          <w:rFonts w:ascii="Times New Roman" w:eastAsia="Times New Roman" w:hAnsi="Times New Roman"/>
          <w:sz w:val="24"/>
          <w:szCs w:val="24"/>
          <w:lang w:eastAsia="bg-BG"/>
        </w:rPr>
      </w:pPr>
      <w:r>
        <w:rPr>
          <w:rFonts w:ascii="Times New Roman" w:hAnsi="Times New Roman"/>
          <w:sz w:val="24"/>
          <w:szCs w:val="24"/>
        </w:rPr>
        <w:tab/>
      </w:r>
      <w:r w:rsidRPr="002D1938">
        <w:rPr>
          <w:rFonts w:ascii="Times New Roman" w:hAnsi="Times New Roman"/>
          <w:sz w:val="24"/>
          <w:szCs w:val="24"/>
        </w:rPr>
        <w:t>Навсякъде в техническата спецификация или в други части на документацията за участие, където се съдържа посочване на конкретен модел, източник, процес, търговска марка, патент, тип, произход, стандарт или производство да се чете и разбира „или еквивалент“.</w:t>
      </w:r>
    </w:p>
    <w:p w:rsidR="006A3F33" w:rsidRPr="00F17D91" w:rsidRDefault="006A3F33" w:rsidP="006A3F33">
      <w:pPr>
        <w:tabs>
          <w:tab w:val="left" w:pos="567"/>
          <w:tab w:val="left" w:pos="851"/>
        </w:tabs>
        <w:spacing w:after="0" w:line="360" w:lineRule="auto"/>
        <w:ind w:right="23"/>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ab/>
      </w:r>
      <w:r w:rsidRPr="002D1938">
        <w:rPr>
          <w:rFonts w:ascii="Times New Roman" w:eastAsia="Times New Roman" w:hAnsi="Times New Roman"/>
          <w:sz w:val="24"/>
          <w:szCs w:val="24"/>
          <w:lang w:eastAsia="bg-BG"/>
        </w:rPr>
        <w:t>По въпроси, свързани</w:t>
      </w:r>
      <w:r w:rsidRPr="00F17D91">
        <w:rPr>
          <w:rFonts w:ascii="Times New Roman" w:eastAsia="Times New Roman" w:hAnsi="Times New Roman"/>
          <w:sz w:val="24"/>
          <w:szCs w:val="24"/>
          <w:lang w:eastAsia="bg-BG"/>
        </w:rPr>
        <w:t xml:space="preserve">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w:t>
      </w:r>
    </w:p>
    <w:p w:rsidR="006A3F33" w:rsidRPr="00483185" w:rsidRDefault="006A3F33" w:rsidP="006A3F33">
      <w:pPr>
        <w:tabs>
          <w:tab w:val="left" w:pos="567"/>
          <w:tab w:val="left" w:pos="1134"/>
        </w:tabs>
        <w:spacing w:after="0" w:line="360" w:lineRule="auto"/>
        <w:ind w:right="20"/>
        <w:jc w:val="both"/>
        <w:rPr>
          <w:rFonts w:ascii="Times New Roman" w:eastAsia="Times New Roman" w:hAnsi="Times New Roman"/>
          <w:sz w:val="24"/>
          <w:szCs w:val="24"/>
          <w:lang w:eastAsia="bg-BG"/>
        </w:rPr>
      </w:pPr>
    </w:p>
    <w:p w:rsidR="00193AAE" w:rsidRPr="00193AAE" w:rsidRDefault="00193AAE" w:rsidP="002A5F23">
      <w:pPr>
        <w:keepNext/>
        <w:keepLines/>
        <w:numPr>
          <w:ilvl w:val="0"/>
          <w:numId w:val="22"/>
        </w:numPr>
        <w:tabs>
          <w:tab w:val="left" w:pos="284"/>
        </w:tabs>
        <w:spacing w:after="0" w:line="360" w:lineRule="auto"/>
        <w:ind w:hanging="76"/>
        <w:jc w:val="center"/>
        <w:outlineLvl w:val="0"/>
        <w:rPr>
          <w:rFonts w:ascii="Times New Roman" w:eastAsia="Times New Roman" w:hAnsi="Times New Roman"/>
          <w:bCs/>
          <w:sz w:val="24"/>
          <w:szCs w:val="24"/>
          <w:lang w:val="en-US"/>
        </w:rPr>
      </w:pPr>
      <w:bookmarkStart w:id="36" w:name="_Toc515536944"/>
      <w:bookmarkStart w:id="37" w:name="_Toc519863381"/>
      <w:r w:rsidRPr="00193AAE">
        <w:rPr>
          <w:rFonts w:ascii="Times New Roman" w:eastAsia="Times New Roman" w:hAnsi="Times New Roman"/>
          <w:b/>
          <w:bCs/>
          <w:sz w:val="24"/>
          <w:szCs w:val="24"/>
        </w:rPr>
        <w:t>ИНФОРМАЦИЯ ПО ЧЛ. 13 ОТ РЕГЛАМЕНТ (ЕС) 2016/679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(ОБЩИЯ РЕГЛАМЕНТ ЗА ЗАЩИТА НА ДАННИТЕ</w:t>
      </w:r>
      <w:r w:rsidRPr="00193AAE">
        <w:rPr>
          <w:rFonts w:ascii="Times New Roman" w:eastAsia="Times New Roman" w:hAnsi="Times New Roman"/>
          <w:b/>
          <w:bCs/>
          <w:sz w:val="24"/>
          <w:szCs w:val="24"/>
          <w:lang w:val="en-US"/>
        </w:rPr>
        <w:t>)</w:t>
      </w:r>
      <w:bookmarkEnd w:id="36"/>
      <w:bookmarkEnd w:id="37"/>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38" w:name="_Toc515536945"/>
      <w:bookmarkStart w:id="39" w:name="_Toc519863382"/>
      <w:r w:rsidRPr="00193AAE">
        <w:rPr>
          <w:rFonts w:ascii="Times New Roman" w:eastAsia="Times New Roman" w:hAnsi="Times New Roman"/>
          <w:b/>
          <w:bCs/>
          <w:sz w:val="24"/>
          <w:szCs w:val="24"/>
          <w:lang w:eastAsia="bg-BG"/>
        </w:rPr>
        <w:t>Данни относно администратора на лични данни</w:t>
      </w:r>
      <w:bookmarkEnd w:id="38"/>
      <w:bookmarkEnd w:id="39"/>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Българската народна банка (БНБ) е администратор на лични данни съгласно Регламент (ЕС) 2016/679 на Европейския парламент и на Съвета от 27 април 2016 година </w:t>
      </w:r>
      <w:r w:rsidRPr="00193AAE">
        <w:rPr>
          <w:rFonts w:ascii="Times New Roman" w:eastAsia="Times New Roman" w:hAnsi="Times New Roman"/>
          <w:sz w:val="24"/>
          <w:szCs w:val="24"/>
          <w:lang w:eastAsia="bg-BG"/>
        </w:rPr>
        <w:lastRenderedPageBreak/>
        <w:t>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(по-нататък Регламентът) и съгласно Закона за защита на личните данни (ЗЗЛД). В качеството си на администратор БНБ обработва лични данни за цели и на основания, съобразени с изискванията на Регламента и ЗЗЛД.</w:t>
      </w:r>
    </w:p>
    <w:p w:rsidR="00193AAE" w:rsidRPr="00193AAE" w:rsidRDefault="00193AAE" w:rsidP="006E47C0">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Общите положения и принципи съгласно които БНБ обработва лични данни се съдържат в </w:t>
      </w:r>
      <w:hyperlink r:id="rId14" w:history="1">
        <w:r w:rsidRPr="00193AAE">
          <w:rPr>
            <w:rFonts w:ascii="Times New Roman" w:eastAsia="Times New Roman" w:hAnsi="Times New Roman"/>
            <w:sz w:val="24"/>
            <w:szCs w:val="24"/>
            <w:u w:val="single"/>
            <w:lang w:eastAsia="bg-BG"/>
          </w:rPr>
          <w:t>Политика на Българската народна банка при обработване на лични данни</w:t>
        </w:r>
      </w:hyperlink>
      <w:r w:rsidRPr="00193AAE">
        <w:rPr>
          <w:rFonts w:ascii="Times New Roman" w:eastAsia="Times New Roman" w:hAnsi="Times New Roman"/>
          <w:sz w:val="24"/>
          <w:szCs w:val="24"/>
          <w:lang w:eastAsia="bg-BG"/>
        </w:rPr>
        <w:t xml:space="preserve">, публично достъпна на интернет адреса на банката, раздел „за БНБ“, секция „Защита на личните данни“. </w:t>
      </w:r>
    </w:p>
    <w:p w:rsidR="00193AAE" w:rsidRPr="00193AAE" w:rsidRDefault="00193AAE">
      <w:pPr>
        <w:tabs>
          <w:tab w:val="left" w:pos="3240"/>
        </w:tabs>
        <w:spacing w:after="0" w:line="360" w:lineRule="auto"/>
        <w:ind w:firstLine="709"/>
        <w:jc w:val="both"/>
        <w:rPr>
          <w:rFonts w:ascii="Times New Roman" w:eastAsia="Times New Roman" w:hAnsi="Times New Roman"/>
          <w:sz w:val="24"/>
          <w:szCs w:val="24"/>
          <w:lang w:val="en-US" w:eastAsia="bg-BG"/>
        </w:rPr>
      </w:pPr>
      <w:r w:rsidRPr="00193AAE">
        <w:rPr>
          <w:rFonts w:ascii="Times New Roman" w:eastAsia="Times New Roman" w:hAnsi="Times New Roman"/>
          <w:sz w:val="24"/>
          <w:szCs w:val="24"/>
          <w:lang w:eastAsia="bg-BG"/>
        </w:rPr>
        <w:t xml:space="preserve">Координатите на администратора във връзка с обработването на лични данни са: Българска народна банка, гр. София, пл. „Княз Александър I“ № 1. </w:t>
      </w:r>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40" w:name="_Toc515536946"/>
      <w:bookmarkStart w:id="41" w:name="_Toc519863383"/>
      <w:r w:rsidRPr="00193AAE">
        <w:rPr>
          <w:rFonts w:ascii="Times New Roman" w:eastAsia="Times New Roman" w:hAnsi="Times New Roman"/>
          <w:b/>
          <w:bCs/>
          <w:sz w:val="24"/>
          <w:szCs w:val="24"/>
          <w:lang w:eastAsia="bg-BG"/>
        </w:rPr>
        <w:t>Цели на обработването. Правни основания</w:t>
      </w:r>
      <w:bookmarkEnd w:id="40"/>
      <w:bookmarkEnd w:id="41"/>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Обработването на личните данни, предоставяни от участниците в настоящата обществена поръчка се извършва в изпълнение на задълженията на възложителя за прилагане на европейското и национално законодателства в областта на обществените поръчки. </w:t>
      </w:r>
    </w:p>
    <w:p w:rsidR="00193AAE" w:rsidRPr="00193AAE" w:rsidRDefault="00193AAE" w:rsidP="006E47C0">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Изискването за предоставяне на лични данни в Част II „Информация за икономическия оператор“ от </w:t>
      </w:r>
      <w:proofErr w:type="spellStart"/>
      <w:r w:rsidRPr="00193AAE">
        <w:rPr>
          <w:rFonts w:ascii="Times New Roman" w:eastAsia="Times New Roman" w:hAnsi="Times New Roman"/>
          <w:sz w:val="24"/>
          <w:szCs w:val="24"/>
          <w:lang w:eastAsia="bg-BG"/>
        </w:rPr>
        <w:t>еЕЕДОП</w:t>
      </w:r>
      <w:proofErr w:type="spellEnd"/>
      <w:r w:rsidRPr="00193AAE">
        <w:rPr>
          <w:rFonts w:ascii="Times New Roman" w:eastAsia="Times New Roman" w:hAnsi="Times New Roman"/>
          <w:sz w:val="24"/>
          <w:szCs w:val="24"/>
          <w:lang w:eastAsia="bg-BG"/>
        </w:rPr>
        <w:t xml:space="preserve">, както по отношение на участниците и техните представители, така и по отношение на подизпълнителите, третите лица и техните представители, е в съответствие със задължението по чл. 67, ал. 4 от ЗОП за прилагане на образеца, утвърден от Европейската комисия с Регламент за изпълнение (ЕС) 2016/7 на Комисията от 5 януари 2016 година за установяване на стандартния образец за единния европейски документ за обществени поръчки. </w:t>
      </w:r>
    </w:p>
    <w:p w:rsidR="00193AAE" w:rsidRPr="00193AAE" w:rsidRDefault="00193AAE" w:rsidP="006E47C0">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Във връзка с участието си в обществената поръчка участникът следва да предостави и данни относно наличието/липсата на влезли в сила присъди и конфликт на интереси (чл. 54, ал. 1, т. 1,  т. 2 и т. 7от ЗОП), както и данни относно наличието/липсата на свързаност с други участници в поръчката (чл. 101, ал. 11 от ЗОП).</w:t>
      </w:r>
    </w:p>
    <w:p w:rsidR="00193AAE" w:rsidRPr="00193AAE" w:rsidRDefault="00193AAE">
      <w:pPr>
        <w:tabs>
          <w:tab w:val="left" w:pos="3240"/>
        </w:tabs>
        <w:spacing w:after="0" w:line="360" w:lineRule="auto"/>
        <w:ind w:firstLine="709"/>
        <w:jc w:val="both"/>
        <w:rPr>
          <w:rFonts w:ascii="Times New Roman" w:eastAsia="Times New Roman" w:hAnsi="Times New Roman"/>
          <w:sz w:val="24"/>
          <w:szCs w:val="24"/>
          <w:lang w:eastAsia="bg-BG"/>
        </w:rPr>
      </w:pPr>
      <w:proofErr w:type="spellStart"/>
      <w:r w:rsidRPr="00193AAE">
        <w:rPr>
          <w:rFonts w:ascii="Times New Roman" w:eastAsia="Times New Roman" w:hAnsi="Times New Roman"/>
          <w:sz w:val="24"/>
          <w:szCs w:val="24"/>
          <w:lang w:eastAsia="bg-BG"/>
        </w:rPr>
        <w:t>Непредоставянето</w:t>
      </w:r>
      <w:proofErr w:type="spellEnd"/>
      <w:r w:rsidRPr="00193AAE">
        <w:rPr>
          <w:rFonts w:ascii="Times New Roman" w:eastAsia="Times New Roman" w:hAnsi="Times New Roman"/>
          <w:sz w:val="24"/>
          <w:szCs w:val="24"/>
          <w:lang w:eastAsia="bg-BG"/>
        </w:rPr>
        <w:t xml:space="preserve"> на горепосочената информация от конкретен участник е основание за отстраняването му от по-нататъшно участие в обществената поръчка.</w:t>
      </w:r>
    </w:p>
    <w:p w:rsidR="00193AAE" w:rsidRDefault="00193AAE">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Когато възложителят може да получи по електронен път извлечение от съответния регистър (например съдебен регистър), участникът може да посочи къде може да бъде получена тази информация (т.е. наименованието на регистъра, интернет адрес, идентификационен номер на досието или документа и др.), така че възложителят да е в състояние да извлече тази информация. </w:t>
      </w:r>
    </w:p>
    <w:p w:rsidR="006A3F33" w:rsidRPr="00193AAE" w:rsidRDefault="006A3F33">
      <w:pPr>
        <w:tabs>
          <w:tab w:val="left" w:pos="3240"/>
        </w:tabs>
        <w:spacing w:after="0" w:line="360" w:lineRule="auto"/>
        <w:ind w:firstLine="709"/>
        <w:jc w:val="both"/>
        <w:rPr>
          <w:rFonts w:ascii="Times New Roman" w:eastAsia="Times New Roman" w:hAnsi="Times New Roman"/>
          <w:sz w:val="24"/>
          <w:szCs w:val="24"/>
          <w:lang w:eastAsia="bg-BG"/>
        </w:rPr>
      </w:pPr>
      <w:r w:rsidRPr="006A3F33">
        <w:rPr>
          <w:rFonts w:ascii="Times New Roman" w:eastAsia="Times New Roman" w:hAnsi="Times New Roman"/>
          <w:sz w:val="24"/>
          <w:szCs w:val="24"/>
          <w:lang w:eastAsia="bg-BG"/>
        </w:rPr>
        <w:lastRenderedPageBreak/>
        <w:t>Във връзка със сключването на договор за обществена поръчка участникът следва да предостави и декларация по чл. 59, ал. 1, т. 3 от ЗМИП (декларация за действителен собственик) и декларация по чл. 66, ал. 2 от ЗМИП (декларация за произход на средствата). Декларациите по ЗМИП са нормативно определени в ППЗМИП и в тях се попълват данни относно име, ЕГН, адрес, дата на раждане, гражданство, документ за самоличност, постоянен адрес на декларатора и трети лица – действителни собственици. Декларациите се предоставят при необходимост в случай, че не е възможно да бъде идентифициран действителния собственик/е невъзможно изясняване на произхода на средствата след изчерпване на способите по чл. 66, ал. 1 от ЗМИП или ако прилагането на два от тях е довело до противоречива информация. Липсата на подобна идентификация е основание за отказ от сключване на договор за обществена поръчка с участника, избран за изпълнител.</w:t>
      </w:r>
      <w:bookmarkStart w:id="42" w:name="_GoBack"/>
      <w:bookmarkEnd w:id="42"/>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43" w:name="_Toc515536947"/>
      <w:bookmarkStart w:id="44" w:name="_Toc519863384"/>
      <w:r w:rsidRPr="00193AAE">
        <w:rPr>
          <w:rFonts w:ascii="Times New Roman" w:eastAsia="Times New Roman" w:hAnsi="Times New Roman"/>
          <w:b/>
          <w:bCs/>
          <w:sz w:val="24"/>
          <w:szCs w:val="24"/>
          <w:lang w:eastAsia="bg-BG"/>
        </w:rPr>
        <w:t>Лица, обработващи лични данни в БНБ</w:t>
      </w:r>
      <w:bookmarkEnd w:id="43"/>
      <w:bookmarkEnd w:id="44"/>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Достъп до личните данни на участниците имат определени по съответен ред служители на БНБ при изпълнение на задълженията им. </w:t>
      </w:r>
    </w:p>
    <w:p w:rsidR="00193AAE" w:rsidRPr="00193AAE" w:rsidRDefault="00193AAE" w:rsidP="006E47C0">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Българската народна банка не предоставя лични данни на участниците на трети лица, освен в случаите на обжалване по реда на ЗОП пред Комисията да защита на конкуренцията (КЗК) и Върховен административен съд (ВАС), при проверки от страна на Сметна палата, както и при други условия посочени в ЗОП.</w:t>
      </w:r>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45" w:name="_Toc515536948"/>
      <w:bookmarkStart w:id="46" w:name="_Toc519863385"/>
      <w:r w:rsidRPr="00193AAE">
        <w:rPr>
          <w:rFonts w:ascii="Times New Roman" w:eastAsia="Times New Roman" w:hAnsi="Times New Roman"/>
          <w:b/>
          <w:bCs/>
          <w:sz w:val="24"/>
          <w:szCs w:val="24"/>
          <w:lang w:eastAsia="bg-BG"/>
        </w:rPr>
        <w:t>Срок за съхраняване на личните данни</w:t>
      </w:r>
      <w:bookmarkEnd w:id="45"/>
      <w:bookmarkEnd w:id="46"/>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Личните данни, предоставени в офертите на участниците по настоящата обществена поръчка, както и всички документи, свързани със сключването, изпълнението и отчитането на договора за обществена поръчка, съдържащи лични данни, са част от досието на обществената поръчка и ще се съхраняват за срок от 5 (пет) години от датата на приключване на изпълнението на договора за обществена поръчка или от датата на прекратяване на процедурата съгласно чл. 122, ал. 1 от ЗОП. </w:t>
      </w:r>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47" w:name="_Toc515536949"/>
      <w:bookmarkStart w:id="48" w:name="_Toc519863386"/>
      <w:r w:rsidRPr="00193AAE">
        <w:rPr>
          <w:rFonts w:ascii="Times New Roman" w:eastAsia="Times New Roman" w:hAnsi="Times New Roman"/>
          <w:b/>
          <w:bCs/>
          <w:sz w:val="24"/>
          <w:szCs w:val="24"/>
          <w:lang w:eastAsia="bg-BG"/>
        </w:rPr>
        <w:t>Права на субекта на данните</w:t>
      </w:r>
      <w:bookmarkEnd w:id="47"/>
      <w:bookmarkEnd w:id="48"/>
      <w:r w:rsidRPr="00193AAE">
        <w:rPr>
          <w:rFonts w:ascii="Times New Roman" w:eastAsia="Times New Roman" w:hAnsi="Times New Roman"/>
          <w:b/>
          <w:bCs/>
          <w:sz w:val="24"/>
          <w:szCs w:val="24"/>
          <w:lang w:eastAsia="bg-BG"/>
        </w:rPr>
        <w:t xml:space="preserve"> </w:t>
      </w:r>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Всяко физическо лице има право да изиска: достъп до личните си данни, коригиране или изтриването им, ограничаване на обработването, при спазване на изискванията, посочени в чл. 15, 16, 17 и 18 от Общия регламент за защита на данните както и право на преносимост, когато личните данни са предоставени в структуриран, широко използван и пригоден за машинно четене формат и се обработват по автоматизиран начин.</w:t>
      </w:r>
    </w:p>
    <w:p w:rsidR="00193AAE" w:rsidRPr="00193AAE" w:rsidRDefault="00193AAE" w:rsidP="006E47C0">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До БНБ могат да бъдат отправени искания във връзка с упражняването на посочените по-горе права до длъжностното лице по защита на личните данни на посочените по-долу координати.</w:t>
      </w:r>
    </w:p>
    <w:p w:rsidR="00193AAE" w:rsidRPr="00193AAE" w:rsidRDefault="00193AAE" w:rsidP="006E47C0">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lastRenderedPageBreak/>
        <w:t xml:space="preserve">Българската народна банка информира участниците за предприетите действия в изпълнение на отправеното искане в срок до 1 (един) месец от получаване на искането. При необходимост този срок може да бъде удължен с още два месеца. При </w:t>
      </w:r>
      <w:proofErr w:type="spellStart"/>
      <w:r w:rsidRPr="00193AAE">
        <w:rPr>
          <w:rFonts w:ascii="Times New Roman" w:eastAsia="Times New Roman" w:hAnsi="Times New Roman"/>
          <w:sz w:val="24"/>
          <w:szCs w:val="24"/>
          <w:lang w:eastAsia="bg-BG"/>
        </w:rPr>
        <w:t>непредприемане</w:t>
      </w:r>
      <w:proofErr w:type="spellEnd"/>
      <w:r w:rsidRPr="00193AAE">
        <w:rPr>
          <w:rFonts w:ascii="Times New Roman" w:eastAsia="Times New Roman" w:hAnsi="Times New Roman"/>
          <w:sz w:val="24"/>
          <w:szCs w:val="24"/>
          <w:lang w:eastAsia="bg-BG"/>
        </w:rPr>
        <w:t xml:space="preserve"> на действия по отправено искане БНБ информира участника писмено.  </w:t>
      </w:r>
    </w:p>
    <w:p w:rsidR="00193AAE" w:rsidRPr="00193AAE" w:rsidRDefault="00193AAE">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Исканията във връзка с упражняването на тези права могат да бъдат изпращани на електронен адрес:</w:t>
      </w:r>
      <w:r w:rsidRPr="00193AAE">
        <w:rPr>
          <w:rFonts w:ascii="Times New Roman" w:eastAsia="Times New Roman" w:hAnsi="Times New Roman"/>
          <w:sz w:val="24"/>
          <w:szCs w:val="24"/>
          <w:u w:val="single"/>
          <w:lang w:eastAsia="bg-BG"/>
        </w:rPr>
        <w:t xml:space="preserve"> </w:t>
      </w:r>
      <w:hyperlink r:id="rId15" w:history="1">
        <w:r w:rsidRPr="00193AAE">
          <w:rPr>
            <w:rFonts w:ascii="Times New Roman" w:eastAsia="Times New Roman" w:hAnsi="Times New Roman"/>
            <w:sz w:val="24"/>
            <w:szCs w:val="24"/>
            <w:u w:val="single"/>
            <w:lang w:eastAsia="bg-BG"/>
          </w:rPr>
          <w:t>personaldata@bnbank.org</w:t>
        </w:r>
      </w:hyperlink>
      <w:r w:rsidRPr="00193AAE">
        <w:rPr>
          <w:rFonts w:ascii="Times New Roman" w:eastAsia="Times New Roman" w:hAnsi="Times New Roman"/>
          <w:sz w:val="24"/>
          <w:szCs w:val="24"/>
          <w:u w:val="single"/>
          <w:lang w:eastAsia="bg-BG"/>
        </w:rPr>
        <w:t xml:space="preserve"> </w:t>
      </w:r>
      <w:r w:rsidRPr="00193AAE">
        <w:rPr>
          <w:rFonts w:ascii="Times New Roman" w:eastAsia="Times New Roman" w:hAnsi="Times New Roman"/>
          <w:sz w:val="24"/>
          <w:szCs w:val="24"/>
          <w:lang w:eastAsia="bg-BG"/>
        </w:rPr>
        <w:t xml:space="preserve">по пощата или да бъдат предоставяни лично в централната страда на БНБ, гр. София, пл. „Княз Александър </w:t>
      </w:r>
      <w:r w:rsidRPr="00193AAE">
        <w:rPr>
          <w:rFonts w:ascii="Times New Roman" w:eastAsia="Times New Roman" w:hAnsi="Times New Roman"/>
          <w:sz w:val="24"/>
          <w:szCs w:val="24"/>
          <w:lang w:val="en-US" w:eastAsia="bg-BG"/>
        </w:rPr>
        <w:t>I</w:t>
      </w:r>
      <w:r w:rsidRPr="00193AAE">
        <w:rPr>
          <w:rFonts w:ascii="Times New Roman" w:eastAsia="Times New Roman" w:hAnsi="Times New Roman"/>
          <w:sz w:val="24"/>
          <w:szCs w:val="24"/>
          <w:lang w:eastAsia="bg-BG"/>
        </w:rPr>
        <w:t xml:space="preserve">“ № 1. </w:t>
      </w:r>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49" w:name="_Toc515536950"/>
      <w:bookmarkStart w:id="50" w:name="_Toc519863387"/>
      <w:r w:rsidRPr="00193AAE">
        <w:rPr>
          <w:rFonts w:ascii="Times New Roman" w:eastAsia="Times New Roman" w:hAnsi="Times New Roman"/>
          <w:b/>
          <w:bCs/>
          <w:sz w:val="24"/>
          <w:szCs w:val="24"/>
          <w:lang w:eastAsia="bg-BG"/>
        </w:rPr>
        <w:t>Длъжностно лице по защита на личните данни</w:t>
      </w:r>
      <w:bookmarkEnd w:id="49"/>
      <w:bookmarkEnd w:id="50"/>
      <w:r w:rsidRPr="00193AAE">
        <w:rPr>
          <w:rFonts w:ascii="Times New Roman" w:eastAsia="Times New Roman" w:hAnsi="Times New Roman"/>
          <w:b/>
          <w:bCs/>
          <w:sz w:val="24"/>
          <w:szCs w:val="24"/>
          <w:lang w:eastAsia="bg-BG"/>
        </w:rPr>
        <w:t xml:space="preserve"> </w:t>
      </w:r>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val="en-US" w:eastAsia="bg-BG"/>
        </w:rPr>
      </w:pPr>
      <w:r w:rsidRPr="00193AAE">
        <w:rPr>
          <w:rFonts w:ascii="Times New Roman" w:eastAsia="Times New Roman" w:hAnsi="Times New Roman"/>
          <w:sz w:val="24"/>
          <w:szCs w:val="24"/>
          <w:lang w:eastAsia="bg-BG"/>
        </w:rPr>
        <w:t xml:space="preserve">Във връзка с обработването на лични данни физическото лице (субектът на данните) може да се обърне към БНБ чрез длъжностното лице по защита на личните данни – г-н Александър Тонев, на електронен адрес: </w:t>
      </w:r>
      <w:hyperlink r:id="rId16" w:history="1">
        <w:r w:rsidRPr="00193AAE">
          <w:rPr>
            <w:rFonts w:ascii="Times New Roman" w:eastAsia="Times New Roman" w:hAnsi="Times New Roman"/>
            <w:sz w:val="24"/>
            <w:szCs w:val="24"/>
            <w:u w:val="single"/>
            <w:lang w:eastAsia="bg-BG"/>
          </w:rPr>
          <w:t>personaldata@bnbank.org</w:t>
        </w:r>
      </w:hyperlink>
      <w:r w:rsidRPr="00193AAE">
        <w:rPr>
          <w:rFonts w:ascii="Times New Roman" w:eastAsia="Times New Roman" w:hAnsi="Times New Roman"/>
          <w:sz w:val="24"/>
          <w:szCs w:val="24"/>
          <w:lang w:val="en-US" w:eastAsia="bg-BG"/>
        </w:rPr>
        <w:t> </w:t>
      </w:r>
      <w:r w:rsidRPr="00193AAE">
        <w:rPr>
          <w:rFonts w:ascii="Times New Roman" w:eastAsia="Times New Roman" w:hAnsi="Times New Roman"/>
          <w:sz w:val="24"/>
          <w:szCs w:val="24"/>
          <w:lang w:eastAsia="bg-BG"/>
        </w:rPr>
        <w:t>, или в писмен вид в деловодството на БНБ на пощенски адрес: 1000 София, пл. „Княз Александър І“ № 1.</w:t>
      </w:r>
    </w:p>
    <w:p w:rsidR="00193AAE" w:rsidRPr="00193AAE" w:rsidRDefault="00193AAE" w:rsidP="000F3102">
      <w:pPr>
        <w:keepNext/>
        <w:keepLines/>
        <w:numPr>
          <w:ilvl w:val="1"/>
          <w:numId w:val="23"/>
        </w:numPr>
        <w:spacing w:after="0" w:line="360" w:lineRule="auto"/>
        <w:ind w:left="1134" w:hanging="425"/>
        <w:jc w:val="both"/>
        <w:outlineLvl w:val="1"/>
        <w:rPr>
          <w:rFonts w:ascii="Times New Roman" w:eastAsia="Times New Roman" w:hAnsi="Times New Roman"/>
          <w:b/>
          <w:bCs/>
          <w:sz w:val="24"/>
          <w:szCs w:val="24"/>
          <w:lang w:eastAsia="bg-BG"/>
        </w:rPr>
      </w:pPr>
      <w:bookmarkStart w:id="51" w:name="_Toc515536951"/>
      <w:bookmarkStart w:id="52" w:name="_Toc519863388"/>
      <w:r w:rsidRPr="00193AAE">
        <w:rPr>
          <w:rFonts w:ascii="Times New Roman" w:eastAsia="Times New Roman" w:hAnsi="Times New Roman"/>
          <w:b/>
          <w:bCs/>
          <w:sz w:val="24"/>
          <w:szCs w:val="24"/>
          <w:lang w:eastAsia="bg-BG"/>
        </w:rPr>
        <w:t>Право на обжалване</w:t>
      </w:r>
      <w:bookmarkEnd w:id="51"/>
      <w:bookmarkEnd w:id="52"/>
      <w:r w:rsidRPr="00193AAE">
        <w:rPr>
          <w:rFonts w:ascii="Times New Roman" w:eastAsia="Times New Roman" w:hAnsi="Times New Roman"/>
          <w:b/>
          <w:bCs/>
          <w:sz w:val="24"/>
          <w:szCs w:val="24"/>
          <w:lang w:eastAsia="bg-BG"/>
        </w:rPr>
        <w:t xml:space="preserve"> </w:t>
      </w:r>
    </w:p>
    <w:p w:rsidR="00193AAE" w:rsidRPr="00193AAE" w:rsidRDefault="00193AAE" w:rsidP="002A5F23">
      <w:pPr>
        <w:tabs>
          <w:tab w:val="left" w:pos="3240"/>
        </w:tabs>
        <w:spacing w:after="0" w:line="360" w:lineRule="auto"/>
        <w:ind w:firstLine="709"/>
        <w:jc w:val="both"/>
        <w:rPr>
          <w:rFonts w:ascii="Times New Roman" w:eastAsia="Times New Roman" w:hAnsi="Times New Roman"/>
          <w:sz w:val="24"/>
          <w:szCs w:val="24"/>
          <w:lang w:eastAsia="bg-BG"/>
        </w:rPr>
      </w:pPr>
      <w:r w:rsidRPr="00193AAE">
        <w:rPr>
          <w:rFonts w:ascii="Times New Roman" w:eastAsia="Times New Roman" w:hAnsi="Times New Roman"/>
          <w:sz w:val="24"/>
          <w:szCs w:val="24"/>
          <w:lang w:eastAsia="bg-BG"/>
        </w:rPr>
        <w:t xml:space="preserve">Право на всяко физическо лице е и да подаде жалба до надзорния орган – Комисията за защита на личните данни, на адрес: 1592 София, бул. „Проф. Цветан Лазаров“ № 2, електронна поща: </w:t>
      </w:r>
      <w:hyperlink r:id="rId17" w:history="1">
        <w:r w:rsidRPr="00193AAE">
          <w:rPr>
            <w:rFonts w:ascii="Times New Roman" w:eastAsia="Times New Roman" w:hAnsi="Times New Roman"/>
            <w:sz w:val="24"/>
            <w:szCs w:val="24"/>
            <w:u w:val="single"/>
            <w:lang w:eastAsia="bg-BG"/>
          </w:rPr>
          <w:t>kzld@cpdp.bg</w:t>
        </w:r>
      </w:hyperlink>
      <w:r w:rsidRPr="00193AAE">
        <w:rPr>
          <w:rFonts w:ascii="Times New Roman" w:eastAsia="Times New Roman" w:hAnsi="Times New Roman"/>
          <w:sz w:val="24"/>
          <w:szCs w:val="24"/>
          <w:lang w:eastAsia="bg-BG"/>
        </w:rPr>
        <w:t>, във връзка с обработването на лични данни, свързани с него.</w:t>
      </w:r>
    </w:p>
    <w:p w:rsidR="00193AAE" w:rsidRPr="00193AAE" w:rsidRDefault="00193AAE" w:rsidP="006E47C0">
      <w:pPr>
        <w:tabs>
          <w:tab w:val="left" w:pos="3240"/>
        </w:tabs>
        <w:spacing w:after="0" w:line="360" w:lineRule="auto"/>
        <w:ind w:firstLine="709"/>
        <w:jc w:val="both"/>
        <w:rPr>
          <w:rFonts w:ascii="Times New Roman" w:eastAsia="Times New Roman" w:hAnsi="Times New Roman"/>
          <w:i/>
          <w:szCs w:val="24"/>
          <w:lang w:eastAsia="bg-BG"/>
        </w:rPr>
      </w:pPr>
    </w:p>
    <w:p w:rsidR="005A2650" w:rsidRPr="00193AAE" w:rsidRDefault="005A2650">
      <w:pPr>
        <w:tabs>
          <w:tab w:val="left" w:pos="3240"/>
        </w:tabs>
        <w:spacing w:after="0" w:line="360" w:lineRule="auto"/>
        <w:ind w:firstLine="709"/>
        <w:jc w:val="both"/>
        <w:rPr>
          <w:rFonts w:ascii="Times New Roman" w:hAnsi="Times New Roman"/>
          <w:sz w:val="24"/>
          <w:szCs w:val="24"/>
        </w:rPr>
      </w:pPr>
    </w:p>
    <w:sectPr w:rsidR="005A2650" w:rsidRPr="00193AAE" w:rsidSect="00ED26BC">
      <w:headerReference w:type="default" r:id="rId18"/>
      <w:footerReference w:type="even" r:id="rId19"/>
      <w:footerReference w:type="default" r:id="rId20"/>
      <w:footerReference w:type="first" r:id="rId21"/>
      <w:pgSz w:w="11906" w:h="16838" w:code="9"/>
      <w:pgMar w:top="-802" w:right="1106" w:bottom="1080" w:left="1267" w:header="85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18B" w:rsidRDefault="00F3518B">
      <w:pPr>
        <w:spacing w:after="0" w:line="240" w:lineRule="auto"/>
      </w:pPr>
      <w:r>
        <w:separator/>
      </w:r>
    </w:p>
  </w:endnote>
  <w:endnote w:type="continuationSeparator" w:id="0">
    <w:p w:rsidR="00F3518B" w:rsidRDefault="00F35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50" w:rsidRDefault="005A2650" w:rsidP="002A1A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2650" w:rsidRDefault="005A2650" w:rsidP="002A1ACD">
    <w:pPr>
      <w:pStyle w:val="Footer"/>
      <w:ind w:right="360"/>
    </w:pPr>
  </w:p>
  <w:p w:rsidR="005A2650" w:rsidRDefault="005A2650"/>
  <w:p w:rsidR="005A2650" w:rsidRDefault="005A2650"/>
  <w:p w:rsidR="005A2650" w:rsidRDefault="005A265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50" w:rsidRPr="00C33100" w:rsidRDefault="005A2650" w:rsidP="00A3612D">
    <w:pPr>
      <w:pStyle w:val="Footer"/>
      <w:spacing w:after="0" w:line="240" w:lineRule="auto"/>
      <w:jc w:val="right"/>
      <w:rPr>
        <w:rFonts w:ascii="Times New Roman" w:hAnsi="Times New Roman"/>
        <w:sz w:val="24"/>
        <w:szCs w:val="24"/>
      </w:rPr>
    </w:pPr>
    <w:r w:rsidRPr="00C33100">
      <w:rPr>
        <w:rFonts w:ascii="Times New Roman" w:hAnsi="Times New Roman"/>
        <w:sz w:val="24"/>
        <w:szCs w:val="24"/>
      </w:rPr>
      <w:fldChar w:fldCharType="begin"/>
    </w:r>
    <w:r w:rsidRPr="00C33100">
      <w:rPr>
        <w:rFonts w:ascii="Times New Roman" w:hAnsi="Times New Roman"/>
        <w:sz w:val="24"/>
        <w:szCs w:val="24"/>
      </w:rPr>
      <w:instrText xml:space="preserve"> PAGE   \* MERGEFORMAT </w:instrText>
    </w:r>
    <w:r w:rsidRPr="00C33100">
      <w:rPr>
        <w:rFonts w:ascii="Times New Roman" w:hAnsi="Times New Roman"/>
        <w:sz w:val="24"/>
        <w:szCs w:val="24"/>
      </w:rPr>
      <w:fldChar w:fldCharType="separate"/>
    </w:r>
    <w:r w:rsidR="006A3F33">
      <w:rPr>
        <w:rFonts w:ascii="Times New Roman" w:hAnsi="Times New Roman"/>
        <w:noProof/>
        <w:sz w:val="24"/>
        <w:szCs w:val="24"/>
      </w:rPr>
      <w:t>28</w:t>
    </w:r>
    <w:r w:rsidRPr="00C33100">
      <w:rPr>
        <w:rFonts w:ascii="Times New Roman" w:hAnsi="Times New Roman"/>
        <w:sz w:val="24"/>
        <w:szCs w:val="24"/>
      </w:rPr>
      <w:fldChar w:fldCharType="end"/>
    </w:r>
  </w:p>
  <w:p w:rsidR="005A2650" w:rsidRDefault="005A2650" w:rsidP="00A3612D">
    <w:pPr>
      <w:pStyle w:val="Footer"/>
      <w:spacing w:after="0" w:line="240" w:lineRule="auto"/>
    </w:pPr>
  </w:p>
  <w:p w:rsidR="005A2650" w:rsidRDefault="005A2650" w:rsidP="00A3612D">
    <w:pPr>
      <w:spacing w:after="0" w:line="240" w:lineRule="auto"/>
    </w:pPr>
  </w:p>
  <w:p w:rsidR="005A2650" w:rsidRDefault="005A2650" w:rsidP="00A3612D">
    <w:pPr>
      <w:spacing w:after="0" w:line="240" w:lineRule="auto"/>
    </w:pPr>
  </w:p>
  <w:p w:rsidR="005A2650" w:rsidRDefault="005A2650" w:rsidP="00A3612D">
    <w:pPr>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50" w:rsidRPr="006F2DA1" w:rsidRDefault="005A2650" w:rsidP="002A1ACD">
    <w:pPr>
      <w:pStyle w:val="Footer"/>
      <w:jc w:val="right"/>
      <w:rPr>
        <w:rFonts w:ascii="Times New Roman" w:hAnsi="Times New Roman"/>
        <w:sz w:val="24"/>
        <w:szCs w:val="24"/>
      </w:rPr>
    </w:pPr>
    <w:r w:rsidRPr="006F2DA1">
      <w:rPr>
        <w:rFonts w:ascii="Times New Roman" w:hAnsi="Times New Roman"/>
        <w:sz w:val="24"/>
        <w:szCs w:val="24"/>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18B" w:rsidRDefault="00F3518B">
      <w:pPr>
        <w:spacing w:after="0" w:line="240" w:lineRule="auto"/>
      </w:pPr>
      <w:r>
        <w:separator/>
      </w:r>
    </w:p>
  </w:footnote>
  <w:footnote w:type="continuationSeparator" w:id="0">
    <w:p w:rsidR="00F3518B" w:rsidRDefault="00F3518B">
      <w:pPr>
        <w:spacing w:after="0" w:line="240" w:lineRule="auto"/>
      </w:pPr>
      <w:r>
        <w:continuationSeparator/>
      </w:r>
    </w:p>
  </w:footnote>
  <w:footnote w:id="1">
    <w:p w:rsidR="005A2650" w:rsidRDefault="005A2650" w:rsidP="009A0AD8">
      <w:pPr>
        <w:pStyle w:val="FootnoteText"/>
        <w:ind w:hanging="4"/>
        <w:jc w:val="both"/>
      </w:pPr>
      <w:r>
        <w:rPr>
          <w:rStyle w:val="FootnoteReference"/>
        </w:rPr>
        <w:footnoteRef/>
      </w:r>
      <w:r>
        <w:t xml:space="preserve"> </w:t>
      </w:r>
      <w:r w:rsidRPr="009A0AD8">
        <w:rPr>
          <w:snapToGrid w:val="0"/>
          <w:sz w:val="22"/>
          <w:szCs w:val="22"/>
        </w:rPr>
        <w:t>Когато участникът в процедурата е чуждестранно физическо или юридическо лице или обединение на чуждестранни физически и/или юридически лица, документите се представят в превод на български език.</w:t>
      </w:r>
    </w:p>
  </w:footnote>
  <w:footnote w:id="2">
    <w:p w:rsidR="005A2650" w:rsidRDefault="005A2650" w:rsidP="00250256">
      <w:pPr>
        <w:pStyle w:val="FootnoteText"/>
        <w:jc w:val="both"/>
      </w:pPr>
      <w:r>
        <w:rPr>
          <w:rStyle w:val="FootnoteReference"/>
        </w:rPr>
        <w:footnoteRef/>
      </w:r>
      <w:r>
        <w:t xml:space="preserve"> </w:t>
      </w:r>
      <w:r w:rsidRPr="00250256">
        <w:rPr>
          <w:snapToGrid w:val="0"/>
          <w:sz w:val="22"/>
          <w:szCs w:val="22"/>
        </w:rPr>
        <w:t xml:space="preserve">Извън плика с надпис </w:t>
      </w:r>
      <w:r>
        <w:rPr>
          <w:snapToGrid w:val="0"/>
          <w:sz w:val="22"/>
          <w:szCs w:val="22"/>
        </w:rPr>
        <w:t>„Предлагани ценови параметри”</w:t>
      </w:r>
      <w:r w:rsidRPr="00250256">
        <w:rPr>
          <w:snapToGrid w:val="0"/>
          <w:sz w:val="22"/>
          <w:szCs w:val="22"/>
        </w:rPr>
        <w:t xml:space="preserve"> не трябва да е посочена никаква информация относно цената. Участници, които по какъвто и да е начин са включили някъде в офертата си, елементи, свързани с </w:t>
      </w:r>
      <w:r>
        <w:rPr>
          <w:snapToGrid w:val="0"/>
          <w:sz w:val="22"/>
          <w:szCs w:val="22"/>
        </w:rPr>
        <w:t>ценовото предложение</w:t>
      </w:r>
      <w:r w:rsidRPr="00250256">
        <w:rPr>
          <w:snapToGrid w:val="0"/>
          <w:sz w:val="22"/>
          <w:szCs w:val="22"/>
        </w:rPr>
        <w:t xml:space="preserve"> (или части от </w:t>
      </w:r>
      <w:r>
        <w:rPr>
          <w:snapToGrid w:val="0"/>
          <w:sz w:val="22"/>
          <w:szCs w:val="22"/>
        </w:rPr>
        <w:t>него</w:t>
      </w:r>
      <w:r w:rsidRPr="00250256">
        <w:rPr>
          <w:snapToGrid w:val="0"/>
          <w:sz w:val="22"/>
          <w:szCs w:val="22"/>
        </w:rPr>
        <w:t>), ще бъдат отстранени от участие в процедурата.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650" w:rsidRPr="008C2B87" w:rsidRDefault="005A2650" w:rsidP="002A1ACD">
    <w:pPr>
      <w:pStyle w:val="Header"/>
      <w:jc w:val="right"/>
      <w:rPr>
        <w:b/>
        <w:i/>
      </w:rPr>
    </w:pPr>
  </w:p>
  <w:p w:rsidR="005A2650" w:rsidRDefault="005A2650"/>
  <w:p w:rsidR="005A2650" w:rsidRDefault="005A2650"/>
  <w:p w:rsidR="005A2650" w:rsidRDefault="005A26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873FB"/>
    <w:multiLevelType w:val="multilevel"/>
    <w:tmpl w:val="B66E1E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F96BE0"/>
    <w:multiLevelType w:val="hybridMultilevel"/>
    <w:tmpl w:val="D8303B18"/>
    <w:lvl w:ilvl="0" w:tplc="04020013">
      <w:start w:val="1"/>
      <w:numFmt w:val="upperRoman"/>
      <w:lvlText w:val="%1."/>
      <w:lvlJc w:val="right"/>
      <w:pPr>
        <w:ind w:left="1429" w:hanging="360"/>
      </w:pPr>
    </w:lvl>
    <w:lvl w:ilvl="1" w:tplc="7A34A4BE">
      <w:start w:val="1"/>
      <w:numFmt w:val="decimal"/>
      <w:lvlText w:val="%2."/>
      <w:lvlJc w:val="left"/>
      <w:pPr>
        <w:ind w:left="2149" w:hanging="360"/>
      </w:pPr>
      <w:rPr>
        <w:rFonts w:ascii="Times New Roman" w:hAnsi="Times New Roman" w:cs="Times New Roman" w:hint="default"/>
        <w:b/>
        <w:sz w:val="24"/>
        <w:szCs w:val="24"/>
      </w:rPr>
    </w:lvl>
    <w:lvl w:ilvl="2" w:tplc="8312BAE0">
      <w:numFmt w:val="bullet"/>
      <w:lvlText w:val="-"/>
      <w:lvlJc w:val="left"/>
      <w:pPr>
        <w:ind w:left="3049" w:hanging="360"/>
      </w:pPr>
      <w:rPr>
        <w:rFonts w:ascii="Times New Roman" w:eastAsia="Calibri" w:hAnsi="Times New Roman" w:cs="Times New Roman" w:hint="default"/>
      </w:r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 w15:restartNumberingAfterBreak="0">
    <w:nsid w:val="0D9C455B"/>
    <w:multiLevelType w:val="multilevel"/>
    <w:tmpl w:val="A7EA38D8"/>
    <w:lvl w:ilvl="0">
      <w:start w:val="1"/>
      <w:numFmt w:val="decimal"/>
      <w:lvlText w:val="%1."/>
      <w:lvlJc w:val="left"/>
      <w:pPr>
        <w:tabs>
          <w:tab w:val="num" w:pos="900"/>
        </w:tabs>
        <w:ind w:left="900" w:hanging="360"/>
      </w:pPr>
      <w:rPr>
        <w:rFonts w:cs="Times New Roman" w:hint="default"/>
      </w:rPr>
    </w:lvl>
    <w:lvl w:ilvl="1">
      <w:start w:val="1"/>
      <w:numFmt w:val="decimal"/>
      <w:isLgl/>
      <w:lvlText w:val="%1.%2."/>
      <w:lvlJc w:val="left"/>
      <w:pPr>
        <w:tabs>
          <w:tab w:val="num" w:pos="1155"/>
        </w:tabs>
        <w:ind w:left="1155" w:hanging="435"/>
      </w:pPr>
      <w:rPr>
        <w:rFonts w:cs="Times New Roman" w:hint="default"/>
      </w:rPr>
    </w:lvl>
    <w:lvl w:ilvl="2">
      <w:start w:val="1"/>
      <w:numFmt w:val="decimal"/>
      <w:isLgl/>
      <w:lvlText w:val="%1.%2.%3."/>
      <w:lvlJc w:val="left"/>
      <w:pPr>
        <w:tabs>
          <w:tab w:val="num" w:pos="1620"/>
        </w:tabs>
        <w:ind w:left="162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340"/>
        </w:tabs>
        <w:ind w:left="2340" w:hanging="1080"/>
      </w:pPr>
      <w:rPr>
        <w:rFonts w:cs="Times New Roman" w:hint="default"/>
      </w:rPr>
    </w:lvl>
    <w:lvl w:ilvl="5">
      <w:start w:val="1"/>
      <w:numFmt w:val="decimal"/>
      <w:isLgl/>
      <w:lvlText w:val="%1.%2.%3.%4.%5.%6."/>
      <w:lvlJc w:val="left"/>
      <w:pPr>
        <w:tabs>
          <w:tab w:val="num" w:pos="2520"/>
        </w:tabs>
        <w:ind w:left="2520" w:hanging="1080"/>
      </w:pPr>
      <w:rPr>
        <w:rFonts w:cs="Times New Roman" w:hint="default"/>
      </w:rPr>
    </w:lvl>
    <w:lvl w:ilvl="6">
      <w:start w:val="1"/>
      <w:numFmt w:val="decimal"/>
      <w:isLgl/>
      <w:lvlText w:val="%1.%2.%3.%4.%5.%6.%7."/>
      <w:lvlJc w:val="left"/>
      <w:pPr>
        <w:tabs>
          <w:tab w:val="num" w:pos="3060"/>
        </w:tabs>
        <w:ind w:left="3060" w:hanging="1440"/>
      </w:pPr>
      <w:rPr>
        <w:rFonts w:cs="Times New Roman" w:hint="default"/>
      </w:rPr>
    </w:lvl>
    <w:lvl w:ilvl="7">
      <w:start w:val="1"/>
      <w:numFmt w:val="decimal"/>
      <w:isLgl/>
      <w:lvlText w:val="%1.%2.%3.%4.%5.%6.%7.%8."/>
      <w:lvlJc w:val="left"/>
      <w:pPr>
        <w:tabs>
          <w:tab w:val="num" w:pos="3240"/>
        </w:tabs>
        <w:ind w:left="3240" w:hanging="1440"/>
      </w:pPr>
      <w:rPr>
        <w:rFonts w:cs="Times New Roman" w:hint="default"/>
      </w:rPr>
    </w:lvl>
    <w:lvl w:ilvl="8">
      <w:start w:val="1"/>
      <w:numFmt w:val="decimal"/>
      <w:isLgl/>
      <w:lvlText w:val="%1.%2.%3.%4.%5.%6.%7.%8.%9."/>
      <w:lvlJc w:val="left"/>
      <w:pPr>
        <w:tabs>
          <w:tab w:val="num" w:pos="3780"/>
        </w:tabs>
        <w:ind w:left="3780" w:hanging="1800"/>
      </w:pPr>
      <w:rPr>
        <w:rFonts w:cs="Times New Roman" w:hint="default"/>
      </w:rPr>
    </w:lvl>
  </w:abstractNum>
  <w:abstractNum w:abstractNumId="3" w15:restartNumberingAfterBreak="0">
    <w:nsid w:val="160E5176"/>
    <w:multiLevelType w:val="multilevel"/>
    <w:tmpl w:val="46C42B9C"/>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66A26C9"/>
    <w:multiLevelType w:val="multilevel"/>
    <w:tmpl w:val="55BC77CC"/>
    <w:lvl w:ilvl="0">
      <w:start w:val="3"/>
      <w:numFmt w:val="decimal"/>
      <w:lvlText w:val="%1."/>
      <w:lvlJc w:val="left"/>
      <w:pPr>
        <w:ind w:left="360" w:hanging="360"/>
      </w:pPr>
      <w:rPr>
        <w:rFonts w:hint="default"/>
        <w:b w:val="0"/>
      </w:rPr>
    </w:lvl>
    <w:lvl w:ilvl="1">
      <w:start w:val="1"/>
      <w:numFmt w:val="decimal"/>
      <w:lvlText w:val="%1.%2."/>
      <w:lvlJc w:val="left"/>
      <w:pPr>
        <w:ind w:left="1215" w:hanging="360"/>
      </w:pPr>
      <w:rPr>
        <w:rFonts w:hint="default"/>
        <w:b w:val="0"/>
      </w:rPr>
    </w:lvl>
    <w:lvl w:ilvl="2">
      <w:start w:val="1"/>
      <w:numFmt w:val="decimal"/>
      <w:lvlText w:val="%1.%2.%3."/>
      <w:lvlJc w:val="left"/>
      <w:pPr>
        <w:ind w:left="2430" w:hanging="720"/>
      </w:pPr>
      <w:rPr>
        <w:rFonts w:hint="default"/>
        <w:b w:val="0"/>
      </w:rPr>
    </w:lvl>
    <w:lvl w:ilvl="3">
      <w:start w:val="1"/>
      <w:numFmt w:val="decimal"/>
      <w:lvlText w:val="%1.%2.%3.%4."/>
      <w:lvlJc w:val="left"/>
      <w:pPr>
        <w:ind w:left="3285" w:hanging="720"/>
      </w:pPr>
      <w:rPr>
        <w:rFonts w:hint="default"/>
        <w:b w:val="0"/>
      </w:rPr>
    </w:lvl>
    <w:lvl w:ilvl="4">
      <w:start w:val="1"/>
      <w:numFmt w:val="decimal"/>
      <w:lvlText w:val="%1.%2.%3.%4.%5."/>
      <w:lvlJc w:val="left"/>
      <w:pPr>
        <w:ind w:left="4500" w:hanging="1080"/>
      </w:pPr>
      <w:rPr>
        <w:rFonts w:hint="default"/>
        <w:b w:val="0"/>
      </w:rPr>
    </w:lvl>
    <w:lvl w:ilvl="5">
      <w:start w:val="1"/>
      <w:numFmt w:val="decimal"/>
      <w:lvlText w:val="%1.%2.%3.%4.%5.%6."/>
      <w:lvlJc w:val="left"/>
      <w:pPr>
        <w:ind w:left="5355" w:hanging="1080"/>
      </w:pPr>
      <w:rPr>
        <w:rFonts w:hint="default"/>
        <w:b w:val="0"/>
      </w:rPr>
    </w:lvl>
    <w:lvl w:ilvl="6">
      <w:start w:val="1"/>
      <w:numFmt w:val="decimal"/>
      <w:lvlText w:val="%1.%2.%3.%4.%5.%6.%7."/>
      <w:lvlJc w:val="left"/>
      <w:pPr>
        <w:ind w:left="6570" w:hanging="1440"/>
      </w:pPr>
      <w:rPr>
        <w:rFonts w:hint="default"/>
        <w:b w:val="0"/>
      </w:rPr>
    </w:lvl>
    <w:lvl w:ilvl="7">
      <w:start w:val="1"/>
      <w:numFmt w:val="decimal"/>
      <w:lvlText w:val="%1.%2.%3.%4.%5.%6.%7.%8."/>
      <w:lvlJc w:val="left"/>
      <w:pPr>
        <w:ind w:left="7425" w:hanging="1440"/>
      </w:pPr>
      <w:rPr>
        <w:rFonts w:hint="default"/>
        <w:b w:val="0"/>
      </w:rPr>
    </w:lvl>
    <w:lvl w:ilvl="8">
      <w:start w:val="1"/>
      <w:numFmt w:val="decimal"/>
      <w:lvlText w:val="%1.%2.%3.%4.%5.%6.%7.%8.%9."/>
      <w:lvlJc w:val="left"/>
      <w:pPr>
        <w:ind w:left="8640" w:hanging="1800"/>
      </w:pPr>
      <w:rPr>
        <w:rFonts w:hint="default"/>
        <w:b w:val="0"/>
      </w:rPr>
    </w:lvl>
  </w:abstractNum>
  <w:abstractNum w:abstractNumId="5" w15:restartNumberingAfterBreak="0">
    <w:nsid w:val="18B46DBE"/>
    <w:multiLevelType w:val="multilevel"/>
    <w:tmpl w:val="B6963B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6."/>
      <w:lvlJc w:val="left"/>
      <w:rPr>
        <w:rFonts w:ascii="Times New Roman" w:eastAsia="Times New Roman" w:hAnsi="Times New Roman" w:cs="Times New Roman"/>
        <w:b w:val="0"/>
        <w:bCs w:val="0"/>
        <w:i w:val="0"/>
        <w:iCs w:val="0"/>
        <w:smallCaps w:val="0"/>
        <w:strike w:val="0"/>
        <w:color w:val="000000"/>
        <w:spacing w:val="20"/>
        <w:w w:val="100"/>
        <w:position w:val="0"/>
        <w:sz w:val="23"/>
        <w:szCs w:val="23"/>
        <w:u w:val="none"/>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EA3106D"/>
    <w:multiLevelType w:val="hybridMultilevel"/>
    <w:tmpl w:val="B32894C8"/>
    <w:lvl w:ilvl="0" w:tplc="0402000B">
      <w:start w:val="1"/>
      <w:numFmt w:val="bullet"/>
      <w:lvlText w:val=""/>
      <w:lvlJc w:val="left"/>
      <w:pPr>
        <w:ind w:left="1575" w:hanging="360"/>
      </w:pPr>
      <w:rPr>
        <w:rFonts w:ascii="Wingdings" w:hAnsi="Wingdings" w:hint="default"/>
      </w:rPr>
    </w:lvl>
    <w:lvl w:ilvl="1" w:tplc="04020003" w:tentative="1">
      <w:start w:val="1"/>
      <w:numFmt w:val="bullet"/>
      <w:lvlText w:val="o"/>
      <w:lvlJc w:val="left"/>
      <w:pPr>
        <w:ind w:left="2295" w:hanging="360"/>
      </w:pPr>
      <w:rPr>
        <w:rFonts w:ascii="Courier New" w:hAnsi="Courier New" w:hint="default"/>
      </w:rPr>
    </w:lvl>
    <w:lvl w:ilvl="2" w:tplc="04020005" w:tentative="1">
      <w:start w:val="1"/>
      <w:numFmt w:val="bullet"/>
      <w:lvlText w:val=""/>
      <w:lvlJc w:val="left"/>
      <w:pPr>
        <w:ind w:left="3015" w:hanging="360"/>
      </w:pPr>
      <w:rPr>
        <w:rFonts w:ascii="Wingdings" w:hAnsi="Wingdings" w:hint="default"/>
      </w:rPr>
    </w:lvl>
    <w:lvl w:ilvl="3" w:tplc="04020001" w:tentative="1">
      <w:start w:val="1"/>
      <w:numFmt w:val="bullet"/>
      <w:lvlText w:val=""/>
      <w:lvlJc w:val="left"/>
      <w:pPr>
        <w:ind w:left="3735" w:hanging="360"/>
      </w:pPr>
      <w:rPr>
        <w:rFonts w:ascii="Symbol" w:hAnsi="Symbol" w:hint="default"/>
      </w:rPr>
    </w:lvl>
    <w:lvl w:ilvl="4" w:tplc="04020003" w:tentative="1">
      <w:start w:val="1"/>
      <w:numFmt w:val="bullet"/>
      <w:lvlText w:val="o"/>
      <w:lvlJc w:val="left"/>
      <w:pPr>
        <w:ind w:left="4455" w:hanging="360"/>
      </w:pPr>
      <w:rPr>
        <w:rFonts w:ascii="Courier New" w:hAnsi="Courier New" w:hint="default"/>
      </w:rPr>
    </w:lvl>
    <w:lvl w:ilvl="5" w:tplc="04020005" w:tentative="1">
      <w:start w:val="1"/>
      <w:numFmt w:val="bullet"/>
      <w:lvlText w:val=""/>
      <w:lvlJc w:val="left"/>
      <w:pPr>
        <w:ind w:left="5175" w:hanging="360"/>
      </w:pPr>
      <w:rPr>
        <w:rFonts w:ascii="Wingdings" w:hAnsi="Wingdings" w:hint="default"/>
      </w:rPr>
    </w:lvl>
    <w:lvl w:ilvl="6" w:tplc="04020001" w:tentative="1">
      <w:start w:val="1"/>
      <w:numFmt w:val="bullet"/>
      <w:lvlText w:val=""/>
      <w:lvlJc w:val="left"/>
      <w:pPr>
        <w:ind w:left="5895" w:hanging="360"/>
      </w:pPr>
      <w:rPr>
        <w:rFonts w:ascii="Symbol" w:hAnsi="Symbol" w:hint="default"/>
      </w:rPr>
    </w:lvl>
    <w:lvl w:ilvl="7" w:tplc="04020003" w:tentative="1">
      <w:start w:val="1"/>
      <w:numFmt w:val="bullet"/>
      <w:lvlText w:val="o"/>
      <w:lvlJc w:val="left"/>
      <w:pPr>
        <w:ind w:left="6615" w:hanging="360"/>
      </w:pPr>
      <w:rPr>
        <w:rFonts w:ascii="Courier New" w:hAnsi="Courier New" w:hint="default"/>
      </w:rPr>
    </w:lvl>
    <w:lvl w:ilvl="8" w:tplc="04020005" w:tentative="1">
      <w:start w:val="1"/>
      <w:numFmt w:val="bullet"/>
      <w:lvlText w:val=""/>
      <w:lvlJc w:val="left"/>
      <w:pPr>
        <w:ind w:left="7335" w:hanging="360"/>
      </w:pPr>
      <w:rPr>
        <w:rFonts w:ascii="Wingdings" w:hAnsi="Wingdings" w:hint="default"/>
      </w:rPr>
    </w:lvl>
  </w:abstractNum>
  <w:abstractNum w:abstractNumId="7" w15:restartNumberingAfterBreak="0">
    <w:nsid w:val="1EB66B82"/>
    <w:multiLevelType w:val="hybridMultilevel"/>
    <w:tmpl w:val="34448F7A"/>
    <w:lvl w:ilvl="0" w:tplc="0402000D">
      <w:start w:val="1"/>
      <w:numFmt w:val="bullet"/>
      <w:lvlText w:val=""/>
      <w:lvlJc w:val="left"/>
      <w:pPr>
        <w:tabs>
          <w:tab w:val="num" w:pos="1495"/>
        </w:tabs>
        <w:ind w:left="1495" w:hanging="360"/>
      </w:pPr>
      <w:rPr>
        <w:rFonts w:ascii="Wingdings" w:hAnsi="Wingdings" w:hint="default"/>
        <w:b/>
      </w:rPr>
    </w:lvl>
    <w:lvl w:ilvl="1" w:tplc="DC6A8350">
      <w:start w:val="1"/>
      <w:numFmt w:val="bullet"/>
      <w:lvlText w:val="o"/>
      <w:lvlJc w:val="left"/>
      <w:pPr>
        <w:tabs>
          <w:tab w:val="num" w:pos="1942"/>
        </w:tabs>
        <w:ind w:left="1942" w:hanging="360"/>
      </w:pPr>
      <w:rPr>
        <w:rFonts w:ascii="Courier New" w:hAnsi="Courier New" w:hint="default"/>
        <w:b w:val="0"/>
      </w:rPr>
    </w:lvl>
    <w:lvl w:ilvl="2" w:tplc="04020005" w:tentative="1">
      <w:start w:val="1"/>
      <w:numFmt w:val="bullet"/>
      <w:lvlText w:val=""/>
      <w:lvlJc w:val="left"/>
      <w:pPr>
        <w:tabs>
          <w:tab w:val="num" w:pos="2662"/>
        </w:tabs>
        <w:ind w:left="2662" w:hanging="360"/>
      </w:pPr>
      <w:rPr>
        <w:rFonts w:ascii="Wingdings" w:hAnsi="Wingdings" w:hint="default"/>
      </w:rPr>
    </w:lvl>
    <w:lvl w:ilvl="3" w:tplc="04020001">
      <w:start w:val="1"/>
      <w:numFmt w:val="bullet"/>
      <w:lvlText w:val=""/>
      <w:lvlJc w:val="left"/>
      <w:pPr>
        <w:tabs>
          <w:tab w:val="num" w:pos="3382"/>
        </w:tabs>
        <w:ind w:left="3382" w:hanging="360"/>
      </w:pPr>
      <w:rPr>
        <w:rFonts w:ascii="Symbol" w:hAnsi="Symbol" w:hint="default"/>
        <w:b/>
      </w:rPr>
    </w:lvl>
    <w:lvl w:ilvl="4" w:tplc="04020003" w:tentative="1">
      <w:start w:val="1"/>
      <w:numFmt w:val="bullet"/>
      <w:lvlText w:val="o"/>
      <w:lvlJc w:val="left"/>
      <w:pPr>
        <w:tabs>
          <w:tab w:val="num" w:pos="4102"/>
        </w:tabs>
        <w:ind w:left="4102" w:hanging="360"/>
      </w:pPr>
      <w:rPr>
        <w:rFonts w:ascii="Courier New" w:hAnsi="Courier New" w:hint="default"/>
      </w:rPr>
    </w:lvl>
    <w:lvl w:ilvl="5" w:tplc="04020005" w:tentative="1">
      <w:start w:val="1"/>
      <w:numFmt w:val="bullet"/>
      <w:lvlText w:val=""/>
      <w:lvlJc w:val="left"/>
      <w:pPr>
        <w:tabs>
          <w:tab w:val="num" w:pos="4822"/>
        </w:tabs>
        <w:ind w:left="4822" w:hanging="360"/>
      </w:pPr>
      <w:rPr>
        <w:rFonts w:ascii="Wingdings" w:hAnsi="Wingdings" w:hint="default"/>
      </w:rPr>
    </w:lvl>
    <w:lvl w:ilvl="6" w:tplc="04020001" w:tentative="1">
      <w:start w:val="1"/>
      <w:numFmt w:val="bullet"/>
      <w:lvlText w:val=""/>
      <w:lvlJc w:val="left"/>
      <w:pPr>
        <w:tabs>
          <w:tab w:val="num" w:pos="5542"/>
        </w:tabs>
        <w:ind w:left="5542" w:hanging="360"/>
      </w:pPr>
      <w:rPr>
        <w:rFonts w:ascii="Symbol" w:hAnsi="Symbol" w:hint="default"/>
      </w:rPr>
    </w:lvl>
    <w:lvl w:ilvl="7" w:tplc="04020003" w:tentative="1">
      <w:start w:val="1"/>
      <w:numFmt w:val="bullet"/>
      <w:lvlText w:val="o"/>
      <w:lvlJc w:val="left"/>
      <w:pPr>
        <w:tabs>
          <w:tab w:val="num" w:pos="6262"/>
        </w:tabs>
        <w:ind w:left="6262" w:hanging="360"/>
      </w:pPr>
      <w:rPr>
        <w:rFonts w:ascii="Courier New" w:hAnsi="Courier New" w:hint="default"/>
      </w:rPr>
    </w:lvl>
    <w:lvl w:ilvl="8" w:tplc="04020005" w:tentative="1">
      <w:start w:val="1"/>
      <w:numFmt w:val="bullet"/>
      <w:lvlText w:val=""/>
      <w:lvlJc w:val="left"/>
      <w:pPr>
        <w:tabs>
          <w:tab w:val="num" w:pos="6982"/>
        </w:tabs>
        <w:ind w:left="6982" w:hanging="360"/>
      </w:pPr>
      <w:rPr>
        <w:rFonts w:ascii="Wingdings" w:hAnsi="Wingdings" w:hint="default"/>
      </w:rPr>
    </w:lvl>
  </w:abstractNum>
  <w:abstractNum w:abstractNumId="8" w15:restartNumberingAfterBreak="0">
    <w:nsid w:val="218C362C"/>
    <w:multiLevelType w:val="multilevel"/>
    <w:tmpl w:val="16AAEED8"/>
    <w:lvl w:ilvl="0">
      <w:start w:val="1"/>
      <w:numFmt w:val="decimal"/>
      <w:lvlText w:val="%1."/>
      <w:lvlJc w:val="left"/>
      <w:pPr>
        <w:ind w:left="360" w:hanging="360"/>
      </w:pPr>
      <w:rPr>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C15604"/>
    <w:multiLevelType w:val="multilevel"/>
    <w:tmpl w:val="A07C58A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1778"/>
        </w:tabs>
        <w:ind w:left="1778" w:hanging="720"/>
      </w:pPr>
      <w:rPr>
        <w:rFonts w:cs="Times New Roman" w:hint="default"/>
      </w:rPr>
    </w:lvl>
    <w:lvl w:ilvl="3">
      <w:start w:val="1"/>
      <w:numFmt w:val="decimal"/>
      <w:isLgl/>
      <w:lvlText w:val="%1.%2.%3.%4."/>
      <w:lvlJc w:val="left"/>
      <w:pPr>
        <w:tabs>
          <w:tab w:val="num" w:pos="2487"/>
        </w:tabs>
        <w:ind w:left="2487" w:hanging="1080"/>
      </w:pPr>
      <w:rPr>
        <w:rFonts w:cs="Times New Roman" w:hint="default"/>
      </w:rPr>
    </w:lvl>
    <w:lvl w:ilvl="4">
      <w:start w:val="1"/>
      <w:numFmt w:val="decimal"/>
      <w:isLgl/>
      <w:lvlText w:val="%1.%2.%3.%4.%5."/>
      <w:lvlJc w:val="left"/>
      <w:pPr>
        <w:tabs>
          <w:tab w:val="num" w:pos="2836"/>
        </w:tabs>
        <w:ind w:left="2836" w:hanging="1080"/>
      </w:pPr>
      <w:rPr>
        <w:rFonts w:cs="Times New Roman" w:hint="default"/>
      </w:rPr>
    </w:lvl>
    <w:lvl w:ilvl="5">
      <w:start w:val="1"/>
      <w:numFmt w:val="decimal"/>
      <w:isLgl/>
      <w:lvlText w:val="%1.%2.%3.%4.%5.%6."/>
      <w:lvlJc w:val="left"/>
      <w:pPr>
        <w:tabs>
          <w:tab w:val="num" w:pos="3545"/>
        </w:tabs>
        <w:ind w:left="3545" w:hanging="1440"/>
      </w:pPr>
      <w:rPr>
        <w:rFonts w:cs="Times New Roman" w:hint="default"/>
      </w:rPr>
    </w:lvl>
    <w:lvl w:ilvl="6">
      <w:start w:val="1"/>
      <w:numFmt w:val="decimal"/>
      <w:isLgl/>
      <w:lvlText w:val="%1.%2.%3.%4.%5.%6.%7."/>
      <w:lvlJc w:val="left"/>
      <w:pPr>
        <w:tabs>
          <w:tab w:val="num" w:pos="4254"/>
        </w:tabs>
        <w:ind w:left="4254" w:hanging="1800"/>
      </w:pPr>
      <w:rPr>
        <w:rFonts w:cs="Times New Roman" w:hint="default"/>
      </w:rPr>
    </w:lvl>
    <w:lvl w:ilvl="7">
      <w:start w:val="1"/>
      <w:numFmt w:val="decimal"/>
      <w:isLgl/>
      <w:lvlText w:val="%1.%2.%3.%4.%5.%6.%7.%8."/>
      <w:lvlJc w:val="left"/>
      <w:pPr>
        <w:tabs>
          <w:tab w:val="num" w:pos="4603"/>
        </w:tabs>
        <w:ind w:left="4603" w:hanging="1800"/>
      </w:pPr>
      <w:rPr>
        <w:rFonts w:cs="Times New Roman" w:hint="default"/>
      </w:rPr>
    </w:lvl>
    <w:lvl w:ilvl="8">
      <w:start w:val="1"/>
      <w:numFmt w:val="decimal"/>
      <w:isLgl/>
      <w:lvlText w:val="%1.%2.%3.%4.%5.%6.%7.%8.%9."/>
      <w:lvlJc w:val="left"/>
      <w:pPr>
        <w:tabs>
          <w:tab w:val="num" w:pos="5312"/>
        </w:tabs>
        <w:ind w:left="5312" w:hanging="2160"/>
      </w:pPr>
      <w:rPr>
        <w:rFonts w:cs="Times New Roman" w:hint="default"/>
      </w:rPr>
    </w:lvl>
  </w:abstractNum>
  <w:abstractNum w:abstractNumId="10" w15:restartNumberingAfterBreak="0">
    <w:nsid w:val="2B7B3EBD"/>
    <w:multiLevelType w:val="multilevel"/>
    <w:tmpl w:val="C9C07F0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6."/>
      <w:lvlJc w:val="left"/>
      <w:rPr>
        <w:rFonts w:ascii="Times New Roman" w:eastAsia="Times New Roman" w:hAnsi="Times New Roman" w:cs="Times New Roman"/>
        <w:b w:val="0"/>
        <w:bCs w:val="0"/>
        <w:i w:val="0"/>
        <w:iCs w:val="0"/>
        <w:smallCaps w:val="0"/>
        <w:strike w:val="0"/>
        <w:color w:val="000000"/>
        <w:spacing w:val="20"/>
        <w:w w:val="100"/>
        <w:position w:val="0"/>
        <w:sz w:val="23"/>
        <w:szCs w:val="23"/>
        <w:u w:val="none"/>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1F708CB"/>
    <w:multiLevelType w:val="hybridMultilevel"/>
    <w:tmpl w:val="021EAD0E"/>
    <w:lvl w:ilvl="0" w:tplc="DBFABFF0">
      <w:start w:val="1"/>
      <w:numFmt w:val="lowerRoman"/>
      <w:lvlText w:val="(%1)"/>
      <w:lvlJc w:val="left"/>
      <w:pPr>
        <w:ind w:left="1425" w:hanging="720"/>
      </w:pPr>
      <w:rPr>
        <w:rFonts w:cs="Times New Roman" w:hint="default"/>
        <w:color w:val="000000"/>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abstractNum w:abstractNumId="12" w15:restartNumberingAfterBreak="0">
    <w:nsid w:val="39011DB6"/>
    <w:multiLevelType w:val="multilevel"/>
    <w:tmpl w:val="EED4DAE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39CF0A38"/>
    <w:multiLevelType w:val="hybridMultilevel"/>
    <w:tmpl w:val="46C42B9C"/>
    <w:lvl w:ilvl="0" w:tplc="38D6B5E2">
      <w:start w:val="1"/>
      <w:numFmt w:val="bullet"/>
      <w:lvlText w:val="-"/>
      <w:lvlJc w:val="left"/>
      <w:pPr>
        <w:tabs>
          <w:tab w:val="num" w:pos="1069"/>
        </w:tabs>
        <w:ind w:left="1069" w:hanging="360"/>
      </w:pPr>
      <w:rPr>
        <w:rFonts w:ascii="Times New Roman" w:eastAsia="Times New Roman" w:hAnsi="Times New Roman" w:hint="default"/>
      </w:rPr>
    </w:lvl>
    <w:lvl w:ilvl="1" w:tplc="04020003">
      <w:start w:val="1"/>
      <w:numFmt w:val="bullet"/>
      <w:lvlText w:val="o"/>
      <w:lvlJc w:val="left"/>
      <w:pPr>
        <w:tabs>
          <w:tab w:val="num" w:pos="1789"/>
        </w:tabs>
        <w:ind w:left="1789" w:hanging="360"/>
      </w:pPr>
      <w:rPr>
        <w:rFonts w:ascii="Courier New" w:hAnsi="Courier New" w:hint="default"/>
      </w:rPr>
    </w:lvl>
    <w:lvl w:ilvl="2" w:tplc="04020005" w:tentative="1">
      <w:start w:val="1"/>
      <w:numFmt w:val="bullet"/>
      <w:lvlText w:val=""/>
      <w:lvlJc w:val="left"/>
      <w:pPr>
        <w:tabs>
          <w:tab w:val="num" w:pos="2509"/>
        </w:tabs>
        <w:ind w:left="2509" w:hanging="360"/>
      </w:pPr>
      <w:rPr>
        <w:rFonts w:ascii="Wingdings" w:hAnsi="Wingdings" w:hint="default"/>
      </w:rPr>
    </w:lvl>
    <w:lvl w:ilvl="3" w:tplc="04020001" w:tentative="1">
      <w:start w:val="1"/>
      <w:numFmt w:val="bullet"/>
      <w:lvlText w:val=""/>
      <w:lvlJc w:val="left"/>
      <w:pPr>
        <w:tabs>
          <w:tab w:val="num" w:pos="3229"/>
        </w:tabs>
        <w:ind w:left="3229" w:hanging="360"/>
      </w:pPr>
      <w:rPr>
        <w:rFonts w:ascii="Symbol" w:hAnsi="Symbol" w:hint="default"/>
      </w:rPr>
    </w:lvl>
    <w:lvl w:ilvl="4" w:tplc="04020003" w:tentative="1">
      <w:start w:val="1"/>
      <w:numFmt w:val="bullet"/>
      <w:lvlText w:val="o"/>
      <w:lvlJc w:val="left"/>
      <w:pPr>
        <w:tabs>
          <w:tab w:val="num" w:pos="3949"/>
        </w:tabs>
        <w:ind w:left="3949" w:hanging="360"/>
      </w:pPr>
      <w:rPr>
        <w:rFonts w:ascii="Courier New" w:hAnsi="Courier New" w:hint="default"/>
      </w:rPr>
    </w:lvl>
    <w:lvl w:ilvl="5" w:tplc="04020005" w:tentative="1">
      <w:start w:val="1"/>
      <w:numFmt w:val="bullet"/>
      <w:lvlText w:val=""/>
      <w:lvlJc w:val="left"/>
      <w:pPr>
        <w:tabs>
          <w:tab w:val="num" w:pos="4669"/>
        </w:tabs>
        <w:ind w:left="4669" w:hanging="360"/>
      </w:pPr>
      <w:rPr>
        <w:rFonts w:ascii="Wingdings" w:hAnsi="Wingdings" w:hint="default"/>
      </w:rPr>
    </w:lvl>
    <w:lvl w:ilvl="6" w:tplc="04020001" w:tentative="1">
      <w:start w:val="1"/>
      <w:numFmt w:val="bullet"/>
      <w:lvlText w:val=""/>
      <w:lvlJc w:val="left"/>
      <w:pPr>
        <w:tabs>
          <w:tab w:val="num" w:pos="5389"/>
        </w:tabs>
        <w:ind w:left="5389" w:hanging="360"/>
      </w:pPr>
      <w:rPr>
        <w:rFonts w:ascii="Symbol" w:hAnsi="Symbol" w:hint="default"/>
      </w:rPr>
    </w:lvl>
    <w:lvl w:ilvl="7" w:tplc="04020003" w:tentative="1">
      <w:start w:val="1"/>
      <w:numFmt w:val="bullet"/>
      <w:lvlText w:val="o"/>
      <w:lvlJc w:val="left"/>
      <w:pPr>
        <w:tabs>
          <w:tab w:val="num" w:pos="6109"/>
        </w:tabs>
        <w:ind w:left="6109" w:hanging="360"/>
      </w:pPr>
      <w:rPr>
        <w:rFonts w:ascii="Courier New" w:hAnsi="Courier New" w:hint="default"/>
      </w:rPr>
    </w:lvl>
    <w:lvl w:ilvl="8" w:tplc="0402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3D9778B1"/>
    <w:multiLevelType w:val="hybridMultilevel"/>
    <w:tmpl w:val="363642EC"/>
    <w:lvl w:ilvl="0" w:tplc="08BA115C">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5" w15:restartNumberingAfterBreak="0">
    <w:nsid w:val="3F79401E"/>
    <w:multiLevelType w:val="multilevel"/>
    <w:tmpl w:val="F26A827E"/>
    <w:lvl w:ilvl="0">
      <w:start w:val="1"/>
      <w:numFmt w:val="none"/>
      <w:lvlText w:val="XIII."/>
      <w:lvlJc w:val="righ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73D6D"/>
    <w:multiLevelType w:val="multilevel"/>
    <w:tmpl w:val="46C42B9C"/>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4DBA0CD4"/>
    <w:multiLevelType w:val="hybridMultilevel"/>
    <w:tmpl w:val="E6782B0E"/>
    <w:lvl w:ilvl="0" w:tplc="7416E508">
      <w:start w:val="6"/>
      <w:numFmt w:val="bullet"/>
      <w:lvlText w:val="-"/>
      <w:lvlJc w:val="left"/>
      <w:pPr>
        <w:ind w:left="1781" w:hanging="360"/>
      </w:pPr>
      <w:rPr>
        <w:rFonts w:ascii="Times New Roman" w:eastAsia="Times New Roman" w:hAnsi="Times New Roman" w:hint="default"/>
      </w:rPr>
    </w:lvl>
    <w:lvl w:ilvl="1" w:tplc="04020003" w:tentative="1">
      <w:start w:val="1"/>
      <w:numFmt w:val="bullet"/>
      <w:lvlText w:val="o"/>
      <w:lvlJc w:val="left"/>
      <w:pPr>
        <w:ind w:left="2501" w:hanging="360"/>
      </w:pPr>
      <w:rPr>
        <w:rFonts w:ascii="Courier New" w:hAnsi="Courier New" w:hint="default"/>
      </w:rPr>
    </w:lvl>
    <w:lvl w:ilvl="2" w:tplc="04020005" w:tentative="1">
      <w:start w:val="1"/>
      <w:numFmt w:val="bullet"/>
      <w:lvlText w:val=""/>
      <w:lvlJc w:val="left"/>
      <w:pPr>
        <w:ind w:left="3221" w:hanging="360"/>
      </w:pPr>
      <w:rPr>
        <w:rFonts w:ascii="Wingdings" w:hAnsi="Wingdings" w:hint="default"/>
      </w:rPr>
    </w:lvl>
    <w:lvl w:ilvl="3" w:tplc="04020001" w:tentative="1">
      <w:start w:val="1"/>
      <w:numFmt w:val="bullet"/>
      <w:lvlText w:val=""/>
      <w:lvlJc w:val="left"/>
      <w:pPr>
        <w:ind w:left="3941" w:hanging="360"/>
      </w:pPr>
      <w:rPr>
        <w:rFonts w:ascii="Symbol" w:hAnsi="Symbol" w:hint="default"/>
      </w:rPr>
    </w:lvl>
    <w:lvl w:ilvl="4" w:tplc="04020003" w:tentative="1">
      <w:start w:val="1"/>
      <w:numFmt w:val="bullet"/>
      <w:lvlText w:val="o"/>
      <w:lvlJc w:val="left"/>
      <w:pPr>
        <w:ind w:left="4661" w:hanging="360"/>
      </w:pPr>
      <w:rPr>
        <w:rFonts w:ascii="Courier New" w:hAnsi="Courier New" w:hint="default"/>
      </w:rPr>
    </w:lvl>
    <w:lvl w:ilvl="5" w:tplc="04020005" w:tentative="1">
      <w:start w:val="1"/>
      <w:numFmt w:val="bullet"/>
      <w:lvlText w:val=""/>
      <w:lvlJc w:val="left"/>
      <w:pPr>
        <w:ind w:left="5381" w:hanging="360"/>
      </w:pPr>
      <w:rPr>
        <w:rFonts w:ascii="Wingdings" w:hAnsi="Wingdings" w:hint="default"/>
      </w:rPr>
    </w:lvl>
    <w:lvl w:ilvl="6" w:tplc="04020001" w:tentative="1">
      <w:start w:val="1"/>
      <w:numFmt w:val="bullet"/>
      <w:lvlText w:val=""/>
      <w:lvlJc w:val="left"/>
      <w:pPr>
        <w:ind w:left="6101" w:hanging="360"/>
      </w:pPr>
      <w:rPr>
        <w:rFonts w:ascii="Symbol" w:hAnsi="Symbol" w:hint="default"/>
      </w:rPr>
    </w:lvl>
    <w:lvl w:ilvl="7" w:tplc="04020003" w:tentative="1">
      <w:start w:val="1"/>
      <w:numFmt w:val="bullet"/>
      <w:lvlText w:val="o"/>
      <w:lvlJc w:val="left"/>
      <w:pPr>
        <w:ind w:left="6821" w:hanging="360"/>
      </w:pPr>
      <w:rPr>
        <w:rFonts w:ascii="Courier New" w:hAnsi="Courier New" w:hint="default"/>
      </w:rPr>
    </w:lvl>
    <w:lvl w:ilvl="8" w:tplc="04020005" w:tentative="1">
      <w:start w:val="1"/>
      <w:numFmt w:val="bullet"/>
      <w:lvlText w:val=""/>
      <w:lvlJc w:val="left"/>
      <w:pPr>
        <w:ind w:left="7541" w:hanging="360"/>
      </w:pPr>
      <w:rPr>
        <w:rFonts w:ascii="Wingdings" w:hAnsi="Wingdings" w:hint="default"/>
      </w:rPr>
    </w:lvl>
  </w:abstractNum>
  <w:abstractNum w:abstractNumId="18" w15:restartNumberingAfterBreak="0">
    <w:nsid w:val="4FB223FB"/>
    <w:multiLevelType w:val="hybridMultilevel"/>
    <w:tmpl w:val="39C8134E"/>
    <w:lvl w:ilvl="0" w:tplc="9190DD88">
      <w:start w:val="1"/>
      <w:numFmt w:val="decimal"/>
      <w:lvlText w:val="%1."/>
      <w:lvlJc w:val="left"/>
      <w:pPr>
        <w:ind w:left="1065" w:hanging="360"/>
      </w:pPr>
      <w:rPr>
        <w:rFonts w:cs="Times New Roman" w:hint="default"/>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abstractNum w:abstractNumId="19" w15:restartNumberingAfterBreak="0">
    <w:nsid w:val="5D9273DB"/>
    <w:multiLevelType w:val="hybridMultilevel"/>
    <w:tmpl w:val="BAD6181E"/>
    <w:lvl w:ilvl="0" w:tplc="01A434B6">
      <w:start w:val="1"/>
      <w:numFmt w:val="decimal"/>
      <w:lvlText w:val="%1."/>
      <w:lvlJc w:val="left"/>
      <w:pPr>
        <w:ind w:left="930" w:hanging="360"/>
      </w:pPr>
      <w:rPr>
        <w:rFonts w:hint="default"/>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0" w15:restartNumberingAfterBreak="0">
    <w:nsid w:val="5F2A0CC2"/>
    <w:multiLevelType w:val="multilevel"/>
    <w:tmpl w:val="D7EAE2C8"/>
    <w:lvl w:ilvl="0">
      <w:start w:val="1"/>
      <w:numFmt w:val="decimal"/>
      <w:lvlText w:val="%1."/>
      <w:lvlJc w:val="left"/>
      <w:pPr>
        <w:ind w:left="360" w:hanging="360"/>
      </w:pPr>
      <w:rPr>
        <w:rFonts w:hint="default"/>
      </w:rPr>
    </w:lvl>
    <w:lvl w:ilvl="1">
      <w:start w:val="1"/>
      <w:numFmt w:val="none"/>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802577"/>
    <w:multiLevelType w:val="hybridMultilevel"/>
    <w:tmpl w:val="8000E7F4"/>
    <w:lvl w:ilvl="0" w:tplc="CB82F5A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2" w15:restartNumberingAfterBreak="0">
    <w:nsid w:val="633C30F8"/>
    <w:multiLevelType w:val="hybridMultilevel"/>
    <w:tmpl w:val="41A6D008"/>
    <w:lvl w:ilvl="0" w:tplc="AF48C9A4">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23" w15:restartNumberingAfterBreak="0">
    <w:nsid w:val="6D4420A2"/>
    <w:multiLevelType w:val="multilevel"/>
    <w:tmpl w:val="ABE4E1E0"/>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4F4667"/>
    <w:multiLevelType w:val="multilevel"/>
    <w:tmpl w:val="5B66A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7"/>
  </w:num>
  <w:num w:numId="2">
    <w:abstractNumId w:val="10"/>
  </w:num>
  <w:num w:numId="3">
    <w:abstractNumId w:val="5"/>
  </w:num>
  <w:num w:numId="4">
    <w:abstractNumId w:val="24"/>
  </w:num>
  <w:num w:numId="5">
    <w:abstractNumId w:val="12"/>
  </w:num>
  <w:num w:numId="6">
    <w:abstractNumId w:val="17"/>
  </w:num>
  <w:num w:numId="7">
    <w:abstractNumId w:val="11"/>
  </w:num>
  <w:num w:numId="8">
    <w:abstractNumId w:val="6"/>
  </w:num>
  <w:num w:numId="9">
    <w:abstractNumId w:val="21"/>
  </w:num>
  <w:num w:numId="10">
    <w:abstractNumId w:val="18"/>
  </w:num>
  <w:num w:numId="11">
    <w:abstractNumId w:val="22"/>
  </w:num>
  <w:num w:numId="12">
    <w:abstractNumId w:val="2"/>
  </w:num>
  <w:num w:numId="13">
    <w:abstractNumId w:val="9"/>
  </w:num>
  <w:num w:numId="14">
    <w:abstractNumId w:val="13"/>
  </w:num>
  <w:num w:numId="15">
    <w:abstractNumId w:val="16"/>
  </w:num>
  <w:num w:numId="16">
    <w:abstractNumId w:val="3"/>
  </w:num>
  <w:num w:numId="17">
    <w:abstractNumId w:val="20"/>
  </w:num>
  <w:num w:numId="18">
    <w:abstractNumId w:val="14"/>
  </w:num>
  <w:num w:numId="19">
    <w:abstractNumId w:val="23"/>
  </w:num>
  <w:num w:numId="20">
    <w:abstractNumId w:val="0"/>
  </w:num>
  <w:num w:numId="21">
    <w:abstractNumId w:val="4"/>
  </w:num>
  <w:num w:numId="22">
    <w:abstractNumId w:val="15"/>
  </w:num>
  <w:num w:numId="23">
    <w:abstractNumId w:val="1"/>
  </w:num>
  <w:num w:numId="24">
    <w:abstractNumId w:val="8"/>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ACD"/>
    <w:rsid w:val="0000268F"/>
    <w:rsid w:val="000045B0"/>
    <w:rsid w:val="00006322"/>
    <w:rsid w:val="00010A03"/>
    <w:rsid w:val="00010F65"/>
    <w:rsid w:val="00010F85"/>
    <w:rsid w:val="0001141B"/>
    <w:rsid w:val="0001215E"/>
    <w:rsid w:val="00014AF3"/>
    <w:rsid w:val="00017682"/>
    <w:rsid w:val="0002049F"/>
    <w:rsid w:val="00023E21"/>
    <w:rsid w:val="000242FD"/>
    <w:rsid w:val="00025E1D"/>
    <w:rsid w:val="000270D1"/>
    <w:rsid w:val="000302DE"/>
    <w:rsid w:val="00031E3C"/>
    <w:rsid w:val="0003240C"/>
    <w:rsid w:val="00032FDB"/>
    <w:rsid w:val="00033DA2"/>
    <w:rsid w:val="00035A7B"/>
    <w:rsid w:val="0003676B"/>
    <w:rsid w:val="00037B59"/>
    <w:rsid w:val="00040B58"/>
    <w:rsid w:val="00041089"/>
    <w:rsid w:val="0004459C"/>
    <w:rsid w:val="00045481"/>
    <w:rsid w:val="00047EBF"/>
    <w:rsid w:val="00050CCC"/>
    <w:rsid w:val="0005111B"/>
    <w:rsid w:val="00051986"/>
    <w:rsid w:val="000529E1"/>
    <w:rsid w:val="00053150"/>
    <w:rsid w:val="000551A9"/>
    <w:rsid w:val="00056899"/>
    <w:rsid w:val="00056A76"/>
    <w:rsid w:val="00057B75"/>
    <w:rsid w:val="000602CA"/>
    <w:rsid w:val="00063348"/>
    <w:rsid w:val="00064A7A"/>
    <w:rsid w:val="00064BD5"/>
    <w:rsid w:val="00064D85"/>
    <w:rsid w:val="00064F7F"/>
    <w:rsid w:val="000662B9"/>
    <w:rsid w:val="00070546"/>
    <w:rsid w:val="00073A72"/>
    <w:rsid w:val="0007570A"/>
    <w:rsid w:val="00075911"/>
    <w:rsid w:val="0007631D"/>
    <w:rsid w:val="000861A8"/>
    <w:rsid w:val="0009012F"/>
    <w:rsid w:val="000924AA"/>
    <w:rsid w:val="00093DB7"/>
    <w:rsid w:val="00094068"/>
    <w:rsid w:val="00094DD7"/>
    <w:rsid w:val="00095CA2"/>
    <w:rsid w:val="00096ACC"/>
    <w:rsid w:val="00096C24"/>
    <w:rsid w:val="0009708B"/>
    <w:rsid w:val="00097509"/>
    <w:rsid w:val="000A1AAB"/>
    <w:rsid w:val="000A4663"/>
    <w:rsid w:val="000A4D12"/>
    <w:rsid w:val="000A779F"/>
    <w:rsid w:val="000B01EB"/>
    <w:rsid w:val="000B35DC"/>
    <w:rsid w:val="000B4630"/>
    <w:rsid w:val="000B7F42"/>
    <w:rsid w:val="000C0143"/>
    <w:rsid w:val="000C06F4"/>
    <w:rsid w:val="000C2E7C"/>
    <w:rsid w:val="000C2ECC"/>
    <w:rsid w:val="000C3504"/>
    <w:rsid w:val="000C3F6B"/>
    <w:rsid w:val="000C5EFD"/>
    <w:rsid w:val="000C6ADD"/>
    <w:rsid w:val="000D203A"/>
    <w:rsid w:val="000D2B50"/>
    <w:rsid w:val="000D6A9D"/>
    <w:rsid w:val="000D7B5A"/>
    <w:rsid w:val="000D7E28"/>
    <w:rsid w:val="000E0073"/>
    <w:rsid w:val="000E159E"/>
    <w:rsid w:val="000E7970"/>
    <w:rsid w:val="000F1F50"/>
    <w:rsid w:val="000F3102"/>
    <w:rsid w:val="000F3BC1"/>
    <w:rsid w:val="000F488B"/>
    <w:rsid w:val="000F662A"/>
    <w:rsid w:val="00100C41"/>
    <w:rsid w:val="001046FA"/>
    <w:rsid w:val="00106075"/>
    <w:rsid w:val="00107EB7"/>
    <w:rsid w:val="00110DC2"/>
    <w:rsid w:val="001128B5"/>
    <w:rsid w:val="0011345D"/>
    <w:rsid w:val="00113498"/>
    <w:rsid w:val="00114AB7"/>
    <w:rsid w:val="00114FA1"/>
    <w:rsid w:val="00117D51"/>
    <w:rsid w:val="00121F3C"/>
    <w:rsid w:val="001258BF"/>
    <w:rsid w:val="001263BB"/>
    <w:rsid w:val="00130348"/>
    <w:rsid w:val="00130EE9"/>
    <w:rsid w:val="00132CBE"/>
    <w:rsid w:val="001363EF"/>
    <w:rsid w:val="00136936"/>
    <w:rsid w:val="00137976"/>
    <w:rsid w:val="00141FBD"/>
    <w:rsid w:val="00143E6A"/>
    <w:rsid w:val="00145804"/>
    <w:rsid w:val="0014608E"/>
    <w:rsid w:val="001476D0"/>
    <w:rsid w:val="00150E96"/>
    <w:rsid w:val="00154A90"/>
    <w:rsid w:val="001551A5"/>
    <w:rsid w:val="00155BFC"/>
    <w:rsid w:val="0016240F"/>
    <w:rsid w:val="0016242B"/>
    <w:rsid w:val="0016257B"/>
    <w:rsid w:val="001638E4"/>
    <w:rsid w:val="00164311"/>
    <w:rsid w:val="00165171"/>
    <w:rsid w:val="00165B3D"/>
    <w:rsid w:val="00167F6C"/>
    <w:rsid w:val="0017234B"/>
    <w:rsid w:val="0017624B"/>
    <w:rsid w:val="00177064"/>
    <w:rsid w:val="0017779C"/>
    <w:rsid w:val="0018394D"/>
    <w:rsid w:val="001856CB"/>
    <w:rsid w:val="00186FAB"/>
    <w:rsid w:val="001910EF"/>
    <w:rsid w:val="001918EE"/>
    <w:rsid w:val="00192BC0"/>
    <w:rsid w:val="00193AAE"/>
    <w:rsid w:val="00193BDA"/>
    <w:rsid w:val="00196158"/>
    <w:rsid w:val="00196EEC"/>
    <w:rsid w:val="001A3BE7"/>
    <w:rsid w:val="001B0416"/>
    <w:rsid w:val="001B2842"/>
    <w:rsid w:val="001B30A6"/>
    <w:rsid w:val="001B31B2"/>
    <w:rsid w:val="001B33D6"/>
    <w:rsid w:val="001B6EE5"/>
    <w:rsid w:val="001B70AE"/>
    <w:rsid w:val="001B7635"/>
    <w:rsid w:val="001C02BD"/>
    <w:rsid w:val="001C1F37"/>
    <w:rsid w:val="001C2B3D"/>
    <w:rsid w:val="001C3002"/>
    <w:rsid w:val="001C387E"/>
    <w:rsid w:val="001C38CB"/>
    <w:rsid w:val="001C45AE"/>
    <w:rsid w:val="001C7121"/>
    <w:rsid w:val="001C7497"/>
    <w:rsid w:val="001D1252"/>
    <w:rsid w:val="001D20E9"/>
    <w:rsid w:val="001D2170"/>
    <w:rsid w:val="001D22FE"/>
    <w:rsid w:val="001D2949"/>
    <w:rsid w:val="001D4AAC"/>
    <w:rsid w:val="001E19CF"/>
    <w:rsid w:val="001E22AF"/>
    <w:rsid w:val="001E393E"/>
    <w:rsid w:val="001E4B59"/>
    <w:rsid w:val="001E7547"/>
    <w:rsid w:val="001F1B7A"/>
    <w:rsid w:val="001F2BE3"/>
    <w:rsid w:val="001F3199"/>
    <w:rsid w:val="001F6229"/>
    <w:rsid w:val="001F79F3"/>
    <w:rsid w:val="002007EA"/>
    <w:rsid w:val="002059AA"/>
    <w:rsid w:val="00205D0A"/>
    <w:rsid w:val="00207559"/>
    <w:rsid w:val="00210EB3"/>
    <w:rsid w:val="002113C9"/>
    <w:rsid w:val="00211B34"/>
    <w:rsid w:val="00211CA9"/>
    <w:rsid w:val="00212208"/>
    <w:rsid w:val="00212AF7"/>
    <w:rsid w:val="00214930"/>
    <w:rsid w:val="002178BF"/>
    <w:rsid w:val="00225113"/>
    <w:rsid w:val="00230047"/>
    <w:rsid w:val="00235D6C"/>
    <w:rsid w:val="00237AAC"/>
    <w:rsid w:val="00243553"/>
    <w:rsid w:val="00243A02"/>
    <w:rsid w:val="00244B0A"/>
    <w:rsid w:val="00245BF5"/>
    <w:rsid w:val="00247E8D"/>
    <w:rsid w:val="00250256"/>
    <w:rsid w:val="0025567D"/>
    <w:rsid w:val="00260837"/>
    <w:rsid w:val="00260DC8"/>
    <w:rsid w:val="002636A0"/>
    <w:rsid w:val="00263AAF"/>
    <w:rsid w:val="00265815"/>
    <w:rsid w:val="00265F1A"/>
    <w:rsid w:val="0026708E"/>
    <w:rsid w:val="00270B08"/>
    <w:rsid w:val="00271191"/>
    <w:rsid w:val="0027179A"/>
    <w:rsid w:val="00273C4E"/>
    <w:rsid w:val="00274C92"/>
    <w:rsid w:val="00277E17"/>
    <w:rsid w:val="002929BA"/>
    <w:rsid w:val="002971D7"/>
    <w:rsid w:val="0029728D"/>
    <w:rsid w:val="00297459"/>
    <w:rsid w:val="002A1ACD"/>
    <w:rsid w:val="002A3209"/>
    <w:rsid w:val="002A5F23"/>
    <w:rsid w:val="002A6026"/>
    <w:rsid w:val="002A7A57"/>
    <w:rsid w:val="002B0014"/>
    <w:rsid w:val="002B002B"/>
    <w:rsid w:val="002B0564"/>
    <w:rsid w:val="002B0C41"/>
    <w:rsid w:val="002B134A"/>
    <w:rsid w:val="002B1A5B"/>
    <w:rsid w:val="002B2ECE"/>
    <w:rsid w:val="002B4437"/>
    <w:rsid w:val="002B5A8A"/>
    <w:rsid w:val="002C16AC"/>
    <w:rsid w:val="002C366B"/>
    <w:rsid w:val="002C3F83"/>
    <w:rsid w:val="002C6924"/>
    <w:rsid w:val="002C731D"/>
    <w:rsid w:val="002C7DB7"/>
    <w:rsid w:val="002D2FAD"/>
    <w:rsid w:val="002D3769"/>
    <w:rsid w:val="002D4027"/>
    <w:rsid w:val="002D4C93"/>
    <w:rsid w:val="002D6C4C"/>
    <w:rsid w:val="002E09E8"/>
    <w:rsid w:val="002E36EC"/>
    <w:rsid w:val="002E42C4"/>
    <w:rsid w:val="002E5C95"/>
    <w:rsid w:val="002E6E1E"/>
    <w:rsid w:val="002E7B88"/>
    <w:rsid w:val="002F13AA"/>
    <w:rsid w:val="002F1E09"/>
    <w:rsid w:val="002F2B1C"/>
    <w:rsid w:val="002F2BCF"/>
    <w:rsid w:val="002F4330"/>
    <w:rsid w:val="002F46F4"/>
    <w:rsid w:val="002F47FA"/>
    <w:rsid w:val="002F74DA"/>
    <w:rsid w:val="003010F3"/>
    <w:rsid w:val="003012ED"/>
    <w:rsid w:val="00302848"/>
    <w:rsid w:val="003049E5"/>
    <w:rsid w:val="00305274"/>
    <w:rsid w:val="00305497"/>
    <w:rsid w:val="003078DD"/>
    <w:rsid w:val="00312D5D"/>
    <w:rsid w:val="003154FB"/>
    <w:rsid w:val="003157C3"/>
    <w:rsid w:val="003159D7"/>
    <w:rsid w:val="00315DE4"/>
    <w:rsid w:val="003160FA"/>
    <w:rsid w:val="003161B4"/>
    <w:rsid w:val="00317606"/>
    <w:rsid w:val="00320146"/>
    <w:rsid w:val="00320B60"/>
    <w:rsid w:val="00320C92"/>
    <w:rsid w:val="00322FED"/>
    <w:rsid w:val="00326D49"/>
    <w:rsid w:val="00326DD3"/>
    <w:rsid w:val="0033114F"/>
    <w:rsid w:val="00332424"/>
    <w:rsid w:val="00334B15"/>
    <w:rsid w:val="00340953"/>
    <w:rsid w:val="00343743"/>
    <w:rsid w:val="003446B3"/>
    <w:rsid w:val="0034601D"/>
    <w:rsid w:val="00353584"/>
    <w:rsid w:val="00354D07"/>
    <w:rsid w:val="00355158"/>
    <w:rsid w:val="00357D2A"/>
    <w:rsid w:val="0036335A"/>
    <w:rsid w:val="00363E46"/>
    <w:rsid w:val="003654E7"/>
    <w:rsid w:val="00366FE5"/>
    <w:rsid w:val="00367CB1"/>
    <w:rsid w:val="00373E58"/>
    <w:rsid w:val="00374AE1"/>
    <w:rsid w:val="0037543C"/>
    <w:rsid w:val="00376436"/>
    <w:rsid w:val="00376737"/>
    <w:rsid w:val="00376D89"/>
    <w:rsid w:val="00377DD6"/>
    <w:rsid w:val="0038135A"/>
    <w:rsid w:val="00382F27"/>
    <w:rsid w:val="00385700"/>
    <w:rsid w:val="00385882"/>
    <w:rsid w:val="00385888"/>
    <w:rsid w:val="003878B8"/>
    <w:rsid w:val="0038790A"/>
    <w:rsid w:val="00391EF1"/>
    <w:rsid w:val="003927F3"/>
    <w:rsid w:val="003950E8"/>
    <w:rsid w:val="0039598F"/>
    <w:rsid w:val="0039599C"/>
    <w:rsid w:val="00396598"/>
    <w:rsid w:val="00397A48"/>
    <w:rsid w:val="003A0B30"/>
    <w:rsid w:val="003A0FFD"/>
    <w:rsid w:val="003A1EC3"/>
    <w:rsid w:val="003A376F"/>
    <w:rsid w:val="003A5735"/>
    <w:rsid w:val="003A5EAE"/>
    <w:rsid w:val="003A6381"/>
    <w:rsid w:val="003B0CAA"/>
    <w:rsid w:val="003B2153"/>
    <w:rsid w:val="003B22F3"/>
    <w:rsid w:val="003B2A04"/>
    <w:rsid w:val="003B302A"/>
    <w:rsid w:val="003B3650"/>
    <w:rsid w:val="003B3C95"/>
    <w:rsid w:val="003B43C8"/>
    <w:rsid w:val="003B5F40"/>
    <w:rsid w:val="003B6829"/>
    <w:rsid w:val="003B7B17"/>
    <w:rsid w:val="003C140B"/>
    <w:rsid w:val="003C2418"/>
    <w:rsid w:val="003C5059"/>
    <w:rsid w:val="003C5592"/>
    <w:rsid w:val="003D0973"/>
    <w:rsid w:val="003D098A"/>
    <w:rsid w:val="003D2722"/>
    <w:rsid w:val="003D52AE"/>
    <w:rsid w:val="003D6495"/>
    <w:rsid w:val="003D7111"/>
    <w:rsid w:val="003E1447"/>
    <w:rsid w:val="003E1C1F"/>
    <w:rsid w:val="003E3825"/>
    <w:rsid w:val="003E4483"/>
    <w:rsid w:val="003E5998"/>
    <w:rsid w:val="003E5DAA"/>
    <w:rsid w:val="003E707F"/>
    <w:rsid w:val="003F0139"/>
    <w:rsid w:val="003F2CF4"/>
    <w:rsid w:val="003F32DA"/>
    <w:rsid w:val="003F736B"/>
    <w:rsid w:val="003F7834"/>
    <w:rsid w:val="0040071A"/>
    <w:rsid w:val="00402ACF"/>
    <w:rsid w:val="00403BB7"/>
    <w:rsid w:val="00403E48"/>
    <w:rsid w:val="00404043"/>
    <w:rsid w:val="00405D57"/>
    <w:rsid w:val="0040625F"/>
    <w:rsid w:val="00412394"/>
    <w:rsid w:val="00421423"/>
    <w:rsid w:val="0042199F"/>
    <w:rsid w:val="00421BF2"/>
    <w:rsid w:val="00422089"/>
    <w:rsid w:val="00424446"/>
    <w:rsid w:val="00426639"/>
    <w:rsid w:val="00427DE8"/>
    <w:rsid w:val="0043027F"/>
    <w:rsid w:val="00433B90"/>
    <w:rsid w:val="004363D9"/>
    <w:rsid w:val="0043662C"/>
    <w:rsid w:val="00442068"/>
    <w:rsid w:val="0044357F"/>
    <w:rsid w:val="0044470C"/>
    <w:rsid w:val="00447391"/>
    <w:rsid w:val="00450FD4"/>
    <w:rsid w:val="00452576"/>
    <w:rsid w:val="00453241"/>
    <w:rsid w:val="00453381"/>
    <w:rsid w:val="004545A8"/>
    <w:rsid w:val="004558A5"/>
    <w:rsid w:val="00460685"/>
    <w:rsid w:val="00461FE9"/>
    <w:rsid w:val="00462480"/>
    <w:rsid w:val="00463172"/>
    <w:rsid w:val="00466D68"/>
    <w:rsid w:val="004708C1"/>
    <w:rsid w:val="004719E0"/>
    <w:rsid w:val="00472A1C"/>
    <w:rsid w:val="0047309C"/>
    <w:rsid w:val="00476EEA"/>
    <w:rsid w:val="0048059B"/>
    <w:rsid w:val="00482745"/>
    <w:rsid w:val="00483185"/>
    <w:rsid w:val="004850B6"/>
    <w:rsid w:val="00485B5B"/>
    <w:rsid w:val="004866B5"/>
    <w:rsid w:val="004904BA"/>
    <w:rsid w:val="00491C41"/>
    <w:rsid w:val="0049214E"/>
    <w:rsid w:val="0049313A"/>
    <w:rsid w:val="00494479"/>
    <w:rsid w:val="004946B1"/>
    <w:rsid w:val="0049511F"/>
    <w:rsid w:val="00495C0E"/>
    <w:rsid w:val="004971A2"/>
    <w:rsid w:val="004A12D8"/>
    <w:rsid w:val="004A3BCD"/>
    <w:rsid w:val="004A4740"/>
    <w:rsid w:val="004A4D17"/>
    <w:rsid w:val="004A6638"/>
    <w:rsid w:val="004A733D"/>
    <w:rsid w:val="004A7A4A"/>
    <w:rsid w:val="004B0430"/>
    <w:rsid w:val="004B0C8C"/>
    <w:rsid w:val="004B319C"/>
    <w:rsid w:val="004B3329"/>
    <w:rsid w:val="004B68E2"/>
    <w:rsid w:val="004B697B"/>
    <w:rsid w:val="004B6C8E"/>
    <w:rsid w:val="004C022D"/>
    <w:rsid w:val="004C2459"/>
    <w:rsid w:val="004C26B5"/>
    <w:rsid w:val="004C299C"/>
    <w:rsid w:val="004C3FB9"/>
    <w:rsid w:val="004C4629"/>
    <w:rsid w:val="004C6264"/>
    <w:rsid w:val="004D2A12"/>
    <w:rsid w:val="004D51C2"/>
    <w:rsid w:val="004D57EE"/>
    <w:rsid w:val="004E2268"/>
    <w:rsid w:val="004E475C"/>
    <w:rsid w:val="004E64F9"/>
    <w:rsid w:val="004F2618"/>
    <w:rsid w:val="004F298C"/>
    <w:rsid w:val="004F345F"/>
    <w:rsid w:val="004F5060"/>
    <w:rsid w:val="004F580F"/>
    <w:rsid w:val="004F5B37"/>
    <w:rsid w:val="004F6117"/>
    <w:rsid w:val="004F763E"/>
    <w:rsid w:val="004F7990"/>
    <w:rsid w:val="00500E0F"/>
    <w:rsid w:val="005028AA"/>
    <w:rsid w:val="00503F24"/>
    <w:rsid w:val="005047EA"/>
    <w:rsid w:val="005076A5"/>
    <w:rsid w:val="005111CC"/>
    <w:rsid w:val="00512CAD"/>
    <w:rsid w:val="00513746"/>
    <w:rsid w:val="00513871"/>
    <w:rsid w:val="00513A53"/>
    <w:rsid w:val="005157B8"/>
    <w:rsid w:val="00517917"/>
    <w:rsid w:val="00517CF6"/>
    <w:rsid w:val="0052077B"/>
    <w:rsid w:val="005216AA"/>
    <w:rsid w:val="0052187D"/>
    <w:rsid w:val="005227C0"/>
    <w:rsid w:val="00522A09"/>
    <w:rsid w:val="00522D26"/>
    <w:rsid w:val="00540C0E"/>
    <w:rsid w:val="005440E9"/>
    <w:rsid w:val="005468AE"/>
    <w:rsid w:val="0055394A"/>
    <w:rsid w:val="00554295"/>
    <w:rsid w:val="00556FE9"/>
    <w:rsid w:val="00557DC3"/>
    <w:rsid w:val="0056052A"/>
    <w:rsid w:val="00562154"/>
    <w:rsid w:val="00563C58"/>
    <w:rsid w:val="00563CD4"/>
    <w:rsid w:val="00564239"/>
    <w:rsid w:val="00565894"/>
    <w:rsid w:val="00571E74"/>
    <w:rsid w:val="0057355D"/>
    <w:rsid w:val="00574F42"/>
    <w:rsid w:val="00576D25"/>
    <w:rsid w:val="005807E1"/>
    <w:rsid w:val="00583B06"/>
    <w:rsid w:val="005866FC"/>
    <w:rsid w:val="00587939"/>
    <w:rsid w:val="00590E66"/>
    <w:rsid w:val="00595B07"/>
    <w:rsid w:val="00596E87"/>
    <w:rsid w:val="005A1664"/>
    <w:rsid w:val="005A2585"/>
    <w:rsid w:val="005A2650"/>
    <w:rsid w:val="005A280A"/>
    <w:rsid w:val="005A427D"/>
    <w:rsid w:val="005A57B2"/>
    <w:rsid w:val="005A6F9A"/>
    <w:rsid w:val="005A737B"/>
    <w:rsid w:val="005A7664"/>
    <w:rsid w:val="005B121E"/>
    <w:rsid w:val="005B7C73"/>
    <w:rsid w:val="005C0573"/>
    <w:rsid w:val="005C0C23"/>
    <w:rsid w:val="005C1E24"/>
    <w:rsid w:val="005C2C7E"/>
    <w:rsid w:val="005C3297"/>
    <w:rsid w:val="005C3756"/>
    <w:rsid w:val="005C47DF"/>
    <w:rsid w:val="005C4980"/>
    <w:rsid w:val="005C6D2C"/>
    <w:rsid w:val="005D1261"/>
    <w:rsid w:val="005D1CB8"/>
    <w:rsid w:val="005D4D16"/>
    <w:rsid w:val="005D547F"/>
    <w:rsid w:val="005D5DDD"/>
    <w:rsid w:val="005D7C7A"/>
    <w:rsid w:val="005E1466"/>
    <w:rsid w:val="005E1526"/>
    <w:rsid w:val="005E2523"/>
    <w:rsid w:val="005E6020"/>
    <w:rsid w:val="005E686B"/>
    <w:rsid w:val="005E6D0E"/>
    <w:rsid w:val="005F1E37"/>
    <w:rsid w:val="005F2F01"/>
    <w:rsid w:val="005F36FE"/>
    <w:rsid w:val="005F3D12"/>
    <w:rsid w:val="005F4DC8"/>
    <w:rsid w:val="005F54ED"/>
    <w:rsid w:val="005F5B16"/>
    <w:rsid w:val="005F6342"/>
    <w:rsid w:val="005F71E6"/>
    <w:rsid w:val="005F7D22"/>
    <w:rsid w:val="00603362"/>
    <w:rsid w:val="00603EC8"/>
    <w:rsid w:val="00604674"/>
    <w:rsid w:val="00604A8D"/>
    <w:rsid w:val="00605506"/>
    <w:rsid w:val="00606597"/>
    <w:rsid w:val="00610CDD"/>
    <w:rsid w:val="006127B1"/>
    <w:rsid w:val="00614DE4"/>
    <w:rsid w:val="006229E5"/>
    <w:rsid w:val="006232AC"/>
    <w:rsid w:val="00624B4F"/>
    <w:rsid w:val="0062684A"/>
    <w:rsid w:val="006274CC"/>
    <w:rsid w:val="0063029C"/>
    <w:rsid w:val="006308D5"/>
    <w:rsid w:val="00631D52"/>
    <w:rsid w:val="00633DE0"/>
    <w:rsid w:val="0063446A"/>
    <w:rsid w:val="00637E67"/>
    <w:rsid w:val="00641D02"/>
    <w:rsid w:val="0064256A"/>
    <w:rsid w:val="00642F3E"/>
    <w:rsid w:val="00643C9C"/>
    <w:rsid w:val="0064466A"/>
    <w:rsid w:val="006446E5"/>
    <w:rsid w:val="00646EB6"/>
    <w:rsid w:val="00650F90"/>
    <w:rsid w:val="0065237A"/>
    <w:rsid w:val="006524DF"/>
    <w:rsid w:val="00652CB9"/>
    <w:rsid w:val="00652DE4"/>
    <w:rsid w:val="00653DD6"/>
    <w:rsid w:val="00656F63"/>
    <w:rsid w:val="00661B0D"/>
    <w:rsid w:val="00663FB2"/>
    <w:rsid w:val="00665D1A"/>
    <w:rsid w:val="00665F6C"/>
    <w:rsid w:val="00666ABB"/>
    <w:rsid w:val="006711E6"/>
    <w:rsid w:val="00674861"/>
    <w:rsid w:val="00683E73"/>
    <w:rsid w:val="00685267"/>
    <w:rsid w:val="00686368"/>
    <w:rsid w:val="00686AE8"/>
    <w:rsid w:val="00687DC0"/>
    <w:rsid w:val="00692081"/>
    <w:rsid w:val="00692EC4"/>
    <w:rsid w:val="00694571"/>
    <w:rsid w:val="00695BFB"/>
    <w:rsid w:val="00697E25"/>
    <w:rsid w:val="006A018C"/>
    <w:rsid w:val="006A132D"/>
    <w:rsid w:val="006A1CC4"/>
    <w:rsid w:val="006A3EED"/>
    <w:rsid w:val="006A3F33"/>
    <w:rsid w:val="006A4AE7"/>
    <w:rsid w:val="006A7B05"/>
    <w:rsid w:val="006B10A2"/>
    <w:rsid w:val="006B189C"/>
    <w:rsid w:val="006B51DE"/>
    <w:rsid w:val="006B580A"/>
    <w:rsid w:val="006B7243"/>
    <w:rsid w:val="006C2202"/>
    <w:rsid w:val="006C2EE9"/>
    <w:rsid w:val="006C2F2A"/>
    <w:rsid w:val="006C57AF"/>
    <w:rsid w:val="006C7567"/>
    <w:rsid w:val="006D55C5"/>
    <w:rsid w:val="006D67F9"/>
    <w:rsid w:val="006D6D38"/>
    <w:rsid w:val="006E09A8"/>
    <w:rsid w:val="006E0AE3"/>
    <w:rsid w:val="006E0F6F"/>
    <w:rsid w:val="006E2663"/>
    <w:rsid w:val="006E47C0"/>
    <w:rsid w:val="006E7187"/>
    <w:rsid w:val="006E7E85"/>
    <w:rsid w:val="006F2DA1"/>
    <w:rsid w:val="006F7091"/>
    <w:rsid w:val="006F7562"/>
    <w:rsid w:val="00711BEA"/>
    <w:rsid w:val="00711F9A"/>
    <w:rsid w:val="007130CE"/>
    <w:rsid w:val="007139F5"/>
    <w:rsid w:val="00713A27"/>
    <w:rsid w:val="007141C1"/>
    <w:rsid w:val="007162F0"/>
    <w:rsid w:val="0071667E"/>
    <w:rsid w:val="00721F97"/>
    <w:rsid w:val="007263EB"/>
    <w:rsid w:val="007270D1"/>
    <w:rsid w:val="00727BA9"/>
    <w:rsid w:val="00736196"/>
    <w:rsid w:val="007374CE"/>
    <w:rsid w:val="00737D09"/>
    <w:rsid w:val="00741A53"/>
    <w:rsid w:val="007457B5"/>
    <w:rsid w:val="00745BCC"/>
    <w:rsid w:val="0075238D"/>
    <w:rsid w:val="007545BB"/>
    <w:rsid w:val="00755783"/>
    <w:rsid w:val="00755B54"/>
    <w:rsid w:val="00755C5A"/>
    <w:rsid w:val="00756542"/>
    <w:rsid w:val="00756A9A"/>
    <w:rsid w:val="00761837"/>
    <w:rsid w:val="00761E02"/>
    <w:rsid w:val="00764933"/>
    <w:rsid w:val="00765F77"/>
    <w:rsid w:val="00772A79"/>
    <w:rsid w:val="00774015"/>
    <w:rsid w:val="007744AB"/>
    <w:rsid w:val="00775428"/>
    <w:rsid w:val="00777405"/>
    <w:rsid w:val="007847C5"/>
    <w:rsid w:val="00785A9C"/>
    <w:rsid w:val="00785BEA"/>
    <w:rsid w:val="0079015D"/>
    <w:rsid w:val="00794855"/>
    <w:rsid w:val="00794E35"/>
    <w:rsid w:val="00795B95"/>
    <w:rsid w:val="00797371"/>
    <w:rsid w:val="007A5A92"/>
    <w:rsid w:val="007A7263"/>
    <w:rsid w:val="007B237B"/>
    <w:rsid w:val="007B325E"/>
    <w:rsid w:val="007B43CA"/>
    <w:rsid w:val="007B520E"/>
    <w:rsid w:val="007B7049"/>
    <w:rsid w:val="007C0423"/>
    <w:rsid w:val="007C3DD1"/>
    <w:rsid w:val="007C503C"/>
    <w:rsid w:val="007C5D09"/>
    <w:rsid w:val="007C61C5"/>
    <w:rsid w:val="007C76C1"/>
    <w:rsid w:val="007C77AF"/>
    <w:rsid w:val="007D10E2"/>
    <w:rsid w:val="007D1637"/>
    <w:rsid w:val="007D17AC"/>
    <w:rsid w:val="007D3AB5"/>
    <w:rsid w:val="007D4402"/>
    <w:rsid w:val="007D5B93"/>
    <w:rsid w:val="007D5D56"/>
    <w:rsid w:val="007E01CB"/>
    <w:rsid w:val="007E21C2"/>
    <w:rsid w:val="007E6AFB"/>
    <w:rsid w:val="007F050B"/>
    <w:rsid w:val="007F1AC8"/>
    <w:rsid w:val="007F25A0"/>
    <w:rsid w:val="007F2964"/>
    <w:rsid w:val="00801BAC"/>
    <w:rsid w:val="008029AF"/>
    <w:rsid w:val="00802DD9"/>
    <w:rsid w:val="008045FE"/>
    <w:rsid w:val="008072C9"/>
    <w:rsid w:val="00807AB4"/>
    <w:rsid w:val="0081353B"/>
    <w:rsid w:val="00814850"/>
    <w:rsid w:val="008148D8"/>
    <w:rsid w:val="0081747D"/>
    <w:rsid w:val="0082050E"/>
    <w:rsid w:val="0082115A"/>
    <w:rsid w:val="00822B85"/>
    <w:rsid w:val="00823A98"/>
    <w:rsid w:val="00827919"/>
    <w:rsid w:val="00830615"/>
    <w:rsid w:val="00830F03"/>
    <w:rsid w:val="00835910"/>
    <w:rsid w:val="00837A83"/>
    <w:rsid w:val="00841AAE"/>
    <w:rsid w:val="00841FE1"/>
    <w:rsid w:val="008422C9"/>
    <w:rsid w:val="00842941"/>
    <w:rsid w:val="00846FA4"/>
    <w:rsid w:val="00850A9E"/>
    <w:rsid w:val="00852D41"/>
    <w:rsid w:val="00856637"/>
    <w:rsid w:val="00860037"/>
    <w:rsid w:val="008634C9"/>
    <w:rsid w:val="0086416C"/>
    <w:rsid w:val="00865AA4"/>
    <w:rsid w:val="00865F40"/>
    <w:rsid w:val="0087058E"/>
    <w:rsid w:val="008713EC"/>
    <w:rsid w:val="00871558"/>
    <w:rsid w:val="008723BE"/>
    <w:rsid w:val="0087289F"/>
    <w:rsid w:val="00872F0F"/>
    <w:rsid w:val="00875014"/>
    <w:rsid w:val="00877BB0"/>
    <w:rsid w:val="00884888"/>
    <w:rsid w:val="00884C27"/>
    <w:rsid w:val="00885D37"/>
    <w:rsid w:val="0089035B"/>
    <w:rsid w:val="0089289B"/>
    <w:rsid w:val="008942E8"/>
    <w:rsid w:val="00894567"/>
    <w:rsid w:val="00897013"/>
    <w:rsid w:val="008A240F"/>
    <w:rsid w:val="008A4702"/>
    <w:rsid w:val="008A49FB"/>
    <w:rsid w:val="008A67A9"/>
    <w:rsid w:val="008A732F"/>
    <w:rsid w:val="008A7F23"/>
    <w:rsid w:val="008B02D3"/>
    <w:rsid w:val="008B0805"/>
    <w:rsid w:val="008B16B0"/>
    <w:rsid w:val="008B5603"/>
    <w:rsid w:val="008B605F"/>
    <w:rsid w:val="008B7670"/>
    <w:rsid w:val="008C11E5"/>
    <w:rsid w:val="008C1221"/>
    <w:rsid w:val="008C29E0"/>
    <w:rsid w:val="008C2B87"/>
    <w:rsid w:val="008C3285"/>
    <w:rsid w:val="008C338B"/>
    <w:rsid w:val="008C378D"/>
    <w:rsid w:val="008C580A"/>
    <w:rsid w:val="008D0265"/>
    <w:rsid w:val="008D1134"/>
    <w:rsid w:val="008D187A"/>
    <w:rsid w:val="008D32D6"/>
    <w:rsid w:val="008D58B9"/>
    <w:rsid w:val="008E1F8A"/>
    <w:rsid w:val="008E4E38"/>
    <w:rsid w:val="008E7537"/>
    <w:rsid w:val="008F0007"/>
    <w:rsid w:val="008F0B1B"/>
    <w:rsid w:val="008F22BC"/>
    <w:rsid w:val="008F2524"/>
    <w:rsid w:val="008F3CAF"/>
    <w:rsid w:val="008F447F"/>
    <w:rsid w:val="008F5520"/>
    <w:rsid w:val="009006AD"/>
    <w:rsid w:val="00900965"/>
    <w:rsid w:val="00902CEC"/>
    <w:rsid w:val="00902FE3"/>
    <w:rsid w:val="009047F9"/>
    <w:rsid w:val="00904D92"/>
    <w:rsid w:val="00910650"/>
    <w:rsid w:val="0091116D"/>
    <w:rsid w:val="00912B27"/>
    <w:rsid w:val="00914FD6"/>
    <w:rsid w:val="00920928"/>
    <w:rsid w:val="00924D7D"/>
    <w:rsid w:val="00925196"/>
    <w:rsid w:val="009252AE"/>
    <w:rsid w:val="00925C99"/>
    <w:rsid w:val="00926343"/>
    <w:rsid w:val="00926D5E"/>
    <w:rsid w:val="00931318"/>
    <w:rsid w:val="00931782"/>
    <w:rsid w:val="00931E3F"/>
    <w:rsid w:val="00932593"/>
    <w:rsid w:val="009341BD"/>
    <w:rsid w:val="00936645"/>
    <w:rsid w:val="00943658"/>
    <w:rsid w:val="0094416A"/>
    <w:rsid w:val="00944445"/>
    <w:rsid w:val="009459EF"/>
    <w:rsid w:val="00952C54"/>
    <w:rsid w:val="009534FA"/>
    <w:rsid w:val="00953CF6"/>
    <w:rsid w:val="009576AC"/>
    <w:rsid w:val="0096013B"/>
    <w:rsid w:val="00960BD2"/>
    <w:rsid w:val="00962700"/>
    <w:rsid w:val="00962A88"/>
    <w:rsid w:val="009647D9"/>
    <w:rsid w:val="009708EC"/>
    <w:rsid w:val="00971902"/>
    <w:rsid w:val="00973312"/>
    <w:rsid w:val="00973EC1"/>
    <w:rsid w:val="00974742"/>
    <w:rsid w:val="00974B94"/>
    <w:rsid w:val="0097631E"/>
    <w:rsid w:val="00976EEB"/>
    <w:rsid w:val="00976F1E"/>
    <w:rsid w:val="0097732E"/>
    <w:rsid w:val="009773EC"/>
    <w:rsid w:val="00977F47"/>
    <w:rsid w:val="00980F48"/>
    <w:rsid w:val="009842F9"/>
    <w:rsid w:val="0098439B"/>
    <w:rsid w:val="00985549"/>
    <w:rsid w:val="009857C3"/>
    <w:rsid w:val="00986084"/>
    <w:rsid w:val="00987710"/>
    <w:rsid w:val="009879A6"/>
    <w:rsid w:val="009921B4"/>
    <w:rsid w:val="009942A9"/>
    <w:rsid w:val="00995C69"/>
    <w:rsid w:val="009A0AD8"/>
    <w:rsid w:val="009A0C9C"/>
    <w:rsid w:val="009A17ED"/>
    <w:rsid w:val="009A3664"/>
    <w:rsid w:val="009A57D2"/>
    <w:rsid w:val="009A7DC5"/>
    <w:rsid w:val="009B074B"/>
    <w:rsid w:val="009B25EE"/>
    <w:rsid w:val="009B34CA"/>
    <w:rsid w:val="009B4EB8"/>
    <w:rsid w:val="009C337F"/>
    <w:rsid w:val="009C5C7A"/>
    <w:rsid w:val="009C5DC5"/>
    <w:rsid w:val="009D07CA"/>
    <w:rsid w:val="009D2724"/>
    <w:rsid w:val="009D2A13"/>
    <w:rsid w:val="009D40C5"/>
    <w:rsid w:val="009D7744"/>
    <w:rsid w:val="009E19B4"/>
    <w:rsid w:val="009E2CDC"/>
    <w:rsid w:val="009E2EED"/>
    <w:rsid w:val="009E3822"/>
    <w:rsid w:val="009F25B9"/>
    <w:rsid w:val="009F2B3C"/>
    <w:rsid w:val="009F712E"/>
    <w:rsid w:val="00A00F24"/>
    <w:rsid w:val="00A010AB"/>
    <w:rsid w:val="00A03F95"/>
    <w:rsid w:val="00A069F1"/>
    <w:rsid w:val="00A102F8"/>
    <w:rsid w:val="00A114B7"/>
    <w:rsid w:val="00A14F6C"/>
    <w:rsid w:val="00A22398"/>
    <w:rsid w:val="00A24395"/>
    <w:rsid w:val="00A24918"/>
    <w:rsid w:val="00A33C69"/>
    <w:rsid w:val="00A352F3"/>
    <w:rsid w:val="00A3612D"/>
    <w:rsid w:val="00A37B22"/>
    <w:rsid w:val="00A4000B"/>
    <w:rsid w:val="00A410FA"/>
    <w:rsid w:val="00A44A36"/>
    <w:rsid w:val="00A44EF3"/>
    <w:rsid w:val="00A45A2E"/>
    <w:rsid w:val="00A45AAC"/>
    <w:rsid w:val="00A46CC7"/>
    <w:rsid w:val="00A51C42"/>
    <w:rsid w:val="00A5201F"/>
    <w:rsid w:val="00A52F02"/>
    <w:rsid w:val="00A54A3A"/>
    <w:rsid w:val="00A57253"/>
    <w:rsid w:val="00A57C02"/>
    <w:rsid w:val="00A605CC"/>
    <w:rsid w:val="00A61787"/>
    <w:rsid w:val="00A6245A"/>
    <w:rsid w:val="00A64B0F"/>
    <w:rsid w:val="00A65C70"/>
    <w:rsid w:val="00A66A53"/>
    <w:rsid w:val="00A67DEF"/>
    <w:rsid w:val="00A70A17"/>
    <w:rsid w:val="00A71DCE"/>
    <w:rsid w:val="00A72B8C"/>
    <w:rsid w:val="00A74F63"/>
    <w:rsid w:val="00A75FFD"/>
    <w:rsid w:val="00A7641C"/>
    <w:rsid w:val="00A764E2"/>
    <w:rsid w:val="00A80598"/>
    <w:rsid w:val="00A80663"/>
    <w:rsid w:val="00A82229"/>
    <w:rsid w:val="00A83E9B"/>
    <w:rsid w:val="00A84108"/>
    <w:rsid w:val="00A84E16"/>
    <w:rsid w:val="00A9041F"/>
    <w:rsid w:val="00A90E3F"/>
    <w:rsid w:val="00A91A12"/>
    <w:rsid w:val="00A9294A"/>
    <w:rsid w:val="00A94846"/>
    <w:rsid w:val="00A97B59"/>
    <w:rsid w:val="00AA25CA"/>
    <w:rsid w:val="00AA66B2"/>
    <w:rsid w:val="00AA7EA6"/>
    <w:rsid w:val="00AB000F"/>
    <w:rsid w:val="00AB0989"/>
    <w:rsid w:val="00AB0B98"/>
    <w:rsid w:val="00AB1FC4"/>
    <w:rsid w:val="00AB297D"/>
    <w:rsid w:val="00AB4161"/>
    <w:rsid w:val="00AB533A"/>
    <w:rsid w:val="00AB5CBC"/>
    <w:rsid w:val="00AB61BC"/>
    <w:rsid w:val="00AB62FE"/>
    <w:rsid w:val="00AB69A1"/>
    <w:rsid w:val="00AC0B58"/>
    <w:rsid w:val="00AC14F2"/>
    <w:rsid w:val="00AC2469"/>
    <w:rsid w:val="00AC2520"/>
    <w:rsid w:val="00AC2709"/>
    <w:rsid w:val="00AC34FC"/>
    <w:rsid w:val="00AC495D"/>
    <w:rsid w:val="00AC6292"/>
    <w:rsid w:val="00AC693C"/>
    <w:rsid w:val="00AD18C4"/>
    <w:rsid w:val="00AD1D5F"/>
    <w:rsid w:val="00AD3880"/>
    <w:rsid w:val="00AD3FC3"/>
    <w:rsid w:val="00AD4919"/>
    <w:rsid w:val="00AD5F14"/>
    <w:rsid w:val="00AD5F47"/>
    <w:rsid w:val="00AE2763"/>
    <w:rsid w:val="00AE3DC3"/>
    <w:rsid w:val="00AE4691"/>
    <w:rsid w:val="00AF10BA"/>
    <w:rsid w:val="00AF5646"/>
    <w:rsid w:val="00AF750E"/>
    <w:rsid w:val="00AF7A10"/>
    <w:rsid w:val="00AF7B2F"/>
    <w:rsid w:val="00AF7C32"/>
    <w:rsid w:val="00B0154A"/>
    <w:rsid w:val="00B01A85"/>
    <w:rsid w:val="00B01B02"/>
    <w:rsid w:val="00B041BF"/>
    <w:rsid w:val="00B04444"/>
    <w:rsid w:val="00B04EBB"/>
    <w:rsid w:val="00B077E0"/>
    <w:rsid w:val="00B13514"/>
    <w:rsid w:val="00B13DA2"/>
    <w:rsid w:val="00B24B2F"/>
    <w:rsid w:val="00B25CDF"/>
    <w:rsid w:val="00B3294B"/>
    <w:rsid w:val="00B33945"/>
    <w:rsid w:val="00B35F3B"/>
    <w:rsid w:val="00B37AFA"/>
    <w:rsid w:val="00B43269"/>
    <w:rsid w:val="00B4342F"/>
    <w:rsid w:val="00B434EB"/>
    <w:rsid w:val="00B43E8E"/>
    <w:rsid w:val="00B465DB"/>
    <w:rsid w:val="00B47B11"/>
    <w:rsid w:val="00B50119"/>
    <w:rsid w:val="00B504B2"/>
    <w:rsid w:val="00B50B84"/>
    <w:rsid w:val="00B51FB3"/>
    <w:rsid w:val="00B53249"/>
    <w:rsid w:val="00B541AF"/>
    <w:rsid w:val="00B61280"/>
    <w:rsid w:val="00B6189E"/>
    <w:rsid w:val="00B61D8F"/>
    <w:rsid w:val="00B623A4"/>
    <w:rsid w:val="00B62D21"/>
    <w:rsid w:val="00B63D25"/>
    <w:rsid w:val="00B64791"/>
    <w:rsid w:val="00B653D7"/>
    <w:rsid w:val="00B70A03"/>
    <w:rsid w:val="00B73DFE"/>
    <w:rsid w:val="00B75875"/>
    <w:rsid w:val="00B76902"/>
    <w:rsid w:val="00B76BDE"/>
    <w:rsid w:val="00B806FD"/>
    <w:rsid w:val="00B82593"/>
    <w:rsid w:val="00B83938"/>
    <w:rsid w:val="00B84AA5"/>
    <w:rsid w:val="00B85453"/>
    <w:rsid w:val="00B87BF0"/>
    <w:rsid w:val="00B917C1"/>
    <w:rsid w:val="00B920E2"/>
    <w:rsid w:val="00B96BA4"/>
    <w:rsid w:val="00B977D8"/>
    <w:rsid w:val="00B97887"/>
    <w:rsid w:val="00BA1707"/>
    <w:rsid w:val="00BA17B8"/>
    <w:rsid w:val="00BA1845"/>
    <w:rsid w:val="00BA18A5"/>
    <w:rsid w:val="00BA37CC"/>
    <w:rsid w:val="00BA5E0D"/>
    <w:rsid w:val="00BA69E8"/>
    <w:rsid w:val="00BA6BE2"/>
    <w:rsid w:val="00BA78C8"/>
    <w:rsid w:val="00BA7BDA"/>
    <w:rsid w:val="00BA7E15"/>
    <w:rsid w:val="00BB28B8"/>
    <w:rsid w:val="00BB314D"/>
    <w:rsid w:val="00BB412F"/>
    <w:rsid w:val="00BB560A"/>
    <w:rsid w:val="00BB6823"/>
    <w:rsid w:val="00BB70E2"/>
    <w:rsid w:val="00BC0577"/>
    <w:rsid w:val="00BC442F"/>
    <w:rsid w:val="00BC535B"/>
    <w:rsid w:val="00BC6121"/>
    <w:rsid w:val="00BD1073"/>
    <w:rsid w:val="00BD1A48"/>
    <w:rsid w:val="00BE19BA"/>
    <w:rsid w:val="00BE2B63"/>
    <w:rsid w:val="00BE309B"/>
    <w:rsid w:val="00BE362B"/>
    <w:rsid w:val="00BE3B91"/>
    <w:rsid w:val="00BE4A0E"/>
    <w:rsid w:val="00BE5287"/>
    <w:rsid w:val="00BE5364"/>
    <w:rsid w:val="00BE775E"/>
    <w:rsid w:val="00BE785A"/>
    <w:rsid w:val="00BF02FF"/>
    <w:rsid w:val="00BF126C"/>
    <w:rsid w:val="00BF236F"/>
    <w:rsid w:val="00BF3BF0"/>
    <w:rsid w:val="00C016D5"/>
    <w:rsid w:val="00C03783"/>
    <w:rsid w:val="00C042F9"/>
    <w:rsid w:val="00C109C7"/>
    <w:rsid w:val="00C10CE9"/>
    <w:rsid w:val="00C11FEC"/>
    <w:rsid w:val="00C122C0"/>
    <w:rsid w:val="00C140BB"/>
    <w:rsid w:val="00C14891"/>
    <w:rsid w:val="00C14D09"/>
    <w:rsid w:val="00C222A4"/>
    <w:rsid w:val="00C226D2"/>
    <w:rsid w:val="00C238F0"/>
    <w:rsid w:val="00C23B04"/>
    <w:rsid w:val="00C2468A"/>
    <w:rsid w:val="00C254A5"/>
    <w:rsid w:val="00C26228"/>
    <w:rsid w:val="00C2706C"/>
    <w:rsid w:val="00C33100"/>
    <w:rsid w:val="00C34141"/>
    <w:rsid w:val="00C37FBB"/>
    <w:rsid w:val="00C41B35"/>
    <w:rsid w:val="00C42613"/>
    <w:rsid w:val="00C448BF"/>
    <w:rsid w:val="00C44B96"/>
    <w:rsid w:val="00C45E94"/>
    <w:rsid w:val="00C5285D"/>
    <w:rsid w:val="00C52E47"/>
    <w:rsid w:val="00C54CCE"/>
    <w:rsid w:val="00C60434"/>
    <w:rsid w:val="00C61093"/>
    <w:rsid w:val="00C61484"/>
    <w:rsid w:val="00C619EB"/>
    <w:rsid w:val="00C64033"/>
    <w:rsid w:val="00C7145E"/>
    <w:rsid w:val="00C719F3"/>
    <w:rsid w:val="00C71D72"/>
    <w:rsid w:val="00C7338C"/>
    <w:rsid w:val="00C740D8"/>
    <w:rsid w:val="00C7416E"/>
    <w:rsid w:val="00C74408"/>
    <w:rsid w:val="00C7448A"/>
    <w:rsid w:val="00C750DA"/>
    <w:rsid w:val="00C76D46"/>
    <w:rsid w:val="00C76FEB"/>
    <w:rsid w:val="00C8078C"/>
    <w:rsid w:val="00C8140B"/>
    <w:rsid w:val="00C82BC5"/>
    <w:rsid w:val="00C836D8"/>
    <w:rsid w:val="00C83967"/>
    <w:rsid w:val="00C844FD"/>
    <w:rsid w:val="00C85054"/>
    <w:rsid w:val="00C857EC"/>
    <w:rsid w:val="00C85843"/>
    <w:rsid w:val="00C87125"/>
    <w:rsid w:val="00C87BBF"/>
    <w:rsid w:val="00C918E9"/>
    <w:rsid w:val="00C94108"/>
    <w:rsid w:val="00C94234"/>
    <w:rsid w:val="00C96152"/>
    <w:rsid w:val="00C96181"/>
    <w:rsid w:val="00C97C4C"/>
    <w:rsid w:val="00CA0F7D"/>
    <w:rsid w:val="00CA2C66"/>
    <w:rsid w:val="00CA339E"/>
    <w:rsid w:val="00CA3C7F"/>
    <w:rsid w:val="00CA5916"/>
    <w:rsid w:val="00CA6689"/>
    <w:rsid w:val="00CB0182"/>
    <w:rsid w:val="00CB0AAC"/>
    <w:rsid w:val="00CB0D79"/>
    <w:rsid w:val="00CB34F9"/>
    <w:rsid w:val="00CC1E66"/>
    <w:rsid w:val="00CC43BA"/>
    <w:rsid w:val="00CC458D"/>
    <w:rsid w:val="00CC4887"/>
    <w:rsid w:val="00CC52CA"/>
    <w:rsid w:val="00CC7FE2"/>
    <w:rsid w:val="00CD13B0"/>
    <w:rsid w:val="00CD1632"/>
    <w:rsid w:val="00CE020B"/>
    <w:rsid w:val="00CE34C5"/>
    <w:rsid w:val="00CE37C7"/>
    <w:rsid w:val="00CE4753"/>
    <w:rsid w:val="00CE7E68"/>
    <w:rsid w:val="00CF0F57"/>
    <w:rsid w:val="00CF1EB2"/>
    <w:rsid w:val="00CF2AD4"/>
    <w:rsid w:val="00CF6964"/>
    <w:rsid w:val="00D03931"/>
    <w:rsid w:val="00D03A57"/>
    <w:rsid w:val="00D044DE"/>
    <w:rsid w:val="00D05107"/>
    <w:rsid w:val="00D072ED"/>
    <w:rsid w:val="00D13731"/>
    <w:rsid w:val="00D16C5E"/>
    <w:rsid w:val="00D17CEF"/>
    <w:rsid w:val="00D24527"/>
    <w:rsid w:val="00D25C46"/>
    <w:rsid w:val="00D26C26"/>
    <w:rsid w:val="00D27393"/>
    <w:rsid w:val="00D32A68"/>
    <w:rsid w:val="00D33EB6"/>
    <w:rsid w:val="00D343FA"/>
    <w:rsid w:val="00D34EFB"/>
    <w:rsid w:val="00D44F4D"/>
    <w:rsid w:val="00D462A7"/>
    <w:rsid w:val="00D4715C"/>
    <w:rsid w:val="00D47198"/>
    <w:rsid w:val="00D47937"/>
    <w:rsid w:val="00D47B0E"/>
    <w:rsid w:val="00D51C89"/>
    <w:rsid w:val="00D54DF6"/>
    <w:rsid w:val="00D55BF9"/>
    <w:rsid w:val="00D55DDC"/>
    <w:rsid w:val="00D55E13"/>
    <w:rsid w:val="00D56A65"/>
    <w:rsid w:val="00D57BF5"/>
    <w:rsid w:val="00D57D17"/>
    <w:rsid w:val="00D6136F"/>
    <w:rsid w:val="00D62F54"/>
    <w:rsid w:val="00D64151"/>
    <w:rsid w:val="00D64480"/>
    <w:rsid w:val="00D707C5"/>
    <w:rsid w:val="00D7123D"/>
    <w:rsid w:val="00D714C7"/>
    <w:rsid w:val="00D71C4E"/>
    <w:rsid w:val="00D73472"/>
    <w:rsid w:val="00D74445"/>
    <w:rsid w:val="00D747F3"/>
    <w:rsid w:val="00D775D6"/>
    <w:rsid w:val="00D83199"/>
    <w:rsid w:val="00D832E0"/>
    <w:rsid w:val="00D83A56"/>
    <w:rsid w:val="00D85827"/>
    <w:rsid w:val="00D86109"/>
    <w:rsid w:val="00D86671"/>
    <w:rsid w:val="00D90AEF"/>
    <w:rsid w:val="00D912E3"/>
    <w:rsid w:val="00D92E0E"/>
    <w:rsid w:val="00D95D17"/>
    <w:rsid w:val="00D96678"/>
    <w:rsid w:val="00DA114B"/>
    <w:rsid w:val="00DA2960"/>
    <w:rsid w:val="00DA40B7"/>
    <w:rsid w:val="00DA496D"/>
    <w:rsid w:val="00DA676D"/>
    <w:rsid w:val="00DA6F58"/>
    <w:rsid w:val="00DA72AE"/>
    <w:rsid w:val="00DA7AA2"/>
    <w:rsid w:val="00DB03C5"/>
    <w:rsid w:val="00DB12E3"/>
    <w:rsid w:val="00DB3519"/>
    <w:rsid w:val="00DB6252"/>
    <w:rsid w:val="00DC008D"/>
    <w:rsid w:val="00DC41E6"/>
    <w:rsid w:val="00DC55EE"/>
    <w:rsid w:val="00DD1CB5"/>
    <w:rsid w:val="00DD1E41"/>
    <w:rsid w:val="00DD5802"/>
    <w:rsid w:val="00DD636F"/>
    <w:rsid w:val="00DE0949"/>
    <w:rsid w:val="00DE0DE0"/>
    <w:rsid w:val="00DE3CFD"/>
    <w:rsid w:val="00DE5B6F"/>
    <w:rsid w:val="00DF00E9"/>
    <w:rsid w:val="00DF28BC"/>
    <w:rsid w:val="00DF35CE"/>
    <w:rsid w:val="00DF45D5"/>
    <w:rsid w:val="00DF4EB3"/>
    <w:rsid w:val="00DF6CBA"/>
    <w:rsid w:val="00E02F1C"/>
    <w:rsid w:val="00E033BF"/>
    <w:rsid w:val="00E07553"/>
    <w:rsid w:val="00E107E5"/>
    <w:rsid w:val="00E10D0C"/>
    <w:rsid w:val="00E1160D"/>
    <w:rsid w:val="00E12096"/>
    <w:rsid w:val="00E141EA"/>
    <w:rsid w:val="00E16077"/>
    <w:rsid w:val="00E16860"/>
    <w:rsid w:val="00E24305"/>
    <w:rsid w:val="00E301EA"/>
    <w:rsid w:val="00E31AB2"/>
    <w:rsid w:val="00E327AD"/>
    <w:rsid w:val="00E33FF5"/>
    <w:rsid w:val="00E370C1"/>
    <w:rsid w:val="00E41CB8"/>
    <w:rsid w:val="00E42C2F"/>
    <w:rsid w:val="00E44D68"/>
    <w:rsid w:val="00E460B0"/>
    <w:rsid w:val="00E46666"/>
    <w:rsid w:val="00E50857"/>
    <w:rsid w:val="00E52252"/>
    <w:rsid w:val="00E5626E"/>
    <w:rsid w:val="00E56F4C"/>
    <w:rsid w:val="00E6259F"/>
    <w:rsid w:val="00E65A52"/>
    <w:rsid w:val="00E6681E"/>
    <w:rsid w:val="00E67B3E"/>
    <w:rsid w:val="00E7247A"/>
    <w:rsid w:val="00E72485"/>
    <w:rsid w:val="00E744C4"/>
    <w:rsid w:val="00E74CE5"/>
    <w:rsid w:val="00E7726A"/>
    <w:rsid w:val="00E77B41"/>
    <w:rsid w:val="00E84849"/>
    <w:rsid w:val="00E8573E"/>
    <w:rsid w:val="00E85AC1"/>
    <w:rsid w:val="00E973A8"/>
    <w:rsid w:val="00EA0D34"/>
    <w:rsid w:val="00EA0F85"/>
    <w:rsid w:val="00EA1923"/>
    <w:rsid w:val="00EA22FA"/>
    <w:rsid w:val="00EA242D"/>
    <w:rsid w:val="00EA6C8E"/>
    <w:rsid w:val="00EA6DD4"/>
    <w:rsid w:val="00EB6672"/>
    <w:rsid w:val="00EB6A8D"/>
    <w:rsid w:val="00EB7004"/>
    <w:rsid w:val="00EC122B"/>
    <w:rsid w:val="00EC177A"/>
    <w:rsid w:val="00EC1AE6"/>
    <w:rsid w:val="00EC259D"/>
    <w:rsid w:val="00EC3549"/>
    <w:rsid w:val="00EC38BF"/>
    <w:rsid w:val="00EC4774"/>
    <w:rsid w:val="00EC4E0D"/>
    <w:rsid w:val="00EC67A4"/>
    <w:rsid w:val="00EC79AF"/>
    <w:rsid w:val="00ED0A42"/>
    <w:rsid w:val="00ED1D44"/>
    <w:rsid w:val="00ED231D"/>
    <w:rsid w:val="00ED26BC"/>
    <w:rsid w:val="00ED36D6"/>
    <w:rsid w:val="00ED47F2"/>
    <w:rsid w:val="00ED4A68"/>
    <w:rsid w:val="00ED5AC4"/>
    <w:rsid w:val="00ED633A"/>
    <w:rsid w:val="00ED6C63"/>
    <w:rsid w:val="00EE05C1"/>
    <w:rsid w:val="00EE16D8"/>
    <w:rsid w:val="00EE41C2"/>
    <w:rsid w:val="00F00601"/>
    <w:rsid w:val="00F00658"/>
    <w:rsid w:val="00F00B34"/>
    <w:rsid w:val="00F01BBE"/>
    <w:rsid w:val="00F01EC9"/>
    <w:rsid w:val="00F027BE"/>
    <w:rsid w:val="00F053DA"/>
    <w:rsid w:val="00F07FDB"/>
    <w:rsid w:val="00F1245C"/>
    <w:rsid w:val="00F125E8"/>
    <w:rsid w:val="00F13A78"/>
    <w:rsid w:val="00F14B71"/>
    <w:rsid w:val="00F16A37"/>
    <w:rsid w:val="00F16F1B"/>
    <w:rsid w:val="00F21075"/>
    <w:rsid w:val="00F21C48"/>
    <w:rsid w:val="00F25854"/>
    <w:rsid w:val="00F30E01"/>
    <w:rsid w:val="00F31630"/>
    <w:rsid w:val="00F32D68"/>
    <w:rsid w:val="00F33A6A"/>
    <w:rsid w:val="00F3518B"/>
    <w:rsid w:val="00F3550F"/>
    <w:rsid w:val="00F35F49"/>
    <w:rsid w:val="00F36ECC"/>
    <w:rsid w:val="00F37C2C"/>
    <w:rsid w:val="00F4219B"/>
    <w:rsid w:val="00F43DE0"/>
    <w:rsid w:val="00F4574A"/>
    <w:rsid w:val="00F45AEA"/>
    <w:rsid w:val="00F47FC2"/>
    <w:rsid w:val="00F517AA"/>
    <w:rsid w:val="00F55F0F"/>
    <w:rsid w:val="00F62478"/>
    <w:rsid w:val="00F663F1"/>
    <w:rsid w:val="00F672BC"/>
    <w:rsid w:val="00F71668"/>
    <w:rsid w:val="00F72177"/>
    <w:rsid w:val="00F734DC"/>
    <w:rsid w:val="00F74AFD"/>
    <w:rsid w:val="00F75671"/>
    <w:rsid w:val="00F764B5"/>
    <w:rsid w:val="00F7667D"/>
    <w:rsid w:val="00F804F2"/>
    <w:rsid w:val="00F80922"/>
    <w:rsid w:val="00F81276"/>
    <w:rsid w:val="00F82254"/>
    <w:rsid w:val="00F83C77"/>
    <w:rsid w:val="00F845F7"/>
    <w:rsid w:val="00F928C6"/>
    <w:rsid w:val="00F92AC4"/>
    <w:rsid w:val="00F92C56"/>
    <w:rsid w:val="00F94A11"/>
    <w:rsid w:val="00F95CFE"/>
    <w:rsid w:val="00F962CD"/>
    <w:rsid w:val="00F969B2"/>
    <w:rsid w:val="00F97346"/>
    <w:rsid w:val="00F9768E"/>
    <w:rsid w:val="00FA251A"/>
    <w:rsid w:val="00FA2823"/>
    <w:rsid w:val="00FA352C"/>
    <w:rsid w:val="00FA5850"/>
    <w:rsid w:val="00FA6187"/>
    <w:rsid w:val="00FA61EF"/>
    <w:rsid w:val="00FA6568"/>
    <w:rsid w:val="00FA6BFE"/>
    <w:rsid w:val="00FA6CDD"/>
    <w:rsid w:val="00FB0CA5"/>
    <w:rsid w:val="00FB2819"/>
    <w:rsid w:val="00FB5090"/>
    <w:rsid w:val="00FB63BE"/>
    <w:rsid w:val="00FB7983"/>
    <w:rsid w:val="00FC3A5C"/>
    <w:rsid w:val="00FC4881"/>
    <w:rsid w:val="00FC4DB2"/>
    <w:rsid w:val="00FD1713"/>
    <w:rsid w:val="00FD18CD"/>
    <w:rsid w:val="00FD2802"/>
    <w:rsid w:val="00FD297D"/>
    <w:rsid w:val="00FD3057"/>
    <w:rsid w:val="00FD3B7B"/>
    <w:rsid w:val="00FD3BCA"/>
    <w:rsid w:val="00FD7133"/>
    <w:rsid w:val="00FE17BA"/>
    <w:rsid w:val="00FE1D59"/>
    <w:rsid w:val="00FE20DD"/>
    <w:rsid w:val="00FE4F0B"/>
    <w:rsid w:val="00FE6506"/>
    <w:rsid w:val="00FF0AD0"/>
    <w:rsid w:val="00FF1B5E"/>
    <w:rsid w:val="00FF6FE9"/>
    <w:rsid w:val="00FF7A48"/>
    <w:rsid w:val="00FF7C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E9C8049-3E49-4941-B2C9-14FDEEA3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6D5"/>
    <w:pPr>
      <w:spacing w:after="200" w:line="276" w:lineRule="auto"/>
    </w:pPr>
    <w:rPr>
      <w:sz w:val="22"/>
      <w:szCs w:val="22"/>
      <w:lang w:val="bg-BG"/>
    </w:rPr>
  </w:style>
  <w:style w:type="paragraph" w:styleId="Heading1">
    <w:name w:val="heading 1"/>
    <w:basedOn w:val="Normal"/>
    <w:next w:val="Normal"/>
    <w:link w:val="Heading1Char"/>
    <w:uiPriority w:val="99"/>
    <w:qFormat/>
    <w:rsid w:val="002B002B"/>
    <w:pPr>
      <w:keepNext/>
      <w:keepLines/>
      <w:spacing w:before="480" w:after="0"/>
      <w:outlineLvl w:val="0"/>
    </w:pPr>
    <w:rPr>
      <w:rFonts w:ascii="Calibri Light" w:hAnsi="Calibri Light"/>
      <w:b/>
      <w:color w:val="2E74B5"/>
      <w:sz w:val="28"/>
      <w:szCs w:val="20"/>
    </w:rPr>
  </w:style>
  <w:style w:type="paragraph" w:styleId="Heading2">
    <w:name w:val="heading 2"/>
    <w:basedOn w:val="Normal"/>
    <w:next w:val="Normal"/>
    <w:link w:val="Heading2Char"/>
    <w:uiPriority w:val="99"/>
    <w:qFormat/>
    <w:rsid w:val="002B002B"/>
    <w:pPr>
      <w:keepNext/>
      <w:keepLines/>
      <w:spacing w:before="200" w:after="0"/>
      <w:outlineLvl w:val="1"/>
    </w:pPr>
    <w:rPr>
      <w:rFonts w:ascii="Calibri Light" w:hAnsi="Calibri Light"/>
      <w:b/>
      <w:color w:val="5B9BD5"/>
      <w:sz w:val="26"/>
      <w:szCs w:val="20"/>
    </w:rPr>
  </w:style>
  <w:style w:type="paragraph" w:styleId="Heading3">
    <w:name w:val="heading 3"/>
    <w:basedOn w:val="Normal"/>
    <w:next w:val="Normal"/>
    <w:link w:val="Heading3Char"/>
    <w:uiPriority w:val="99"/>
    <w:qFormat/>
    <w:rsid w:val="002B002B"/>
    <w:pPr>
      <w:keepNext/>
      <w:keepLines/>
      <w:spacing w:before="200" w:after="0"/>
      <w:outlineLvl w:val="2"/>
    </w:pPr>
    <w:rPr>
      <w:rFonts w:ascii="Calibri Light" w:hAnsi="Calibri Light"/>
      <w:b/>
      <w:color w:val="5B9BD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B002B"/>
    <w:rPr>
      <w:rFonts w:ascii="Calibri Light" w:hAnsi="Calibri Light" w:cs="Times New Roman"/>
      <w:b/>
      <w:color w:val="2E74B5"/>
      <w:sz w:val="28"/>
      <w:lang w:eastAsia="en-US"/>
    </w:rPr>
  </w:style>
  <w:style w:type="character" w:customStyle="1" w:styleId="Heading2Char">
    <w:name w:val="Heading 2 Char"/>
    <w:link w:val="Heading2"/>
    <w:uiPriority w:val="99"/>
    <w:locked/>
    <w:rsid w:val="002B002B"/>
    <w:rPr>
      <w:rFonts w:ascii="Calibri Light" w:hAnsi="Calibri Light" w:cs="Times New Roman"/>
      <w:b/>
      <w:color w:val="5B9BD5"/>
      <w:sz w:val="26"/>
      <w:lang w:eastAsia="en-US"/>
    </w:rPr>
  </w:style>
  <w:style w:type="character" w:customStyle="1" w:styleId="Heading3Char">
    <w:name w:val="Heading 3 Char"/>
    <w:link w:val="Heading3"/>
    <w:uiPriority w:val="99"/>
    <w:locked/>
    <w:rsid w:val="002B002B"/>
    <w:rPr>
      <w:rFonts w:ascii="Calibri Light" w:hAnsi="Calibri Light" w:cs="Times New Roman"/>
      <w:b/>
      <w:color w:val="5B9BD5"/>
      <w:sz w:val="22"/>
      <w:lang w:eastAsia="en-US"/>
    </w:rPr>
  </w:style>
  <w:style w:type="paragraph" w:styleId="Footer">
    <w:name w:val="footer"/>
    <w:basedOn w:val="Normal"/>
    <w:link w:val="FooterChar"/>
    <w:uiPriority w:val="99"/>
    <w:semiHidden/>
    <w:rsid w:val="002A1ACD"/>
    <w:pPr>
      <w:tabs>
        <w:tab w:val="center" w:pos="4536"/>
        <w:tab w:val="right" w:pos="9072"/>
      </w:tabs>
    </w:pPr>
    <w:rPr>
      <w:szCs w:val="20"/>
    </w:rPr>
  </w:style>
  <w:style w:type="character" w:customStyle="1" w:styleId="FooterChar">
    <w:name w:val="Footer Char"/>
    <w:link w:val="Footer"/>
    <w:uiPriority w:val="99"/>
    <w:semiHidden/>
    <w:locked/>
    <w:rsid w:val="002A1ACD"/>
    <w:rPr>
      <w:rFonts w:cs="Times New Roman"/>
      <w:sz w:val="22"/>
      <w:lang w:eastAsia="en-US"/>
    </w:rPr>
  </w:style>
  <w:style w:type="paragraph" w:styleId="Header">
    <w:name w:val="header"/>
    <w:basedOn w:val="Normal"/>
    <w:link w:val="HeaderChar"/>
    <w:uiPriority w:val="99"/>
    <w:rsid w:val="002A1ACD"/>
    <w:pPr>
      <w:tabs>
        <w:tab w:val="center" w:pos="4536"/>
        <w:tab w:val="right" w:pos="9072"/>
      </w:tabs>
    </w:pPr>
    <w:rPr>
      <w:szCs w:val="20"/>
    </w:rPr>
  </w:style>
  <w:style w:type="character" w:customStyle="1" w:styleId="HeaderChar">
    <w:name w:val="Header Char"/>
    <w:link w:val="Header"/>
    <w:uiPriority w:val="99"/>
    <w:locked/>
    <w:rsid w:val="002A1ACD"/>
    <w:rPr>
      <w:rFonts w:cs="Times New Roman"/>
      <w:sz w:val="22"/>
      <w:lang w:eastAsia="en-US"/>
    </w:rPr>
  </w:style>
  <w:style w:type="character" w:styleId="PageNumber">
    <w:name w:val="page number"/>
    <w:uiPriority w:val="99"/>
    <w:rsid w:val="002A1ACD"/>
    <w:rPr>
      <w:rFonts w:cs="Times New Roman"/>
    </w:rPr>
  </w:style>
  <w:style w:type="character" w:styleId="CommentReference">
    <w:name w:val="annotation reference"/>
    <w:uiPriority w:val="99"/>
    <w:semiHidden/>
    <w:rsid w:val="0064466A"/>
    <w:rPr>
      <w:rFonts w:cs="Times New Roman"/>
      <w:sz w:val="16"/>
    </w:rPr>
  </w:style>
  <w:style w:type="paragraph" w:styleId="CommentText">
    <w:name w:val="annotation text"/>
    <w:basedOn w:val="Normal"/>
    <w:link w:val="CommentTextChar"/>
    <w:uiPriority w:val="99"/>
    <w:semiHidden/>
    <w:rsid w:val="0064466A"/>
    <w:rPr>
      <w:sz w:val="20"/>
      <w:szCs w:val="20"/>
    </w:rPr>
  </w:style>
  <w:style w:type="character" w:customStyle="1" w:styleId="CommentTextChar">
    <w:name w:val="Comment Text Char"/>
    <w:link w:val="CommentText"/>
    <w:uiPriority w:val="99"/>
    <w:semiHidden/>
    <w:locked/>
    <w:rsid w:val="0064466A"/>
    <w:rPr>
      <w:rFonts w:cs="Times New Roman"/>
      <w:lang w:eastAsia="en-US"/>
    </w:rPr>
  </w:style>
  <w:style w:type="paragraph" w:styleId="CommentSubject">
    <w:name w:val="annotation subject"/>
    <w:basedOn w:val="CommentText"/>
    <w:next w:val="CommentText"/>
    <w:link w:val="CommentSubjectChar"/>
    <w:uiPriority w:val="99"/>
    <w:semiHidden/>
    <w:rsid w:val="0064466A"/>
    <w:rPr>
      <w:b/>
    </w:rPr>
  </w:style>
  <w:style w:type="character" w:customStyle="1" w:styleId="CommentSubjectChar">
    <w:name w:val="Comment Subject Char"/>
    <w:link w:val="CommentSubject"/>
    <w:uiPriority w:val="99"/>
    <w:semiHidden/>
    <w:locked/>
    <w:rsid w:val="0064466A"/>
    <w:rPr>
      <w:rFonts w:cs="Times New Roman"/>
      <w:b/>
      <w:lang w:eastAsia="en-US"/>
    </w:rPr>
  </w:style>
  <w:style w:type="paragraph" w:styleId="BalloonText">
    <w:name w:val="Balloon Text"/>
    <w:basedOn w:val="Normal"/>
    <w:link w:val="BalloonTextChar"/>
    <w:uiPriority w:val="99"/>
    <w:semiHidden/>
    <w:rsid w:val="0064466A"/>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64466A"/>
    <w:rPr>
      <w:rFonts w:ascii="Tahoma" w:hAnsi="Tahoma" w:cs="Times New Roman"/>
      <w:sz w:val="16"/>
      <w:lang w:eastAsia="en-US"/>
    </w:rPr>
  </w:style>
  <w:style w:type="paragraph" w:styleId="BodyTextIndent">
    <w:name w:val="Body Text Indent"/>
    <w:basedOn w:val="Normal"/>
    <w:link w:val="BodyTextIndentChar"/>
    <w:uiPriority w:val="99"/>
    <w:rsid w:val="00764933"/>
    <w:pPr>
      <w:spacing w:after="120"/>
      <w:ind w:left="283"/>
    </w:pPr>
    <w:rPr>
      <w:szCs w:val="20"/>
    </w:rPr>
  </w:style>
  <w:style w:type="character" w:customStyle="1" w:styleId="BodyTextIndentChar">
    <w:name w:val="Body Text Indent Char"/>
    <w:link w:val="BodyTextIndent"/>
    <w:uiPriority w:val="99"/>
    <w:locked/>
    <w:rsid w:val="00764933"/>
    <w:rPr>
      <w:rFonts w:cs="Times New Roman"/>
      <w:sz w:val="22"/>
      <w:lang w:eastAsia="en-US"/>
    </w:rPr>
  </w:style>
  <w:style w:type="character" w:styleId="Hyperlink">
    <w:name w:val="Hyperlink"/>
    <w:uiPriority w:val="99"/>
    <w:rsid w:val="00926343"/>
    <w:rPr>
      <w:rFonts w:cs="Times New Roman"/>
      <w:color w:val="0000FF"/>
      <w:u w:val="single"/>
    </w:rPr>
  </w:style>
  <w:style w:type="character" w:styleId="FollowedHyperlink">
    <w:name w:val="FollowedHyperlink"/>
    <w:uiPriority w:val="99"/>
    <w:semiHidden/>
    <w:rsid w:val="00926343"/>
    <w:rPr>
      <w:rFonts w:cs="Times New Roman"/>
      <w:color w:val="800080"/>
      <w:u w:val="single"/>
    </w:rPr>
  </w:style>
  <w:style w:type="paragraph" w:styleId="BodyText">
    <w:name w:val="Body Text"/>
    <w:basedOn w:val="Normal"/>
    <w:link w:val="BodyTextChar"/>
    <w:uiPriority w:val="99"/>
    <w:semiHidden/>
    <w:rsid w:val="004B697B"/>
    <w:pPr>
      <w:spacing w:after="120"/>
    </w:pPr>
    <w:rPr>
      <w:szCs w:val="20"/>
    </w:rPr>
  </w:style>
  <w:style w:type="character" w:customStyle="1" w:styleId="BodyTextChar">
    <w:name w:val="Body Text Char"/>
    <w:link w:val="BodyText"/>
    <w:uiPriority w:val="99"/>
    <w:semiHidden/>
    <w:locked/>
    <w:rsid w:val="004B697B"/>
    <w:rPr>
      <w:rFonts w:cs="Times New Roman"/>
      <w:sz w:val="22"/>
      <w:lang w:eastAsia="en-US"/>
    </w:rPr>
  </w:style>
  <w:style w:type="paragraph" w:customStyle="1" w:styleId="Default">
    <w:name w:val="Default"/>
    <w:uiPriority w:val="99"/>
    <w:rsid w:val="003927F3"/>
    <w:pPr>
      <w:autoSpaceDE w:val="0"/>
      <w:autoSpaceDN w:val="0"/>
      <w:adjustRightInd w:val="0"/>
    </w:pPr>
    <w:rPr>
      <w:rFonts w:ascii="Verdana" w:eastAsia="Times New Roman" w:hAnsi="Verdana" w:cs="Verdana"/>
      <w:color w:val="000000"/>
      <w:sz w:val="24"/>
      <w:szCs w:val="24"/>
      <w:lang w:val="bg-BG" w:eastAsia="bg-BG"/>
    </w:rPr>
  </w:style>
  <w:style w:type="paragraph" w:styleId="PlainText">
    <w:name w:val="Plain Text"/>
    <w:basedOn w:val="Normal"/>
    <w:link w:val="PlainTextChar"/>
    <w:uiPriority w:val="99"/>
    <w:semiHidden/>
    <w:rsid w:val="004558A5"/>
    <w:pPr>
      <w:spacing w:after="0" w:line="240" w:lineRule="auto"/>
    </w:pPr>
    <w:rPr>
      <w:sz w:val="21"/>
      <w:szCs w:val="20"/>
    </w:rPr>
  </w:style>
  <w:style w:type="character" w:customStyle="1" w:styleId="PlainTextChar">
    <w:name w:val="Plain Text Char"/>
    <w:link w:val="PlainText"/>
    <w:uiPriority w:val="99"/>
    <w:semiHidden/>
    <w:locked/>
    <w:rsid w:val="004558A5"/>
    <w:rPr>
      <w:rFonts w:cs="Times New Roman"/>
      <w:sz w:val="21"/>
      <w:lang w:eastAsia="en-US"/>
    </w:rPr>
  </w:style>
  <w:style w:type="character" w:customStyle="1" w:styleId="Heading20">
    <w:name w:val="Heading #2_"/>
    <w:link w:val="Heading21"/>
    <w:uiPriority w:val="99"/>
    <w:locked/>
    <w:rsid w:val="0062684A"/>
    <w:rPr>
      <w:rFonts w:ascii="Times New Roman" w:hAnsi="Times New Roman"/>
      <w:sz w:val="23"/>
      <w:shd w:val="clear" w:color="auto" w:fill="FFFFFF"/>
    </w:rPr>
  </w:style>
  <w:style w:type="paragraph" w:customStyle="1" w:styleId="Heading21">
    <w:name w:val="Heading #2"/>
    <w:basedOn w:val="Normal"/>
    <w:link w:val="Heading20"/>
    <w:uiPriority w:val="99"/>
    <w:rsid w:val="0062684A"/>
    <w:pPr>
      <w:shd w:val="clear" w:color="auto" w:fill="FFFFFF"/>
      <w:spacing w:after="0" w:line="1141" w:lineRule="exact"/>
      <w:jc w:val="both"/>
      <w:outlineLvl w:val="1"/>
    </w:pPr>
    <w:rPr>
      <w:rFonts w:ascii="Times New Roman" w:hAnsi="Times New Roman"/>
      <w:sz w:val="23"/>
      <w:szCs w:val="20"/>
      <w:lang w:eastAsia="bg-BG"/>
    </w:rPr>
  </w:style>
  <w:style w:type="character" w:customStyle="1" w:styleId="Bodytext18">
    <w:name w:val="Body text (18)_"/>
    <w:link w:val="Bodytext180"/>
    <w:uiPriority w:val="99"/>
    <w:locked/>
    <w:rsid w:val="004A4740"/>
    <w:rPr>
      <w:rFonts w:ascii="Times New Roman" w:hAnsi="Times New Roman"/>
      <w:sz w:val="23"/>
      <w:shd w:val="clear" w:color="auto" w:fill="FFFFFF"/>
    </w:rPr>
  </w:style>
  <w:style w:type="paragraph" w:customStyle="1" w:styleId="Bodytext180">
    <w:name w:val="Body text (18)"/>
    <w:basedOn w:val="Normal"/>
    <w:link w:val="Bodytext18"/>
    <w:uiPriority w:val="99"/>
    <w:rsid w:val="004A4740"/>
    <w:pPr>
      <w:shd w:val="clear" w:color="auto" w:fill="FFFFFF"/>
      <w:spacing w:after="0" w:line="274" w:lineRule="exact"/>
      <w:ind w:firstLine="620"/>
      <w:jc w:val="both"/>
    </w:pPr>
    <w:rPr>
      <w:rFonts w:ascii="Times New Roman" w:hAnsi="Times New Roman"/>
      <w:sz w:val="23"/>
      <w:szCs w:val="20"/>
      <w:lang w:eastAsia="bg-BG"/>
    </w:rPr>
  </w:style>
  <w:style w:type="paragraph" w:styleId="ListParagraph">
    <w:name w:val="List Paragraph"/>
    <w:basedOn w:val="Normal"/>
    <w:uiPriority w:val="99"/>
    <w:qFormat/>
    <w:rsid w:val="001B70AE"/>
    <w:pPr>
      <w:ind w:left="720"/>
      <w:contextualSpacing/>
    </w:pPr>
  </w:style>
  <w:style w:type="paragraph" w:styleId="Revision">
    <w:name w:val="Revision"/>
    <w:hidden/>
    <w:uiPriority w:val="99"/>
    <w:semiHidden/>
    <w:rsid w:val="004C4629"/>
    <w:rPr>
      <w:sz w:val="22"/>
      <w:szCs w:val="22"/>
      <w:lang w:val="bg-BG"/>
    </w:rPr>
  </w:style>
  <w:style w:type="character" w:styleId="FootnoteReference">
    <w:name w:val="footnote reference"/>
    <w:uiPriority w:val="99"/>
    <w:semiHidden/>
    <w:rsid w:val="0011345D"/>
    <w:rPr>
      <w:rFonts w:ascii="Times New Roman" w:hAnsi="Times New Roman" w:cs="Times New Roman"/>
      <w:sz w:val="18"/>
      <w:vertAlign w:val="superscript"/>
    </w:rPr>
  </w:style>
  <w:style w:type="paragraph" w:styleId="FootnoteText">
    <w:name w:val="footnote text"/>
    <w:basedOn w:val="Normal"/>
    <w:link w:val="FootnoteTextChar"/>
    <w:uiPriority w:val="99"/>
    <w:semiHidden/>
    <w:rsid w:val="0011345D"/>
    <w:pPr>
      <w:tabs>
        <w:tab w:val="left" w:pos="216"/>
      </w:tabs>
      <w:spacing w:after="0" w:line="240" w:lineRule="auto"/>
      <w:ind w:left="430" w:hanging="215"/>
    </w:pPr>
    <w:rPr>
      <w:rFonts w:ascii="Times New Roman" w:hAnsi="Times New Roman"/>
      <w:sz w:val="20"/>
      <w:szCs w:val="20"/>
      <w:lang w:eastAsia="bg-BG"/>
    </w:rPr>
  </w:style>
  <w:style w:type="character" w:customStyle="1" w:styleId="FootnoteTextChar">
    <w:name w:val="Footnote Text Char"/>
    <w:link w:val="FootnoteText"/>
    <w:uiPriority w:val="99"/>
    <w:semiHidden/>
    <w:locked/>
    <w:rsid w:val="0011345D"/>
    <w:rPr>
      <w:rFonts w:ascii="Times New Roman" w:hAnsi="Times New Roman" w:cs="Times New Roman"/>
      <w:lang w:val="bg-BG" w:eastAsia="bg-BG"/>
    </w:rPr>
  </w:style>
  <w:style w:type="paragraph" w:styleId="TOCHeading">
    <w:name w:val="TOC Heading"/>
    <w:basedOn w:val="Heading1"/>
    <w:next w:val="Normal"/>
    <w:uiPriority w:val="99"/>
    <w:qFormat/>
    <w:rsid w:val="00297459"/>
    <w:pPr>
      <w:outlineLvl w:val="9"/>
    </w:pPr>
    <w:rPr>
      <w:lang w:val="en-US" w:eastAsia="ja-JP"/>
    </w:rPr>
  </w:style>
  <w:style w:type="paragraph" w:styleId="TOC1">
    <w:name w:val="toc 1"/>
    <w:basedOn w:val="Normal"/>
    <w:next w:val="Normal"/>
    <w:autoRedefine/>
    <w:uiPriority w:val="99"/>
    <w:rsid w:val="00F027BE"/>
    <w:pPr>
      <w:tabs>
        <w:tab w:val="right" w:leader="dot" w:pos="9523"/>
      </w:tabs>
      <w:spacing w:after="0" w:line="240" w:lineRule="auto"/>
    </w:pPr>
  </w:style>
  <w:style w:type="paragraph" w:styleId="TOC2">
    <w:name w:val="toc 2"/>
    <w:basedOn w:val="Normal"/>
    <w:next w:val="Normal"/>
    <w:autoRedefine/>
    <w:uiPriority w:val="99"/>
    <w:rsid w:val="00297459"/>
    <w:pPr>
      <w:spacing w:after="100"/>
      <w:ind w:left="220"/>
    </w:pPr>
  </w:style>
  <w:style w:type="paragraph" w:styleId="TOC3">
    <w:name w:val="toc 3"/>
    <w:basedOn w:val="Normal"/>
    <w:next w:val="Normal"/>
    <w:autoRedefine/>
    <w:uiPriority w:val="99"/>
    <w:rsid w:val="00297459"/>
    <w:pPr>
      <w:spacing w:after="100"/>
      <w:ind w:left="440"/>
    </w:pPr>
  </w:style>
  <w:style w:type="character" w:styleId="Strong">
    <w:name w:val="Strong"/>
    <w:uiPriority w:val="99"/>
    <w:qFormat/>
    <w:rsid w:val="00596E87"/>
    <w:rPr>
      <w:rFonts w:cs="Times New Roman"/>
      <w:b/>
    </w:rPr>
  </w:style>
  <w:style w:type="character" w:customStyle="1" w:styleId="Bodytext2">
    <w:name w:val="Body text (2)_"/>
    <w:link w:val="Bodytext20"/>
    <w:uiPriority w:val="99"/>
    <w:locked/>
    <w:rsid w:val="00320146"/>
    <w:rPr>
      <w:b/>
      <w:i/>
      <w:sz w:val="24"/>
      <w:shd w:val="clear" w:color="auto" w:fill="FFFFFF"/>
    </w:rPr>
  </w:style>
  <w:style w:type="paragraph" w:customStyle="1" w:styleId="Bodytext20">
    <w:name w:val="Body text (2)"/>
    <w:basedOn w:val="Normal"/>
    <w:link w:val="Bodytext2"/>
    <w:uiPriority w:val="99"/>
    <w:rsid w:val="00320146"/>
    <w:pPr>
      <w:shd w:val="clear" w:color="auto" w:fill="FFFFFF"/>
      <w:spacing w:after="360" w:line="240" w:lineRule="atLeast"/>
    </w:pPr>
    <w:rPr>
      <w:b/>
      <w:i/>
      <w:sz w:val="24"/>
      <w:szCs w:val="20"/>
      <w:lang w:eastAsia="bg-BG"/>
    </w:rPr>
  </w:style>
  <w:style w:type="character" w:styleId="Emphasis">
    <w:name w:val="Emphasis"/>
    <w:qFormat/>
    <w:rsid w:val="00EC79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787047">
      <w:marLeft w:val="0"/>
      <w:marRight w:val="0"/>
      <w:marTop w:val="0"/>
      <w:marBottom w:val="0"/>
      <w:divBdr>
        <w:top w:val="none" w:sz="0" w:space="0" w:color="auto"/>
        <w:left w:val="none" w:sz="0" w:space="0" w:color="auto"/>
        <w:bottom w:val="none" w:sz="0" w:space="0" w:color="auto"/>
        <w:right w:val="none" w:sz="0" w:space="0" w:color="auto"/>
      </w:divBdr>
    </w:div>
    <w:div w:id="1184787048">
      <w:marLeft w:val="0"/>
      <w:marRight w:val="0"/>
      <w:marTop w:val="0"/>
      <w:marBottom w:val="0"/>
      <w:divBdr>
        <w:top w:val="none" w:sz="0" w:space="0" w:color="auto"/>
        <w:left w:val="none" w:sz="0" w:space="0" w:color="auto"/>
        <w:bottom w:val="none" w:sz="0" w:space="0" w:color="auto"/>
        <w:right w:val="none" w:sz="0" w:space="0" w:color="auto"/>
      </w:divBdr>
      <w:divsChild>
        <w:div w:id="1184787061">
          <w:marLeft w:val="0"/>
          <w:marRight w:val="0"/>
          <w:marTop w:val="0"/>
          <w:marBottom w:val="0"/>
          <w:divBdr>
            <w:top w:val="none" w:sz="0" w:space="0" w:color="auto"/>
            <w:left w:val="none" w:sz="0" w:space="0" w:color="auto"/>
            <w:bottom w:val="none" w:sz="0" w:space="0" w:color="auto"/>
            <w:right w:val="none" w:sz="0" w:space="0" w:color="auto"/>
          </w:divBdr>
          <w:divsChild>
            <w:div w:id="1184787049">
              <w:marLeft w:val="0"/>
              <w:marRight w:val="0"/>
              <w:marTop w:val="0"/>
              <w:marBottom w:val="0"/>
              <w:divBdr>
                <w:top w:val="none" w:sz="0" w:space="0" w:color="auto"/>
                <w:left w:val="none" w:sz="0" w:space="0" w:color="auto"/>
                <w:bottom w:val="none" w:sz="0" w:space="0" w:color="auto"/>
                <w:right w:val="none" w:sz="0" w:space="0" w:color="auto"/>
              </w:divBdr>
              <w:divsChild>
                <w:div w:id="1184787057">
                  <w:marLeft w:val="0"/>
                  <w:marRight w:val="0"/>
                  <w:marTop w:val="0"/>
                  <w:marBottom w:val="0"/>
                  <w:divBdr>
                    <w:top w:val="none" w:sz="0" w:space="0" w:color="auto"/>
                    <w:left w:val="none" w:sz="0" w:space="0" w:color="auto"/>
                    <w:bottom w:val="none" w:sz="0" w:space="0" w:color="auto"/>
                    <w:right w:val="none" w:sz="0" w:space="0" w:color="auto"/>
                  </w:divBdr>
                  <w:divsChild>
                    <w:div w:id="1184787050">
                      <w:marLeft w:val="0"/>
                      <w:marRight w:val="0"/>
                      <w:marTop w:val="0"/>
                      <w:marBottom w:val="0"/>
                      <w:divBdr>
                        <w:top w:val="none" w:sz="0" w:space="0" w:color="auto"/>
                        <w:left w:val="none" w:sz="0" w:space="0" w:color="auto"/>
                        <w:bottom w:val="none" w:sz="0" w:space="0" w:color="auto"/>
                        <w:right w:val="none" w:sz="0" w:space="0" w:color="auto"/>
                      </w:divBdr>
                      <w:divsChild>
                        <w:div w:id="1184787060">
                          <w:marLeft w:val="0"/>
                          <w:marRight w:val="0"/>
                          <w:marTop w:val="0"/>
                          <w:marBottom w:val="0"/>
                          <w:divBdr>
                            <w:top w:val="none" w:sz="0" w:space="0" w:color="auto"/>
                            <w:left w:val="none" w:sz="0" w:space="0" w:color="auto"/>
                            <w:bottom w:val="none" w:sz="0" w:space="0" w:color="auto"/>
                            <w:right w:val="none" w:sz="0" w:space="0" w:color="auto"/>
                          </w:divBdr>
                          <w:divsChild>
                            <w:div w:id="1184787059">
                              <w:marLeft w:val="0"/>
                              <w:marRight w:val="0"/>
                              <w:marTop w:val="0"/>
                              <w:marBottom w:val="0"/>
                              <w:divBdr>
                                <w:top w:val="none" w:sz="0" w:space="0" w:color="auto"/>
                                <w:left w:val="none" w:sz="0" w:space="0" w:color="auto"/>
                                <w:bottom w:val="none" w:sz="0" w:space="0" w:color="auto"/>
                                <w:right w:val="none" w:sz="0" w:space="0" w:color="auto"/>
                              </w:divBdr>
                              <w:divsChild>
                                <w:div w:id="1184787051">
                                  <w:marLeft w:val="0"/>
                                  <w:marRight w:val="0"/>
                                  <w:marTop w:val="0"/>
                                  <w:marBottom w:val="0"/>
                                  <w:divBdr>
                                    <w:top w:val="none" w:sz="0" w:space="0" w:color="auto"/>
                                    <w:left w:val="none" w:sz="0" w:space="0" w:color="auto"/>
                                    <w:bottom w:val="none" w:sz="0" w:space="0" w:color="auto"/>
                                    <w:right w:val="none" w:sz="0" w:space="0" w:color="auto"/>
                                  </w:divBdr>
                                </w:div>
                                <w:div w:id="1184787055">
                                  <w:marLeft w:val="0"/>
                                  <w:marRight w:val="0"/>
                                  <w:marTop w:val="0"/>
                                  <w:marBottom w:val="0"/>
                                  <w:divBdr>
                                    <w:top w:val="none" w:sz="0" w:space="0" w:color="auto"/>
                                    <w:left w:val="none" w:sz="0" w:space="0" w:color="auto"/>
                                    <w:bottom w:val="none" w:sz="0" w:space="0" w:color="auto"/>
                                    <w:right w:val="none" w:sz="0" w:space="0" w:color="auto"/>
                                  </w:divBdr>
                                </w:div>
                                <w:div w:id="1184787056">
                                  <w:marLeft w:val="0"/>
                                  <w:marRight w:val="0"/>
                                  <w:marTop w:val="0"/>
                                  <w:marBottom w:val="0"/>
                                  <w:divBdr>
                                    <w:top w:val="none" w:sz="0" w:space="0" w:color="auto"/>
                                    <w:left w:val="none" w:sz="0" w:space="0" w:color="auto"/>
                                    <w:bottom w:val="none" w:sz="0" w:space="0" w:color="auto"/>
                                    <w:right w:val="none" w:sz="0" w:space="0" w:color="auto"/>
                                  </w:divBdr>
                                </w:div>
                                <w:div w:id="118478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4787052">
      <w:marLeft w:val="0"/>
      <w:marRight w:val="0"/>
      <w:marTop w:val="0"/>
      <w:marBottom w:val="0"/>
      <w:divBdr>
        <w:top w:val="none" w:sz="0" w:space="0" w:color="auto"/>
        <w:left w:val="none" w:sz="0" w:space="0" w:color="auto"/>
        <w:bottom w:val="none" w:sz="0" w:space="0" w:color="auto"/>
        <w:right w:val="none" w:sz="0" w:space="0" w:color="auto"/>
      </w:divBdr>
    </w:div>
    <w:div w:id="1184787053">
      <w:marLeft w:val="0"/>
      <w:marRight w:val="0"/>
      <w:marTop w:val="0"/>
      <w:marBottom w:val="0"/>
      <w:divBdr>
        <w:top w:val="none" w:sz="0" w:space="0" w:color="auto"/>
        <w:left w:val="none" w:sz="0" w:space="0" w:color="auto"/>
        <w:bottom w:val="none" w:sz="0" w:space="0" w:color="auto"/>
        <w:right w:val="none" w:sz="0" w:space="0" w:color="auto"/>
      </w:divBdr>
    </w:div>
    <w:div w:id="11847870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nb.bg/AboutUs/AUPublicProcurements/AUPPList/PP_01224-2019-0010_BG" TargetMode="External"/><Relationship Id="rId13" Type="http://schemas.openxmlformats.org/officeDocument/2006/relationships/hyperlink" Target="http://rop3-app1.aop.bg:7778/portal/page?_pageid=93,158263&amp;_dad=portal&amp;_schema=PORTA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bnb.bg" TargetMode="External"/><Relationship Id="rId12" Type="http://schemas.openxmlformats.org/officeDocument/2006/relationships/hyperlink" Target="https://ec.europa.eu/tools/espd" TargetMode="External"/><Relationship Id="rId17" Type="http://schemas.openxmlformats.org/officeDocument/2006/relationships/hyperlink" Target="mailto:kzld@cpdp.bg" TargetMode="External"/><Relationship Id="rId2" Type="http://schemas.openxmlformats.org/officeDocument/2006/relationships/styles" Target="styles.xml"/><Relationship Id="rId16" Type="http://schemas.openxmlformats.org/officeDocument/2006/relationships/hyperlink" Target="mailto:personaldata@bnbank.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72.27.65.58/Document/LinkToDocumentReference?fromDocumentId=2136735703&amp;dbId=0&amp;refId=19273859" TargetMode="External"/><Relationship Id="rId5" Type="http://schemas.openxmlformats.org/officeDocument/2006/relationships/footnotes" Target="footnotes.xml"/><Relationship Id="rId15" Type="http://schemas.openxmlformats.org/officeDocument/2006/relationships/hyperlink" Target="mailto:personaldata@bnbank.org" TargetMode="External"/><Relationship Id="rId23" Type="http://schemas.openxmlformats.org/officeDocument/2006/relationships/theme" Target="theme/theme1.xml"/><Relationship Id="rId10" Type="http://schemas.openxmlformats.org/officeDocument/2006/relationships/hyperlink" Target="javascrip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ublicprocurement@bnbank.org" TargetMode="External"/><Relationship Id="rId14" Type="http://schemas.openxmlformats.org/officeDocument/2006/relationships/hyperlink" Target="http://www.bnb.bg/bnbweb/groups/public/documents/bnb_download/au_persdataprotect_policy_bg.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28</Pages>
  <Words>9393</Words>
  <Characters>53543</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УКАЗАНИЯ</vt:lpstr>
    </vt:vector>
  </TitlesOfParts>
  <Company>BNB</Company>
  <LinksUpToDate>false</LinksUpToDate>
  <CharactersWithSpaces>62811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УКАЗАНИЯ</dc:title>
  <dc:creator>Росен Стефанов</dc:creator>
  <cp:lastModifiedBy>Пламена Павлова</cp:lastModifiedBy>
  <cp:revision>16</cp:revision>
  <cp:lastPrinted>2019-01-11T12:27:00Z</cp:lastPrinted>
  <dcterms:created xsi:type="dcterms:W3CDTF">2019-01-11T12:13:00Z</dcterms:created>
  <dcterms:modified xsi:type="dcterms:W3CDTF">2019-03-01T14:52:00Z</dcterms:modified>
</cp:coreProperties>
</file>