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9C622" w14:textId="77777777" w:rsidR="00E22F29" w:rsidRPr="004F2639" w:rsidRDefault="00E22F29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bookmarkStart w:id="0" w:name="_GoBack"/>
      <w:bookmarkEnd w:id="0"/>
      <w:r w:rsidRPr="004F2639">
        <w:rPr>
          <w:b/>
          <w:bCs/>
          <w:szCs w:val="24"/>
        </w:rPr>
        <w:t>ДОГОВОР</w:t>
      </w:r>
    </w:p>
    <w:p w14:paraId="3043F4D1" w14:textId="5314ADDA" w:rsidR="00E22F29" w:rsidRDefault="001C0E31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  <w:lang w:val="en-US"/>
        </w:rPr>
      </w:pPr>
      <w:r w:rsidRPr="004F2639">
        <w:rPr>
          <w:b/>
          <w:bCs/>
          <w:szCs w:val="24"/>
        </w:rPr>
        <w:t>за</w:t>
      </w:r>
      <w:r w:rsidRPr="004F2639">
        <w:rPr>
          <w:b/>
          <w:bCs/>
          <w:szCs w:val="24"/>
          <w:lang w:val="en-US"/>
        </w:rPr>
        <w:t xml:space="preserve"> </w:t>
      </w:r>
      <w:r w:rsidRPr="004F2639">
        <w:rPr>
          <w:b/>
          <w:bCs/>
          <w:szCs w:val="24"/>
        </w:rPr>
        <w:t xml:space="preserve">софтуерна актуализация </w:t>
      </w:r>
      <w:r w:rsidR="00F0175D">
        <w:rPr>
          <w:b/>
          <w:bCs/>
          <w:szCs w:val="24"/>
        </w:rPr>
        <w:t>на</w:t>
      </w:r>
      <w:r w:rsidR="00BE072A">
        <w:rPr>
          <w:b/>
          <w:bCs/>
          <w:szCs w:val="24"/>
        </w:rPr>
        <w:t xml:space="preserve"> </w:t>
      </w:r>
      <w:proofErr w:type="spellStart"/>
      <w:r w:rsidRPr="004F2639">
        <w:rPr>
          <w:b/>
          <w:bCs/>
          <w:szCs w:val="24"/>
        </w:rPr>
        <w:t>банкнотообработващи</w:t>
      </w:r>
      <w:r w:rsidR="00F0175D">
        <w:rPr>
          <w:b/>
          <w:bCs/>
          <w:szCs w:val="24"/>
        </w:rPr>
        <w:t>те</w:t>
      </w:r>
      <w:proofErr w:type="spellEnd"/>
      <w:r w:rsidRPr="004F2639">
        <w:rPr>
          <w:b/>
          <w:bCs/>
          <w:szCs w:val="24"/>
        </w:rPr>
        <w:t xml:space="preserve"> системи </w:t>
      </w:r>
      <w:r w:rsidR="009D6654" w:rsidRPr="00775010">
        <w:rPr>
          <w:b/>
          <w:szCs w:val="24"/>
        </w:rPr>
        <w:t>BPS 1040BS</w:t>
      </w:r>
    </w:p>
    <w:p w14:paraId="35DA8929" w14:textId="4F370E0B" w:rsidR="00137D35" w:rsidRPr="004F2639" w:rsidRDefault="00137D35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  <w:lang w:val="en-US"/>
        </w:rPr>
        <w:t>(</w:t>
      </w:r>
      <w:r w:rsidR="00F0175D">
        <w:rPr>
          <w:b/>
          <w:bCs/>
          <w:szCs w:val="24"/>
        </w:rPr>
        <w:t>Обособена</w:t>
      </w:r>
      <w:r>
        <w:rPr>
          <w:b/>
          <w:bCs/>
          <w:szCs w:val="24"/>
        </w:rPr>
        <w:t xml:space="preserve"> позиция № 1</w:t>
      </w:r>
      <w:r>
        <w:rPr>
          <w:b/>
          <w:bCs/>
          <w:szCs w:val="24"/>
          <w:lang w:val="en-US"/>
        </w:rPr>
        <w:t>)</w:t>
      </w:r>
    </w:p>
    <w:p w14:paraId="3A13D563" w14:textId="77777777" w:rsidR="00E22F29" w:rsidRPr="004F2639" w:rsidRDefault="00E22F29" w:rsidP="004F2639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35A36791" w14:textId="4FFF83BC" w:rsidR="00E22F29" w:rsidRPr="004F2639" w:rsidRDefault="00464B62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  <w:r w:rsidRPr="004F2639">
        <w:rPr>
          <w:szCs w:val="24"/>
        </w:rPr>
        <w:t>Днес, ...</w:t>
      </w:r>
      <w:r w:rsidR="00E22F29" w:rsidRPr="004F2639">
        <w:rPr>
          <w:szCs w:val="24"/>
        </w:rPr>
        <w:t>... 201</w:t>
      </w:r>
      <w:r w:rsidR="009D6654">
        <w:rPr>
          <w:szCs w:val="24"/>
        </w:rPr>
        <w:t>9</w:t>
      </w:r>
      <w:r w:rsidR="008A1FB7">
        <w:rPr>
          <w:szCs w:val="24"/>
        </w:rPr>
        <w:t xml:space="preserve"> </w:t>
      </w:r>
      <w:r w:rsidR="00E22F29" w:rsidRPr="004F2639">
        <w:rPr>
          <w:szCs w:val="24"/>
        </w:rPr>
        <w:t xml:space="preserve">г., </w:t>
      </w:r>
      <w:r w:rsidR="001C0E31" w:rsidRPr="004F2639">
        <w:rPr>
          <w:szCs w:val="24"/>
        </w:rPr>
        <w:t>се сключи настоящият договор между</w:t>
      </w:r>
      <w:r w:rsidR="00E22F29" w:rsidRPr="004F2639">
        <w:rPr>
          <w:szCs w:val="24"/>
        </w:rPr>
        <w:t>:</w:t>
      </w:r>
    </w:p>
    <w:p w14:paraId="58C8E9A2" w14:textId="77777777" w:rsidR="001E34F8" w:rsidRPr="004F2639" w:rsidRDefault="001E34F8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</w:p>
    <w:p w14:paraId="2EB7E264" w14:textId="343F32FA" w:rsidR="00E22F29" w:rsidRPr="004F2639" w:rsidRDefault="00E22F29" w:rsidP="004F2639">
      <w:pPr>
        <w:pStyle w:val="BodyText"/>
        <w:spacing w:before="0" w:after="0"/>
        <w:ind w:right="20" w:firstLine="709"/>
        <w:rPr>
          <w:szCs w:val="24"/>
        </w:rPr>
      </w:pPr>
      <w:r w:rsidRPr="004F2639">
        <w:rPr>
          <w:b/>
          <w:szCs w:val="24"/>
        </w:rPr>
        <w:t>БЪЛГАРСКАТА НАРОДНА БАНКА</w:t>
      </w:r>
      <w:r w:rsidR="007361A3" w:rsidRPr="004F2639">
        <w:rPr>
          <w:b/>
          <w:szCs w:val="24"/>
        </w:rPr>
        <w:t xml:space="preserve"> (БНБ)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със седалище и адрес на управление: гр. София 1000, пл. „Княз Александър І” № 1, код по БУЛСТАТ: 000694037, представлявана</w:t>
      </w:r>
      <w:r w:rsidR="00AB1C9B" w:rsidRPr="00AB1C9B">
        <w:rPr>
          <w:szCs w:val="24"/>
        </w:rPr>
        <w:t xml:space="preserve"> </w:t>
      </w:r>
      <w:r w:rsidR="00AB1C9B" w:rsidRPr="004F2639">
        <w:rPr>
          <w:szCs w:val="24"/>
        </w:rPr>
        <w:t>съгласно Заповед № БНБ-97813/17.09.2018 г.</w:t>
      </w:r>
      <w:r w:rsidRPr="004F2639">
        <w:rPr>
          <w:szCs w:val="24"/>
        </w:rPr>
        <w:t xml:space="preserve"> от Снежанка Деянова –</w:t>
      </w:r>
      <w:r w:rsidR="007E40EB" w:rsidRPr="004F2639">
        <w:rPr>
          <w:szCs w:val="24"/>
        </w:rPr>
        <w:t xml:space="preserve"> главен секретар</w:t>
      </w:r>
      <w:r w:rsidR="00B07739">
        <w:rPr>
          <w:szCs w:val="24"/>
        </w:rPr>
        <w:t xml:space="preserve"> </w:t>
      </w:r>
      <w:r w:rsidRPr="004F2639">
        <w:rPr>
          <w:szCs w:val="24"/>
        </w:rPr>
        <w:t xml:space="preserve">и Теменужка Цветкова – главен счетоводител, наричана по-нататък в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за краткост </w:t>
      </w:r>
      <w:r w:rsidRPr="004F2639">
        <w:rPr>
          <w:b/>
          <w:szCs w:val="24"/>
        </w:rPr>
        <w:t>ВЪЗЛОЖИТЕЛ</w:t>
      </w:r>
      <w:r w:rsidRPr="004F2639">
        <w:rPr>
          <w:szCs w:val="24"/>
        </w:rPr>
        <w:t>, от една страна,</w:t>
      </w:r>
    </w:p>
    <w:p w14:paraId="5F74D770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и</w:t>
      </w:r>
    </w:p>
    <w:p w14:paraId="2079DDF9" w14:textId="4798D044" w:rsidR="001E34F8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„…………………….” със седалище и адрес на управление: …………………………., ЕИК</w:t>
      </w:r>
      <w:r w:rsidR="00E073C3" w:rsidRPr="004F2639">
        <w:rPr>
          <w:szCs w:val="24"/>
          <w:lang w:eastAsia="x-none"/>
        </w:rPr>
        <w:t>/БУЛСТАТ</w:t>
      </w:r>
      <w:r w:rsidRPr="004F2639">
        <w:rPr>
          <w:szCs w:val="24"/>
          <w:lang w:eastAsia="x-none"/>
        </w:rPr>
        <w:t>: ……………..</w:t>
      </w:r>
      <w:r w:rsidR="006A3ABB" w:rsidRPr="004F2639">
        <w:rPr>
          <w:szCs w:val="24"/>
          <w:lang w:eastAsia="x-none"/>
        </w:rPr>
        <w:t xml:space="preserve">, представлявано от ……………………… </w:t>
      </w:r>
      <w:r w:rsidRPr="004F2639">
        <w:rPr>
          <w:szCs w:val="24"/>
          <w:lang w:eastAsia="x-none"/>
        </w:rPr>
        <w:t xml:space="preserve">…………………….., в качеството на ………………. наричано по-нататък в </w:t>
      </w:r>
      <w:r w:rsidR="006105C6" w:rsidRPr="004F2639">
        <w:rPr>
          <w:szCs w:val="24"/>
          <w:lang w:eastAsia="x-none"/>
        </w:rPr>
        <w:t xml:space="preserve">Договора </w:t>
      </w:r>
      <w:r w:rsidRPr="004F2639">
        <w:rPr>
          <w:szCs w:val="24"/>
          <w:lang w:eastAsia="x-none"/>
        </w:rPr>
        <w:t xml:space="preserve">за краткост </w:t>
      </w:r>
      <w:r w:rsidRPr="004F2639">
        <w:rPr>
          <w:b/>
          <w:szCs w:val="24"/>
          <w:lang w:eastAsia="x-none"/>
        </w:rPr>
        <w:t>ИЗПЪЛНИТЕЛ</w:t>
      </w:r>
      <w:r w:rsidR="00132CA1">
        <w:rPr>
          <w:szCs w:val="24"/>
          <w:lang w:eastAsia="x-none"/>
        </w:rPr>
        <w:t>,</w:t>
      </w:r>
    </w:p>
    <w:p w14:paraId="7E455DB7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от друга страна,</w:t>
      </w:r>
    </w:p>
    <w:p w14:paraId="46292187" w14:textId="4ECCB34B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(</w:t>
      </w:r>
      <w:r w:rsidRPr="004F2639">
        <w:rPr>
          <w:b/>
          <w:szCs w:val="24"/>
          <w:lang w:eastAsia="x-none"/>
        </w:rPr>
        <w:t>ВЪЗЛОЖИТЕЛЯТ</w:t>
      </w:r>
      <w:r w:rsidRPr="004F2639">
        <w:rPr>
          <w:szCs w:val="24"/>
          <w:lang w:eastAsia="x-none"/>
        </w:rPr>
        <w:t xml:space="preserve"> и </w:t>
      </w:r>
      <w:r w:rsidRPr="004F2639">
        <w:rPr>
          <w:b/>
          <w:szCs w:val="24"/>
          <w:lang w:eastAsia="x-none"/>
        </w:rPr>
        <w:t>ИЗПЪЛНИТЕЛЯТ,</w:t>
      </w:r>
      <w:r w:rsidRPr="004F2639">
        <w:rPr>
          <w:szCs w:val="24"/>
          <w:lang w:eastAsia="x-none"/>
        </w:rPr>
        <w:t xml:space="preserve"> наричани заедно „</w:t>
      </w:r>
      <w:r w:rsidRPr="004F2639">
        <w:rPr>
          <w:b/>
          <w:szCs w:val="24"/>
          <w:lang w:eastAsia="x-none"/>
        </w:rPr>
        <w:t>Страните</w:t>
      </w:r>
      <w:r w:rsidRPr="004F2639">
        <w:rPr>
          <w:szCs w:val="24"/>
          <w:lang w:eastAsia="x-none"/>
        </w:rPr>
        <w:t xml:space="preserve">“, а всеки от тях поотделно </w:t>
      </w:r>
      <w:r w:rsidRPr="004F2639">
        <w:rPr>
          <w:b/>
          <w:szCs w:val="24"/>
          <w:lang w:eastAsia="x-none"/>
        </w:rPr>
        <w:t>„Страна“</w:t>
      </w:r>
      <w:r w:rsidR="006C7AA5" w:rsidRPr="004F2639">
        <w:rPr>
          <w:szCs w:val="24"/>
          <w:lang w:eastAsia="x-none"/>
        </w:rPr>
        <w:t>)</w:t>
      </w:r>
      <w:r w:rsidR="00D444E0">
        <w:rPr>
          <w:szCs w:val="24"/>
          <w:lang w:eastAsia="x-none"/>
        </w:rPr>
        <w:t>,</w:t>
      </w:r>
    </w:p>
    <w:p w14:paraId="32F80F30" w14:textId="77777777" w:rsidR="006C7AA5" w:rsidRPr="004F2639" w:rsidRDefault="006C7AA5" w:rsidP="004F2639">
      <w:pPr>
        <w:spacing w:before="0"/>
        <w:ind w:firstLine="709"/>
        <w:rPr>
          <w:szCs w:val="24"/>
          <w:lang w:eastAsia="x-none"/>
        </w:rPr>
      </w:pPr>
    </w:p>
    <w:p w14:paraId="716B616D" w14:textId="5B5E55CA" w:rsidR="00A67160" w:rsidRPr="004F2639" w:rsidRDefault="00A67160" w:rsidP="004F2639">
      <w:pPr>
        <w:tabs>
          <w:tab w:val="left" w:pos="426"/>
        </w:tabs>
        <w:spacing w:before="0"/>
        <w:ind w:firstLine="0"/>
        <w:rPr>
          <w:rFonts w:eastAsia="Calibri"/>
          <w:color w:val="000000"/>
          <w:szCs w:val="24"/>
          <w:lang w:eastAsia="en-US"/>
        </w:rPr>
      </w:pPr>
      <w:r w:rsidRPr="004F2639">
        <w:rPr>
          <w:szCs w:val="24"/>
        </w:rPr>
        <w:tab/>
      </w:r>
      <w:r w:rsidRPr="004F2639">
        <w:rPr>
          <w:szCs w:val="24"/>
        </w:rPr>
        <w:tab/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 w:rsidRPr="004F2639">
        <w:rPr>
          <w:rFonts w:eastAsia="Calibri"/>
          <w:color w:val="000000"/>
          <w:szCs w:val="24"/>
          <w:lang w:eastAsia="en-US"/>
        </w:rPr>
        <w:t xml:space="preserve"> „</w:t>
      </w:r>
      <w:r w:rsidR="009D6654" w:rsidRPr="009D6654">
        <w:rPr>
          <w:szCs w:val="24"/>
        </w:rPr>
        <w:t>Софтуерна актуализация на машини по обособени позиции</w:t>
      </w:r>
      <w:r w:rsidRPr="004F2639">
        <w:rPr>
          <w:rFonts w:eastAsia="Calibri"/>
          <w:color w:val="000000"/>
          <w:szCs w:val="24"/>
          <w:lang w:eastAsia="en-US"/>
        </w:rPr>
        <w:t>“</w:t>
      </w:r>
      <w:r w:rsidR="00137D35">
        <w:rPr>
          <w:rFonts w:eastAsia="Calibri"/>
          <w:color w:val="000000"/>
          <w:szCs w:val="24"/>
          <w:lang w:eastAsia="en-US"/>
        </w:rPr>
        <w:t xml:space="preserve"> по обособена позиция № 1 „</w:t>
      </w:r>
      <w:r w:rsidR="00137D35" w:rsidRPr="00137D35">
        <w:rPr>
          <w:rFonts w:eastAsia="Calibri"/>
          <w:color w:val="000000"/>
          <w:szCs w:val="24"/>
          <w:lang w:eastAsia="en-US"/>
        </w:rPr>
        <w:t xml:space="preserve">Софтуерна актуализация на </w:t>
      </w:r>
      <w:proofErr w:type="spellStart"/>
      <w:r w:rsidR="00137D35" w:rsidRPr="00137D35">
        <w:rPr>
          <w:rFonts w:eastAsia="Calibri"/>
          <w:color w:val="000000"/>
          <w:szCs w:val="24"/>
          <w:lang w:eastAsia="en-US"/>
        </w:rPr>
        <w:t>банкнотообработващите</w:t>
      </w:r>
      <w:proofErr w:type="spellEnd"/>
      <w:r w:rsidR="00137D35" w:rsidRPr="00137D35">
        <w:rPr>
          <w:rFonts w:eastAsia="Calibri"/>
          <w:color w:val="000000"/>
          <w:szCs w:val="24"/>
          <w:lang w:eastAsia="en-US"/>
        </w:rPr>
        <w:t xml:space="preserve"> системи BPS 1040BS</w:t>
      </w:r>
      <w:r w:rsidR="00137D35">
        <w:rPr>
          <w:rFonts w:eastAsia="Calibri"/>
          <w:color w:val="000000"/>
          <w:szCs w:val="24"/>
          <w:lang w:eastAsia="en-US"/>
        </w:rPr>
        <w:t>“</w:t>
      </w:r>
      <w:r w:rsidRPr="004F2639">
        <w:rPr>
          <w:rFonts w:eastAsia="Calibri"/>
          <w:color w:val="000000"/>
          <w:szCs w:val="24"/>
          <w:lang w:eastAsia="en-US"/>
        </w:rPr>
        <w:t xml:space="preserve"> </w:t>
      </w:r>
      <w:r w:rsidRPr="004F2639">
        <w:rPr>
          <w:szCs w:val="24"/>
        </w:rPr>
        <w:t>и Решение № ……../…….. 201</w:t>
      </w:r>
      <w:r w:rsidR="009D6654">
        <w:rPr>
          <w:szCs w:val="24"/>
        </w:rPr>
        <w:t>9</w:t>
      </w:r>
      <w:r w:rsidRPr="004F2639">
        <w:rPr>
          <w:szCs w:val="24"/>
        </w:rPr>
        <w:t xml:space="preserve"> г. на главния секретар на БНБ за определяне на изпълнител, се сключи този договор </w:t>
      </w:r>
      <w:r w:rsidRPr="004F2639">
        <w:rPr>
          <w:b/>
          <w:szCs w:val="24"/>
        </w:rPr>
        <w:t>(„Договора/Договорът“)</w:t>
      </w:r>
      <w:r w:rsidRPr="004F2639">
        <w:rPr>
          <w:szCs w:val="24"/>
        </w:rPr>
        <w:t xml:space="preserve"> за възлагане на обществена поръчка</w:t>
      </w:r>
      <w:r w:rsidR="000602AF" w:rsidRPr="004F2639">
        <w:rPr>
          <w:szCs w:val="24"/>
        </w:rPr>
        <w:t>,</w:t>
      </w:r>
      <w:r w:rsidRPr="004F2639">
        <w:rPr>
          <w:szCs w:val="24"/>
        </w:rPr>
        <w:t xml:space="preserve"> при следните условия:</w:t>
      </w:r>
    </w:p>
    <w:p w14:paraId="3F858D41" w14:textId="77777777" w:rsidR="00895E7F" w:rsidRDefault="00895E7F" w:rsidP="004F2639">
      <w:pPr>
        <w:spacing w:before="0"/>
        <w:ind w:firstLine="0"/>
        <w:jc w:val="left"/>
        <w:rPr>
          <w:szCs w:val="24"/>
          <w:lang w:eastAsia="x-none"/>
        </w:rPr>
      </w:pPr>
    </w:p>
    <w:p w14:paraId="03A77C7F" w14:textId="6D92E6A7" w:rsidR="00E22F29" w:rsidRPr="004F2639" w:rsidRDefault="004F2639" w:rsidP="004F2639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14:paraId="06852E09" w14:textId="7B99D67D" w:rsidR="009D6654" w:rsidRPr="009D6654" w:rsidRDefault="001C0E31" w:rsidP="00A23C14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  <w:lang w:val="en-AU"/>
        </w:rPr>
      </w:pPr>
      <w:r w:rsidRPr="00A23C14">
        <w:rPr>
          <w:color w:val="000000"/>
          <w:szCs w:val="24"/>
        </w:rPr>
        <w:t>(1)</w:t>
      </w:r>
      <w:r w:rsidRPr="009D6654">
        <w:rPr>
          <w:b/>
          <w:color w:val="000000"/>
          <w:szCs w:val="24"/>
        </w:rPr>
        <w:t xml:space="preserve"> ВЪЗЛОЖИТЕЛЯТ</w:t>
      </w:r>
      <w:r w:rsidRPr="009D6654">
        <w:rPr>
          <w:szCs w:val="24"/>
        </w:rPr>
        <w:t xml:space="preserve"> възлага, а </w:t>
      </w:r>
      <w:r w:rsidRPr="009D6654">
        <w:rPr>
          <w:b/>
          <w:color w:val="000000"/>
          <w:szCs w:val="24"/>
        </w:rPr>
        <w:t>ИЗПЪЛНИТЕЛЯ</w:t>
      </w:r>
      <w:r w:rsidRPr="009D6654">
        <w:rPr>
          <w:szCs w:val="24"/>
        </w:rPr>
        <w:t xml:space="preserve"> приема да извърши срещу възнаграждение</w:t>
      </w:r>
      <w:r w:rsidRPr="009D6654">
        <w:rPr>
          <w:szCs w:val="24"/>
          <w:lang w:val="en-US"/>
        </w:rPr>
        <w:t xml:space="preserve"> </w:t>
      </w:r>
      <w:r w:rsidRPr="009D6654">
        <w:rPr>
          <w:rFonts w:eastAsia="Calibri"/>
          <w:color w:val="000000"/>
          <w:szCs w:val="24"/>
          <w:lang w:eastAsia="en-US"/>
        </w:rPr>
        <w:t xml:space="preserve">и при условията на този договор, </w:t>
      </w:r>
      <w:r w:rsidR="00BE072A">
        <w:rPr>
          <w:rFonts w:eastAsia="Calibri"/>
          <w:color w:val="000000"/>
          <w:szCs w:val="24"/>
          <w:lang w:eastAsia="en-US"/>
        </w:rPr>
        <w:t>с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офтуерна актуализация на програмното обезпечаване на 2 броя </w:t>
      </w:r>
      <w:proofErr w:type="spellStart"/>
      <w:r w:rsidR="00BE072A" w:rsidRPr="00BE072A">
        <w:rPr>
          <w:rFonts w:eastAsia="Calibri"/>
          <w:color w:val="000000"/>
          <w:szCs w:val="24"/>
          <w:lang w:eastAsia="en-US"/>
        </w:rPr>
        <w:t>банкнотообработващи</w:t>
      </w:r>
      <w:proofErr w:type="spellEnd"/>
      <w:r w:rsidR="00BE072A" w:rsidRPr="00BE072A">
        <w:rPr>
          <w:rFonts w:eastAsia="Calibri"/>
          <w:color w:val="000000"/>
          <w:szCs w:val="24"/>
          <w:lang w:eastAsia="en-US"/>
        </w:rPr>
        <w:t xml:space="preserve"> системи </w:t>
      </w:r>
      <w:r w:rsidR="00BE072A" w:rsidRPr="00BE072A">
        <w:rPr>
          <w:rFonts w:eastAsia="Calibri"/>
          <w:color w:val="000000"/>
          <w:szCs w:val="24"/>
          <w:lang w:val="en-US" w:eastAsia="en-US"/>
        </w:rPr>
        <w:t>BPS1040BS</w:t>
      </w:r>
      <w:r w:rsidR="00BE072A">
        <w:rPr>
          <w:rFonts w:eastAsia="Calibri"/>
          <w:color w:val="000000"/>
          <w:szCs w:val="24"/>
          <w:lang w:eastAsia="en-US"/>
        </w:rPr>
        <w:t xml:space="preserve">, </w:t>
      </w:r>
      <w:r w:rsidR="00BE072A">
        <w:rPr>
          <w:szCs w:val="24"/>
        </w:rPr>
        <w:t>собственост на</w:t>
      </w:r>
      <w:r w:rsidR="00BE072A" w:rsidRPr="004F2639">
        <w:rPr>
          <w:szCs w:val="24"/>
        </w:rPr>
        <w:t xml:space="preserve"> </w:t>
      </w:r>
      <w:r w:rsidR="00BE072A" w:rsidRPr="004F2639">
        <w:rPr>
          <w:b/>
          <w:szCs w:val="24"/>
        </w:rPr>
        <w:t>ВЪЗЛОЖИТЕЛЯ</w:t>
      </w:r>
      <w:r w:rsidR="00BE072A" w:rsidRPr="004F2639">
        <w:rPr>
          <w:szCs w:val="24"/>
        </w:rPr>
        <w:t xml:space="preserve">, </w:t>
      </w:r>
      <w:r w:rsidR="00BE072A">
        <w:rPr>
          <w:rFonts w:eastAsia="Calibri"/>
          <w:color w:val="000000"/>
          <w:szCs w:val="24"/>
          <w:lang w:eastAsia="en-US"/>
        </w:rPr>
        <w:t>която</w:t>
      </w:r>
      <w:r w:rsidR="00BE072A" w:rsidRPr="00BE072A">
        <w:rPr>
          <w:rFonts w:eastAsia="Calibri"/>
          <w:color w:val="000000"/>
          <w:szCs w:val="24"/>
          <w:lang w:eastAsia="en-US"/>
        </w:rPr>
        <w:t xml:space="preserve"> следва да осигури правилното разпознаване и обработка на </w:t>
      </w:r>
      <w:r w:rsidR="00CB64E7" w:rsidRPr="00BE072A">
        <w:rPr>
          <w:rFonts w:eastAsia="Calibri"/>
          <w:color w:val="000000"/>
          <w:szCs w:val="24"/>
          <w:lang w:eastAsia="en-US"/>
        </w:rPr>
        <w:t xml:space="preserve">новите емисии за пет номинала, които предстои да бъдат пуснати в </w:t>
      </w:r>
      <w:r w:rsidR="00CB64E7" w:rsidRPr="00BE072A">
        <w:rPr>
          <w:rFonts w:eastAsia="Calibri"/>
          <w:color w:val="000000"/>
          <w:szCs w:val="24"/>
          <w:lang w:eastAsia="en-US"/>
        </w:rPr>
        <w:lastRenderedPageBreak/>
        <w:t>обращение</w:t>
      </w:r>
      <w:r w:rsidR="00CB64E7">
        <w:rPr>
          <w:rFonts w:eastAsia="Calibri"/>
          <w:color w:val="000000"/>
          <w:szCs w:val="24"/>
          <w:lang w:eastAsia="en-US"/>
        </w:rPr>
        <w:t xml:space="preserve">, както и на </w:t>
      </w:r>
      <w:r w:rsidR="00BE072A" w:rsidRPr="00BE072A">
        <w:rPr>
          <w:rFonts w:eastAsia="Calibri"/>
          <w:color w:val="000000"/>
          <w:szCs w:val="24"/>
          <w:lang w:eastAsia="en-US"/>
        </w:rPr>
        <w:t>всички съществуващи в обращение номинали и емисии бъ</w:t>
      </w:r>
      <w:r w:rsidR="00CB64E7">
        <w:rPr>
          <w:rFonts w:eastAsia="Calibri"/>
          <w:color w:val="000000"/>
          <w:szCs w:val="24"/>
          <w:lang w:eastAsia="en-US"/>
        </w:rPr>
        <w:t>лгарски банкноти</w:t>
      </w:r>
      <w:r w:rsidR="009D6654">
        <w:rPr>
          <w:szCs w:val="24"/>
        </w:rPr>
        <w:t>,</w:t>
      </w:r>
      <w:r w:rsidR="00BE072A">
        <w:rPr>
          <w:szCs w:val="24"/>
        </w:rPr>
        <w:t xml:space="preserve"> </w:t>
      </w:r>
      <w:r w:rsidR="009D6654" w:rsidRPr="004F2639">
        <w:rPr>
          <w:szCs w:val="24"/>
        </w:rPr>
        <w:t>наричан</w:t>
      </w:r>
      <w:r w:rsidR="005C641E">
        <w:rPr>
          <w:szCs w:val="24"/>
        </w:rPr>
        <w:t>а</w:t>
      </w:r>
      <w:r w:rsidR="009D6654" w:rsidRPr="004F2639">
        <w:rPr>
          <w:szCs w:val="24"/>
        </w:rPr>
        <w:t xml:space="preserve"> за краткост </w:t>
      </w:r>
      <w:r w:rsidR="009D6654" w:rsidRPr="004F2639">
        <w:rPr>
          <w:b/>
          <w:szCs w:val="24"/>
        </w:rPr>
        <w:t>„Услуг</w:t>
      </w:r>
      <w:r w:rsidR="00B07739">
        <w:rPr>
          <w:b/>
          <w:szCs w:val="24"/>
        </w:rPr>
        <w:t>а</w:t>
      </w:r>
      <w:r w:rsidR="009D6654" w:rsidRPr="004F2639">
        <w:rPr>
          <w:b/>
          <w:szCs w:val="24"/>
        </w:rPr>
        <w:t>т</w:t>
      </w:r>
      <w:r w:rsidR="00B07739">
        <w:rPr>
          <w:b/>
          <w:szCs w:val="24"/>
        </w:rPr>
        <w:t>а</w:t>
      </w:r>
      <w:r w:rsidR="009D6654" w:rsidRPr="004F2639">
        <w:rPr>
          <w:b/>
          <w:szCs w:val="24"/>
        </w:rPr>
        <w:t>“</w:t>
      </w:r>
      <w:r w:rsidR="009D6654" w:rsidRPr="009D6654">
        <w:rPr>
          <w:szCs w:val="24"/>
        </w:rPr>
        <w:t xml:space="preserve">, </w:t>
      </w:r>
      <w:proofErr w:type="spellStart"/>
      <w:r w:rsidR="009D6654" w:rsidRPr="009D6654">
        <w:rPr>
          <w:szCs w:val="24"/>
          <w:lang w:val="en-AU"/>
        </w:rPr>
        <w:t>като</w:t>
      </w:r>
      <w:proofErr w:type="spellEnd"/>
      <w:r w:rsidR="009D6654" w:rsidRPr="009D6654">
        <w:rPr>
          <w:szCs w:val="24"/>
          <w:lang w:val="en-AU"/>
        </w:rPr>
        <w:t xml:space="preserve"> </w:t>
      </w:r>
      <w:r w:rsidR="00B07739">
        <w:rPr>
          <w:szCs w:val="24"/>
        </w:rPr>
        <w:t xml:space="preserve">същата </w:t>
      </w:r>
      <w:proofErr w:type="spellStart"/>
      <w:r w:rsidR="009D6654" w:rsidRPr="009D6654">
        <w:rPr>
          <w:szCs w:val="24"/>
          <w:lang w:val="en-AU"/>
        </w:rPr>
        <w:t>следва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да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отговаря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на</w:t>
      </w:r>
      <w:proofErr w:type="spellEnd"/>
      <w:r w:rsidR="009D6654" w:rsidRPr="009D6654">
        <w:rPr>
          <w:szCs w:val="24"/>
          <w:lang w:val="en-AU"/>
        </w:rPr>
        <w:t>:</w:t>
      </w:r>
    </w:p>
    <w:p w14:paraId="3E43D447" w14:textId="57C67291" w:rsidR="009D6654" w:rsidRP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а) </w:t>
      </w:r>
      <w:proofErr w:type="spellStart"/>
      <w:r w:rsidRPr="009D6654">
        <w:rPr>
          <w:szCs w:val="24"/>
          <w:lang w:val="en-AU"/>
        </w:rPr>
        <w:t>Техническите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характеристики</w:t>
      </w:r>
      <w:proofErr w:type="spellEnd"/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съдържащи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се</w:t>
      </w:r>
      <w:proofErr w:type="spellEnd"/>
      <w:r w:rsidRPr="009D6654">
        <w:rPr>
          <w:szCs w:val="24"/>
          <w:lang w:val="en-AU"/>
        </w:rPr>
        <w:t xml:space="preserve"> в </w:t>
      </w:r>
      <w:proofErr w:type="spellStart"/>
      <w:r w:rsidRPr="009D6654">
        <w:rPr>
          <w:szCs w:val="24"/>
          <w:lang w:val="en-AU"/>
        </w:rPr>
        <w:t>Приложение</w:t>
      </w:r>
      <w:proofErr w:type="spellEnd"/>
      <w:r w:rsidRPr="009D6654">
        <w:rPr>
          <w:szCs w:val="24"/>
          <w:lang w:val="en-AU"/>
        </w:rPr>
        <w:t xml:space="preserve"> № </w:t>
      </w:r>
      <w:r w:rsidR="00137D35">
        <w:rPr>
          <w:szCs w:val="24"/>
        </w:rPr>
        <w:t>1.</w:t>
      </w:r>
      <w:r w:rsidRPr="009D6654">
        <w:rPr>
          <w:szCs w:val="24"/>
          <w:lang w:val="en-AU"/>
        </w:rPr>
        <w:t>1</w:t>
      </w:r>
      <w:r w:rsidR="00137D35">
        <w:rPr>
          <w:szCs w:val="24"/>
        </w:rPr>
        <w:t>.</w:t>
      </w:r>
      <w:r w:rsidRPr="009D6654">
        <w:rPr>
          <w:szCs w:val="24"/>
          <w:lang w:val="en-AU"/>
        </w:rPr>
        <w:t xml:space="preserve"> </w:t>
      </w:r>
      <w:r w:rsidR="00B07739">
        <w:rPr>
          <w:szCs w:val="24"/>
        </w:rPr>
        <w:t xml:space="preserve">                                    </w:t>
      </w:r>
      <w:r w:rsidR="00B07739">
        <w:t>„</w:t>
      </w:r>
      <w:proofErr w:type="spellStart"/>
      <w:r w:rsidRPr="009D6654">
        <w:rPr>
          <w:szCs w:val="24"/>
          <w:lang w:val="en-AU"/>
        </w:rPr>
        <w:t>Техническа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спецификация</w:t>
      </w:r>
      <w:proofErr w:type="spellEnd"/>
      <w:r w:rsidRPr="009D6654">
        <w:rPr>
          <w:szCs w:val="24"/>
          <w:lang w:val="en-AU"/>
        </w:rPr>
        <w:t xml:space="preserve"> за </w:t>
      </w:r>
      <w:proofErr w:type="spellStart"/>
      <w:r w:rsidRPr="009D6654">
        <w:rPr>
          <w:szCs w:val="24"/>
          <w:lang w:val="en-AU"/>
        </w:rPr>
        <w:t>софтуерна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актуализация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на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банкнотообработващите</w:t>
      </w:r>
      <w:proofErr w:type="spellEnd"/>
      <w:r w:rsidR="009F1D4A" w:rsidRPr="009F1D4A">
        <w:rPr>
          <w:szCs w:val="24"/>
          <w:lang w:val="en-AU"/>
        </w:rPr>
        <w:t xml:space="preserve"> </w:t>
      </w:r>
      <w:proofErr w:type="spellStart"/>
      <w:r w:rsidR="009F1D4A" w:rsidRPr="009F1D4A">
        <w:rPr>
          <w:szCs w:val="24"/>
          <w:lang w:val="en-AU"/>
        </w:rPr>
        <w:t>системи</w:t>
      </w:r>
      <w:proofErr w:type="spellEnd"/>
      <w:r w:rsidR="009F1D4A" w:rsidRPr="009F1D4A" w:rsidDel="009F1D4A">
        <w:rPr>
          <w:szCs w:val="24"/>
          <w:lang w:val="en-AU"/>
        </w:rPr>
        <w:t xml:space="preserve"> </w:t>
      </w:r>
      <w:r w:rsidRPr="009D6654">
        <w:rPr>
          <w:szCs w:val="24"/>
          <w:lang w:val="en-AU"/>
        </w:rPr>
        <w:t>BPS 1040BS</w:t>
      </w:r>
      <w:r>
        <w:rPr>
          <w:szCs w:val="24"/>
        </w:rPr>
        <w:t>“</w:t>
      </w:r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които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неразделна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част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от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този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договор</w:t>
      </w:r>
      <w:proofErr w:type="spellEnd"/>
      <w:r w:rsidRPr="009D6654">
        <w:rPr>
          <w:szCs w:val="24"/>
          <w:lang w:val="en-AU"/>
        </w:rPr>
        <w:t>,</w:t>
      </w:r>
    </w:p>
    <w:p w14:paraId="212B2195" w14:textId="1D19D03D" w:rsid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б) </w:t>
      </w:r>
      <w:r w:rsidR="00137D35" w:rsidRPr="00096D43">
        <w:rPr>
          <w:szCs w:val="24"/>
        </w:rPr>
        <w:t xml:space="preserve">Представеното с офертата на </w:t>
      </w:r>
      <w:r w:rsidR="00137D35" w:rsidRPr="00096D43">
        <w:rPr>
          <w:b/>
          <w:szCs w:val="24"/>
        </w:rPr>
        <w:t>ИЗПЪЛНИТЕЛЯ</w:t>
      </w:r>
      <w:r w:rsidR="00137D35" w:rsidRPr="00096D43">
        <w:rPr>
          <w:szCs w:val="24"/>
        </w:rPr>
        <w:t xml:space="preserve"> </w:t>
      </w:r>
      <w:r w:rsidR="00137D35">
        <w:rPr>
          <w:szCs w:val="24"/>
        </w:rPr>
        <w:t>Т</w:t>
      </w:r>
      <w:r w:rsidR="00137D35" w:rsidRPr="00096D43">
        <w:rPr>
          <w:szCs w:val="24"/>
        </w:rPr>
        <w:t>ехническо предложение</w:t>
      </w:r>
      <w:r w:rsidR="00FE495A">
        <w:rPr>
          <w:szCs w:val="24"/>
        </w:rPr>
        <w:t xml:space="preserve"> </w:t>
      </w:r>
      <w:r w:rsidR="001E1FFB">
        <w:rPr>
          <w:szCs w:val="24"/>
        </w:rPr>
        <w:t xml:space="preserve">по ОП 1 </w:t>
      </w:r>
      <w:r w:rsidR="00FE495A">
        <w:rPr>
          <w:szCs w:val="24"/>
        </w:rPr>
        <w:t>– Приложение № 2.1.</w:t>
      </w:r>
      <w:r w:rsidR="00137D35">
        <w:rPr>
          <w:szCs w:val="24"/>
        </w:rPr>
        <w:t xml:space="preserve">, неразделна част от </w:t>
      </w:r>
      <w:r w:rsidR="00FE495A">
        <w:rPr>
          <w:szCs w:val="24"/>
        </w:rPr>
        <w:t>този</w:t>
      </w:r>
      <w:r w:rsidR="00137D35">
        <w:rPr>
          <w:szCs w:val="24"/>
        </w:rPr>
        <w:t xml:space="preserve"> договор,</w:t>
      </w:r>
      <w:r w:rsidR="00137D35" w:rsidRPr="009D6654" w:rsidDel="00137D35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както</w:t>
      </w:r>
      <w:proofErr w:type="spellEnd"/>
      <w:r w:rsidRPr="009D6654">
        <w:rPr>
          <w:szCs w:val="24"/>
          <w:lang w:val="en-AU"/>
        </w:rPr>
        <w:t xml:space="preserve"> и </w:t>
      </w:r>
      <w:proofErr w:type="spellStart"/>
      <w:r w:rsidRPr="009D6654">
        <w:rPr>
          <w:szCs w:val="24"/>
          <w:lang w:val="en-AU"/>
        </w:rPr>
        <w:t>на</w:t>
      </w:r>
      <w:proofErr w:type="spellEnd"/>
    </w:p>
    <w:p w14:paraId="5F8B28F1" w14:textId="6B2F4B30" w:rsidR="009D6654" w:rsidRDefault="009D6654" w:rsidP="009D6654">
      <w:pPr>
        <w:pStyle w:val="PlainText"/>
        <w:suppressLineNumbers/>
        <w:tabs>
          <w:tab w:val="left" w:pos="709"/>
          <w:tab w:val="left" w:pos="9498"/>
        </w:tabs>
        <w:spacing w:line="360" w:lineRule="auto"/>
        <w:ind w:right="-1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96D43">
        <w:rPr>
          <w:rFonts w:ascii="Times New Roman" w:hAnsi="Times New Roman"/>
          <w:sz w:val="24"/>
          <w:szCs w:val="24"/>
          <w:lang w:val="bg-BG"/>
        </w:rPr>
        <w:t>в)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Представеното с офертата на </w:t>
      </w:r>
      <w:r w:rsidR="00FE495A" w:rsidRPr="00A23C14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Ценово предложение</w:t>
      </w:r>
      <w:r w:rsidR="001E1FFB">
        <w:rPr>
          <w:rFonts w:ascii="Times New Roman" w:hAnsi="Times New Roman"/>
          <w:sz w:val="24"/>
          <w:szCs w:val="24"/>
          <w:lang w:val="bg-BG"/>
        </w:rPr>
        <w:t xml:space="preserve"> по ОП 1</w:t>
      </w:r>
      <w:r w:rsidR="00FE495A">
        <w:rPr>
          <w:rFonts w:ascii="Times New Roman" w:hAnsi="Times New Roman"/>
          <w:sz w:val="24"/>
          <w:szCs w:val="24"/>
          <w:lang w:val="bg-BG"/>
        </w:rPr>
        <w:t xml:space="preserve"> – Приложение № 3.1.,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неразделна част от този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договор.</w:t>
      </w:r>
    </w:p>
    <w:p w14:paraId="31DB9718" w14:textId="33F5E243" w:rsidR="000A5C4A" w:rsidRPr="004F2639" w:rsidRDefault="001C0E31" w:rsidP="00137D35">
      <w:pPr>
        <w:spacing w:before="0"/>
        <w:ind w:firstLine="426"/>
        <w:rPr>
          <w:szCs w:val="24"/>
        </w:rPr>
      </w:pPr>
      <w:r w:rsidRPr="004F2639">
        <w:rPr>
          <w:szCs w:val="24"/>
        </w:rPr>
        <w:tab/>
        <w:t>(</w:t>
      </w:r>
      <w:r w:rsidR="00137D35">
        <w:rPr>
          <w:szCs w:val="24"/>
        </w:rPr>
        <w:t>2</w:t>
      </w:r>
      <w:r w:rsidRPr="004F2639">
        <w:rPr>
          <w:szCs w:val="24"/>
        </w:rPr>
        <w:t>)</w:t>
      </w:r>
      <w:r w:rsidRPr="004F2639">
        <w:rPr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ИЗПЪЛНИТЕЛЯТ</w:t>
      </w:r>
      <w:r w:rsidRPr="004F2639">
        <w:rPr>
          <w:szCs w:val="24"/>
          <w:lang w:val="ru-RU"/>
        </w:rPr>
        <w:t xml:space="preserve"> </w:t>
      </w:r>
      <w:r w:rsidRPr="004F2639">
        <w:rPr>
          <w:szCs w:val="24"/>
        </w:rPr>
        <w:t>извършва софтуерната актуализация за всеки един от номинал</w:t>
      </w:r>
      <w:r w:rsidR="004B1BEA">
        <w:rPr>
          <w:szCs w:val="24"/>
        </w:rPr>
        <w:t>ите</w:t>
      </w:r>
      <w:r w:rsidRPr="004F2639">
        <w:rPr>
          <w:szCs w:val="24"/>
        </w:rPr>
        <w:t xml:space="preserve">, предмет на настоящия договор, по писмена заявка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 В заявката се посочва съответния номинал и неговата емисия.</w:t>
      </w:r>
    </w:p>
    <w:p w14:paraId="426DAB96" w14:textId="4F386A95" w:rsidR="00D444E0" w:rsidRPr="00D444E0" w:rsidRDefault="00D444E0" w:rsidP="00D444E0">
      <w:pPr>
        <w:pStyle w:val="BodyText2"/>
        <w:numPr>
          <w:ilvl w:val="0"/>
          <w:numId w:val="2"/>
        </w:numPr>
        <w:tabs>
          <w:tab w:val="left" w:pos="709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Софтуерната актуализация следва да осигури правилното разпознаване и обработка на всички съществуващи в обращение номинали и емисии български банкноти, включително нови емисии на </w:t>
      </w:r>
      <w:r w:rsidR="004B1BEA">
        <w:rPr>
          <w:szCs w:val="24"/>
        </w:rPr>
        <w:t>пет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 xml:space="preserve">номинала, като инсталираната хардуерна конфигурация </w:t>
      </w:r>
      <w:r w:rsidR="00B07739">
        <w:rPr>
          <w:szCs w:val="24"/>
        </w:rPr>
        <w:t xml:space="preserve">на </w:t>
      </w:r>
      <w:proofErr w:type="spellStart"/>
      <w:r w:rsidRPr="004F2639">
        <w:rPr>
          <w:szCs w:val="24"/>
        </w:rPr>
        <w:t>банкнотообработващ</w:t>
      </w:r>
      <w:r w:rsidR="00B07739">
        <w:rPr>
          <w:szCs w:val="24"/>
        </w:rPr>
        <w:t>ите</w:t>
      </w:r>
      <w:proofErr w:type="spellEnd"/>
      <w:r w:rsidRPr="004F2639">
        <w:rPr>
          <w:szCs w:val="24"/>
        </w:rPr>
        <w:t xml:space="preserve"> систем</w:t>
      </w:r>
      <w:r w:rsidR="00B07739">
        <w:rPr>
          <w:szCs w:val="24"/>
        </w:rPr>
        <w:t>и</w:t>
      </w:r>
      <w:r w:rsidRPr="004F2639">
        <w:rPr>
          <w:szCs w:val="24"/>
        </w:rPr>
        <w:t xml:space="preserve">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бъде запазена без промяна.</w:t>
      </w:r>
    </w:p>
    <w:p w14:paraId="7ED29238" w14:textId="7EB50E2A" w:rsidR="004F2639" w:rsidRDefault="00D444E0" w:rsidP="00D444E0">
      <w:pPr>
        <w:pStyle w:val="BodyText2"/>
        <w:tabs>
          <w:tab w:val="left" w:pos="709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szCs w:val="24"/>
        </w:rPr>
        <w:t xml:space="preserve">(2) </w:t>
      </w:r>
      <w:proofErr w:type="spellStart"/>
      <w:r w:rsidRPr="004F2639">
        <w:rPr>
          <w:szCs w:val="24"/>
        </w:rPr>
        <w:t>Банкнотообработващите</w:t>
      </w:r>
      <w:proofErr w:type="spellEnd"/>
      <w:r w:rsidRPr="004F2639">
        <w:rPr>
          <w:szCs w:val="24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бъдат настроени да обработват по един номинал от изброените в Техническата спецификация</w:t>
      </w:r>
      <w:r w:rsidR="005C641E">
        <w:rPr>
          <w:szCs w:val="24"/>
        </w:rPr>
        <w:t xml:space="preserve"> по ОП 1</w:t>
      </w:r>
      <w:r>
        <w:rPr>
          <w:szCs w:val="24"/>
        </w:rPr>
        <w:t xml:space="preserve"> - Приложение № 1</w:t>
      </w:r>
      <w:r w:rsidR="00137D35">
        <w:rPr>
          <w:szCs w:val="24"/>
        </w:rPr>
        <w:t>.1.</w:t>
      </w:r>
      <w:r w:rsidR="004B1BEA">
        <w:rPr>
          <w:szCs w:val="24"/>
        </w:rPr>
        <w:t xml:space="preserve"> </w:t>
      </w:r>
      <w:r w:rsidRPr="004F2639">
        <w:rPr>
          <w:szCs w:val="24"/>
        </w:rPr>
        <w:t xml:space="preserve">на </w:t>
      </w:r>
      <w:r w:rsidRPr="00D444E0">
        <w:rPr>
          <w:b/>
          <w:szCs w:val="24"/>
        </w:rPr>
        <w:t>ВЪЗЛОЖИТЕЛЯ</w:t>
      </w:r>
      <w:r>
        <w:rPr>
          <w:b/>
          <w:szCs w:val="24"/>
        </w:rPr>
        <w:t>,</w:t>
      </w:r>
      <w:r w:rsidRPr="004F2639">
        <w:rPr>
          <w:szCs w:val="24"/>
        </w:rPr>
        <w:t xml:space="preserve"> </w:t>
      </w:r>
      <w:r w:rsidR="00C36A44" w:rsidRPr="00C36A44">
        <w:rPr>
          <w:szCs w:val="24"/>
        </w:rPr>
        <w:t>като всички емисии от съответния номинал следва да бъдат обработвани едновременно</w:t>
      </w:r>
      <w:r w:rsidRPr="004F2639">
        <w:rPr>
          <w:szCs w:val="24"/>
        </w:rPr>
        <w:t>.</w:t>
      </w:r>
    </w:p>
    <w:p w14:paraId="50404B29" w14:textId="5E6C0BC1" w:rsidR="0033232B" w:rsidRPr="004F2639" w:rsidRDefault="00DC301A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i/>
          <w:szCs w:val="24"/>
        </w:rPr>
        <w:t xml:space="preserve">В срок до 3 (три) дни от датата на сключване на </w:t>
      </w:r>
      <w:r w:rsidR="00823ABE" w:rsidRPr="004F2639">
        <w:rPr>
          <w:i/>
          <w:szCs w:val="24"/>
        </w:rPr>
        <w:t>Д</w:t>
      </w:r>
      <w:r w:rsidRPr="004F2639">
        <w:rPr>
          <w:i/>
          <w:szCs w:val="24"/>
        </w:rPr>
        <w:t xml:space="preserve">оговора, но най-късно преди започване на неговото изпълнение,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 xml:space="preserve">.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всякакви промени в предоставената </w:t>
      </w:r>
      <w:r w:rsidR="005843D7" w:rsidRPr="004F2639">
        <w:rPr>
          <w:i/>
          <w:szCs w:val="24"/>
        </w:rPr>
        <w:t xml:space="preserve">информация в хода на изпълнението на </w:t>
      </w:r>
      <w:r w:rsidR="006105C6" w:rsidRPr="004F2639">
        <w:rPr>
          <w:i/>
          <w:szCs w:val="24"/>
        </w:rPr>
        <w:t xml:space="preserve">Договора </w:t>
      </w:r>
      <w:r w:rsidR="005843D7" w:rsidRPr="004F2639">
        <w:rPr>
          <w:i/>
          <w:szCs w:val="24"/>
        </w:rPr>
        <w:t>в срок до 3 (три) дни от настъпване на съответното обстоятелство.</w:t>
      </w:r>
      <w:r w:rsidR="005843D7" w:rsidRPr="004F2639">
        <w:rPr>
          <w:rStyle w:val="FootnoteReference"/>
          <w:i/>
          <w:sz w:val="24"/>
          <w:szCs w:val="24"/>
        </w:rPr>
        <w:footnoteReference w:id="1"/>
      </w:r>
    </w:p>
    <w:p w14:paraId="4D903CC2" w14:textId="77777777" w:rsidR="006C7AA5" w:rsidRDefault="006C7AA5" w:rsidP="004F2639">
      <w:pPr>
        <w:spacing w:before="0"/>
        <w:ind w:firstLine="0"/>
        <w:jc w:val="left"/>
        <w:rPr>
          <w:i/>
          <w:szCs w:val="24"/>
        </w:rPr>
      </w:pPr>
    </w:p>
    <w:p w14:paraId="7EA4B3E5" w14:textId="77777777" w:rsidR="00024E74" w:rsidRPr="004F2639" w:rsidRDefault="00024E74" w:rsidP="004F2639">
      <w:pPr>
        <w:spacing w:before="0"/>
        <w:ind w:firstLine="0"/>
        <w:jc w:val="left"/>
        <w:rPr>
          <w:i/>
          <w:szCs w:val="24"/>
        </w:rPr>
      </w:pPr>
    </w:p>
    <w:p w14:paraId="5B5970E7" w14:textId="3F24F11E" w:rsidR="00995DC4" w:rsidRPr="00217798" w:rsidRDefault="00D444E0" w:rsidP="0021779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E395C" w:rsidRPr="004F2639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4F2639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114D3DA4" w14:textId="4EB09DEE" w:rsidR="009F2A82" w:rsidRPr="004F2639" w:rsidRDefault="00DE4F75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lastRenderedPageBreak/>
        <w:t xml:space="preserve">Договорът </w:t>
      </w:r>
      <w:r w:rsidR="00C36A44" w:rsidRPr="00C36A44">
        <w:rPr>
          <w:szCs w:val="24"/>
        </w:rPr>
        <w:t xml:space="preserve">е със срок </w:t>
      </w:r>
      <w:r w:rsidR="004B1BEA">
        <w:rPr>
          <w:szCs w:val="24"/>
        </w:rPr>
        <w:t>2</w:t>
      </w:r>
      <w:r w:rsidR="00C36A44" w:rsidRPr="00C36A44">
        <w:rPr>
          <w:szCs w:val="24"/>
        </w:rPr>
        <w:t xml:space="preserve"> (</w:t>
      </w:r>
      <w:r w:rsidR="004B1BEA">
        <w:rPr>
          <w:szCs w:val="24"/>
        </w:rPr>
        <w:t>две</w:t>
      </w:r>
      <w:r w:rsidR="00C36A44" w:rsidRPr="00C36A44">
        <w:rPr>
          <w:szCs w:val="24"/>
        </w:rPr>
        <w:t>) годин</w:t>
      </w:r>
      <w:r w:rsidR="004B1BEA">
        <w:rPr>
          <w:szCs w:val="24"/>
        </w:rPr>
        <w:t>и</w:t>
      </w:r>
      <w:r w:rsidR="00C36A44" w:rsidRPr="00C36A44">
        <w:rPr>
          <w:szCs w:val="24"/>
        </w:rPr>
        <w:t xml:space="preserve"> и </w:t>
      </w:r>
      <w:r w:rsidRPr="004F2639">
        <w:rPr>
          <w:szCs w:val="24"/>
        </w:rPr>
        <w:t xml:space="preserve">влиза в сила от датата на подписването му от двете страни, посочена в </w:t>
      </w:r>
      <w:r w:rsidR="004A5AE8">
        <w:rPr>
          <w:szCs w:val="24"/>
        </w:rPr>
        <w:t xml:space="preserve">регистрационния номер от </w:t>
      </w:r>
      <w:r w:rsidRPr="004F2639">
        <w:rPr>
          <w:szCs w:val="24"/>
        </w:rPr>
        <w:t>деловодн</w:t>
      </w:r>
      <w:r w:rsidR="004A5AE8">
        <w:rPr>
          <w:szCs w:val="24"/>
        </w:rPr>
        <w:t>ата система</w:t>
      </w:r>
      <w:r w:rsidRPr="004F2639">
        <w:rPr>
          <w:szCs w:val="24"/>
        </w:rPr>
        <w:t xml:space="preserve">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поставен на стр. 1 от настоящия договор</w:t>
      </w:r>
      <w:r w:rsidR="005D36E2" w:rsidRPr="004F2639">
        <w:rPr>
          <w:szCs w:val="24"/>
        </w:rPr>
        <w:t>.</w:t>
      </w:r>
    </w:p>
    <w:p w14:paraId="1DD1C645" w14:textId="5D532A17" w:rsidR="00B83514" w:rsidRPr="004F2639" w:rsidRDefault="009D73AF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(1) </w:t>
      </w:r>
      <w:r w:rsidR="00DE4F75" w:rsidRPr="004F2639">
        <w:rPr>
          <w:b/>
          <w:szCs w:val="24"/>
        </w:rPr>
        <w:t>ИЗПЪЛНИТЕЛЯТ</w:t>
      </w:r>
      <w:r w:rsidR="00DE4F75" w:rsidRPr="004F2639">
        <w:rPr>
          <w:szCs w:val="24"/>
        </w:rPr>
        <w:t xml:space="preserve"> се задължава да извърши </w:t>
      </w:r>
      <w:r w:rsidR="00DE4F75" w:rsidRPr="004F2639">
        <w:rPr>
          <w:szCs w:val="24"/>
          <w:lang w:val="ru-RU"/>
        </w:rPr>
        <w:t xml:space="preserve">всички дейности, включени в </w:t>
      </w:r>
      <w:r w:rsidR="00DE4F75" w:rsidRPr="004F2639">
        <w:rPr>
          <w:bCs/>
          <w:color w:val="000000"/>
          <w:szCs w:val="24"/>
          <w:lang w:val="ru-RU"/>
        </w:rPr>
        <w:t xml:space="preserve">обхвата на </w:t>
      </w:r>
      <w:r w:rsidR="00DE4F75" w:rsidRPr="004F2639">
        <w:rPr>
          <w:szCs w:val="24"/>
        </w:rPr>
        <w:t xml:space="preserve">софтуерната актуализация за </w:t>
      </w:r>
      <w:r w:rsidR="004B1BEA">
        <w:rPr>
          <w:szCs w:val="24"/>
        </w:rPr>
        <w:t xml:space="preserve">пет </w:t>
      </w:r>
      <w:r w:rsidR="00DE4F75" w:rsidRPr="004F2639">
        <w:rPr>
          <w:szCs w:val="24"/>
        </w:rPr>
        <w:t>номинал</w:t>
      </w:r>
      <w:r w:rsidR="00137D35">
        <w:rPr>
          <w:szCs w:val="24"/>
        </w:rPr>
        <w:t>а</w:t>
      </w:r>
      <w:r w:rsidR="00DE4F75" w:rsidRPr="004F2639">
        <w:rPr>
          <w:szCs w:val="24"/>
        </w:rPr>
        <w:t xml:space="preserve"> на </w:t>
      </w:r>
      <w:proofErr w:type="spellStart"/>
      <w:r w:rsidR="00DE4F75" w:rsidRPr="004F2639">
        <w:rPr>
          <w:szCs w:val="24"/>
        </w:rPr>
        <w:t>банкнотообработващи</w:t>
      </w:r>
      <w:proofErr w:type="spellEnd"/>
      <w:r w:rsidR="00DE4F75" w:rsidRPr="004F2639">
        <w:rPr>
          <w:szCs w:val="24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="00DE4F75" w:rsidRPr="004F2639">
        <w:rPr>
          <w:szCs w:val="24"/>
          <w:lang w:val="ru-RU"/>
        </w:rPr>
        <w:t xml:space="preserve">съгласно изискванията на </w:t>
      </w:r>
      <w:r w:rsidR="00137D35">
        <w:rPr>
          <w:szCs w:val="24"/>
          <w:lang w:val="ru-RU"/>
        </w:rPr>
        <w:t>Техническа</w:t>
      </w:r>
      <w:r w:rsidR="001E1FFB">
        <w:rPr>
          <w:szCs w:val="24"/>
          <w:lang w:val="ru-RU"/>
        </w:rPr>
        <w:t>та</w:t>
      </w:r>
      <w:r w:rsidR="00137D35">
        <w:rPr>
          <w:szCs w:val="24"/>
          <w:lang w:val="ru-RU"/>
        </w:rPr>
        <w:t xml:space="preserve"> спецификация</w:t>
      </w:r>
      <w:r w:rsidR="001E1FFB">
        <w:rPr>
          <w:szCs w:val="24"/>
          <w:lang w:val="ru-RU"/>
        </w:rPr>
        <w:t xml:space="preserve"> по ОП 1</w:t>
      </w:r>
      <w:r w:rsidR="00137D35">
        <w:rPr>
          <w:szCs w:val="24"/>
          <w:lang w:val="ru-RU"/>
        </w:rPr>
        <w:t xml:space="preserve"> - </w:t>
      </w:r>
      <w:r w:rsidR="00DE4F75" w:rsidRPr="004F2639">
        <w:rPr>
          <w:szCs w:val="24"/>
          <w:lang w:val="ru-RU"/>
        </w:rPr>
        <w:t>Приложение № 1</w:t>
      </w:r>
      <w:r w:rsidR="00137D35">
        <w:rPr>
          <w:szCs w:val="24"/>
          <w:lang w:val="ru-RU"/>
        </w:rPr>
        <w:t>.1.</w:t>
      </w:r>
      <w:r w:rsidR="00137D35">
        <w:rPr>
          <w:szCs w:val="24"/>
        </w:rPr>
        <w:t>,</w:t>
      </w:r>
      <w:r w:rsidR="00D444E0">
        <w:rPr>
          <w:szCs w:val="24"/>
        </w:rPr>
        <w:t xml:space="preserve"> </w:t>
      </w:r>
      <w:r w:rsidR="00DE4F75" w:rsidRPr="004F2639">
        <w:rPr>
          <w:szCs w:val="24"/>
        </w:rPr>
        <w:t xml:space="preserve">в срок до </w:t>
      </w:r>
      <w:r w:rsidR="00DE4F75" w:rsidRPr="004F2639">
        <w:rPr>
          <w:b/>
          <w:szCs w:val="24"/>
          <w:lang w:val="ru-RU"/>
        </w:rPr>
        <w:t>до</w:t>
      </w:r>
      <w:r w:rsidR="00DE4F75" w:rsidRPr="004F2639">
        <w:rPr>
          <w:szCs w:val="24"/>
          <w:lang w:val="ru-RU"/>
        </w:rPr>
        <w:t xml:space="preserve"> </w:t>
      </w:r>
      <w:r w:rsidR="00DE4F75" w:rsidRPr="004F2639">
        <w:rPr>
          <w:b/>
          <w:szCs w:val="24"/>
          <w:lang w:val="ru-RU"/>
        </w:rPr>
        <w:t>.................. (.......................) работни дни</w:t>
      </w:r>
      <w:r w:rsidR="00DE4F75" w:rsidRPr="004F2639">
        <w:rPr>
          <w:szCs w:val="24"/>
          <w:lang w:val="ru-RU"/>
        </w:rPr>
        <w:t xml:space="preserve">, </w:t>
      </w:r>
      <w:r w:rsidR="00DE4F75" w:rsidRPr="004F2639">
        <w:rPr>
          <w:szCs w:val="24"/>
        </w:rPr>
        <w:t xml:space="preserve">считано от датата на получаване на писмената заявка на </w:t>
      </w:r>
      <w:r w:rsidR="00DE4F75" w:rsidRPr="004F2639">
        <w:rPr>
          <w:b/>
          <w:szCs w:val="24"/>
        </w:rPr>
        <w:t>ВЪЗЛОЖИТЕЛЯ</w:t>
      </w:r>
      <w:r w:rsidR="00DE4F75" w:rsidRPr="004F2639">
        <w:rPr>
          <w:szCs w:val="24"/>
        </w:rPr>
        <w:t xml:space="preserve">, изготвена по реда на </w:t>
      </w:r>
      <w:r w:rsidR="00C43207">
        <w:rPr>
          <w:szCs w:val="24"/>
        </w:rPr>
        <w:t xml:space="preserve">  </w:t>
      </w:r>
      <w:r w:rsidR="00DE4F75" w:rsidRPr="004F2639">
        <w:rPr>
          <w:szCs w:val="24"/>
        </w:rPr>
        <w:t xml:space="preserve">чл. 1, ал. </w:t>
      </w:r>
      <w:r w:rsidR="00137D35">
        <w:rPr>
          <w:szCs w:val="24"/>
        </w:rPr>
        <w:t>2</w:t>
      </w:r>
      <w:r w:rsidR="00DE4F75" w:rsidRPr="004F2639">
        <w:rPr>
          <w:szCs w:val="24"/>
        </w:rPr>
        <w:t>.</w:t>
      </w:r>
    </w:p>
    <w:p w14:paraId="13B00D9A" w14:textId="1FB2D80E" w:rsidR="00475CED" w:rsidRPr="004F2639" w:rsidRDefault="00DE4F75" w:rsidP="004F2639">
      <w:pPr>
        <w:numPr>
          <w:ilvl w:val="0"/>
          <w:numId w:val="2"/>
        </w:numPr>
        <w:spacing w:before="0"/>
        <w:ind w:left="0" w:firstLine="709"/>
        <w:rPr>
          <w:szCs w:val="24"/>
        </w:rPr>
      </w:pPr>
      <w:r w:rsidRPr="004F2639">
        <w:rPr>
          <w:szCs w:val="24"/>
        </w:rPr>
        <w:t xml:space="preserve">Мястото на изпълнение на Договора е </w:t>
      </w:r>
      <w:r w:rsidRPr="004F2639">
        <w:rPr>
          <w:bCs/>
          <w:iCs/>
          <w:szCs w:val="24"/>
        </w:rPr>
        <w:t>сградата на Касов център на БНБ с адрес: гр. София 1784, ул. „Михаил Тенев“ № 10</w:t>
      </w:r>
      <w:r w:rsidR="006B2C76" w:rsidRPr="004F2639">
        <w:rPr>
          <w:szCs w:val="24"/>
        </w:rPr>
        <w:t>.</w:t>
      </w:r>
    </w:p>
    <w:p w14:paraId="6B673575" w14:textId="77777777" w:rsidR="00881126" w:rsidRPr="004F2639" w:rsidRDefault="00881126" w:rsidP="004F2639">
      <w:pPr>
        <w:spacing w:before="0"/>
        <w:ind w:firstLine="0"/>
        <w:jc w:val="left"/>
        <w:rPr>
          <w:szCs w:val="24"/>
        </w:rPr>
      </w:pPr>
    </w:p>
    <w:p w14:paraId="301EB74B" w14:textId="1F2CBBD9" w:rsidR="00DF6D43" w:rsidRPr="004F2639" w:rsidRDefault="005843D7" w:rsidP="004F2639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2639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42522B1E" w14:textId="5A828DBE" w:rsidR="0086155A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DF6D43" w:rsidRPr="004F2639">
        <w:rPr>
          <w:szCs w:val="24"/>
        </w:rPr>
        <w:t xml:space="preserve"> </w:t>
      </w:r>
      <w:r w:rsidR="00D444E0">
        <w:rPr>
          <w:szCs w:val="24"/>
          <w:lang w:eastAsia="en-US"/>
        </w:rPr>
        <w:t>С</w:t>
      </w:r>
      <w:r w:rsidR="0086155A" w:rsidRPr="004F2639">
        <w:rPr>
          <w:rFonts w:eastAsia="Calibri"/>
          <w:color w:val="000000"/>
          <w:szCs w:val="24"/>
          <w:lang w:eastAsia="en-US"/>
        </w:rPr>
        <w:t>тойност</w:t>
      </w:r>
      <w:r w:rsidR="00D444E0">
        <w:rPr>
          <w:rFonts w:eastAsia="Calibri"/>
          <w:color w:val="000000"/>
          <w:szCs w:val="24"/>
          <w:lang w:eastAsia="en-US"/>
        </w:rPr>
        <w:t>та</w:t>
      </w:r>
      <w:r w:rsidR="0086155A" w:rsidRPr="004F2639">
        <w:rPr>
          <w:rFonts w:eastAsia="Calibri"/>
          <w:color w:val="000000"/>
          <w:szCs w:val="24"/>
          <w:lang w:eastAsia="en-US"/>
        </w:rPr>
        <w:t xml:space="preserve"> на услугата по настоящия договор е в общ размер на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>…………….. лева (………….) без ДДС</w:t>
      </w:r>
      <w:r w:rsidR="0086155A" w:rsidRPr="004F2639">
        <w:rPr>
          <w:rFonts w:eastAsia="Calibri"/>
          <w:color w:val="000000"/>
          <w:szCs w:val="24"/>
          <w:lang w:eastAsia="en-US"/>
        </w:rPr>
        <w:t>, съгласно</w:t>
      </w:r>
      <w:r w:rsidR="004B1BEA" w:rsidRPr="004B1BEA">
        <w:rPr>
          <w:szCs w:val="24"/>
        </w:rPr>
        <w:t xml:space="preserve"> </w:t>
      </w:r>
      <w:r w:rsidR="004B1BEA" w:rsidRPr="0019560A">
        <w:rPr>
          <w:szCs w:val="24"/>
        </w:rPr>
        <w:t>посочени</w:t>
      </w:r>
      <w:r w:rsidR="004B1BEA">
        <w:rPr>
          <w:szCs w:val="24"/>
        </w:rPr>
        <w:t>те</w:t>
      </w:r>
      <w:r w:rsidR="004B1BEA" w:rsidRPr="0019560A">
        <w:rPr>
          <w:szCs w:val="24"/>
        </w:rPr>
        <w:t xml:space="preserve"> в </w:t>
      </w:r>
      <w:r w:rsidR="004B1BEA">
        <w:rPr>
          <w:szCs w:val="24"/>
        </w:rPr>
        <w:t xml:space="preserve">Ценовото предложение </w:t>
      </w:r>
      <w:r w:rsidR="001E1FFB">
        <w:rPr>
          <w:szCs w:val="24"/>
        </w:rPr>
        <w:t>по ОП</w:t>
      </w:r>
      <w:r w:rsidR="00B07739">
        <w:rPr>
          <w:szCs w:val="24"/>
        </w:rPr>
        <w:t xml:space="preserve"> 1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="0086155A" w:rsidRPr="004F2639">
        <w:rPr>
          <w:rFonts w:eastAsia="Calibri"/>
          <w:szCs w:val="24"/>
          <w:lang w:val="ru-RU" w:eastAsia="en-US"/>
        </w:rPr>
        <w:t>, съставляващо неразделна част от договора.</w:t>
      </w:r>
    </w:p>
    <w:p w14:paraId="654CFA5C" w14:textId="739B774D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szCs w:val="24"/>
          <w:lang w:val="ru-RU" w:eastAsia="en-US"/>
        </w:rPr>
      </w:pPr>
      <w:r w:rsidRPr="004F2639">
        <w:rPr>
          <w:rFonts w:eastAsia="Calibri"/>
          <w:color w:val="000000"/>
          <w:szCs w:val="24"/>
          <w:lang w:eastAsia="en-US"/>
        </w:rPr>
        <w:t xml:space="preserve">(2) </w:t>
      </w:r>
      <w:r w:rsidRPr="004F2639">
        <w:rPr>
          <w:rFonts w:eastAsia="Calibri"/>
          <w:szCs w:val="24"/>
          <w:lang w:val="ru-RU" w:eastAsia="en-US"/>
        </w:rPr>
        <w:t xml:space="preserve">Стойността по ал. 1 включва всички разходи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по еднократното извършване на д</w:t>
      </w:r>
      <w:r w:rsidRPr="004F2639">
        <w:rPr>
          <w:rFonts w:eastAsia="Calibri"/>
          <w:szCs w:val="24"/>
          <w:lang w:eastAsia="en-US"/>
        </w:rPr>
        <w:t xml:space="preserve">ейностите, включени в </w:t>
      </w:r>
      <w:r w:rsidRPr="004F2639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Pr="004F2639">
        <w:rPr>
          <w:rFonts w:eastAsia="Calibri"/>
          <w:szCs w:val="24"/>
          <w:lang w:eastAsia="en-US"/>
        </w:rPr>
        <w:t>банкнотообработващи</w:t>
      </w:r>
      <w:proofErr w:type="spellEnd"/>
      <w:r w:rsidRPr="004F2639">
        <w:rPr>
          <w:rFonts w:eastAsia="Calibri"/>
          <w:szCs w:val="24"/>
          <w:lang w:eastAsia="en-US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Pr="004F2639">
        <w:rPr>
          <w:rFonts w:eastAsia="Calibri"/>
          <w:szCs w:val="24"/>
          <w:lang w:val="ru-RU" w:eastAsia="en-US"/>
        </w:rPr>
        <w:t>, включително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14:paraId="552D7ACE" w14:textId="692937F7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b/>
          <w:color w:val="000000"/>
          <w:spacing w:val="2"/>
          <w:szCs w:val="24"/>
          <w:lang w:eastAsia="en-US"/>
        </w:rPr>
      </w:pPr>
      <w:r w:rsidRPr="004F2639">
        <w:rPr>
          <w:szCs w:val="24"/>
          <w:lang w:val="ru-RU"/>
        </w:rPr>
        <w:t xml:space="preserve">(3) </w:t>
      </w:r>
      <w:r w:rsidRPr="004F2639">
        <w:rPr>
          <w:b/>
          <w:szCs w:val="24"/>
          <w:lang w:val="ru-RU"/>
        </w:rPr>
        <w:t>ВЪЗЛОЖИТЕЛЯТ</w:t>
      </w:r>
      <w:r w:rsidRPr="004F2639">
        <w:rPr>
          <w:szCs w:val="24"/>
          <w:lang w:val="ru-RU"/>
        </w:rPr>
        <w:t xml:space="preserve"> заплаща всяка извършена софтуерна </w:t>
      </w:r>
      <w:r w:rsidR="00137D35">
        <w:rPr>
          <w:szCs w:val="24"/>
          <w:lang w:val="ru-RU"/>
        </w:rPr>
        <w:t>актуализация</w:t>
      </w:r>
      <w:r w:rsidR="00137D35" w:rsidRPr="004F2639">
        <w:rPr>
          <w:szCs w:val="24"/>
          <w:lang w:val="ru-RU"/>
        </w:rPr>
        <w:t xml:space="preserve"> </w:t>
      </w:r>
      <w:r w:rsidRPr="004F2639">
        <w:rPr>
          <w:szCs w:val="24"/>
          <w:lang w:val="ru-RU"/>
        </w:rPr>
        <w:t xml:space="preserve">за един номинал по цена без ДДС, изчислена на база предложените единични цени, посочени в </w:t>
      </w:r>
      <w:r w:rsidR="004B1BEA">
        <w:rPr>
          <w:szCs w:val="24"/>
        </w:rPr>
        <w:t xml:space="preserve">Ценовото предложение </w:t>
      </w:r>
      <w:r w:rsidR="005C641E">
        <w:rPr>
          <w:szCs w:val="24"/>
        </w:rPr>
        <w:t>по ОП</w:t>
      </w:r>
      <w:r w:rsidR="00B07739">
        <w:rPr>
          <w:szCs w:val="24"/>
        </w:rPr>
        <w:t xml:space="preserve"> 1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rFonts w:eastAsia="Calibri"/>
          <w:szCs w:val="24"/>
          <w:lang w:eastAsia="en-US"/>
        </w:rPr>
        <w:t xml:space="preserve">в срок до 5 (пет) работни дни, считано 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от датата на подписване на съответен констативен протокол за извършена услуга 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по чл. 2</w:t>
      </w:r>
      <w:r w:rsidR="0001000C" w:rsidRPr="0001000C">
        <w:rPr>
          <w:rFonts w:eastAsia="Calibri"/>
          <w:color w:val="000000"/>
          <w:spacing w:val="2"/>
          <w:szCs w:val="24"/>
          <w:lang w:eastAsia="en-US"/>
        </w:rPr>
        <w:t>8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, ал. 1 и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предоставянето на фактура от страна на </w:t>
      </w:r>
      <w:r w:rsidRPr="004F2639">
        <w:rPr>
          <w:rFonts w:eastAsia="Calibri"/>
          <w:b/>
          <w:color w:val="000000"/>
          <w:spacing w:val="2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.</w:t>
      </w:r>
    </w:p>
    <w:p w14:paraId="3EADCEDA" w14:textId="397799E6" w:rsidR="0086155A" w:rsidRPr="004F2639" w:rsidRDefault="0086155A" w:rsidP="0001000C">
      <w:pPr>
        <w:shd w:val="clear" w:color="auto" w:fill="FFFFFF"/>
        <w:spacing w:before="0"/>
        <w:ind w:firstLine="709"/>
        <w:rPr>
          <w:szCs w:val="24"/>
        </w:rPr>
      </w:pPr>
      <w:r w:rsidRPr="004F2639">
        <w:rPr>
          <w:rFonts w:eastAsia="Calibri"/>
          <w:color w:val="000000"/>
          <w:szCs w:val="24"/>
          <w:lang w:eastAsia="en-US"/>
        </w:rPr>
        <w:t>(4)</w:t>
      </w:r>
      <w:r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4F2639">
        <w:rPr>
          <w:rFonts w:eastAsia="Calibri"/>
          <w:szCs w:val="24"/>
          <w:lang w:eastAsia="en-US"/>
        </w:rPr>
        <w:t>Цената посочена в ал. 1 е крайна за извършваните услуги, за времето на изпълнение на договора и не подлежи на промяна.</w:t>
      </w:r>
    </w:p>
    <w:p w14:paraId="44E9AB4C" w14:textId="7A5C7212" w:rsidR="0086155A" w:rsidRPr="004F2639" w:rsidRDefault="0086155A" w:rsidP="004F2639">
      <w:pPr>
        <w:shd w:val="clear" w:color="auto" w:fill="FFFFFF"/>
        <w:spacing w:before="0"/>
        <w:ind w:firstLine="709"/>
        <w:rPr>
          <w:rFonts w:eastAsia="Calibri"/>
          <w:color w:val="000000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(5) </w:t>
      </w:r>
      <w:r w:rsidRPr="004F2639">
        <w:rPr>
          <w:rFonts w:eastAsia="Calibri"/>
          <w:color w:val="000000"/>
          <w:szCs w:val="24"/>
          <w:lang w:eastAsia="en-US"/>
        </w:rPr>
        <w:t xml:space="preserve">Плащанията по настоящия договор се извършват от </w:t>
      </w:r>
      <w:r w:rsidRPr="004F2639">
        <w:rPr>
          <w:rFonts w:eastAsia="Calibri"/>
          <w:b/>
          <w:color w:val="000000"/>
          <w:szCs w:val="24"/>
          <w:lang w:eastAsia="en-US"/>
        </w:rPr>
        <w:t>ВЪЗЛОЖИТЕЛЯ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с преводно нареждане в лева по следната банкова сметка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>:</w:t>
      </w:r>
    </w:p>
    <w:p w14:paraId="535D6BBC" w14:textId="77777777" w:rsidR="0086155A" w:rsidRPr="004F2639" w:rsidRDefault="0086155A" w:rsidP="004F2639">
      <w:pPr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IBAN: …………………..;</w:t>
      </w:r>
    </w:p>
    <w:p w14:paraId="41FADF11" w14:textId="77777777" w:rsidR="0086155A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код: ……………………..;</w:t>
      </w:r>
    </w:p>
    <w:p w14:paraId="22A71230" w14:textId="77777777" w:rsidR="00890874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банка: …………………..;</w:t>
      </w:r>
    </w:p>
    <w:p w14:paraId="0FF1293A" w14:textId="7E71931A" w:rsidR="006F13DB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lastRenderedPageBreak/>
        <w:t>град/клон/офис: …………….. .</w:t>
      </w:r>
    </w:p>
    <w:p w14:paraId="6EDAB31D" w14:textId="055E5F13" w:rsidR="00E540CA" w:rsidRPr="004F2639" w:rsidRDefault="00D75D9E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(</w:t>
      </w:r>
      <w:r w:rsidR="00890874" w:rsidRPr="004F2639">
        <w:rPr>
          <w:szCs w:val="24"/>
        </w:rPr>
        <w:t>6</w:t>
      </w:r>
      <w:r w:rsidRPr="004F2639">
        <w:rPr>
          <w:szCs w:val="24"/>
        </w:rPr>
        <w:t>)</w:t>
      </w:r>
      <w:r w:rsidRPr="004F2639">
        <w:rPr>
          <w:b/>
          <w:szCs w:val="24"/>
        </w:rPr>
        <w:t xml:space="preserve">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е длъжен да уведомява писмено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за всички последващи промени </w:t>
      </w:r>
      <w:r w:rsidR="00D54A44" w:rsidRPr="004F2639">
        <w:rPr>
          <w:szCs w:val="24"/>
        </w:rPr>
        <w:t xml:space="preserve">по ал. </w:t>
      </w:r>
      <w:r w:rsidR="00890874" w:rsidRPr="004F2639">
        <w:rPr>
          <w:szCs w:val="24"/>
        </w:rPr>
        <w:t>5</w:t>
      </w:r>
      <w:r w:rsidRPr="004F2639">
        <w:rPr>
          <w:szCs w:val="24"/>
        </w:rPr>
        <w:t xml:space="preserve"> в срок</w:t>
      </w:r>
      <w:r w:rsidR="00E22F29" w:rsidRPr="004F2639">
        <w:rPr>
          <w:szCs w:val="24"/>
        </w:rPr>
        <w:t xml:space="preserve"> до 3 (</w:t>
      </w:r>
      <w:r w:rsidR="00E22F29" w:rsidRPr="0001000C">
        <w:rPr>
          <w:szCs w:val="24"/>
        </w:rPr>
        <w:t>три</w:t>
      </w:r>
      <w:r w:rsidR="00E22F29" w:rsidRPr="004F2639">
        <w:rPr>
          <w:szCs w:val="24"/>
        </w:rPr>
        <w:t xml:space="preserve">) дни, считано от момента на промяната. В случай, че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не уведоми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в този срок, счита се, че плащанията са надлежно извършени.</w:t>
      </w:r>
    </w:p>
    <w:p w14:paraId="57164DD4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</w:t>
      </w:r>
      <w:r w:rsidRPr="004F2639">
        <w:rPr>
          <w:i/>
          <w:szCs w:val="24"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4F2639">
        <w:rPr>
          <w:b/>
          <w:i/>
          <w:szCs w:val="24"/>
        </w:rPr>
        <w:t xml:space="preserve">ИЗПЪЛНИТЕЛЯ </w:t>
      </w:r>
      <w:r w:rsidRPr="004F2639">
        <w:rPr>
          <w:i/>
          <w:szCs w:val="24"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0DB4A63F" w14:textId="77777777" w:rsidR="00BB57C2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(2)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се задължава да предостави на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65A6566" w14:textId="77777777" w:rsidR="00DF739B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(3) </w:t>
      </w:r>
      <w:r w:rsidRPr="004F2639">
        <w:rPr>
          <w:b/>
          <w:i/>
          <w:szCs w:val="24"/>
        </w:rPr>
        <w:t xml:space="preserve">ВЪЗЛОЖИТЕЛЯТ </w:t>
      </w:r>
      <w:r w:rsidRPr="004F2639">
        <w:rPr>
          <w:i/>
          <w:szCs w:val="24"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4F2639">
        <w:rPr>
          <w:i/>
          <w:szCs w:val="24"/>
        </w:rPr>
        <w:t xml:space="preserve">15 </w:t>
      </w:r>
      <w:r w:rsidR="00E264A0" w:rsidRPr="004F2639">
        <w:rPr>
          <w:i/>
          <w:szCs w:val="24"/>
        </w:rPr>
        <w:t>(</w:t>
      </w:r>
      <w:r w:rsidR="0012593E" w:rsidRPr="004F2639">
        <w:rPr>
          <w:i/>
          <w:szCs w:val="24"/>
        </w:rPr>
        <w:t>петнадесет</w:t>
      </w:r>
      <w:r w:rsidR="00E264A0" w:rsidRPr="004F2639">
        <w:rPr>
          <w:i/>
          <w:szCs w:val="24"/>
        </w:rPr>
        <w:t>)</w:t>
      </w:r>
      <w:r w:rsidRPr="004F2639">
        <w:rPr>
          <w:i/>
          <w:szCs w:val="24"/>
        </w:rPr>
        <w:t xml:space="preserve"> </w:t>
      </w:r>
      <w:r w:rsidR="0012593E" w:rsidRPr="004F2639">
        <w:rPr>
          <w:i/>
          <w:szCs w:val="24"/>
        </w:rPr>
        <w:t xml:space="preserve">работни </w:t>
      </w:r>
      <w:r w:rsidRPr="004F2639">
        <w:rPr>
          <w:i/>
          <w:szCs w:val="24"/>
        </w:rPr>
        <w:t xml:space="preserve">дни от подписването на приемо-предавателен протокол. </w:t>
      </w:r>
      <w:r w:rsidRPr="004F2639">
        <w:rPr>
          <w:b/>
          <w:i/>
          <w:szCs w:val="24"/>
        </w:rPr>
        <w:t>ВЪЗЛОЖИТЕЛЯТ</w:t>
      </w:r>
      <w:r w:rsidRPr="004F2639">
        <w:rPr>
          <w:i/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>, до момента на отстра</w:t>
      </w:r>
      <w:r w:rsidR="007E1D49" w:rsidRPr="004F2639">
        <w:rPr>
          <w:i/>
          <w:szCs w:val="24"/>
        </w:rPr>
        <w:t>няване на причината за отказа.</w:t>
      </w:r>
    </w:p>
    <w:p w14:paraId="34F0E1D5" w14:textId="77777777" w:rsidR="00D54A44" w:rsidRPr="004F2639" w:rsidRDefault="00D54A44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</w:p>
    <w:p w14:paraId="181471D0" w14:textId="77777777" w:rsidR="00BB57C2" w:rsidRPr="004F2639" w:rsidRDefault="00BB57C2" w:rsidP="00132CA1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4F2639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7C888CC8" w14:textId="0ACFE8C9" w:rsidR="003B2AA3" w:rsidRPr="004F2639" w:rsidRDefault="003B2AA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-2"/>
          <w:szCs w:val="24"/>
          <w:lang w:eastAsia="en-US"/>
        </w:rPr>
      </w:pPr>
      <w:r w:rsidRPr="004F2639">
        <w:rPr>
          <w:szCs w:val="24"/>
          <w:lang w:val="ru-RU"/>
        </w:rPr>
        <w:t xml:space="preserve">(1) </w:t>
      </w:r>
      <w:r w:rsidRPr="004F2639">
        <w:rPr>
          <w:color w:val="000000"/>
          <w:spacing w:val="1"/>
          <w:szCs w:val="24"/>
        </w:rPr>
        <w:t xml:space="preserve">При подписването на този договор, </w:t>
      </w: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представя на </w:t>
      </w:r>
      <w:r w:rsidRPr="004F2639">
        <w:rPr>
          <w:b/>
          <w:szCs w:val="24"/>
        </w:rPr>
        <w:t>ВЪЗЛОЖИТЕЛЯ</w:t>
      </w:r>
      <w:r w:rsidRPr="004F2639">
        <w:rPr>
          <w:color w:val="000000"/>
          <w:spacing w:val="1"/>
          <w:szCs w:val="24"/>
        </w:rPr>
        <w:t xml:space="preserve"> гаранция за изпълнение в размер на 5 % (пет на сто) от </w:t>
      </w:r>
      <w:r w:rsidRPr="004F2639">
        <w:rPr>
          <w:color w:val="000000"/>
          <w:spacing w:val="-2"/>
          <w:szCs w:val="24"/>
        </w:rPr>
        <w:t xml:space="preserve">стойността на Договора без ДДС по чл. </w:t>
      </w:r>
      <w:r w:rsidR="007E24C6">
        <w:rPr>
          <w:color w:val="000000"/>
          <w:spacing w:val="-2"/>
          <w:szCs w:val="24"/>
        </w:rPr>
        <w:t>7</w:t>
      </w:r>
      <w:r w:rsidRPr="004F2639">
        <w:rPr>
          <w:color w:val="000000"/>
          <w:spacing w:val="-2"/>
          <w:szCs w:val="24"/>
        </w:rPr>
        <w:t xml:space="preserve">, ал. 1, а именно </w:t>
      </w:r>
      <w:r w:rsidRPr="004F2639">
        <w:rPr>
          <w:b/>
          <w:szCs w:val="24"/>
        </w:rPr>
        <w:t>……….</w:t>
      </w:r>
      <w:r w:rsidRPr="004F2639">
        <w:rPr>
          <w:b/>
          <w:szCs w:val="24"/>
          <w:lang w:val="ru-RU"/>
        </w:rPr>
        <w:t xml:space="preserve"> (................) </w:t>
      </w:r>
      <w:r w:rsidRPr="004F2639">
        <w:rPr>
          <w:b/>
          <w:szCs w:val="24"/>
        </w:rPr>
        <w:t>лева</w:t>
      </w:r>
      <w:r w:rsidRPr="004F2639">
        <w:rPr>
          <w:szCs w:val="24"/>
        </w:rPr>
        <w:t xml:space="preserve"> (наричана по-нататък „</w:t>
      </w:r>
      <w:r w:rsidRPr="004F2639">
        <w:rPr>
          <w:b/>
          <w:szCs w:val="24"/>
        </w:rPr>
        <w:t>Гаранцията за изпълнение</w:t>
      </w:r>
      <w:r w:rsidRPr="004F2639">
        <w:rPr>
          <w:szCs w:val="24"/>
        </w:rPr>
        <w:t xml:space="preserve">“), която служи за обезпечаване на изпълнението на задълженията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по Договора</w:t>
      </w:r>
      <w:r w:rsidRPr="004F2639">
        <w:rPr>
          <w:color w:val="000000"/>
          <w:spacing w:val="-2"/>
          <w:szCs w:val="24"/>
        </w:rPr>
        <w:t>. Гаранцията за изпълнение се предоставя под формата на парична сума, банкова гаранция или застраховка най-късно при сключване на договора.</w:t>
      </w:r>
    </w:p>
    <w:p w14:paraId="1D8DC427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  <w:lang w:val="ru-RU"/>
        </w:rPr>
        <w:lastRenderedPageBreak/>
        <w:t xml:space="preserve"> (2) </w:t>
      </w:r>
      <w:r w:rsidRPr="004F2639">
        <w:rPr>
          <w:color w:val="000000"/>
          <w:spacing w:val="-2"/>
          <w:szCs w:val="24"/>
        </w:rPr>
        <w:t>В случай на изменение на Договора</w:t>
      </w:r>
      <w:r w:rsidRPr="004F2639">
        <w:rPr>
          <w:color w:val="000000"/>
          <w:spacing w:val="-2"/>
          <w:szCs w:val="24"/>
          <w:vertAlign w:val="superscript"/>
        </w:rPr>
        <w:footnoteReference w:id="2"/>
      </w:r>
      <w:r w:rsidRPr="004F2639">
        <w:rPr>
          <w:color w:val="000000"/>
          <w:spacing w:val="-2"/>
          <w:szCs w:val="24"/>
        </w:rPr>
        <w:t xml:space="preserve">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4F2639">
        <w:rPr>
          <w:b/>
          <w:color w:val="000000"/>
          <w:spacing w:val="-2"/>
          <w:szCs w:val="24"/>
        </w:rPr>
        <w:t>ИЗПЪЛНИТЕЛЯТ</w:t>
      </w:r>
      <w:r w:rsidRPr="004F2639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10 (десет) дни от подписването на допълнително споразумение за изменението.</w:t>
      </w:r>
    </w:p>
    <w:p w14:paraId="62AACA6E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>:</w:t>
      </w:r>
    </w:p>
    <w:p w14:paraId="4D24DBFD" w14:textId="761CB294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 1. внасяне на допълнителна парична сума по банковата сметка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, при спазване на изискванията на чл. </w:t>
      </w:r>
      <w:r w:rsidR="007E24C6">
        <w:rPr>
          <w:color w:val="000000"/>
          <w:spacing w:val="-2"/>
          <w:szCs w:val="24"/>
        </w:rPr>
        <w:t>10</w:t>
      </w:r>
      <w:r w:rsidRPr="004F2639">
        <w:rPr>
          <w:szCs w:val="24"/>
        </w:rPr>
        <w:t xml:space="preserve"> от Договора; и/или</w:t>
      </w:r>
    </w:p>
    <w:p w14:paraId="1A1866AF" w14:textId="24A3804A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</w:rPr>
        <w:t xml:space="preserve">2. </w:t>
      </w:r>
      <w:r w:rsidRPr="004F2639">
        <w:rPr>
          <w:color w:val="000000"/>
          <w:spacing w:val="-2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7E24C6">
        <w:rPr>
          <w:color w:val="000000"/>
          <w:spacing w:val="-2"/>
          <w:szCs w:val="24"/>
        </w:rPr>
        <w:t>11</w:t>
      </w:r>
      <w:r w:rsidRPr="004F2639">
        <w:rPr>
          <w:color w:val="000000"/>
          <w:spacing w:val="-2"/>
          <w:szCs w:val="24"/>
        </w:rPr>
        <w:t xml:space="preserve"> от Договора; и/или</w:t>
      </w:r>
    </w:p>
    <w:p w14:paraId="2BF8DDE4" w14:textId="57F844F3" w:rsidR="00BB57C2" w:rsidRPr="004F2639" w:rsidRDefault="003B2AA3" w:rsidP="004F2639">
      <w:pPr>
        <w:pStyle w:val="BodyText2"/>
        <w:tabs>
          <w:tab w:val="left" w:pos="709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color w:val="000000"/>
          <w:spacing w:val="-2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чл. </w:t>
      </w:r>
      <w:r w:rsidR="007E24C6">
        <w:rPr>
          <w:color w:val="000000"/>
          <w:spacing w:val="-2"/>
          <w:szCs w:val="24"/>
        </w:rPr>
        <w:t>12</w:t>
      </w:r>
      <w:r w:rsidRPr="004F2639">
        <w:rPr>
          <w:color w:val="000000"/>
          <w:spacing w:val="-2"/>
          <w:szCs w:val="24"/>
        </w:rPr>
        <w:t xml:space="preserve"> от Договора.</w:t>
      </w:r>
    </w:p>
    <w:p w14:paraId="05654158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:</w:t>
      </w:r>
    </w:p>
    <w:p w14:paraId="18887911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IBAN: BG 40 BNBG 9661 1000 0661</w:t>
      </w:r>
      <w:r w:rsidR="00B62BC9" w:rsidRPr="004F2639">
        <w:rPr>
          <w:rFonts w:eastAsia="Calibri"/>
          <w:b/>
          <w:szCs w:val="24"/>
          <w:lang w:eastAsia="en-US"/>
        </w:rPr>
        <w:t> </w:t>
      </w:r>
      <w:r w:rsidRPr="004F2639">
        <w:rPr>
          <w:rFonts w:eastAsia="Calibri"/>
          <w:b/>
          <w:szCs w:val="24"/>
          <w:lang w:eastAsia="en-US"/>
        </w:rPr>
        <w:t>23;</w:t>
      </w:r>
    </w:p>
    <w:p w14:paraId="469943D3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BIC: BNBGBGSD</w:t>
      </w:r>
    </w:p>
    <w:p w14:paraId="00CBD228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="00D97BE3" w:rsidRPr="004F2639">
        <w:rPr>
          <w:rFonts w:eastAsia="Calibri"/>
          <w:szCs w:val="24"/>
          <w:lang w:eastAsia="en-US"/>
        </w:rPr>
        <w:t>.</w:t>
      </w:r>
    </w:p>
    <w:p w14:paraId="2649F1E5" w14:textId="77777777" w:rsidR="00357391" w:rsidRPr="004F2639" w:rsidRDefault="00D97BE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57391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4F2639">
        <w:rPr>
          <w:rFonts w:eastAsia="Calibri"/>
          <w:b/>
          <w:szCs w:val="24"/>
          <w:lang w:eastAsia="en-US"/>
        </w:rPr>
        <w:t>ИЗПЪЛНИТЕЛЯТ</w:t>
      </w:r>
      <w:r w:rsidR="00357391" w:rsidRPr="004F2639">
        <w:rPr>
          <w:rFonts w:eastAsia="Calibri"/>
          <w:szCs w:val="24"/>
          <w:lang w:eastAsia="en-US"/>
        </w:rPr>
        <w:t xml:space="preserve"> предава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DD19BDB" w14:textId="77777777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1.</w:t>
      </w:r>
      <w:r w:rsidRPr="004F2639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D5518B4" w14:textId="65A11862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2.</w:t>
      </w:r>
      <w:r w:rsidRPr="004F2639">
        <w:rPr>
          <w:rFonts w:eastAsia="Calibri"/>
          <w:szCs w:val="24"/>
          <w:lang w:eastAsia="en-US"/>
        </w:rPr>
        <w:tab/>
        <w:t xml:space="preserve"> </w:t>
      </w:r>
      <w:r w:rsidR="00D77625" w:rsidRPr="004F2639">
        <w:rPr>
          <w:szCs w:val="24"/>
        </w:rPr>
        <w:t xml:space="preserve">Да бъде със срок на валидност до 30 (тридесет) дни след изтичане срока на договора по чл. </w:t>
      </w:r>
      <w:r w:rsidR="00F73D0A">
        <w:rPr>
          <w:szCs w:val="24"/>
          <w:lang w:val="en-US"/>
        </w:rPr>
        <w:t>4</w:t>
      </w:r>
      <w:r w:rsidR="00D77625" w:rsidRPr="004F2639">
        <w:rPr>
          <w:szCs w:val="24"/>
        </w:rPr>
        <w:t xml:space="preserve">. В случай че банковата гаранция е с по-кратък срок от посочения в </w:t>
      </w:r>
      <w:r w:rsidR="00D77625" w:rsidRPr="004F2639">
        <w:rPr>
          <w:szCs w:val="24"/>
        </w:rPr>
        <w:lastRenderedPageBreak/>
        <w:t xml:space="preserve">предходното изречение, </w:t>
      </w:r>
      <w:r w:rsidR="00D77625" w:rsidRPr="004F2639">
        <w:rPr>
          <w:b/>
          <w:szCs w:val="24"/>
        </w:rPr>
        <w:t>ИЗПЪЛНИТЕЛЯT</w:t>
      </w:r>
      <w:r w:rsidR="00D77625" w:rsidRPr="004F2639">
        <w:rPr>
          <w:szCs w:val="24"/>
        </w:rPr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74A1A873" w14:textId="05555FDB" w:rsidR="00357391" w:rsidRPr="004F2639" w:rsidRDefault="00357391" w:rsidP="004F2639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</w:t>
      </w:r>
      <w:r w:rsidR="00D77625" w:rsidRPr="004F2639">
        <w:rPr>
          <w:rFonts w:eastAsia="Calibri"/>
          <w:szCs w:val="24"/>
          <w:lang w:eastAsia="en-US"/>
        </w:rPr>
        <w:t xml:space="preserve">Всички банкови </w:t>
      </w:r>
      <w:r w:rsidRPr="004F2639">
        <w:rPr>
          <w:rFonts w:eastAsia="Calibri"/>
          <w:szCs w:val="24"/>
          <w:lang w:eastAsia="en-US"/>
        </w:rPr>
        <w:t xml:space="preserve">разходи </w:t>
      </w:r>
      <w:r w:rsidR="00D77625" w:rsidRPr="004F2639">
        <w:rPr>
          <w:rFonts w:eastAsia="Calibri"/>
          <w:szCs w:val="24"/>
          <w:lang w:eastAsia="en-US"/>
        </w:rPr>
        <w:t>свързани с</w:t>
      </w:r>
      <w:r w:rsidRPr="004F2639">
        <w:rPr>
          <w:rFonts w:eastAsia="Calibri"/>
          <w:szCs w:val="24"/>
          <w:lang w:eastAsia="en-US"/>
        </w:rPr>
        <w:t xml:space="preserve"> откриването и </w:t>
      </w:r>
      <w:r w:rsidR="00D77625" w:rsidRPr="004F2639">
        <w:rPr>
          <w:rFonts w:eastAsia="Calibri"/>
          <w:szCs w:val="24"/>
          <w:lang w:eastAsia="en-US"/>
        </w:rPr>
        <w:t xml:space="preserve">обслужването </w:t>
      </w:r>
      <w:r w:rsidRPr="004F2639">
        <w:rPr>
          <w:rFonts w:eastAsia="Calibri"/>
          <w:szCs w:val="24"/>
          <w:lang w:eastAsia="en-US"/>
        </w:rPr>
        <w:t>на банкова</w:t>
      </w:r>
      <w:r w:rsidR="00D77625" w:rsidRPr="004F2639">
        <w:rPr>
          <w:rFonts w:eastAsia="Calibri"/>
          <w:szCs w:val="24"/>
          <w:lang w:eastAsia="en-US"/>
        </w:rPr>
        <w:t>та</w:t>
      </w:r>
      <w:r w:rsidRPr="004F2639">
        <w:rPr>
          <w:rFonts w:eastAsia="Calibri"/>
          <w:szCs w:val="24"/>
          <w:lang w:eastAsia="en-US"/>
        </w:rPr>
        <w:t xml:space="preserve"> гаранция, по усвояването на средства от страна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, при наличието на основание за това</w:t>
      </w:r>
      <w:r w:rsidR="00D77625" w:rsidRPr="004F2639">
        <w:rPr>
          <w:rFonts w:eastAsia="Calibri"/>
          <w:szCs w:val="24"/>
          <w:lang w:eastAsia="en-US"/>
        </w:rPr>
        <w:t>, както и при нейното връщане</w:t>
      </w:r>
      <w:r w:rsidRPr="004F2639">
        <w:rPr>
          <w:rFonts w:eastAsia="Calibri"/>
          <w:szCs w:val="24"/>
          <w:lang w:eastAsia="en-US"/>
        </w:rPr>
        <w:t xml:space="preserve">,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>.</w:t>
      </w:r>
    </w:p>
    <w:p w14:paraId="78C835BD" w14:textId="77777777" w:rsidR="000814BB" w:rsidRPr="004F2639" w:rsidRDefault="00590827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0814BB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4F2639">
        <w:rPr>
          <w:rFonts w:eastAsia="Calibri"/>
          <w:b/>
          <w:szCs w:val="24"/>
          <w:lang w:eastAsia="en-US"/>
        </w:rPr>
        <w:t>ИЗПЪЛНИТЕЛЯТ</w:t>
      </w:r>
      <w:r w:rsidR="000814BB" w:rsidRPr="004F2639">
        <w:rPr>
          <w:rFonts w:eastAsia="Calibri"/>
          <w:szCs w:val="24"/>
          <w:lang w:eastAsia="en-US"/>
        </w:rPr>
        <w:t xml:space="preserve"> предава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4F2639">
        <w:rPr>
          <w:rFonts w:eastAsia="Calibri"/>
          <w:szCs w:val="24"/>
          <w:lang w:eastAsia="en-US"/>
        </w:rPr>
        <w:t>,</w:t>
      </w:r>
      <w:r w:rsidR="005F04F7" w:rsidRPr="004F2639">
        <w:rPr>
          <w:rFonts w:eastAsia="Calibri"/>
          <w:szCs w:val="24"/>
        </w:rPr>
        <w:t xml:space="preserve"> предварително съгласувана с </w:t>
      </w:r>
      <w:r w:rsidR="005F04F7" w:rsidRPr="004F2639">
        <w:rPr>
          <w:rFonts w:eastAsia="Calibri"/>
          <w:b/>
          <w:szCs w:val="24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в която </w:t>
      </w:r>
      <w:r w:rsidR="000814BB" w:rsidRPr="004F2639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4F2639">
        <w:rPr>
          <w:rFonts w:eastAsia="Calibri"/>
          <w:szCs w:val="24"/>
          <w:lang w:eastAsia="en-US"/>
        </w:rPr>
        <w:t>е посочен като трето ползващо се лице (</w:t>
      </w:r>
      <w:proofErr w:type="spellStart"/>
      <w:r w:rsidR="000814BB" w:rsidRPr="004F2639">
        <w:rPr>
          <w:rFonts w:eastAsia="Calibri"/>
          <w:szCs w:val="24"/>
          <w:lang w:eastAsia="en-US"/>
        </w:rPr>
        <w:t>бенефициер</w:t>
      </w:r>
      <w:proofErr w:type="spellEnd"/>
      <w:r w:rsidR="000814BB" w:rsidRPr="004F2639">
        <w:rPr>
          <w:rFonts w:eastAsia="Calibri"/>
          <w:szCs w:val="24"/>
          <w:lang w:eastAsia="en-US"/>
        </w:rPr>
        <w:t>), която трябва да отговаря на следните изисквания:</w:t>
      </w:r>
    </w:p>
    <w:p w14:paraId="33C29E81" w14:textId="77D937B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да обезпечава изпълнението на този Договор чрез покритие на отговорността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D77625" w:rsidRPr="004F2639">
        <w:rPr>
          <w:rFonts w:eastAsia="Calibri"/>
          <w:b/>
          <w:szCs w:val="24"/>
        </w:rPr>
        <w:t xml:space="preserve"> </w:t>
      </w:r>
      <w:r w:rsidR="00D77625" w:rsidRPr="004F2639">
        <w:rPr>
          <w:rFonts w:eastAsia="Calibri"/>
          <w:szCs w:val="24"/>
        </w:rPr>
        <w:t xml:space="preserve">в </w:t>
      </w:r>
      <w:r w:rsidR="00D77625" w:rsidRPr="007E24C6">
        <w:rPr>
          <w:rFonts w:eastAsia="Calibri"/>
          <w:szCs w:val="24"/>
        </w:rPr>
        <w:t xml:space="preserve">определения в чл. </w:t>
      </w:r>
      <w:r w:rsidR="007E24C6" w:rsidRPr="007E24C6">
        <w:rPr>
          <w:rFonts w:eastAsia="Calibri"/>
          <w:szCs w:val="24"/>
        </w:rPr>
        <w:t>9</w:t>
      </w:r>
      <w:r w:rsidR="00D77625" w:rsidRPr="007E24C6">
        <w:rPr>
          <w:rFonts w:eastAsia="Calibri"/>
          <w:szCs w:val="24"/>
        </w:rPr>
        <w:t>, ал. 1 размер</w:t>
      </w:r>
      <w:r w:rsidR="000814BB" w:rsidRPr="007E24C6">
        <w:rPr>
          <w:rFonts w:eastAsia="Calibri"/>
          <w:szCs w:val="24"/>
        </w:rPr>
        <w:t>;</w:t>
      </w:r>
    </w:p>
    <w:p w14:paraId="4C4784AB" w14:textId="54FCE40D" w:rsidR="00590827" w:rsidRPr="004F2639" w:rsidRDefault="00643C3D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7E24C6" w:rsidRPr="007E24C6">
        <w:rPr>
          <w:rFonts w:eastAsia="Calibri"/>
          <w:szCs w:val="24"/>
        </w:rPr>
        <w:t>да бъде със срок на валидност за целия срок на действие на Договора плюс 30 (тридесет) дни след прекратяването на Договора</w:t>
      </w:r>
      <w:r w:rsidR="00590827" w:rsidRPr="004F2639">
        <w:rPr>
          <w:rFonts w:eastAsia="Calibri"/>
          <w:szCs w:val="24"/>
          <w:lang w:eastAsia="en-US"/>
        </w:rPr>
        <w:t>.</w:t>
      </w:r>
    </w:p>
    <w:p w14:paraId="6EB96ABC" w14:textId="77777777" w:rsidR="00590827" w:rsidRPr="004F2639" w:rsidRDefault="00590827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 xml:space="preserve">3. </w:t>
      </w:r>
      <w:r w:rsidRPr="004F2639">
        <w:rPr>
          <w:szCs w:val="24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5A40AD99" w14:textId="01A7CD99" w:rsidR="006A7F46" w:rsidRPr="004F2639" w:rsidRDefault="00590827" w:rsidP="004F2639">
      <w:pPr>
        <w:spacing w:before="0"/>
        <w:ind w:firstLine="0"/>
        <w:rPr>
          <w:rFonts w:eastAsia="Calibri"/>
          <w:szCs w:val="24"/>
        </w:rPr>
      </w:pPr>
      <w:r w:rsidRPr="004F2639">
        <w:rPr>
          <w:rFonts w:eastAsia="Calibri"/>
          <w:szCs w:val="24"/>
        </w:rPr>
        <w:tab/>
        <w:t>(2)</w:t>
      </w:r>
      <w:r w:rsidR="00643C3D" w:rsidRPr="004F2639">
        <w:rPr>
          <w:rFonts w:eastAsia="Calibri"/>
          <w:szCs w:val="24"/>
        </w:rPr>
        <w:t xml:space="preserve"> </w:t>
      </w:r>
      <w:r w:rsidR="000814BB" w:rsidRPr="004F2639">
        <w:rPr>
          <w:rFonts w:eastAsia="Calibri"/>
          <w:szCs w:val="24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4F2639">
        <w:rPr>
          <w:rFonts w:eastAsia="Calibri"/>
          <w:szCs w:val="24"/>
        </w:rPr>
        <w:t xml:space="preserve">етение в полза на </w:t>
      </w:r>
      <w:r w:rsidR="00CA6C85" w:rsidRPr="004F2639">
        <w:rPr>
          <w:rFonts w:eastAsia="Calibri"/>
          <w:b/>
          <w:szCs w:val="24"/>
        </w:rPr>
        <w:t>ВЪЗЛОЖИТЕЛЯ</w:t>
      </w:r>
      <w:r w:rsidR="00CA6C85" w:rsidRPr="004F2639">
        <w:rPr>
          <w:rFonts w:eastAsia="Calibri"/>
          <w:szCs w:val="24"/>
        </w:rPr>
        <w:t xml:space="preserve">, </w:t>
      </w:r>
      <w:r w:rsidR="000814BB" w:rsidRPr="004F2639">
        <w:rPr>
          <w:rFonts w:eastAsia="Calibri"/>
          <w:szCs w:val="24"/>
        </w:rPr>
        <w:t>при н</w:t>
      </w:r>
      <w:r w:rsidR="00CA6C85" w:rsidRPr="004F2639">
        <w:rPr>
          <w:rFonts w:eastAsia="Calibri"/>
          <w:szCs w:val="24"/>
        </w:rPr>
        <w:t>аличието на основание за това,</w:t>
      </w:r>
      <w:r w:rsidR="000814BB" w:rsidRPr="004F2639">
        <w:rPr>
          <w:rFonts w:eastAsia="Calibri"/>
          <w:szCs w:val="24"/>
        </w:rPr>
        <w:t xml:space="preserve"> са за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7E50B7CC" w14:textId="6BCBACCF" w:rsidR="00320743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20743" w:rsidRPr="004F2639">
        <w:rPr>
          <w:rFonts w:eastAsia="Calibri"/>
          <w:b/>
          <w:szCs w:val="24"/>
          <w:lang w:eastAsia="en-US"/>
        </w:rPr>
        <w:t>ВЪЗЛОЖИТЕЛЯТ</w:t>
      </w:r>
      <w:r w:rsidR="00320743" w:rsidRPr="004F2639">
        <w:rPr>
          <w:rFonts w:eastAsia="Calibri"/>
          <w:szCs w:val="24"/>
          <w:lang w:eastAsia="en-US"/>
        </w:rPr>
        <w:t xml:space="preserve"> освобождава гаранцията за изпълнение, в срок до 30 (тридесет) дни след приключване на изпълнението на</w:t>
      </w:r>
      <w:r w:rsidR="00CF2D63" w:rsidRPr="004F2639">
        <w:rPr>
          <w:rFonts w:eastAsia="Calibri"/>
          <w:szCs w:val="24"/>
          <w:lang w:eastAsia="en-US"/>
        </w:rPr>
        <w:t xml:space="preserve"> договора</w:t>
      </w:r>
      <w:r w:rsidR="00D77625" w:rsidRPr="004F2639">
        <w:rPr>
          <w:rFonts w:eastAsia="Calibri"/>
          <w:szCs w:val="24"/>
          <w:lang w:eastAsia="en-US"/>
        </w:rPr>
        <w:t xml:space="preserve">, </w:t>
      </w:r>
      <w:r w:rsidR="00D77625" w:rsidRPr="004F2639">
        <w:rPr>
          <w:color w:val="000000"/>
          <w:spacing w:val="1"/>
          <w:szCs w:val="24"/>
        </w:rPr>
        <w:t xml:space="preserve">ако липсват основания за задържането от страна на </w:t>
      </w:r>
      <w:r w:rsidR="00D77625" w:rsidRPr="004F2639">
        <w:rPr>
          <w:b/>
          <w:color w:val="000000"/>
          <w:spacing w:val="1"/>
          <w:szCs w:val="24"/>
        </w:rPr>
        <w:t>ВЪЗЛОЖИТЕЛЯ</w:t>
      </w:r>
      <w:r w:rsidR="00D77625" w:rsidRPr="004F2639">
        <w:rPr>
          <w:color w:val="000000"/>
          <w:spacing w:val="1"/>
          <w:szCs w:val="24"/>
        </w:rPr>
        <w:t xml:space="preserve"> на каквато и да е сума по нея</w:t>
      </w:r>
      <w:r w:rsidR="00D77625" w:rsidRPr="004F2639">
        <w:rPr>
          <w:color w:val="000000"/>
          <w:spacing w:val="-2"/>
          <w:szCs w:val="24"/>
        </w:rPr>
        <w:t>.</w:t>
      </w:r>
    </w:p>
    <w:p w14:paraId="79A7F88E" w14:textId="77777777" w:rsidR="000814BB" w:rsidRPr="004F2639" w:rsidRDefault="000814BB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BF74BB5" w14:textId="622ACCB1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когато е във формата на парична сума – чрез превеждане на сумата по банковата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, </w:t>
      </w:r>
      <w:r w:rsidR="000814BB" w:rsidRPr="007E24C6">
        <w:rPr>
          <w:rFonts w:eastAsia="Calibri"/>
          <w:szCs w:val="24"/>
        </w:rPr>
        <w:t xml:space="preserve">посочена в чл. </w:t>
      </w:r>
      <w:r w:rsidR="007E24C6" w:rsidRPr="007E24C6">
        <w:rPr>
          <w:rFonts w:eastAsia="Calibri"/>
          <w:szCs w:val="24"/>
        </w:rPr>
        <w:t>7</w:t>
      </w:r>
      <w:r w:rsidR="000B626B" w:rsidRPr="007E24C6">
        <w:rPr>
          <w:rFonts w:eastAsia="Calibri"/>
          <w:szCs w:val="24"/>
        </w:rPr>
        <w:t xml:space="preserve">, ал. </w:t>
      </w:r>
      <w:r w:rsidR="007E24C6" w:rsidRPr="007E24C6">
        <w:rPr>
          <w:rFonts w:eastAsia="Calibri"/>
          <w:szCs w:val="24"/>
        </w:rPr>
        <w:t>5</w:t>
      </w:r>
      <w:r w:rsidR="000D6AE5" w:rsidRPr="007E24C6">
        <w:rPr>
          <w:rFonts w:eastAsia="Calibri"/>
          <w:szCs w:val="24"/>
        </w:rPr>
        <w:t xml:space="preserve"> </w:t>
      </w:r>
      <w:r w:rsidR="000814BB" w:rsidRPr="007E24C6">
        <w:rPr>
          <w:rFonts w:eastAsia="Calibri"/>
          <w:szCs w:val="24"/>
        </w:rPr>
        <w:t>от Договора</w:t>
      </w:r>
      <w:r w:rsidR="00132CA1">
        <w:rPr>
          <w:rFonts w:eastAsia="Calibri"/>
          <w:szCs w:val="24"/>
        </w:rPr>
        <w:t>;</w:t>
      </w:r>
    </w:p>
    <w:p w14:paraId="19203CCB" w14:textId="7777777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упълномощено от него лице;</w:t>
      </w:r>
    </w:p>
    <w:p w14:paraId="04C8E9A7" w14:textId="77777777" w:rsidR="002128D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3. </w:t>
      </w:r>
      <w:r w:rsidR="000814BB" w:rsidRPr="004F2639">
        <w:rPr>
          <w:rFonts w:eastAsia="Calibri"/>
          <w:szCs w:val="24"/>
        </w:rPr>
        <w:t>когато е във</w:t>
      </w:r>
      <w:r w:rsidR="002128D6" w:rsidRPr="004F2639">
        <w:rPr>
          <w:rFonts w:eastAsia="Calibri"/>
          <w:szCs w:val="24"/>
        </w:rPr>
        <w:t xml:space="preserve"> формата на застраховка – чрез връщане на оригинала на </w:t>
      </w:r>
      <w:r w:rsidR="000814BB" w:rsidRPr="004F2639">
        <w:rPr>
          <w:rFonts w:eastAsia="Calibri"/>
          <w:szCs w:val="24"/>
        </w:rPr>
        <w:t>застрахователната пол</w:t>
      </w:r>
      <w:r w:rsidR="002128D6" w:rsidRPr="004F2639">
        <w:rPr>
          <w:rFonts w:eastAsia="Calibri"/>
          <w:szCs w:val="24"/>
        </w:rPr>
        <w:t>ица/застрахователния сертификат</w:t>
      </w:r>
      <w:r w:rsidR="000814BB" w:rsidRPr="004F2639">
        <w:rPr>
          <w:rFonts w:eastAsia="Calibri"/>
          <w:szCs w:val="24"/>
        </w:rPr>
        <w:t xml:space="preserve">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2128D6" w:rsidRPr="004F2639">
        <w:rPr>
          <w:rFonts w:eastAsia="Calibri"/>
          <w:szCs w:val="24"/>
        </w:rPr>
        <w:t xml:space="preserve"> или упълномощено от него лице</w:t>
      </w:r>
      <w:r w:rsidR="008A2D12" w:rsidRPr="004F2639">
        <w:rPr>
          <w:rFonts w:eastAsia="Calibri"/>
          <w:szCs w:val="24"/>
        </w:rPr>
        <w:t>.</w:t>
      </w:r>
    </w:p>
    <w:p w14:paraId="2AB85E19" w14:textId="77777777" w:rsidR="000814BB" w:rsidRPr="004F2639" w:rsidRDefault="000814BB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lastRenderedPageBreak/>
        <w:t>(</w:t>
      </w:r>
      <w:r w:rsidR="000D6AE5" w:rsidRPr="004F2639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Гаранцията не се освобождава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996328" w:rsidRPr="004F2639">
        <w:rPr>
          <w:rFonts w:eastAsia="Calibri"/>
          <w:szCs w:val="24"/>
          <w:lang w:eastAsia="en-US"/>
        </w:rPr>
        <w:t>на гаранцията</w:t>
      </w:r>
      <w:r w:rsidRPr="004F2639">
        <w:rPr>
          <w:rFonts w:eastAsia="Calibri"/>
          <w:szCs w:val="24"/>
          <w:lang w:eastAsia="en-US"/>
        </w:rPr>
        <w:t>.</w:t>
      </w:r>
    </w:p>
    <w:p w14:paraId="7DFEA1EC" w14:textId="0F726CE8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>неустойка за съо</w:t>
      </w:r>
      <w:r w:rsidR="00B1060A" w:rsidRPr="004F2639">
        <w:rPr>
          <w:rFonts w:eastAsia="Calibri"/>
          <w:szCs w:val="24"/>
          <w:lang w:eastAsia="en-US"/>
        </w:rPr>
        <w:t>тветния случай на неизпълнение.</w:t>
      </w:r>
    </w:p>
    <w:p w14:paraId="2C96C775" w14:textId="77777777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2F6E9C8F" w14:textId="32338313" w:rsidR="00307BEC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CB13E9" w:rsidRPr="004F2639">
        <w:rPr>
          <w:rFonts w:eastAsia="Calibri"/>
          <w:szCs w:val="24"/>
        </w:rPr>
        <w:t>при пълно неизпълнение</w:t>
      </w:r>
      <w:r w:rsidR="001B3F40" w:rsidRPr="004F2639">
        <w:rPr>
          <w:rFonts w:eastAsia="Calibri"/>
          <w:szCs w:val="24"/>
        </w:rPr>
        <w:t xml:space="preserve"> и разваляне на </w:t>
      </w:r>
      <w:r w:rsidR="006105C6" w:rsidRPr="004F2639">
        <w:rPr>
          <w:rFonts w:eastAsia="Calibri"/>
          <w:szCs w:val="24"/>
        </w:rPr>
        <w:t xml:space="preserve">Договора </w:t>
      </w:r>
      <w:r w:rsidR="000814BB" w:rsidRPr="004F2639">
        <w:rPr>
          <w:rFonts w:eastAsia="Calibri"/>
          <w:szCs w:val="24"/>
        </w:rPr>
        <w:t xml:space="preserve">от страна на </w:t>
      </w:r>
      <w:r w:rsidR="000814BB" w:rsidRPr="004F2639">
        <w:rPr>
          <w:rFonts w:eastAsia="Calibri"/>
          <w:b/>
          <w:szCs w:val="24"/>
        </w:rPr>
        <w:t>ВЪЗЛОЖИТЕЛЯ</w:t>
      </w:r>
      <w:r w:rsidR="00132CA1">
        <w:rPr>
          <w:rFonts w:eastAsia="Calibri"/>
          <w:szCs w:val="24"/>
        </w:rPr>
        <w:t xml:space="preserve"> на това основание;</w:t>
      </w:r>
    </w:p>
    <w:p w14:paraId="4178F79C" w14:textId="77777777" w:rsidR="00E22F29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при прекратяване на дейността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при обявяването му в несъстоятелност.</w:t>
      </w:r>
    </w:p>
    <w:p w14:paraId="58BFF775" w14:textId="77777777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уведомява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578530E6" w14:textId="6403B5E1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Когато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сума по сметката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</w:t>
      </w:r>
      <w:r w:rsidRPr="00896618">
        <w:rPr>
          <w:rFonts w:eastAsia="Calibri"/>
          <w:szCs w:val="24"/>
          <w:lang w:eastAsia="en-US"/>
        </w:rPr>
        <w:t xml:space="preserve">действието на </w:t>
      </w:r>
      <w:r w:rsidR="006105C6" w:rsidRPr="00896618">
        <w:rPr>
          <w:rFonts w:eastAsia="Calibri"/>
          <w:szCs w:val="24"/>
          <w:lang w:eastAsia="en-US"/>
        </w:rPr>
        <w:t xml:space="preserve">Договора </w:t>
      </w:r>
      <w:r w:rsidRPr="00896618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896618" w:rsidRPr="00896618">
        <w:rPr>
          <w:rFonts w:eastAsia="Calibri"/>
          <w:szCs w:val="24"/>
          <w:lang w:eastAsia="en-US"/>
        </w:rPr>
        <w:t>9</w:t>
      </w:r>
      <w:r w:rsidR="009F04B1" w:rsidRPr="00896618">
        <w:rPr>
          <w:rFonts w:eastAsia="Calibri"/>
          <w:szCs w:val="24"/>
          <w:lang w:eastAsia="en-US"/>
        </w:rPr>
        <w:t>, ал. 1</w:t>
      </w:r>
      <w:r w:rsidRPr="00896618">
        <w:rPr>
          <w:rFonts w:eastAsia="Calibri"/>
          <w:szCs w:val="24"/>
          <w:lang w:eastAsia="en-US"/>
        </w:rPr>
        <w:t xml:space="preserve"> от</w:t>
      </w:r>
      <w:r w:rsidRPr="004F2639">
        <w:rPr>
          <w:rFonts w:eastAsia="Calibri"/>
          <w:szCs w:val="24"/>
          <w:lang w:eastAsia="en-US"/>
        </w:rPr>
        <w:t xml:space="preserve"> </w:t>
      </w:r>
      <w:r w:rsidR="009F04B1" w:rsidRPr="004F2639">
        <w:rPr>
          <w:rFonts w:eastAsia="Calibri"/>
          <w:szCs w:val="24"/>
          <w:lang w:eastAsia="en-US"/>
        </w:rPr>
        <w:t>Договора</w:t>
      </w:r>
      <w:r w:rsidRPr="004F2639">
        <w:rPr>
          <w:rFonts w:eastAsia="Calibri"/>
          <w:szCs w:val="24"/>
          <w:lang w:eastAsia="en-US"/>
        </w:rPr>
        <w:t>.</w:t>
      </w:r>
    </w:p>
    <w:p w14:paraId="4F24B1DC" w14:textId="77777777" w:rsidR="005A038D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128312B4" w14:textId="77777777" w:rsidR="005A038D" w:rsidRPr="004F2639" w:rsidRDefault="005A038D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6BA0F597" w14:textId="77777777" w:rsidR="005A038D" w:rsidRPr="004F2639" w:rsidRDefault="005A038D" w:rsidP="009A350E">
      <w:pPr>
        <w:pStyle w:val="ListParagraph"/>
      </w:pPr>
      <w:r w:rsidRPr="004F2639">
        <w:t>V. ГАРАНЦИОНЕН СРОК</w:t>
      </w:r>
    </w:p>
    <w:p w14:paraId="79DEABB0" w14:textId="4B4E1D25" w:rsidR="009A350E" w:rsidRDefault="008864BE" w:rsidP="003339C4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</w:pPr>
      <w:r w:rsidRPr="004F2639">
        <w:rPr>
          <w:rFonts w:eastAsia="Calibri"/>
          <w:szCs w:val="24"/>
        </w:rPr>
        <w:t xml:space="preserve">(1) Гаранционният период за </w:t>
      </w:r>
      <w:r w:rsidR="006D3BA6">
        <w:rPr>
          <w:rFonts w:eastAsia="Calibri"/>
          <w:szCs w:val="24"/>
        </w:rPr>
        <w:t xml:space="preserve">всяка една </w:t>
      </w:r>
      <w:r w:rsidRPr="004F2639">
        <w:rPr>
          <w:rFonts w:eastAsia="Calibri"/>
          <w:szCs w:val="24"/>
        </w:rPr>
        <w:t xml:space="preserve">софтуерна актуализация за </w:t>
      </w:r>
      <w:r w:rsidR="00714841">
        <w:rPr>
          <w:rFonts w:eastAsia="Calibri"/>
          <w:szCs w:val="24"/>
        </w:rPr>
        <w:t>един</w:t>
      </w:r>
      <w:r w:rsidR="004B1BEA">
        <w:rPr>
          <w:rFonts w:eastAsia="Calibri"/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номинал на </w:t>
      </w:r>
      <w:proofErr w:type="spellStart"/>
      <w:r w:rsidRPr="00D152AB">
        <w:rPr>
          <w:rFonts w:eastAsia="Calibri"/>
          <w:szCs w:val="24"/>
        </w:rPr>
        <w:t>банкнотообработващите</w:t>
      </w:r>
      <w:proofErr w:type="spellEnd"/>
      <w:r w:rsidRPr="00D152AB">
        <w:rPr>
          <w:rFonts w:eastAsia="Calibri"/>
          <w:szCs w:val="24"/>
        </w:rPr>
        <w:t xml:space="preserve"> системи </w:t>
      </w:r>
      <w:r w:rsidR="004B1BEA" w:rsidRPr="009D6654">
        <w:rPr>
          <w:szCs w:val="24"/>
          <w:lang w:val="en-AU"/>
        </w:rPr>
        <w:t>BPS 1040BS</w:t>
      </w:r>
      <w:r w:rsidR="004B1BEA" w:rsidRPr="004F2639">
        <w:rPr>
          <w:szCs w:val="24"/>
        </w:rPr>
        <w:t xml:space="preserve"> </w:t>
      </w:r>
      <w:r w:rsidRPr="00D152AB">
        <w:rPr>
          <w:rFonts w:eastAsia="Calibri"/>
          <w:szCs w:val="24"/>
        </w:rPr>
        <w:t xml:space="preserve">е ……………… месеца от </w:t>
      </w:r>
      <w:r w:rsidRPr="00D152AB">
        <w:rPr>
          <w:rFonts w:eastAsia="Calibri"/>
          <w:szCs w:val="24"/>
        </w:rPr>
        <w:lastRenderedPageBreak/>
        <w:t>датата на съответния протокол по чл. 2</w:t>
      </w:r>
      <w:r w:rsidR="00D152AB" w:rsidRPr="00D152AB">
        <w:rPr>
          <w:rFonts w:eastAsia="Calibri"/>
          <w:szCs w:val="24"/>
        </w:rPr>
        <w:t>8</w:t>
      </w:r>
      <w:r w:rsidRPr="00D152AB">
        <w:rPr>
          <w:rFonts w:eastAsia="Calibri"/>
          <w:szCs w:val="24"/>
        </w:rPr>
        <w:t>, ал. 1, като</w:t>
      </w:r>
      <w:r w:rsidR="00132CA1">
        <w:rPr>
          <w:rFonts w:eastAsia="Calibri"/>
          <w:szCs w:val="24"/>
        </w:rPr>
        <w:t xml:space="preserve"> </w:t>
      </w:r>
      <w:r w:rsidR="004A03F4">
        <w:rPr>
          <w:rFonts w:eastAsia="Calibri"/>
          <w:szCs w:val="24"/>
        </w:rPr>
        <w:t xml:space="preserve">условията на гаранцията са съгласно </w:t>
      </w:r>
      <w:r w:rsidR="00C36A44" w:rsidRPr="00C36A44">
        <w:rPr>
          <w:rFonts w:eastAsia="Calibri"/>
          <w:szCs w:val="24"/>
        </w:rPr>
        <w:t xml:space="preserve">техническото предложение на </w:t>
      </w:r>
      <w:r w:rsidR="00C36A44" w:rsidRPr="00C36A44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46049F71" w14:textId="70FD94DE" w:rsidR="009A350E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9A350E">
        <w:t xml:space="preserve">(2) С подписването на този договор </w:t>
      </w:r>
      <w:r w:rsidR="008864BE" w:rsidRPr="004841B8">
        <w:rPr>
          <w:b/>
        </w:rPr>
        <w:t>ИЗПЪЛНИТЕЛЯТ</w:t>
      </w:r>
      <w:r w:rsidR="008864BE" w:rsidRPr="009A350E">
        <w:t xml:space="preserve"> гарантира, че качеството и техническите параметри на софтуерната актуализация, предмет на този договор, няма да се променят в рамките на определения гаранционен срок.</w:t>
      </w:r>
      <w:r>
        <w:t xml:space="preserve"> </w:t>
      </w:r>
    </w:p>
    <w:p w14:paraId="03B0A4F2" w14:textId="0EC0E8E4" w:rsidR="008864BE" w:rsidRPr="004F2639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4F2639">
        <w:t xml:space="preserve">(3) Гаранцията не обхваща проблемите и дефектите в техническото и програмното осигуряване, причинени от неправилно опериране или работа с </w:t>
      </w:r>
      <w:proofErr w:type="spellStart"/>
      <w:r w:rsidR="008864BE" w:rsidRPr="004F2639">
        <w:t>банкнотообра</w:t>
      </w:r>
      <w:r w:rsidR="00132CA1">
        <w:t>ботващите</w:t>
      </w:r>
      <w:proofErr w:type="spellEnd"/>
      <w:r w:rsidR="00132CA1">
        <w:t xml:space="preserve"> системи </w:t>
      </w:r>
      <w:r w:rsidR="00714841" w:rsidRPr="00714841">
        <w:rPr>
          <w:lang w:val="en-AU"/>
        </w:rPr>
        <w:t>BPS 1040BS</w:t>
      </w:r>
      <w:r w:rsidR="00714841" w:rsidRPr="00714841">
        <w:t xml:space="preserve"> </w:t>
      </w:r>
      <w:r w:rsidR="00132CA1">
        <w:t>.</w:t>
      </w:r>
    </w:p>
    <w:p w14:paraId="421865A5" w14:textId="77777777" w:rsidR="00775010" w:rsidRDefault="00775010" w:rsidP="009A350E">
      <w:pPr>
        <w:pStyle w:val="ListParagraph"/>
      </w:pPr>
    </w:p>
    <w:p w14:paraId="76D03190" w14:textId="1E86F4C7" w:rsidR="005A038D" w:rsidRPr="004F2639" w:rsidRDefault="008864BE" w:rsidP="009A350E">
      <w:pPr>
        <w:pStyle w:val="ListParagraph"/>
      </w:pPr>
      <w:r w:rsidRPr="004F2639">
        <w:t>VI. ТЕСТОВИ БАНКНОТИ</w:t>
      </w:r>
    </w:p>
    <w:p w14:paraId="509C6CBB" w14:textId="31FB9469" w:rsidR="005A038D" w:rsidRPr="004F2639" w:rsidRDefault="005A038D" w:rsidP="004F2639">
      <w:pPr>
        <w:pStyle w:val="BodyText2"/>
        <w:numPr>
          <w:ilvl w:val="0"/>
          <w:numId w:val="2"/>
        </w:numPr>
        <w:tabs>
          <w:tab w:val="left" w:pos="709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(1)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се задължава в срок до 10 (десет) календарни дни, считано от датата на сключване на настоящия договор, да сключи с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споразумение относно предоставянето от страна на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на необходимите количества и категории български банкноти от всички номинали и емисии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банкнотообработващите</w:t>
      </w:r>
      <w:proofErr w:type="spellEnd"/>
      <w:r w:rsidRPr="004F2639">
        <w:rPr>
          <w:rFonts w:eastAsia="Calibri"/>
          <w:szCs w:val="24"/>
        </w:rPr>
        <w:t xml:space="preserve"> системи </w:t>
      </w:r>
      <w:r w:rsidR="00714841" w:rsidRPr="009D6654">
        <w:rPr>
          <w:szCs w:val="24"/>
          <w:lang w:val="en-AU"/>
        </w:rPr>
        <w:t>BPS 1040BS</w:t>
      </w:r>
      <w:r w:rsidR="00714841" w:rsidRPr="004F2639">
        <w:rPr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и условията, при които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следва да предостави банкова гаранция, покриваща стойността на предоставените банкноти. Всички разходи в тази връзка са за сметка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.</w:t>
      </w:r>
    </w:p>
    <w:p w14:paraId="60935C3A" w14:textId="38067EDD" w:rsidR="005A038D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(2)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самостоятелно определя качеството на тестовите банкноти от даден номинал, които ще бъдат предоставени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както и самостоятелно определя произволността на съответния подбор на тестовите банкноти.</w:t>
      </w:r>
    </w:p>
    <w:p w14:paraId="366792C6" w14:textId="703165B4" w:rsidR="008864BE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(3) В срока по ал. 1,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банкнотообработващите</w:t>
      </w:r>
      <w:proofErr w:type="spellEnd"/>
      <w:r w:rsidRPr="004F2639">
        <w:rPr>
          <w:rFonts w:eastAsia="Calibri"/>
          <w:szCs w:val="24"/>
        </w:rPr>
        <w:t xml:space="preserve"> системи </w:t>
      </w:r>
      <w:r w:rsidR="00714841" w:rsidRPr="00714841">
        <w:rPr>
          <w:rFonts w:eastAsia="Calibri"/>
          <w:szCs w:val="24"/>
          <w:lang w:val="en-AU"/>
        </w:rPr>
        <w:t>BPS 1040BS</w:t>
      </w:r>
      <w:r w:rsidRPr="004F2639">
        <w:rPr>
          <w:rFonts w:eastAsia="Calibri"/>
          <w:szCs w:val="24"/>
        </w:rPr>
        <w:t xml:space="preserve">, на място при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, </w:t>
      </w:r>
      <w:r w:rsidR="0036682A">
        <w:rPr>
          <w:rFonts w:eastAsia="Calibri"/>
          <w:szCs w:val="24"/>
        </w:rPr>
        <w:t>като в този случай</w:t>
      </w:r>
      <w:r w:rsidRPr="004F2639">
        <w:rPr>
          <w:rFonts w:eastAsia="Calibri"/>
          <w:szCs w:val="24"/>
        </w:rPr>
        <w:t xml:space="preserve">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се задължава да осигури достъп на специалисти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които да извършат снемането на данните. В този случай страните няма да сключват споразумение по реда на ал. 1.</w:t>
      </w:r>
    </w:p>
    <w:p w14:paraId="5E74846E" w14:textId="77777777" w:rsidR="00BF5FD8" w:rsidRDefault="00BF5FD8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3709533E" w14:textId="1FE2502A" w:rsidR="00591733" w:rsidRPr="003044E0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3044E0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3044E0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7BCB3ED9" w14:textId="77777777" w:rsidR="00DD5A2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е неизчерпателно и не засяга действието на други клаузи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14:paraId="3F36F60E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lastRenderedPageBreak/>
        <w:t>ИЗПЪЛНИТЕЛЯТ</w:t>
      </w:r>
      <w:r w:rsidRPr="004F2639">
        <w:rPr>
          <w:color w:val="000000"/>
          <w:spacing w:val="1"/>
          <w:szCs w:val="24"/>
        </w:rPr>
        <w:t xml:space="preserve"> има право:</w:t>
      </w:r>
    </w:p>
    <w:p w14:paraId="3A8A4E3A" w14:textId="5BFABC45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1. </w:t>
      </w:r>
      <w:r w:rsidR="00591733" w:rsidRPr="004F2639">
        <w:rPr>
          <w:color w:val="000000"/>
          <w:spacing w:val="1"/>
          <w:szCs w:val="24"/>
        </w:rPr>
        <w:t xml:space="preserve">да получи възнаграждения в размера, сроковете и при </w:t>
      </w:r>
      <w:r w:rsidR="00591733" w:rsidRPr="004442F4">
        <w:rPr>
          <w:color w:val="000000"/>
          <w:spacing w:val="1"/>
          <w:szCs w:val="24"/>
        </w:rPr>
        <w:t>усло</w:t>
      </w:r>
      <w:r w:rsidR="00591733" w:rsidRPr="004442F4">
        <w:rPr>
          <w:spacing w:val="1"/>
          <w:szCs w:val="24"/>
        </w:rPr>
        <w:t xml:space="preserve">вията </w:t>
      </w:r>
      <w:r w:rsidR="005D4295" w:rsidRPr="004442F4">
        <w:rPr>
          <w:spacing w:val="1"/>
          <w:szCs w:val="24"/>
        </w:rPr>
        <w:t>на</w:t>
      </w:r>
      <w:r w:rsidR="00591733" w:rsidRPr="004442F4">
        <w:rPr>
          <w:spacing w:val="1"/>
          <w:szCs w:val="24"/>
        </w:rPr>
        <w:t xml:space="preserve"> чл.</w:t>
      </w:r>
      <w:r w:rsidR="000712AF" w:rsidRPr="004442F4">
        <w:rPr>
          <w:spacing w:val="1"/>
          <w:szCs w:val="24"/>
        </w:rPr>
        <w:t xml:space="preserve"> 7, </w:t>
      </w:r>
      <w:r w:rsidR="00591733" w:rsidRPr="004442F4">
        <w:rPr>
          <w:spacing w:val="1"/>
          <w:szCs w:val="24"/>
        </w:rPr>
        <w:t>от</w:t>
      </w:r>
      <w:r w:rsidR="00591733" w:rsidRPr="004F2639">
        <w:rPr>
          <w:spacing w:val="1"/>
          <w:szCs w:val="24"/>
        </w:rPr>
        <w:t xml:space="preserve"> </w:t>
      </w:r>
      <w:r w:rsidR="009F04B1" w:rsidRPr="004F2639">
        <w:rPr>
          <w:spacing w:val="1"/>
          <w:szCs w:val="24"/>
        </w:rPr>
        <w:t>Договора</w:t>
      </w:r>
      <w:r w:rsidR="00591733" w:rsidRPr="004F2639">
        <w:rPr>
          <w:spacing w:val="1"/>
          <w:szCs w:val="24"/>
        </w:rPr>
        <w:t>;</w:t>
      </w:r>
    </w:p>
    <w:p w14:paraId="66E7EA6C" w14:textId="1DB43144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2. </w:t>
      </w:r>
      <w:r w:rsidR="00591733" w:rsidRPr="004F2639">
        <w:rPr>
          <w:color w:val="000000"/>
          <w:spacing w:val="1"/>
          <w:szCs w:val="24"/>
        </w:rPr>
        <w:t xml:space="preserve">да иска и да получава от </w:t>
      </w:r>
      <w:r w:rsidR="00591733" w:rsidRPr="004F2639">
        <w:rPr>
          <w:b/>
          <w:color w:val="000000"/>
          <w:spacing w:val="1"/>
          <w:szCs w:val="24"/>
        </w:rPr>
        <w:t xml:space="preserve">ВЪЗЛОЖИТЕЛЯ </w:t>
      </w:r>
      <w:r w:rsidR="00591733" w:rsidRPr="004F2639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E747BC" w:rsidRPr="004F2639">
        <w:rPr>
          <w:color w:val="000000"/>
          <w:spacing w:val="1"/>
          <w:szCs w:val="24"/>
        </w:rPr>
        <w:t>Д</w:t>
      </w:r>
      <w:r w:rsidR="00591733" w:rsidRPr="004F2639">
        <w:rPr>
          <w:color w:val="000000"/>
          <w:spacing w:val="1"/>
          <w:szCs w:val="24"/>
        </w:rPr>
        <w:t>оговор, както и всички необходими документи, информация и данни, пряко свързани или необходими за изпълнение на договора.</w:t>
      </w:r>
    </w:p>
    <w:p w14:paraId="6A192BE4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се задължава:</w:t>
      </w:r>
    </w:p>
    <w:p w14:paraId="62B5B0ED" w14:textId="3354BE43" w:rsidR="007B4A0D" w:rsidRPr="004F2639" w:rsidRDefault="00D50095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4F2639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4F2639">
        <w:rPr>
          <w:rFonts w:ascii="Times New Roman" w:hAnsi="Times New Roman"/>
          <w:sz w:val="24"/>
          <w:szCs w:val="24"/>
          <w:lang w:val="bg-BG"/>
        </w:rPr>
        <w:t>предоставя Услугите</w:t>
      </w:r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, които се включват в </w:t>
      </w:r>
      <w:r w:rsidR="00806E42" w:rsidRPr="004F2639">
        <w:rPr>
          <w:rFonts w:ascii="Times New Roman" w:hAnsi="Times New Roman"/>
          <w:bCs/>
          <w:sz w:val="24"/>
          <w:szCs w:val="24"/>
          <w:lang w:val="bg-BG"/>
        </w:rPr>
        <w:t xml:space="preserve">обхвата на софтуерната актуализация на </w:t>
      </w:r>
      <w:proofErr w:type="spellStart"/>
      <w:r w:rsidR="00806E42" w:rsidRPr="004F2639">
        <w:rPr>
          <w:rFonts w:ascii="Times New Roman" w:hAnsi="Times New Roman"/>
          <w:sz w:val="24"/>
          <w:szCs w:val="24"/>
          <w:lang w:val="bg-BG"/>
        </w:rPr>
        <w:t>банкнотообработващи</w:t>
      </w:r>
      <w:proofErr w:type="spellEnd"/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 системи </w:t>
      </w:r>
      <w:r w:rsidR="00775010" w:rsidRPr="00775010">
        <w:rPr>
          <w:rFonts w:ascii="Times New Roman" w:hAnsi="Times New Roman"/>
          <w:sz w:val="24"/>
          <w:szCs w:val="24"/>
        </w:rPr>
        <w:t xml:space="preserve">BPS 1040BS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да изпълнява задълженията си по този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4F263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6F5171E6" w14:textId="7A3550C1" w:rsidR="006A3ABB" w:rsidRPr="004F2639" w:rsidRDefault="00591733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 w:eastAsia="en-US"/>
        </w:rPr>
        <w:t>да спазва всички приложими нормативни актове, разпоредби, стандарти и други изис</w:t>
      </w:r>
      <w:r w:rsidR="000B626B" w:rsidRPr="004F2639">
        <w:rPr>
          <w:rFonts w:ascii="Times New Roman" w:hAnsi="Times New Roman"/>
          <w:sz w:val="24"/>
          <w:szCs w:val="24"/>
          <w:lang w:val="bg-BG" w:eastAsia="en-US"/>
        </w:rPr>
        <w:t xml:space="preserve">квания, свързани с предмета на </w:t>
      </w:r>
      <w:r w:rsidR="00E747BC" w:rsidRPr="004F2639">
        <w:rPr>
          <w:rFonts w:ascii="Times New Roman" w:hAnsi="Times New Roman"/>
          <w:sz w:val="24"/>
          <w:szCs w:val="24"/>
          <w:lang w:val="bg-BG" w:eastAsia="en-US"/>
        </w:rPr>
        <w:t>Д</w:t>
      </w:r>
      <w:r w:rsidRPr="004F2639">
        <w:rPr>
          <w:rFonts w:ascii="Times New Roman" w:hAnsi="Times New Roman"/>
          <w:sz w:val="24"/>
          <w:szCs w:val="24"/>
          <w:lang w:val="bg-BG" w:eastAsia="en-US"/>
        </w:rPr>
        <w:t>оговора</w:t>
      </w:r>
      <w:r w:rsidR="00791B10" w:rsidRPr="004F2639">
        <w:rPr>
          <w:rFonts w:ascii="Times New Roman" w:hAnsi="Times New Roman"/>
          <w:sz w:val="24"/>
          <w:szCs w:val="24"/>
          <w:lang w:val="bg-BG" w:eastAsia="en-US"/>
        </w:rPr>
        <w:t>;</w:t>
      </w:r>
    </w:p>
    <w:p w14:paraId="228B83C9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5D4B79FA" w14:textId="77777777" w:rsidR="006612A4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3393625C" w14:textId="6A67F917" w:rsidR="006612A4" w:rsidRPr="004F2639" w:rsidRDefault="006612A4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>като предоставя всички прием</w:t>
      </w:r>
      <w:r w:rsidR="00DC3280" w:rsidRPr="004F2639">
        <w:rPr>
          <w:rFonts w:ascii="Times New Roman" w:hAnsi="Times New Roman"/>
          <w:sz w:val="24"/>
          <w:szCs w:val="24"/>
          <w:lang w:val="bg-BG"/>
        </w:rPr>
        <w:t>н</w:t>
      </w:r>
      <w:r w:rsidRPr="004F2639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>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38312489" w14:textId="089FB7FC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 xml:space="preserve">ъответствие с уговореното в </w:t>
      </w:r>
      <w:r w:rsidR="00741704" w:rsidRPr="0010279C">
        <w:rPr>
          <w:rFonts w:ascii="Times New Roman" w:hAnsi="Times New Roman"/>
          <w:sz w:val="24"/>
          <w:szCs w:val="24"/>
          <w:lang w:val="bg-BG"/>
        </w:rPr>
        <w:t>чл. 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>4</w:t>
      </w:r>
      <w:r w:rsidR="0010279C" w:rsidRPr="0010279C">
        <w:rPr>
          <w:rFonts w:ascii="Times New Roman" w:hAnsi="Times New Roman"/>
          <w:sz w:val="24"/>
          <w:szCs w:val="24"/>
          <w:lang w:val="bg-BG"/>
        </w:rPr>
        <w:t>1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0279C">
        <w:rPr>
          <w:rFonts w:ascii="Times New Roman" w:hAnsi="Times New Roman"/>
          <w:sz w:val="24"/>
          <w:szCs w:val="24"/>
          <w:lang w:val="bg-BG"/>
        </w:rPr>
        <w:t>от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50536FB0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4F2639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4F2639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2BF09D90" w14:textId="77777777" w:rsidR="00E0231C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</w:t>
      </w:r>
      <w:r w:rsidR="00152EB7" w:rsidRPr="004F26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(три) дни от сключване на настоящия договор. В срок до 3 (три) дни от сключването на договор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или на допълнително споразумение за замяна на посочен в офертата подизпълнител, изпълнителят праща копие на </w:t>
      </w:r>
      <w:r w:rsidR="006105C6" w:rsidRPr="004F2639">
        <w:rPr>
          <w:rFonts w:ascii="Times New Roman" w:hAnsi="Times New Roman"/>
          <w:i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или на допълнителното споразумение на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lastRenderedPageBreak/>
        <w:t>възложителя заедно с доказателства, че са изпълнени условията по чл. 66, ал. 2 и 11 ЗОП</w:t>
      </w:r>
      <w:r w:rsidRPr="004F2639">
        <w:rPr>
          <w:rStyle w:val="FootnoteReference"/>
          <w:sz w:val="24"/>
          <w:szCs w:val="24"/>
          <w:lang w:val="bg-BG"/>
        </w:rPr>
        <w:footnoteReference w:id="3"/>
      </w:r>
    </w:p>
    <w:p w14:paraId="6293484A" w14:textId="5D8D3EA6" w:rsidR="00647B94" w:rsidRPr="004F2639" w:rsidRDefault="0031103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носи отговорност и поема разходите за отстраняване на всички повреди на </w:t>
      </w:r>
      <w:proofErr w:type="spellStart"/>
      <w:r w:rsidRPr="004F2639">
        <w:rPr>
          <w:szCs w:val="24"/>
        </w:rPr>
        <w:t>банк</w:t>
      </w:r>
      <w:r w:rsidR="00714841">
        <w:rPr>
          <w:szCs w:val="24"/>
        </w:rPr>
        <w:t>н</w:t>
      </w:r>
      <w:r w:rsidRPr="004F2639">
        <w:rPr>
          <w:szCs w:val="24"/>
        </w:rPr>
        <w:t>о</w:t>
      </w:r>
      <w:r w:rsidR="00714841">
        <w:rPr>
          <w:szCs w:val="24"/>
        </w:rPr>
        <w:t>т</w:t>
      </w:r>
      <w:r w:rsidRPr="004F2639">
        <w:rPr>
          <w:szCs w:val="24"/>
        </w:rPr>
        <w:t>о</w:t>
      </w:r>
      <w:r w:rsidR="00247BE6">
        <w:rPr>
          <w:szCs w:val="24"/>
        </w:rPr>
        <w:t>о</w:t>
      </w:r>
      <w:r w:rsidR="00714841">
        <w:rPr>
          <w:szCs w:val="24"/>
        </w:rPr>
        <w:t>бработ</w:t>
      </w:r>
      <w:r w:rsidRPr="004F2639">
        <w:rPr>
          <w:szCs w:val="24"/>
        </w:rPr>
        <w:t>ващите</w:t>
      </w:r>
      <w:proofErr w:type="spellEnd"/>
      <w:r w:rsidRPr="004F2639">
        <w:rPr>
          <w:szCs w:val="24"/>
        </w:rPr>
        <w:t xml:space="preserve"> системи, възникнали при експлоатацията, ако се докаже, че същите са причинени от некачествено извършена софтуерна актуализация. Последното се установява от комисия, състояща се от упълномощени представители на двете страни по договора.</w:t>
      </w:r>
    </w:p>
    <w:p w14:paraId="47492456" w14:textId="77777777" w:rsidR="0092133E" w:rsidRPr="004F2639" w:rsidRDefault="00647B9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се задължава да спазва правилата за достъп до сградите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</w:t>
      </w:r>
    </w:p>
    <w:p w14:paraId="5C03CED5" w14:textId="77777777" w:rsidR="00EB7C9B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има право:</w:t>
      </w:r>
    </w:p>
    <w:p w14:paraId="1922A82F" w14:textId="5C4EDACE" w:rsidR="00591733" w:rsidRPr="004F2639" w:rsidRDefault="00E10FFC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да изи</w:t>
      </w:r>
      <w:r w:rsidR="000A66FE" w:rsidRPr="004F2639">
        <w:rPr>
          <w:color w:val="000000"/>
          <w:spacing w:val="1"/>
          <w:szCs w:val="24"/>
        </w:rPr>
        <w:t>сква и да получава услугата</w:t>
      </w:r>
      <w:r w:rsidR="00591733" w:rsidRPr="004F2639">
        <w:rPr>
          <w:color w:val="000000"/>
          <w:spacing w:val="1"/>
          <w:szCs w:val="24"/>
        </w:rPr>
        <w:t xml:space="preserve"> </w:t>
      </w:r>
      <w:r w:rsidR="0031103C" w:rsidRPr="004F2639">
        <w:rPr>
          <w:color w:val="000000"/>
          <w:spacing w:val="1"/>
          <w:szCs w:val="24"/>
        </w:rPr>
        <w:t xml:space="preserve">по настоящия договор и приложенията към него </w:t>
      </w:r>
      <w:r w:rsidR="00591733" w:rsidRPr="004F2639">
        <w:rPr>
          <w:color w:val="000000"/>
          <w:spacing w:val="1"/>
          <w:szCs w:val="24"/>
        </w:rPr>
        <w:t xml:space="preserve">в уговорените </w:t>
      </w:r>
      <w:r w:rsidR="00591733" w:rsidRPr="004F2639">
        <w:rPr>
          <w:spacing w:val="1"/>
          <w:szCs w:val="24"/>
        </w:rPr>
        <w:t>срокове</w:t>
      </w:r>
      <w:r w:rsidR="0031103C" w:rsidRPr="004F2639">
        <w:rPr>
          <w:spacing w:val="1"/>
          <w:szCs w:val="24"/>
        </w:rPr>
        <w:t>, условия</w:t>
      </w:r>
      <w:r w:rsidR="00591733" w:rsidRPr="004F2639">
        <w:rPr>
          <w:spacing w:val="1"/>
          <w:szCs w:val="24"/>
        </w:rPr>
        <w:t xml:space="preserve"> </w:t>
      </w:r>
      <w:r w:rsidR="00591733" w:rsidRPr="004F2639">
        <w:rPr>
          <w:color w:val="000000"/>
          <w:spacing w:val="1"/>
          <w:szCs w:val="24"/>
        </w:rPr>
        <w:t>и качество;</w:t>
      </w:r>
    </w:p>
    <w:p w14:paraId="619ACEA4" w14:textId="073A22BF" w:rsidR="00591733" w:rsidRPr="004F2639" w:rsidRDefault="00591733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7B4E8F" w:rsidRPr="004F2639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през целия срок на </w:t>
      </w:r>
      <w:r w:rsidR="00E747BC" w:rsidRPr="004F2639">
        <w:rPr>
          <w:color w:val="000000"/>
          <w:spacing w:val="1"/>
          <w:szCs w:val="24"/>
        </w:rPr>
        <w:t>Договора</w:t>
      </w:r>
      <w:r w:rsidR="007B4E8F" w:rsidRPr="004F2639">
        <w:rPr>
          <w:color w:val="000000"/>
          <w:spacing w:val="1"/>
          <w:szCs w:val="24"/>
        </w:rPr>
        <w:t>, или да извършва проверки,</w:t>
      </w:r>
      <w:r w:rsidR="0029180D" w:rsidRPr="004F2639">
        <w:rPr>
          <w:color w:val="000000"/>
          <w:spacing w:val="1"/>
          <w:szCs w:val="24"/>
        </w:rPr>
        <w:t xml:space="preserve"> чрез </w:t>
      </w:r>
      <w:r w:rsidR="00B17018" w:rsidRPr="004F2639">
        <w:rPr>
          <w:color w:val="000000"/>
          <w:spacing w:val="1"/>
          <w:szCs w:val="24"/>
        </w:rPr>
        <w:t>свои упълномощени представители</w:t>
      </w:r>
      <w:r w:rsidR="007B4E8F" w:rsidRPr="004F2639">
        <w:rPr>
          <w:color w:val="000000"/>
          <w:spacing w:val="1"/>
          <w:szCs w:val="24"/>
        </w:rPr>
        <w:t xml:space="preserve">, но без </w:t>
      </w:r>
      <w:r w:rsidR="00F74005" w:rsidRPr="004F2639">
        <w:rPr>
          <w:color w:val="000000"/>
          <w:spacing w:val="1"/>
          <w:szCs w:val="24"/>
        </w:rPr>
        <w:t>с това да пречи на изпълнението;</w:t>
      </w:r>
    </w:p>
    <w:p w14:paraId="4FBA1A41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се задължава:</w:t>
      </w:r>
    </w:p>
    <w:p w14:paraId="318DFEAA" w14:textId="36592037" w:rsidR="007B4E8F" w:rsidRPr="004F2639" w:rsidRDefault="007B4E8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E10FFC" w:rsidRPr="004F2639">
        <w:rPr>
          <w:color w:val="000000"/>
          <w:spacing w:val="1"/>
          <w:szCs w:val="24"/>
        </w:rPr>
        <w:t>приеме изпълнението на У</w:t>
      </w:r>
      <w:r w:rsidR="00EB7C9B" w:rsidRPr="004F2639">
        <w:rPr>
          <w:color w:val="000000"/>
          <w:spacing w:val="1"/>
          <w:szCs w:val="24"/>
        </w:rPr>
        <w:t>слугите,</w:t>
      </w:r>
      <w:r w:rsidRPr="004F2639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</w:t>
      </w:r>
      <w:r w:rsidR="00E747BC" w:rsidRPr="004F2639">
        <w:rPr>
          <w:color w:val="000000"/>
          <w:spacing w:val="1"/>
          <w:szCs w:val="24"/>
        </w:rPr>
        <w:t>Договор</w:t>
      </w:r>
      <w:r w:rsidRPr="004F2639">
        <w:rPr>
          <w:b/>
          <w:color w:val="000000"/>
          <w:spacing w:val="1"/>
          <w:szCs w:val="24"/>
        </w:rPr>
        <w:t>;</w:t>
      </w:r>
    </w:p>
    <w:p w14:paraId="2F6F8B70" w14:textId="6A83B459" w:rsidR="00E22F29" w:rsidRPr="004F2639" w:rsidRDefault="009E4D0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</w:t>
      </w:r>
      <w:r w:rsidR="00E22F29" w:rsidRPr="004F2639">
        <w:rPr>
          <w:color w:val="000000"/>
          <w:spacing w:val="1"/>
          <w:szCs w:val="24"/>
        </w:rPr>
        <w:t xml:space="preserve">а плати на </w:t>
      </w:r>
      <w:r w:rsidR="00E22F29" w:rsidRPr="004F2639">
        <w:rPr>
          <w:b/>
          <w:color w:val="000000"/>
          <w:spacing w:val="1"/>
          <w:szCs w:val="24"/>
        </w:rPr>
        <w:t>ИЗПЪЛНИТЕЛЯ</w:t>
      </w:r>
      <w:r w:rsidR="00E22F29" w:rsidRPr="004F2639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4F2639">
        <w:rPr>
          <w:color w:val="000000"/>
          <w:spacing w:val="1"/>
          <w:szCs w:val="24"/>
        </w:rPr>
        <w:t xml:space="preserve">е и при условията на настоящия </w:t>
      </w:r>
      <w:r w:rsidR="00E747BC" w:rsidRPr="004F2639">
        <w:rPr>
          <w:color w:val="000000"/>
          <w:spacing w:val="1"/>
          <w:szCs w:val="24"/>
        </w:rPr>
        <w:t>Договор</w:t>
      </w:r>
      <w:r w:rsidR="00E22F29" w:rsidRPr="004F2639">
        <w:rPr>
          <w:color w:val="000000"/>
          <w:spacing w:val="1"/>
          <w:szCs w:val="24"/>
        </w:rPr>
        <w:t>;</w:t>
      </w:r>
    </w:p>
    <w:p w14:paraId="65450CB2" w14:textId="425ED068" w:rsidR="00D50095" w:rsidRPr="004F2639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предостави и осигури достъп на </w:t>
      </w:r>
      <w:r w:rsidRPr="004F2639">
        <w:rPr>
          <w:b/>
          <w:color w:val="000000"/>
          <w:spacing w:val="1"/>
          <w:szCs w:val="24"/>
        </w:rPr>
        <w:t>ИЗПЪЛНИТЕЛЯ</w:t>
      </w:r>
      <w:r w:rsidRPr="004F2639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</w:t>
      </w:r>
      <w:r w:rsidR="00E747BC" w:rsidRPr="004F2639">
        <w:rPr>
          <w:color w:val="000000"/>
          <w:spacing w:val="1"/>
          <w:szCs w:val="24"/>
        </w:rPr>
        <w:t>Договора</w:t>
      </w:r>
      <w:r w:rsidRPr="004F2639">
        <w:rPr>
          <w:color w:val="000000"/>
          <w:spacing w:val="1"/>
          <w:szCs w:val="24"/>
        </w:rPr>
        <w:t xml:space="preserve">, при спазване на </w:t>
      </w:r>
      <w:proofErr w:type="spellStart"/>
      <w:r w:rsidRPr="004F2639">
        <w:rPr>
          <w:color w:val="000000"/>
          <w:spacing w:val="1"/>
          <w:szCs w:val="24"/>
        </w:rPr>
        <w:t>относ</w:t>
      </w:r>
      <w:r w:rsidRPr="004F2639">
        <w:rPr>
          <w:spacing w:val="1"/>
          <w:szCs w:val="24"/>
        </w:rPr>
        <w:t>имите</w:t>
      </w:r>
      <w:proofErr w:type="spellEnd"/>
      <w:r w:rsidRPr="004F2639">
        <w:rPr>
          <w:spacing w:val="1"/>
          <w:szCs w:val="24"/>
        </w:rPr>
        <w:t xml:space="preserve"> изисквания или огранич</w:t>
      </w:r>
      <w:r w:rsidR="008A2417" w:rsidRPr="004F2639">
        <w:rPr>
          <w:spacing w:val="1"/>
          <w:szCs w:val="24"/>
        </w:rPr>
        <w:t>ения съгласно приложимото право</w:t>
      </w:r>
      <w:r w:rsidR="00C60B1F" w:rsidRPr="004F2639">
        <w:rPr>
          <w:spacing w:val="1"/>
          <w:szCs w:val="24"/>
        </w:rPr>
        <w:t>, както и да осигури подходящи условия за работа като: осветление, електрическо напрежение, банкноти за извършване на тестове на системите и други технически изисквания</w:t>
      </w:r>
      <w:r w:rsidR="008A2417" w:rsidRPr="004F2639">
        <w:rPr>
          <w:spacing w:val="1"/>
          <w:szCs w:val="24"/>
        </w:rPr>
        <w:t>;</w:t>
      </w:r>
    </w:p>
    <w:p w14:paraId="2504EDAB" w14:textId="0EE51F4D" w:rsidR="00D50095" w:rsidRPr="0010279C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>пази Конфиденциалната информация, в съот</w:t>
      </w:r>
      <w:r w:rsidR="000B626B" w:rsidRPr="0010279C">
        <w:rPr>
          <w:spacing w:val="1"/>
          <w:szCs w:val="24"/>
        </w:rPr>
        <w:t xml:space="preserve">ветствие с уговореното в </w:t>
      </w:r>
      <w:r w:rsidR="00C60B1F" w:rsidRPr="0010279C">
        <w:rPr>
          <w:spacing w:val="1"/>
          <w:szCs w:val="24"/>
        </w:rPr>
        <w:t>чл. </w:t>
      </w:r>
      <w:r w:rsidR="00E747BC" w:rsidRPr="0010279C">
        <w:rPr>
          <w:spacing w:val="1"/>
          <w:szCs w:val="24"/>
        </w:rPr>
        <w:t>4</w:t>
      </w:r>
      <w:r w:rsidR="0010279C" w:rsidRPr="0010279C">
        <w:rPr>
          <w:spacing w:val="1"/>
          <w:szCs w:val="24"/>
        </w:rPr>
        <w:t>1</w:t>
      </w:r>
      <w:r w:rsidR="00E747BC" w:rsidRPr="0010279C">
        <w:rPr>
          <w:spacing w:val="1"/>
          <w:szCs w:val="24"/>
        </w:rPr>
        <w:t xml:space="preserve"> </w:t>
      </w:r>
      <w:r w:rsidR="008A2417" w:rsidRPr="0010279C">
        <w:rPr>
          <w:spacing w:val="1"/>
          <w:szCs w:val="24"/>
        </w:rPr>
        <w:t>от Договора;</w:t>
      </w:r>
    </w:p>
    <w:p w14:paraId="491E8D44" w14:textId="16F32E14" w:rsidR="00D50095" w:rsidRPr="004F2639" w:rsidRDefault="00C60B1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10279C">
        <w:rPr>
          <w:spacing w:val="1"/>
          <w:szCs w:val="24"/>
        </w:rPr>
        <w:t>да осигури</w:t>
      </w:r>
      <w:r w:rsidRPr="004F2639">
        <w:rPr>
          <w:spacing w:val="1"/>
          <w:szCs w:val="24"/>
        </w:rPr>
        <w:t xml:space="preserve"> достъп на служителите/представителите на </w:t>
      </w:r>
      <w:r w:rsidRPr="004F2639">
        <w:rPr>
          <w:b/>
          <w:spacing w:val="1"/>
          <w:szCs w:val="24"/>
        </w:rPr>
        <w:t>ИЗПЪЛНИТЕЛЯ</w:t>
      </w:r>
      <w:r w:rsidRPr="004F2639">
        <w:rPr>
          <w:spacing w:val="1"/>
          <w:szCs w:val="24"/>
        </w:rPr>
        <w:t xml:space="preserve"> до </w:t>
      </w:r>
      <w:proofErr w:type="spellStart"/>
      <w:r w:rsidRPr="004F2639">
        <w:rPr>
          <w:spacing w:val="1"/>
          <w:szCs w:val="24"/>
        </w:rPr>
        <w:t>банкнотообработващите</w:t>
      </w:r>
      <w:proofErr w:type="spellEnd"/>
      <w:r w:rsidRPr="004F2639">
        <w:rPr>
          <w:spacing w:val="1"/>
          <w:szCs w:val="24"/>
        </w:rPr>
        <w:t xml:space="preserve"> системи </w:t>
      </w:r>
      <w:r w:rsidR="00775010" w:rsidRPr="00775010">
        <w:rPr>
          <w:spacing w:val="1"/>
          <w:szCs w:val="24"/>
          <w:lang w:val="en-AU"/>
        </w:rPr>
        <w:t>BPS 1040BS</w:t>
      </w:r>
      <w:r w:rsidR="00775010" w:rsidRPr="00775010">
        <w:rPr>
          <w:spacing w:val="1"/>
          <w:szCs w:val="24"/>
        </w:rPr>
        <w:t xml:space="preserve"> </w:t>
      </w:r>
      <w:r w:rsidRPr="004F2639">
        <w:rPr>
          <w:spacing w:val="1"/>
          <w:szCs w:val="24"/>
          <w:lang w:val="ru-RU"/>
        </w:rPr>
        <w:t xml:space="preserve">и </w:t>
      </w:r>
      <w:r w:rsidR="00D50095" w:rsidRPr="004F2639">
        <w:rPr>
          <w:spacing w:val="1"/>
          <w:szCs w:val="24"/>
        </w:rPr>
        <w:t xml:space="preserve">да оказва съдействие на </w:t>
      </w:r>
      <w:r w:rsidR="00D50095" w:rsidRPr="004F2639">
        <w:rPr>
          <w:b/>
          <w:spacing w:val="1"/>
          <w:szCs w:val="24"/>
        </w:rPr>
        <w:t>ИЗПЪЛНИТЕЛЯ</w:t>
      </w:r>
      <w:r w:rsidR="00D50095" w:rsidRPr="004F2639">
        <w:rPr>
          <w:spacing w:val="1"/>
          <w:szCs w:val="24"/>
        </w:rPr>
        <w:t xml:space="preserve"> във връзка с изпълнението на този</w:t>
      </w:r>
      <w:r w:rsidR="00D50095" w:rsidRPr="004F2639">
        <w:rPr>
          <w:color w:val="000000"/>
          <w:spacing w:val="1"/>
          <w:szCs w:val="24"/>
        </w:rPr>
        <w:t xml:space="preserve"> </w:t>
      </w:r>
      <w:r w:rsidR="00E747BC" w:rsidRPr="004F2639">
        <w:rPr>
          <w:color w:val="000000"/>
          <w:spacing w:val="1"/>
          <w:szCs w:val="24"/>
        </w:rPr>
        <w:t>Договор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EB7C9B" w:rsidRPr="004F2639">
        <w:rPr>
          <w:color w:val="000000"/>
          <w:spacing w:val="1"/>
          <w:szCs w:val="24"/>
        </w:rPr>
        <w:t xml:space="preserve">като осигурява </w:t>
      </w:r>
      <w:r w:rsidR="00EB7C9B" w:rsidRPr="004F2639">
        <w:rPr>
          <w:color w:val="000000"/>
          <w:spacing w:val="1"/>
          <w:szCs w:val="24"/>
        </w:rPr>
        <w:lastRenderedPageBreak/>
        <w:t>необходимите специалисти</w:t>
      </w:r>
      <w:r w:rsidR="000B626B" w:rsidRPr="004F2639">
        <w:rPr>
          <w:color w:val="000000"/>
          <w:spacing w:val="1"/>
          <w:szCs w:val="24"/>
        </w:rPr>
        <w:t>, консултации и организационно</w:t>
      </w:r>
      <w:r w:rsidR="00EB7C9B" w:rsidRPr="004F2639">
        <w:rPr>
          <w:color w:val="000000"/>
          <w:spacing w:val="1"/>
          <w:szCs w:val="24"/>
        </w:rPr>
        <w:t>-технически условия в хода на изпълнението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D50095" w:rsidRPr="004F2639">
        <w:rPr>
          <w:spacing w:val="1"/>
          <w:szCs w:val="24"/>
        </w:rPr>
        <w:t xml:space="preserve">когато </w:t>
      </w:r>
      <w:r w:rsidR="00D50095" w:rsidRPr="004F2639">
        <w:rPr>
          <w:b/>
          <w:spacing w:val="1"/>
          <w:szCs w:val="24"/>
        </w:rPr>
        <w:t>ИЗПЪЛНИТЕЛЯТ</w:t>
      </w:r>
      <w:r w:rsidR="00ED7F14" w:rsidRPr="004F2639">
        <w:rPr>
          <w:spacing w:val="1"/>
          <w:szCs w:val="24"/>
        </w:rPr>
        <w:t xml:space="preserve"> поиска това;</w:t>
      </w:r>
    </w:p>
    <w:p w14:paraId="3595EB32" w14:textId="77777777" w:rsidR="009A350E" w:rsidRDefault="00D50095" w:rsidP="004F2639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 xml:space="preserve">освободи представената от </w:t>
      </w:r>
      <w:r w:rsidRPr="0010279C">
        <w:rPr>
          <w:b/>
          <w:spacing w:val="1"/>
          <w:szCs w:val="24"/>
        </w:rPr>
        <w:t>ИЗПЪЛНИТЕЛЯ</w:t>
      </w:r>
      <w:r w:rsidRPr="0010279C">
        <w:rPr>
          <w:spacing w:val="1"/>
          <w:szCs w:val="24"/>
        </w:rPr>
        <w:t xml:space="preserve"> гаранция за изпълн</w:t>
      </w:r>
      <w:r w:rsidR="00670E32" w:rsidRPr="0010279C">
        <w:rPr>
          <w:spacing w:val="1"/>
          <w:szCs w:val="24"/>
        </w:rPr>
        <w:t xml:space="preserve">ение съгласно клаузите </w:t>
      </w:r>
      <w:r w:rsidR="00AF550E" w:rsidRPr="0010279C">
        <w:rPr>
          <w:spacing w:val="1"/>
          <w:szCs w:val="24"/>
        </w:rPr>
        <w:t>на чл. 1</w:t>
      </w:r>
      <w:r w:rsidR="0010279C" w:rsidRPr="0010279C">
        <w:rPr>
          <w:spacing w:val="1"/>
          <w:szCs w:val="24"/>
        </w:rPr>
        <w:t>3</w:t>
      </w:r>
      <w:r w:rsidRPr="0010279C">
        <w:rPr>
          <w:spacing w:val="1"/>
          <w:szCs w:val="24"/>
        </w:rPr>
        <w:t xml:space="preserve"> от</w:t>
      </w:r>
      <w:r w:rsidRPr="004F2639">
        <w:rPr>
          <w:spacing w:val="1"/>
          <w:szCs w:val="24"/>
        </w:rPr>
        <w:t xml:space="preserve"> този </w:t>
      </w:r>
      <w:r w:rsidR="00E747BC" w:rsidRPr="004F2639">
        <w:rPr>
          <w:spacing w:val="1"/>
          <w:szCs w:val="24"/>
        </w:rPr>
        <w:t>Договор</w:t>
      </w:r>
      <w:r w:rsidR="009A350E">
        <w:rPr>
          <w:spacing w:val="1"/>
          <w:szCs w:val="24"/>
        </w:rPr>
        <w:t>.</w:t>
      </w:r>
    </w:p>
    <w:p w14:paraId="341E42DE" w14:textId="4B44FC6A" w:rsidR="00D90D8C" w:rsidRPr="004F2639" w:rsidRDefault="00D90D8C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6124CF6E" w14:textId="77777777" w:rsidR="00901887" w:rsidRPr="004F2639" w:rsidRDefault="00901887" w:rsidP="004F2639">
      <w:pPr>
        <w:pStyle w:val="BodyText2"/>
        <w:tabs>
          <w:tab w:val="left" w:pos="426"/>
          <w:tab w:val="left" w:pos="567"/>
          <w:tab w:val="left" w:pos="851"/>
          <w:tab w:val="left" w:pos="993"/>
        </w:tabs>
        <w:spacing w:before="0" w:after="0" w:line="360" w:lineRule="auto"/>
        <w:ind w:left="709" w:firstLine="0"/>
        <w:rPr>
          <w:spacing w:val="1"/>
          <w:szCs w:val="24"/>
        </w:rPr>
      </w:pPr>
    </w:p>
    <w:p w14:paraId="5C368880" w14:textId="44738C83" w:rsidR="00211D06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1" w:name="_Hlk492407723"/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331F72AA" w14:textId="3A5BF88C" w:rsidR="00896CE3" w:rsidRPr="004F2639" w:rsidRDefault="008A2417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="00C60B1F" w:rsidRPr="004F2639">
        <w:rPr>
          <w:szCs w:val="24"/>
          <w:lang w:val="ru-RU"/>
        </w:rPr>
        <w:t>За удостоверяване на всяка извършена софтуерна актуализация за един номинал, предмет на настоящия договор, представители на страните подписват констативен протокол в два еднообразни екземпляра, по един за всяка страна</w:t>
      </w:r>
      <w:r w:rsidR="00896CE3" w:rsidRPr="004F2639">
        <w:rPr>
          <w:szCs w:val="24"/>
        </w:rPr>
        <w:t xml:space="preserve">. </w:t>
      </w:r>
    </w:p>
    <w:p w14:paraId="587EA744" w14:textId="29EB94D9" w:rsidR="007F26C0" w:rsidRPr="004F2639" w:rsidRDefault="009F54C6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(2) </w:t>
      </w:r>
      <w:r w:rsidR="00C60B1F" w:rsidRPr="004F2639">
        <w:rPr>
          <w:szCs w:val="24"/>
        </w:rPr>
        <w:t>В случай че</w:t>
      </w:r>
      <w:r w:rsidR="00C60B1F" w:rsidRPr="004F2639">
        <w:rPr>
          <w:b/>
          <w:szCs w:val="24"/>
        </w:rPr>
        <w:t xml:space="preserve"> ВЪЗЛОЖИТЕЛЯТ </w:t>
      </w:r>
      <w:r w:rsidR="00C60B1F" w:rsidRPr="004F2639">
        <w:rPr>
          <w:szCs w:val="24"/>
        </w:rPr>
        <w:t xml:space="preserve">констатира некачествено извършване на дадена софтуерната актуализация, той уведомява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писмено за това, като изготвя констативен протокол. Констативният протокол има задължителен характер за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и същият следва да отстрани констатирания проблем, съгласно сроковете и условията, вписани в Констативния протокол</w:t>
      </w:r>
      <w:r w:rsidR="007F26C0" w:rsidRPr="004F2639">
        <w:rPr>
          <w:szCs w:val="24"/>
        </w:rPr>
        <w:t>.</w:t>
      </w:r>
    </w:p>
    <w:p w14:paraId="0DE3CECC" w14:textId="20C9D765" w:rsidR="008A5C5C" w:rsidRPr="004F2639" w:rsidRDefault="008A5C5C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(3) </w:t>
      </w:r>
      <w:r w:rsidR="00815F24" w:rsidRPr="004F2639">
        <w:rPr>
          <w:szCs w:val="24"/>
        </w:rPr>
        <w:t xml:space="preserve">В случай че и повторното изпълнение на услугата по ал. 2 е неточно или некачествено, </w:t>
      </w:r>
      <w:r w:rsidR="00815F24" w:rsidRPr="004F2639">
        <w:rPr>
          <w:b/>
          <w:szCs w:val="24"/>
        </w:rPr>
        <w:t>ВЪЗЛОЖИТЕЛЯТ</w:t>
      </w:r>
      <w:r w:rsidR="00815F24" w:rsidRPr="004F2639">
        <w:rPr>
          <w:szCs w:val="24"/>
        </w:rPr>
        <w:t xml:space="preserve"> има право да задържи гаранцията за изпълнение и да развали договора</w:t>
      </w:r>
      <w:r w:rsidR="006105C6" w:rsidRPr="004F2639">
        <w:rPr>
          <w:szCs w:val="24"/>
        </w:rPr>
        <w:t xml:space="preserve"> </w:t>
      </w:r>
      <w:r w:rsidRPr="004F2639">
        <w:rPr>
          <w:szCs w:val="24"/>
        </w:rPr>
        <w:t>с едностранно уведомление, о</w:t>
      </w:r>
      <w:r w:rsidR="00E073C3" w:rsidRPr="004F2639">
        <w:rPr>
          <w:szCs w:val="24"/>
        </w:rPr>
        <w:t xml:space="preserve">тправено до </w:t>
      </w:r>
      <w:r w:rsidR="00E073C3" w:rsidRPr="004F2639">
        <w:rPr>
          <w:b/>
          <w:szCs w:val="24"/>
        </w:rPr>
        <w:t>ИЗПЪЛНИТЕЛЯ</w:t>
      </w:r>
      <w:r w:rsidR="00E073C3" w:rsidRPr="004F2639">
        <w:rPr>
          <w:szCs w:val="24"/>
        </w:rPr>
        <w:t xml:space="preserve"> без предизвестие.</w:t>
      </w:r>
    </w:p>
    <w:p w14:paraId="77811B95" w14:textId="77777777" w:rsidR="006C7AA5" w:rsidRPr="004F2639" w:rsidRDefault="006C7AA5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</w:p>
    <w:bookmarkEnd w:id="1"/>
    <w:p w14:paraId="2F0C1B2A" w14:textId="482A152D" w:rsidR="00BF676C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BF676C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E7AF3CB" w14:textId="60B79E26" w:rsidR="00C12C22" w:rsidRPr="004F2639" w:rsidRDefault="00C12C2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просрочване изпълнението на задълженията по този </w:t>
      </w:r>
      <w:r w:rsidR="00E747BC" w:rsidRPr="004F2639">
        <w:rPr>
          <w:szCs w:val="24"/>
        </w:rPr>
        <w:t>Договор</w:t>
      </w:r>
      <w:r w:rsidRPr="004F2639">
        <w:rPr>
          <w:szCs w:val="24"/>
        </w:rPr>
        <w:t>, неизправната страна дължи на изправната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неустойка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14:paraId="4DE7B545" w14:textId="7D0DC42A" w:rsidR="00BE139B" w:rsidRPr="004F2639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констатирано лошо или друго неточно или частично изпълнение или при отклонение от изискванията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 посочени в Техническата спецификация</w:t>
      </w:r>
      <w:r w:rsidR="005807F1">
        <w:rPr>
          <w:szCs w:val="24"/>
        </w:rPr>
        <w:t xml:space="preserve"> по ОП 1</w:t>
      </w:r>
      <w:r w:rsidRPr="004F2639">
        <w:rPr>
          <w:szCs w:val="24"/>
        </w:rPr>
        <w:t xml:space="preserve"> – Приложение № </w:t>
      </w:r>
      <w:r w:rsidR="00247BE6">
        <w:rPr>
          <w:szCs w:val="24"/>
        </w:rPr>
        <w:t>1.</w:t>
      </w:r>
      <w:r w:rsidRPr="004F2639">
        <w:rPr>
          <w:szCs w:val="24"/>
        </w:rPr>
        <w:t>1</w:t>
      </w:r>
      <w:r w:rsidR="00247BE6">
        <w:rPr>
          <w:szCs w:val="24"/>
        </w:rPr>
        <w:t>.</w:t>
      </w:r>
      <w:r w:rsidRPr="004F2639">
        <w:rPr>
          <w:szCs w:val="24"/>
        </w:rPr>
        <w:t xml:space="preserve"> и Техническото предложение </w:t>
      </w:r>
      <w:r w:rsidR="005807F1">
        <w:rPr>
          <w:szCs w:val="24"/>
        </w:rPr>
        <w:t xml:space="preserve">по ОП 1 </w:t>
      </w:r>
      <w:r w:rsidRPr="004F2639">
        <w:rPr>
          <w:szCs w:val="24"/>
        </w:rPr>
        <w:t>– Приложение № 2</w:t>
      </w:r>
      <w:r w:rsidR="00247BE6">
        <w:rPr>
          <w:szCs w:val="24"/>
        </w:rPr>
        <w:t>.1.</w:t>
      </w:r>
      <w:r w:rsidRPr="004F2639">
        <w:rPr>
          <w:szCs w:val="24"/>
        </w:rPr>
        <w:t xml:space="preserve">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има право да поиска от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да изпълни изцяло и качествено</w:t>
      </w:r>
      <w:r w:rsidRPr="004F2639">
        <w:rPr>
          <w:szCs w:val="24"/>
          <w:lang w:val="en-US"/>
        </w:rPr>
        <w:t>,</w:t>
      </w:r>
      <w:r w:rsidRPr="004F2639">
        <w:rPr>
          <w:szCs w:val="24"/>
        </w:rPr>
        <w:t xml:space="preserve"> без да дължи допълнително възнаграждение за това</w:t>
      </w:r>
      <w:r w:rsidR="00BF676C" w:rsidRPr="004F2639">
        <w:rPr>
          <w:szCs w:val="24"/>
        </w:rPr>
        <w:t xml:space="preserve">. </w:t>
      </w:r>
    </w:p>
    <w:p w14:paraId="4D220217" w14:textId="516FBC24" w:rsidR="00BF676C" w:rsidRPr="00DD561A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  <w:lang w:val="ru-RU"/>
        </w:rPr>
        <w:t xml:space="preserve">(1) При забавено изпълнение от страна на </w:t>
      </w:r>
      <w:r w:rsidRPr="004F2639">
        <w:rPr>
          <w:b/>
          <w:szCs w:val="24"/>
          <w:lang w:val="ru-RU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szCs w:val="24"/>
        </w:rPr>
        <w:t>продължило</w:t>
      </w:r>
      <w:r w:rsidRPr="004F2639">
        <w:rPr>
          <w:szCs w:val="24"/>
          <w:lang w:val="ru-RU"/>
        </w:rPr>
        <w:t xml:space="preserve"> повече от </w:t>
      </w:r>
      <w:r w:rsidRPr="00DD561A">
        <w:rPr>
          <w:szCs w:val="24"/>
          <w:lang w:val="ru-RU"/>
        </w:rPr>
        <w:t xml:space="preserve">20 (двадесет) календарни дни, </w:t>
      </w:r>
      <w:r w:rsidRPr="00DD561A">
        <w:rPr>
          <w:b/>
          <w:szCs w:val="24"/>
          <w:lang w:val="ru-RU"/>
        </w:rPr>
        <w:t>ВЪЗЛОЖИТЕЛЯТ</w:t>
      </w:r>
      <w:r w:rsidRPr="00DD561A">
        <w:rPr>
          <w:szCs w:val="24"/>
          <w:lang w:val="ru-RU"/>
        </w:rPr>
        <w:t xml:space="preserve"> има право да развали едностранно договора без да дава допълнителен срок за изпълнение, като освен неустойката за забава има право и на неустойка за неизпълнение на договора в размер на 10 % </w:t>
      </w:r>
      <w:r w:rsidRPr="00DD561A">
        <w:rPr>
          <w:szCs w:val="24"/>
        </w:rPr>
        <w:t xml:space="preserve">(десет на сто) от сумата, посочена в чл.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 договора</w:t>
      </w:r>
      <w:r w:rsidR="00BF676C" w:rsidRPr="00DD561A">
        <w:rPr>
          <w:szCs w:val="24"/>
        </w:rPr>
        <w:t>.</w:t>
      </w:r>
    </w:p>
    <w:p w14:paraId="2CB70705" w14:textId="541AC811" w:rsidR="00BF676C" w:rsidRPr="00DD561A" w:rsidRDefault="00BF676C" w:rsidP="004F2639">
      <w:pPr>
        <w:pStyle w:val="BodyText2"/>
        <w:numPr>
          <w:ilvl w:val="0"/>
          <w:numId w:val="40"/>
        </w:numPr>
        <w:tabs>
          <w:tab w:val="left" w:pos="1134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/>
          <w:bCs/>
          <w:color w:val="000000"/>
          <w:szCs w:val="24"/>
        </w:rPr>
        <w:lastRenderedPageBreak/>
        <w:t>ВЪЗЛОЖИТЕЛЯТ</w:t>
      </w:r>
      <w:r w:rsidRPr="00DD561A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DD561A">
        <w:rPr>
          <w:b/>
          <w:bCs/>
          <w:color w:val="000000"/>
          <w:szCs w:val="24"/>
        </w:rPr>
        <w:t>ИЗПЪЛНИТЕЛЯ</w:t>
      </w:r>
      <w:r w:rsidR="00D444E0" w:rsidRPr="00DD561A">
        <w:rPr>
          <w:bCs/>
          <w:color w:val="000000"/>
          <w:szCs w:val="24"/>
        </w:rPr>
        <w:t xml:space="preserve"> за това.</w:t>
      </w:r>
    </w:p>
    <w:p w14:paraId="04951C6B" w14:textId="578876AE" w:rsidR="00BF676C" w:rsidRPr="004F2639" w:rsidRDefault="00575AC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Cs/>
          <w:color w:val="000000"/>
          <w:szCs w:val="24"/>
        </w:rPr>
        <w:t xml:space="preserve">(1) </w:t>
      </w:r>
      <w:r w:rsidRPr="00DD561A">
        <w:rPr>
          <w:szCs w:val="24"/>
        </w:rPr>
        <w:t>При разваляне на Договора поради виновно неизпълнение на някоя от Страните, виновната Страна дължи неустойка в размер на 10 % (десет на сто) от стойността на договора</w:t>
      </w:r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по</w:t>
      </w:r>
      <w:proofErr w:type="spellEnd"/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чл</w:t>
      </w:r>
      <w:proofErr w:type="spellEnd"/>
      <w:r w:rsidRPr="00DD561A">
        <w:rPr>
          <w:szCs w:val="24"/>
          <w:lang w:val="en-US"/>
        </w:rPr>
        <w:t>.</w:t>
      </w:r>
      <w:r w:rsidRPr="00DD561A">
        <w:rPr>
          <w:szCs w:val="24"/>
        </w:rPr>
        <w:t xml:space="preserve">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</w:t>
      </w:r>
      <w:r w:rsidRPr="004F2639">
        <w:rPr>
          <w:szCs w:val="24"/>
        </w:rPr>
        <w:t xml:space="preserve"> договора.</w:t>
      </w:r>
    </w:p>
    <w:p w14:paraId="676FE0ED" w14:textId="71679EEE" w:rsidR="006C7AA5" w:rsidRPr="004F2639" w:rsidRDefault="00575AC6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0"/>
        <w:rPr>
          <w:szCs w:val="24"/>
        </w:rPr>
      </w:pPr>
      <w:r w:rsidRPr="004F2639">
        <w:rPr>
          <w:szCs w:val="24"/>
        </w:rPr>
        <w:tab/>
        <w:t xml:space="preserve">(2) </w:t>
      </w:r>
      <w:r w:rsidRPr="004F2639">
        <w:rPr>
          <w:bCs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575A5672" w14:textId="77777777" w:rsidR="00575AC6" w:rsidRPr="004F2639" w:rsidRDefault="00575AC6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</w:p>
    <w:p w14:paraId="4A14DCCF" w14:textId="117B48DA" w:rsidR="00E22F29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670A6A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1D67BC94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 Този Договор се прекратява:</w:t>
      </w:r>
    </w:p>
    <w:p w14:paraId="2FBA4944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 xml:space="preserve">с изтичане на срока на </w:t>
      </w:r>
      <w:r w:rsidR="006105C6" w:rsidRPr="004F2639">
        <w:rPr>
          <w:szCs w:val="24"/>
        </w:rPr>
        <w:t>Договора</w:t>
      </w:r>
      <w:r w:rsidR="00BF676C" w:rsidRPr="004F2639">
        <w:rPr>
          <w:szCs w:val="24"/>
        </w:rPr>
        <w:t>;</w:t>
      </w:r>
    </w:p>
    <w:p w14:paraId="3B99EFE7" w14:textId="1B95425E" w:rsidR="006943C6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с изпълнението на всички задължения на Страните по него; </w:t>
      </w:r>
    </w:p>
    <w:p w14:paraId="54898BA9" w14:textId="40DEF621" w:rsidR="007F1602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>3.</w:t>
      </w:r>
      <w:r w:rsidR="0050349E" w:rsidRPr="004F2639">
        <w:rPr>
          <w:szCs w:val="24"/>
        </w:rPr>
        <w:t xml:space="preserve"> </w:t>
      </w:r>
      <w:r w:rsidR="00BF676C" w:rsidRPr="004F2639">
        <w:rPr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4F2639">
        <w:rPr>
          <w:szCs w:val="24"/>
        </w:rPr>
        <w:t>3 (три)</w:t>
      </w:r>
      <w:r w:rsidR="00BF676C" w:rsidRPr="004F2639">
        <w:rPr>
          <w:szCs w:val="24"/>
        </w:rPr>
        <w:t xml:space="preserve"> дни о</w:t>
      </w:r>
      <w:r w:rsidR="00575AC6" w:rsidRPr="004F2639">
        <w:rPr>
          <w:szCs w:val="24"/>
        </w:rPr>
        <w:t>т настъпване на невъзможността;</w:t>
      </w:r>
    </w:p>
    <w:p w14:paraId="3BBFB9A5" w14:textId="5E45D807" w:rsidR="007F1602" w:rsidRPr="004F2639" w:rsidRDefault="00575AC6" w:rsidP="00DD561A">
      <w:pPr>
        <w:spacing w:before="0"/>
        <w:rPr>
          <w:szCs w:val="24"/>
        </w:rPr>
      </w:pPr>
      <w:r w:rsidRPr="004F2639">
        <w:rPr>
          <w:szCs w:val="24"/>
        </w:rPr>
        <w:t>4</w:t>
      </w:r>
      <w:r w:rsidR="00161727" w:rsidRPr="004F2639">
        <w:rPr>
          <w:szCs w:val="24"/>
        </w:rPr>
        <w:t xml:space="preserve">. </w:t>
      </w:r>
      <w:r w:rsidR="00BF676C" w:rsidRPr="004F2639">
        <w:rPr>
          <w:szCs w:val="24"/>
        </w:rPr>
        <w:t xml:space="preserve">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без правоприемство, по смисъла на законодателството на държавата, в която съответното лице е установено;</w:t>
      </w:r>
    </w:p>
    <w:p w14:paraId="4541D452" w14:textId="20ACA3BF" w:rsidR="00BF676C" w:rsidRPr="004F2639" w:rsidRDefault="00161727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6. </w:t>
      </w:r>
      <w:r w:rsidR="00BF676C" w:rsidRPr="004F2639">
        <w:rPr>
          <w:szCs w:val="24"/>
        </w:rPr>
        <w:t>при условията по чл. 5, ал. 1, т. 3 от</w:t>
      </w:r>
      <w:r w:rsidR="00AD79E6" w:rsidRPr="004F2639">
        <w:rPr>
          <w:szCs w:val="24"/>
        </w:rPr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4F2639">
        <w:rPr>
          <w:szCs w:val="24"/>
        </w:rPr>
        <w:t>.</w:t>
      </w:r>
    </w:p>
    <w:p w14:paraId="097B1E6A" w14:textId="77777777" w:rsidR="002C7645" w:rsidRPr="004F2639" w:rsidRDefault="00BF676C" w:rsidP="00DD561A">
      <w:pPr>
        <w:keepLines/>
        <w:autoSpaceDE w:val="0"/>
        <w:autoSpaceDN w:val="0"/>
        <w:spacing w:before="0"/>
        <w:rPr>
          <w:szCs w:val="24"/>
        </w:rPr>
      </w:pPr>
      <w:r w:rsidRPr="003339C4">
        <w:rPr>
          <w:szCs w:val="24"/>
        </w:rPr>
        <w:t>(2)</w:t>
      </w:r>
      <w:r w:rsidRPr="004F2639">
        <w:rPr>
          <w:szCs w:val="24"/>
        </w:rPr>
        <w:t xml:space="preserve"> Договорът може да бъде прекратен</w:t>
      </w:r>
      <w:r w:rsidR="003E646A" w:rsidRPr="004F2639">
        <w:rPr>
          <w:szCs w:val="24"/>
        </w:rPr>
        <w:t>:</w:t>
      </w:r>
    </w:p>
    <w:p w14:paraId="534A8D11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>по взаимно съгласие на Страните, изразено в писмена форма;</w:t>
      </w:r>
    </w:p>
    <w:p w14:paraId="6E12A6BB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когато за </w:t>
      </w:r>
      <w:r w:rsidR="00BF676C" w:rsidRPr="004F2639">
        <w:rPr>
          <w:b/>
          <w:szCs w:val="24"/>
        </w:rPr>
        <w:t xml:space="preserve">ИЗПЪЛНИТЕЛЯ </w:t>
      </w:r>
      <w:r w:rsidR="00BF676C" w:rsidRPr="004F2639">
        <w:rPr>
          <w:szCs w:val="24"/>
        </w:rPr>
        <w:t xml:space="preserve">бъде открито производство по несъстоятелност или ликвидация – по искане на </w:t>
      </w:r>
      <w:r w:rsidR="007E1D49" w:rsidRPr="004F2639">
        <w:rPr>
          <w:b/>
          <w:szCs w:val="24"/>
        </w:rPr>
        <w:t>ВЪЗЛОЖИТЕЛЯ</w:t>
      </w:r>
      <w:r w:rsidR="00BF676C" w:rsidRPr="004F2639">
        <w:rPr>
          <w:szCs w:val="24"/>
        </w:rPr>
        <w:t>.</w:t>
      </w:r>
    </w:p>
    <w:p w14:paraId="5C9340CE" w14:textId="2D30AD78" w:rsidR="00BF676C" w:rsidRPr="004F2639" w:rsidRDefault="003E7E16" w:rsidP="004F2639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BF676C" w:rsidRPr="004F2639">
        <w:rPr>
          <w:szCs w:val="24"/>
        </w:rPr>
        <w:t xml:space="preserve"> Всяка от Страните може да развали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 xml:space="preserve"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099DCC06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lastRenderedPageBreak/>
        <w:t xml:space="preserve">(2) За целите на този Договор, Страните ще считат за виновно неизпълнение на съществено задължение на </w:t>
      </w:r>
      <w:r w:rsidRPr="004F2639">
        <w:rPr>
          <w:b/>
          <w:szCs w:val="24"/>
        </w:rPr>
        <w:t xml:space="preserve">ИЗПЪЛНИТЕЛЯ </w:t>
      </w:r>
      <w:r w:rsidRPr="004F2639">
        <w:rPr>
          <w:szCs w:val="24"/>
        </w:rPr>
        <w:t xml:space="preserve">всеки от следните случаи: </w:t>
      </w:r>
    </w:p>
    <w:p w14:paraId="05A8CB04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а)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прекратил изпълнението на Услугата за повече от 20 (двадесет) дни;</w:t>
      </w:r>
    </w:p>
    <w:p w14:paraId="3780FAD9" w14:textId="04E4A4AE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б)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допуснал съществено отклонение от Условията за изпълнение на поръчката, Техническата спецификация</w:t>
      </w:r>
      <w:r w:rsidR="005C641E">
        <w:rPr>
          <w:szCs w:val="24"/>
        </w:rPr>
        <w:t xml:space="preserve"> по ОП 1</w:t>
      </w:r>
      <w:r w:rsidRPr="004F2639">
        <w:rPr>
          <w:szCs w:val="24"/>
        </w:rPr>
        <w:t xml:space="preserve"> - Приложение № 1</w:t>
      </w:r>
      <w:r w:rsidR="00247BE6">
        <w:rPr>
          <w:szCs w:val="24"/>
        </w:rPr>
        <w:t xml:space="preserve">.1. </w:t>
      </w:r>
      <w:r w:rsidRPr="004F2639">
        <w:rPr>
          <w:szCs w:val="24"/>
        </w:rPr>
        <w:t>или Техническото предложение</w:t>
      </w:r>
      <w:r w:rsidR="00775010">
        <w:rPr>
          <w:szCs w:val="24"/>
        </w:rPr>
        <w:t xml:space="preserve"> </w:t>
      </w:r>
      <w:r w:rsidR="005C641E">
        <w:rPr>
          <w:szCs w:val="24"/>
        </w:rPr>
        <w:t xml:space="preserve">по ОП 1 </w:t>
      </w:r>
      <w:r w:rsidR="00247BE6">
        <w:rPr>
          <w:szCs w:val="24"/>
        </w:rPr>
        <w:t>– Приложение № 2.1.</w:t>
      </w:r>
    </w:p>
    <w:p w14:paraId="4C9436DE" w14:textId="40CFD4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ВЪЗЛОЖИТЕЛЯТ</w:t>
      </w:r>
      <w:r w:rsidRPr="004F2639">
        <w:rPr>
          <w:szCs w:val="24"/>
        </w:rPr>
        <w:t xml:space="preserve"> може да развали Договора само с писмено уведомление до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и без да му даде допълнителен срок за изпълнение, ако поради забава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14:paraId="1829F5D5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прекратява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 случаите по чл. 118, ал.1 от ЗОП, без да дължи обезщетение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за претърпени от прекратяването на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4F2639">
        <w:rPr>
          <w:szCs w:val="24"/>
        </w:rPr>
        <w:t>непостигане</w:t>
      </w:r>
      <w:proofErr w:type="spellEnd"/>
      <w:r w:rsidRPr="004F2639">
        <w:rPr>
          <w:szCs w:val="24"/>
        </w:rPr>
        <w:t xml:space="preserve"> на съгласие – по реда на клаузата за разрешаване на спорове по този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>оговор.</w:t>
      </w:r>
    </w:p>
    <w:p w14:paraId="1CC89B70" w14:textId="77777777" w:rsidR="003E19DA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Във всички случаи на прекратяване на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без правоприемство:</w:t>
      </w:r>
    </w:p>
    <w:p w14:paraId="56FFCDDC" w14:textId="77777777" w:rsidR="003E19DA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ВЪЗЛОЖИТЕЛЯТ </w:t>
      </w:r>
      <w:r w:rsidRPr="004F2639">
        <w:rPr>
          <w:szCs w:val="24"/>
        </w:rPr>
        <w:t xml:space="preserve">и </w:t>
      </w: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E895746" w14:textId="77777777" w:rsidR="00BF676C" w:rsidRPr="004F2639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се задължава:</w:t>
      </w:r>
    </w:p>
    <w:p w14:paraId="65E5F6EA" w14:textId="77777777" w:rsidR="005A2EC5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; </w:t>
      </w:r>
    </w:p>
    <w:p w14:paraId="423E4AB8" w14:textId="77777777" w:rsidR="00BF676C" w:rsidRPr="004F2639" w:rsidRDefault="005A2EC5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б) да предаде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приемо-предавателни протоколи и документация</w:t>
      </w:r>
      <w:r w:rsidR="00CF1E09" w:rsidRPr="004F2639">
        <w:rPr>
          <w:szCs w:val="24"/>
        </w:rPr>
        <w:t xml:space="preserve"> </w:t>
      </w:r>
      <w:r w:rsidRPr="004F2639">
        <w:rPr>
          <w:szCs w:val="24"/>
        </w:rPr>
        <w:t>и други материали съгласно договора до датата на прекратяването;</w:t>
      </w:r>
    </w:p>
    <w:p w14:paraId="6AC55B45" w14:textId="77777777" w:rsidR="00BF676C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в) да върне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документи и материали, които са собственост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и са били предоставени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във връзка с предмета на </w:t>
      </w:r>
      <w:r w:rsidR="00DD4540" w:rsidRPr="004F2639">
        <w:rPr>
          <w:szCs w:val="24"/>
        </w:rPr>
        <w:t>д</w:t>
      </w:r>
      <w:r w:rsidRPr="004F2639">
        <w:rPr>
          <w:szCs w:val="24"/>
        </w:rPr>
        <w:t>оговора.</w:t>
      </w:r>
    </w:p>
    <w:p w14:paraId="304B4B85" w14:textId="77777777" w:rsidR="00E22F29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предсрочно прекратяване на Договора,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е длъжен да заплати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реално изпълнените и приети по установения ред </w:t>
      </w:r>
      <w:r w:rsidR="00E10FFC" w:rsidRPr="004F2639">
        <w:rPr>
          <w:szCs w:val="24"/>
        </w:rPr>
        <w:t>У</w:t>
      </w:r>
      <w:r w:rsidRPr="004F2639">
        <w:rPr>
          <w:szCs w:val="24"/>
        </w:rPr>
        <w:t>слуги</w:t>
      </w:r>
      <w:r w:rsidR="002D7308" w:rsidRPr="004F2639">
        <w:rPr>
          <w:szCs w:val="24"/>
        </w:rPr>
        <w:t>.</w:t>
      </w:r>
    </w:p>
    <w:p w14:paraId="539D050E" w14:textId="77777777" w:rsidR="006C7AA5" w:rsidRPr="004F2639" w:rsidRDefault="006C7AA5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9D7DED3" w14:textId="2D5E8023" w:rsidR="00E22F29" w:rsidRPr="004F2639" w:rsidRDefault="00132CA1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 xml:space="preserve"> </w:t>
      </w:r>
      <w:r w:rsidR="003E7E16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 РАЗПОРЕДБИ</w:t>
      </w:r>
    </w:p>
    <w:p w14:paraId="050C081A" w14:textId="095242BE" w:rsidR="003E7E16" w:rsidRPr="004F2639" w:rsidRDefault="00DD5A2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 </w:t>
      </w:r>
      <w:r w:rsidR="003E7E16" w:rsidRPr="004F2639">
        <w:rPr>
          <w:noProof/>
          <w:szCs w:val="24"/>
          <w:lang w:eastAsia="en-GB"/>
        </w:rPr>
        <w:t xml:space="preserve">На </w:t>
      </w:r>
      <w:r w:rsidR="003E7E16" w:rsidRPr="004F2639">
        <w:rPr>
          <w:b/>
          <w:bCs/>
          <w:noProof/>
          <w:szCs w:val="24"/>
          <w:lang w:eastAsia="en-GB"/>
        </w:rPr>
        <w:t>ВЪЗЛОЖИТЕЛЯ</w:t>
      </w:r>
      <w:r w:rsidR="003E7E16" w:rsidRPr="004F2639">
        <w:rPr>
          <w:noProof/>
          <w:szCs w:val="24"/>
          <w:lang w:eastAsia="en-GB"/>
        </w:rPr>
        <w:t xml:space="preserve"> не се прехвърля никакво право на собственост върху софтуерната актуализация, а правото на ползване на софтуера, в който е инкорпорирано само копие от съответната програма, като </w:t>
      </w:r>
      <w:r w:rsidR="003E7E16" w:rsidRPr="004F2639">
        <w:rPr>
          <w:b/>
          <w:noProof/>
          <w:szCs w:val="24"/>
          <w:lang w:eastAsia="en-GB"/>
        </w:rPr>
        <w:t xml:space="preserve">ИЗПЪЛНИТЕЛЯТ </w:t>
      </w:r>
      <w:r w:rsidR="003E7E16" w:rsidRPr="004F2639">
        <w:rPr>
          <w:noProof/>
          <w:szCs w:val="24"/>
          <w:lang w:eastAsia="en-GB"/>
        </w:rPr>
        <w:t>не предоставя права по копиране, размножаване, видоизменяне и др. форми на търговско използване на софтуера.</w:t>
      </w:r>
    </w:p>
    <w:p w14:paraId="798C1E57" w14:textId="399F921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Освен ако са дефинирани изрично по друг начин в този </w:t>
      </w:r>
      <w:r w:rsidR="00E747BC" w:rsidRPr="004F2639">
        <w:rPr>
          <w:noProof/>
          <w:szCs w:val="24"/>
          <w:lang w:eastAsia="en-GB"/>
        </w:rPr>
        <w:t>Договор</w:t>
      </w:r>
      <w:r w:rsidRPr="004F2639">
        <w:rPr>
          <w:noProof/>
          <w:szCs w:val="24"/>
          <w:lang w:eastAsia="en-GB"/>
        </w:rPr>
        <w:t>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0F74D9B5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 Приложенията, се прилагат следните правила:</w:t>
      </w:r>
    </w:p>
    <w:p w14:paraId="10D0B007" w14:textId="77777777" w:rsidR="00FE0FE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специалните разпоредби имат предимство пред общите разпоредби;</w:t>
      </w:r>
    </w:p>
    <w:p w14:paraId="30FDA3A8" w14:textId="77777777" w:rsidR="008C48F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разпоредбите на Приложенията имат предимств</w:t>
      </w:r>
      <w:r w:rsidR="00FE0FE2" w:rsidRPr="004F2639">
        <w:rPr>
          <w:noProof/>
          <w:szCs w:val="24"/>
          <w:lang w:eastAsia="en-GB"/>
        </w:rPr>
        <w:t xml:space="preserve">о пред разпоредбите на </w:t>
      </w:r>
      <w:r w:rsidR="00312910" w:rsidRPr="004F2639">
        <w:rPr>
          <w:noProof/>
          <w:szCs w:val="24"/>
          <w:lang w:eastAsia="en-GB"/>
        </w:rPr>
        <w:t>Договора.</w:t>
      </w:r>
    </w:p>
    <w:p w14:paraId="0D7C36D5" w14:textId="4F5C5B98" w:rsidR="008C48F2" w:rsidRPr="004F2639" w:rsidRDefault="003E7E1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</w:t>
      </w:r>
      <w:r w:rsidR="008C48F2" w:rsidRPr="004F2639">
        <w:rPr>
          <w:noProof/>
          <w:szCs w:val="24"/>
          <w:lang w:eastAsia="en-GB"/>
        </w:rPr>
        <w:t xml:space="preserve">При изпълнението на </w:t>
      </w:r>
      <w:r w:rsidR="00DD4540" w:rsidRPr="004F2639">
        <w:rPr>
          <w:noProof/>
          <w:szCs w:val="24"/>
          <w:lang w:eastAsia="en-GB"/>
        </w:rPr>
        <w:t>д</w:t>
      </w:r>
      <w:r w:rsidR="008C48F2" w:rsidRPr="004F2639">
        <w:rPr>
          <w:noProof/>
          <w:szCs w:val="24"/>
          <w:lang w:eastAsia="en-GB"/>
        </w:rPr>
        <w:t xml:space="preserve">оговора, </w:t>
      </w:r>
      <w:r w:rsidR="008C48F2" w:rsidRPr="004F2639">
        <w:rPr>
          <w:b/>
          <w:noProof/>
          <w:szCs w:val="24"/>
          <w:lang w:eastAsia="en-GB"/>
        </w:rPr>
        <w:t>ИЗПЪЛНИТЕЛЯТ</w:t>
      </w:r>
      <w:r w:rsidR="008C48F2" w:rsidRPr="004F2639">
        <w:rPr>
          <w:noProof/>
          <w:szCs w:val="24"/>
          <w:lang w:eastAsia="en-GB"/>
        </w:rPr>
        <w:t xml:space="preserve"> </w:t>
      </w:r>
      <w:r w:rsidR="008C48F2" w:rsidRPr="004F2639">
        <w:rPr>
          <w:i/>
          <w:noProof/>
          <w:szCs w:val="24"/>
          <w:lang w:eastAsia="en-GB"/>
        </w:rPr>
        <w:t>[и неговите подизпълнители]</w:t>
      </w:r>
      <w:r w:rsidR="001B35EF" w:rsidRPr="004F2639">
        <w:rPr>
          <w:rStyle w:val="FootnoteReference"/>
          <w:i/>
          <w:noProof/>
          <w:sz w:val="24"/>
          <w:szCs w:val="24"/>
          <w:lang w:eastAsia="en-GB"/>
        </w:rPr>
        <w:footnoteReference w:id="4"/>
      </w:r>
      <w:r w:rsidR="008C48F2" w:rsidRPr="004F2639">
        <w:rPr>
          <w:noProof/>
          <w:szCs w:val="24"/>
          <w:lang w:eastAsia="en-GB"/>
        </w:rPr>
        <w:t xml:space="preserve"> е длъжен </w:t>
      </w:r>
      <w:r w:rsidR="008C48F2" w:rsidRPr="004F2639">
        <w:rPr>
          <w:i/>
          <w:noProof/>
          <w:szCs w:val="24"/>
          <w:lang w:eastAsia="en-GB"/>
        </w:rPr>
        <w:t>[са длъжни]</w:t>
      </w:r>
      <w:r w:rsidR="008C48F2" w:rsidRPr="004F2639">
        <w:rPr>
          <w:noProof/>
          <w:szCs w:val="24"/>
          <w:lang w:eastAsia="en-GB"/>
        </w:rPr>
        <w:t xml:space="preserve"> да спазва</w:t>
      </w:r>
      <w:r w:rsidR="008C48F2" w:rsidRPr="004F2639">
        <w:rPr>
          <w:i/>
          <w:noProof/>
          <w:szCs w:val="24"/>
          <w:lang w:eastAsia="en-GB"/>
        </w:rPr>
        <w:t>[т]</w:t>
      </w:r>
      <w:r w:rsidR="008C48F2" w:rsidRPr="004F2639">
        <w:rPr>
          <w:noProof/>
          <w:szCs w:val="24"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Pr="004F2639">
        <w:rPr>
          <w:noProof/>
          <w:szCs w:val="24"/>
          <w:lang w:eastAsia="en-GB"/>
        </w:rPr>
        <w:t>та на Договора</w:t>
      </w:r>
      <w:r w:rsidR="008C48F2" w:rsidRPr="004F2639">
        <w:rPr>
          <w:noProof/>
          <w:szCs w:val="24"/>
          <w:lang w:eastAsia="en-GB"/>
        </w:rPr>
        <w:t>.</w:t>
      </w:r>
    </w:p>
    <w:p w14:paraId="2532C57D" w14:textId="212FD1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cs-CZ"/>
        </w:rPr>
        <w:t>(2)</w:t>
      </w:r>
      <w:r w:rsidRPr="004F2639">
        <w:rPr>
          <w:b/>
          <w:noProof/>
          <w:szCs w:val="24"/>
          <w:lang w:eastAsia="cs-CZ"/>
        </w:rPr>
        <w:t xml:space="preserve"> ИЗПЪЛНИТЕЛЯТ</w:t>
      </w:r>
      <w:r w:rsidRPr="004F2639">
        <w:rPr>
          <w:noProof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4F2639">
        <w:rPr>
          <w:b/>
          <w:noProof/>
          <w:szCs w:val="24"/>
          <w:lang w:eastAsia="cs-CZ"/>
        </w:rPr>
        <w:t>ВЪЗЛОЖИТЕЛЯ</w:t>
      </w:r>
      <w:r w:rsidRPr="004F2639">
        <w:rPr>
          <w:noProof/>
          <w:szCs w:val="24"/>
          <w:lang w:eastAsia="cs-CZ"/>
        </w:rPr>
        <w:t>.</w:t>
      </w:r>
    </w:p>
    <w:p w14:paraId="715031D6" w14:textId="1D6683E0" w:rsidR="008C48F2" w:rsidRPr="004F2639" w:rsidRDefault="008C48F2" w:rsidP="00132CA1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Всяка от Страните по този </w:t>
      </w:r>
      <w:r w:rsidR="00DD4540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(„</w:t>
      </w:r>
      <w:r w:rsidRPr="004F2639">
        <w:rPr>
          <w:b/>
          <w:noProof/>
          <w:szCs w:val="24"/>
          <w:lang w:eastAsia="en-GB"/>
        </w:rPr>
        <w:t>Конфиденциална информация</w:t>
      </w:r>
      <w:r w:rsidRPr="004F2639">
        <w:rPr>
          <w:noProof/>
          <w:szCs w:val="24"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4F2639">
        <w:rPr>
          <w:noProof/>
          <w:szCs w:val="24"/>
          <w:lang w:eastAsia="en-GB"/>
        </w:rPr>
        <w:t xml:space="preserve">ни с изпълнението на </w:t>
      </w:r>
      <w:r w:rsidR="009B6084" w:rsidRPr="004F2639">
        <w:rPr>
          <w:noProof/>
          <w:szCs w:val="24"/>
          <w:lang w:eastAsia="en-GB"/>
        </w:rPr>
        <w:t>д</w:t>
      </w:r>
      <w:r w:rsidR="003E19DA" w:rsidRPr="004F2639">
        <w:rPr>
          <w:noProof/>
          <w:szCs w:val="24"/>
          <w:lang w:eastAsia="en-GB"/>
        </w:rPr>
        <w:t xml:space="preserve">оговора. </w:t>
      </w:r>
      <w:r w:rsidRPr="004F2639">
        <w:rPr>
          <w:noProof/>
          <w:szCs w:val="24"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</w:t>
      </w:r>
      <w:r w:rsidRPr="004F2639">
        <w:rPr>
          <w:noProof/>
          <w:szCs w:val="24"/>
          <w:lang w:eastAsia="en-GB"/>
        </w:rPr>
        <w:lastRenderedPageBreak/>
        <w:t xml:space="preserve">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оговор, с оглед бъдещо позоваване на придобит про</w:t>
      </w:r>
      <w:r w:rsidR="003E19DA" w:rsidRPr="004F2639">
        <w:rPr>
          <w:noProof/>
          <w:szCs w:val="24"/>
          <w:lang w:eastAsia="en-GB"/>
        </w:rPr>
        <w:t xml:space="preserve">фесионален опит от </w:t>
      </w:r>
      <w:r w:rsidR="003E19DA" w:rsidRPr="004F2639">
        <w:rPr>
          <w:b/>
          <w:noProof/>
          <w:szCs w:val="24"/>
          <w:lang w:eastAsia="en-GB"/>
        </w:rPr>
        <w:t>ИЗПЪЛНИТЕЛЯ</w:t>
      </w:r>
      <w:r w:rsidR="003E19DA" w:rsidRPr="004F2639">
        <w:rPr>
          <w:noProof/>
          <w:szCs w:val="24"/>
          <w:lang w:eastAsia="en-GB"/>
        </w:rPr>
        <w:t>.</w:t>
      </w:r>
    </w:p>
    <w:p w14:paraId="2C94E23E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С изключение на случаите, посочени в ал.</w:t>
      </w:r>
      <w:r w:rsidR="009B6084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6B835F8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43FB55F1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 от която и да е от Страните;</w:t>
      </w:r>
    </w:p>
    <w:p w14:paraId="1C1CD924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19C304B6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69986A4B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2ACF66A6" w14:textId="1336BAFB" w:rsidR="00161727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(4) Задълженията по </w:t>
      </w:r>
      <w:r w:rsidR="00161727" w:rsidRPr="004F2639">
        <w:rPr>
          <w:noProof/>
          <w:szCs w:val="24"/>
          <w:lang w:eastAsia="en-GB"/>
        </w:rPr>
        <w:t xml:space="preserve">опазване от нерегламентиран достъп на Конфиденциална информация </w:t>
      </w:r>
      <w:r w:rsidRPr="004F2639">
        <w:rPr>
          <w:noProof/>
          <w:szCs w:val="24"/>
          <w:lang w:eastAsia="en-GB"/>
        </w:rPr>
        <w:t xml:space="preserve">се отнасят до </w:t>
      </w:r>
      <w:r w:rsidR="0009726B" w:rsidRPr="004F2639">
        <w:rPr>
          <w:b/>
          <w:noProof/>
          <w:szCs w:val="24"/>
          <w:lang w:eastAsia="en-GB"/>
        </w:rPr>
        <w:t xml:space="preserve">ИЗПЪЛНИТЕЛЯ </w:t>
      </w:r>
      <w:r w:rsidR="0009726B" w:rsidRPr="004F2639">
        <w:rPr>
          <w:noProof/>
          <w:szCs w:val="24"/>
          <w:lang w:eastAsia="en-GB"/>
        </w:rPr>
        <w:t xml:space="preserve">и негови служители, като </w:t>
      </w:r>
      <w:r w:rsidR="0009726B"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b/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на каквото и да е основание.</w:t>
      </w:r>
    </w:p>
    <w:p w14:paraId="621B7811" w14:textId="61B18B53" w:rsidR="00161727" w:rsidRPr="004F2639" w:rsidRDefault="00D444E0" w:rsidP="004F2639">
      <w:pPr>
        <w:suppressAutoHyphens/>
        <w:spacing w:before="0"/>
        <w:rPr>
          <w:rFonts w:eastAsia="Calibri"/>
          <w:szCs w:val="24"/>
          <w:lang w:eastAsia="en-US"/>
        </w:rPr>
      </w:pPr>
      <w:r>
        <w:rPr>
          <w:bCs/>
          <w:noProof/>
          <w:szCs w:val="24"/>
          <w:lang w:eastAsia="en-GB"/>
        </w:rPr>
        <w:t xml:space="preserve">(5) </w:t>
      </w:r>
      <w:r w:rsidR="00161727" w:rsidRPr="004F2639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="00161727" w:rsidRPr="004F2639">
        <w:rPr>
          <w:rFonts w:eastAsia="SimSun"/>
          <w:szCs w:val="24"/>
        </w:rPr>
        <w:t>, неограничено във времето</w:t>
      </w:r>
      <w:r w:rsidR="00161727" w:rsidRPr="004F2639">
        <w:rPr>
          <w:rFonts w:eastAsia="Calibri"/>
          <w:szCs w:val="24"/>
          <w:lang w:eastAsia="en-US"/>
        </w:rPr>
        <w:t>.</w:t>
      </w:r>
    </w:p>
    <w:p w14:paraId="1732B795" w14:textId="29EEDC80" w:rsidR="008C48F2" w:rsidRPr="004F2639" w:rsidRDefault="00161727" w:rsidP="004F2639">
      <w:pPr>
        <w:suppressAutoHyphens/>
        <w:spacing w:before="0"/>
        <w:rPr>
          <w:bCs/>
          <w:kern w:val="32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(6)</w:t>
      </w:r>
      <w:r w:rsidRPr="004F2639">
        <w:rPr>
          <w:bCs/>
          <w:kern w:val="32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0FB99E08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noProof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E10FFC" w:rsidRPr="004F2639">
        <w:rPr>
          <w:noProof/>
          <w:szCs w:val="24"/>
          <w:lang w:eastAsia="en-GB"/>
        </w:rPr>
        <w:t>У</w:t>
      </w:r>
      <w:r w:rsidRPr="004F2639">
        <w:rPr>
          <w:noProof/>
          <w:szCs w:val="24"/>
          <w:lang w:eastAsia="en-GB"/>
        </w:rPr>
        <w:t xml:space="preserve">слугите, предмет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оговор, независимо дали е въз основа на данни и материали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 xml:space="preserve"> или на резултати от работата на </w:t>
      </w:r>
      <w:r w:rsidRPr="004F2639">
        <w:rPr>
          <w:b/>
          <w:noProof/>
          <w:szCs w:val="24"/>
          <w:lang w:eastAsia="en-GB"/>
        </w:rPr>
        <w:t>ИЗПЪЛНИТЕЛЯ</w:t>
      </w:r>
      <w:r w:rsidRPr="004F2639">
        <w:rPr>
          <w:noProof/>
          <w:szCs w:val="24"/>
          <w:lang w:eastAsia="en-GB"/>
        </w:rPr>
        <w:t xml:space="preserve">, без предварителното писмено съгласие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>, което съгласие няма да бъде безпричинно отказано или забавено.</w:t>
      </w:r>
    </w:p>
    <w:p w14:paraId="599C39E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</w:t>
      </w:r>
      <w:r w:rsidRPr="004F2639">
        <w:rPr>
          <w:noProof/>
          <w:szCs w:val="24"/>
          <w:lang w:eastAsia="en-GB"/>
        </w:rPr>
        <w:lastRenderedPageBreak/>
        <w:t xml:space="preserve">Паричните вземания по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i/>
          <w:noProof/>
          <w:szCs w:val="24"/>
          <w:lang w:eastAsia="en-GB"/>
        </w:rPr>
        <w:t>[и по договорите за подизпълнение]</w:t>
      </w:r>
      <w:r w:rsidRPr="004F2639">
        <w:rPr>
          <w:noProof/>
          <w:szCs w:val="24"/>
          <w:lang w:eastAsia="en-GB"/>
        </w:rPr>
        <w:t xml:space="preserve"> могат да бъдат прехвърляни или залагани съгласно приложимото право.</w:t>
      </w:r>
    </w:p>
    <w:p w14:paraId="5966785C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B243DA9" w14:textId="0A244127" w:rsidR="008C48F2" w:rsidRPr="004F2639" w:rsidRDefault="008C48F2" w:rsidP="00ED3AAA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664F9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306, ал.</w:t>
      </w:r>
      <w:r w:rsidR="00161727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2 от Търговския закон.</w:t>
      </w:r>
    </w:p>
    <w:p w14:paraId="485E46E0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3D1C7FB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4F2639">
        <w:rPr>
          <w:noProof/>
          <w:szCs w:val="24"/>
          <w:lang w:eastAsia="en-GB"/>
        </w:rPr>
        <w:t>3 (три)</w:t>
      </w:r>
      <w:r w:rsidRPr="004F2639">
        <w:rPr>
          <w:noProof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1F1C267" w14:textId="77777777" w:rsidR="008C48F2" w:rsidRPr="004F2639" w:rsidRDefault="008C48F2" w:rsidP="00ED3AAA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(4) Докато трае непреодолимата сила, изпълнениет</w:t>
      </w:r>
      <w:r w:rsidR="00FE0FE2" w:rsidRPr="004F2639">
        <w:rPr>
          <w:noProof/>
          <w:szCs w:val="24"/>
          <w:lang w:eastAsia="en-GB"/>
        </w:rPr>
        <w:t xml:space="preserve">о на задълженията на свързаните </w:t>
      </w:r>
      <w:r w:rsidRPr="004F2639">
        <w:rPr>
          <w:noProof/>
          <w:szCs w:val="24"/>
          <w:lang w:eastAsia="en-GB"/>
        </w:rPr>
        <w:t>с тях насрещни задължения се спира.</w:t>
      </w:r>
    </w:p>
    <w:p w14:paraId="59192ED2" w14:textId="77777777" w:rsidR="004F2639" w:rsidRPr="004F2639" w:rsidRDefault="004F2639" w:rsidP="00ED3AAA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 xml:space="preserve">(5) </w:t>
      </w:r>
      <w:r w:rsidRPr="004F2639">
        <w:rPr>
          <w:noProof/>
          <w:szCs w:val="24"/>
          <w:lang w:eastAsia="en-GB"/>
        </w:rPr>
        <w:t>Липсата на парични средства не представлява непреодолима сила.</w:t>
      </w:r>
    </w:p>
    <w:p w14:paraId="32BB9135" w14:textId="3A26A19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0BE630A" w14:textId="750E494A" w:rsidR="00FE0FE2" w:rsidRPr="004F2639" w:rsidRDefault="00FE0FE2" w:rsidP="00216F27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Pr="004F2639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2EA5DBD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ВЪЗЛОЖИТЕЛЯ:</w:t>
      </w:r>
    </w:p>
    <w:p w14:paraId="76FC4F66" w14:textId="4F408ED4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Адрес за кореспонденция: </w:t>
      </w:r>
      <w:r w:rsidR="00D1182F">
        <w:rPr>
          <w:color w:val="000000"/>
          <w:szCs w:val="24"/>
        </w:rPr>
        <w:t>………………..</w:t>
      </w:r>
    </w:p>
    <w:p w14:paraId="487EE8A0" w14:textId="7AC1A5D0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val="en-US" w:eastAsia="en-GB"/>
        </w:rPr>
      </w:pPr>
      <w:r w:rsidRPr="004F2639">
        <w:rPr>
          <w:noProof/>
          <w:szCs w:val="24"/>
          <w:lang w:eastAsia="en-GB"/>
        </w:rPr>
        <w:t>Факс</w:t>
      </w:r>
      <w:r w:rsidR="00456B16">
        <w:rPr>
          <w:noProof/>
          <w:szCs w:val="24"/>
          <w:lang w:eastAsia="en-GB"/>
        </w:rPr>
        <w:t>……………………</w:t>
      </w:r>
      <w:r w:rsidR="00D856D9">
        <w:rPr>
          <w:noProof/>
          <w:szCs w:val="24"/>
          <w:lang w:eastAsia="en-GB"/>
        </w:rPr>
        <w:t>……………………</w:t>
      </w:r>
    </w:p>
    <w:p w14:paraId="47AF239B" w14:textId="52782C11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szCs w:val="24"/>
        </w:rPr>
      </w:pPr>
      <w:r w:rsidRPr="004F2639">
        <w:rPr>
          <w:noProof/>
          <w:szCs w:val="24"/>
          <w:lang w:eastAsia="en-GB"/>
        </w:rPr>
        <w:t xml:space="preserve">e-mail: </w:t>
      </w:r>
      <w:r w:rsidR="00456B16">
        <w:rPr>
          <w:rStyle w:val="Hyperlink"/>
          <w:color w:val="auto"/>
          <w:szCs w:val="24"/>
        </w:rPr>
        <w:t>...............................</w:t>
      </w:r>
      <w:r w:rsidR="00D856D9">
        <w:rPr>
          <w:rStyle w:val="Hyperlink"/>
          <w:color w:val="auto"/>
          <w:szCs w:val="24"/>
        </w:rPr>
        <w:t>.</w:t>
      </w:r>
      <w:r w:rsidR="00D856D9">
        <w:rPr>
          <w:rStyle w:val="Hyperlink"/>
          <w:szCs w:val="24"/>
        </w:rPr>
        <w:t>…………………</w:t>
      </w:r>
    </w:p>
    <w:p w14:paraId="24F5D737" w14:textId="2DB8B159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тел: </w:t>
      </w:r>
      <w:r w:rsidR="00456B16">
        <w:rPr>
          <w:color w:val="000000"/>
          <w:szCs w:val="24"/>
        </w:rPr>
        <w:t>……………………...</w:t>
      </w:r>
      <w:r w:rsidR="00D856D9">
        <w:rPr>
          <w:color w:val="000000"/>
          <w:szCs w:val="24"/>
        </w:rPr>
        <w:t>..............................</w:t>
      </w:r>
    </w:p>
    <w:p w14:paraId="4A0AF9CA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rFonts w:eastAsia="SimSun"/>
          <w:b/>
          <w:szCs w:val="24"/>
        </w:rPr>
        <w:t>За ИЗПЪЛНИТЕЛЯ:</w:t>
      </w:r>
      <w:r w:rsidRPr="004F2639">
        <w:rPr>
          <w:noProof/>
          <w:szCs w:val="24"/>
          <w:lang w:eastAsia="en-GB"/>
        </w:rPr>
        <w:t xml:space="preserve"> </w:t>
      </w:r>
    </w:p>
    <w:p w14:paraId="221D8DDB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Адрес за кореспонденция: ………………….</w:t>
      </w:r>
    </w:p>
    <w:p w14:paraId="62D7CB5F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Факс: …………………………………………</w:t>
      </w:r>
    </w:p>
    <w:p w14:paraId="0BA1D9ED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e-mail: ………………………………………..</w:t>
      </w:r>
    </w:p>
    <w:p w14:paraId="5B32077A" w14:textId="2178620D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тел…</w:t>
      </w:r>
      <w:r w:rsidR="00D856D9">
        <w:rPr>
          <w:noProof/>
          <w:szCs w:val="24"/>
          <w:lang w:eastAsia="en-GB"/>
        </w:rPr>
        <w:t>………………………………………….</w:t>
      </w:r>
    </w:p>
    <w:p w14:paraId="2955BDDF" w14:textId="77777777" w:rsidR="00FE0FE2" w:rsidRPr="004F2639" w:rsidRDefault="00FE0FE2" w:rsidP="0058508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noProof/>
          <w:szCs w:val="24"/>
          <w:lang w:eastAsia="en-GB"/>
        </w:rPr>
        <w:t xml:space="preserve">(2) </w:t>
      </w:r>
      <w:r w:rsidRPr="004F2639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и да подписват предвидените в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61D2BA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</w:t>
      </w:r>
      <w:r w:rsidRPr="004F2639">
        <w:rPr>
          <w:noProof/>
          <w:szCs w:val="24"/>
          <w:lang w:eastAsia="en-GB"/>
        </w:rPr>
        <w:t>:</w:t>
      </w:r>
    </w:p>
    <w:p w14:paraId="18DE04B0" w14:textId="621A9400" w:rsidR="00FE0FE2" w:rsidRPr="004F2639" w:rsidRDefault="00456B16" w:rsidP="004F2639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>
        <w:rPr>
          <w:color w:val="000000"/>
          <w:szCs w:val="24"/>
        </w:rPr>
        <w:t>…………………………………………..</w:t>
      </w:r>
    </w:p>
    <w:p w14:paraId="1866829F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4F2639">
        <w:rPr>
          <w:rFonts w:eastAsia="SimSun"/>
          <w:b/>
          <w:szCs w:val="24"/>
        </w:rPr>
        <w:t>За ИЗПЪЛНИТЕЛЯ</w:t>
      </w:r>
    </w:p>
    <w:p w14:paraId="2FADC775" w14:textId="77777777" w:rsidR="00FE0FE2" w:rsidRPr="004F2639" w:rsidRDefault="00FE0FE2" w:rsidP="004F2639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rFonts w:eastAsia="SimSun"/>
          <w:szCs w:val="24"/>
        </w:rPr>
        <w:t>…………………………………………..</w:t>
      </w:r>
    </w:p>
    <w:p w14:paraId="38C9A819" w14:textId="118345C9" w:rsidR="00DF756D" w:rsidRPr="004F2639" w:rsidRDefault="00DF756D" w:rsidP="004F2639">
      <w:pPr>
        <w:spacing w:before="0"/>
        <w:ind w:firstLine="708"/>
        <w:rPr>
          <w:szCs w:val="24"/>
        </w:rPr>
      </w:pPr>
      <w:r w:rsidRPr="004F2639">
        <w:rPr>
          <w:szCs w:val="24"/>
        </w:rPr>
        <w:t xml:space="preserve">(3) С цел изпълнение на настоящия договор, Страните предоставят единствено </w:t>
      </w:r>
      <w:r w:rsidRPr="00585086">
        <w:rPr>
          <w:szCs w:val="24"/>
        </w:rPr>
        <w:t>необходимите лични данни, представляващи информация за служебни контакти</w:t>
      </w:r>
      <w:r w:rsidR="004C7FD9" w:rsidRPr="00585086">
        <w:rPr>
          <w:rStyle w:val="FootnoteReference"/>
          <w:sz w:val="24"/>
          <w:szCs w:val="24"/>
        </w:rPr>
        <w:footnoteReference w:id="5"/>
      </w:r>
      <w:r w:rsidRPr="00585086">
        <w:rPr>
          <w:szCs w:val="24"/>
        </w:rPr>
        <w:t>, посочена</w:t>
      </w:r>
      <w:r w:rsidR="00585086" w:rsidRPr="00585086">
        <w:rPr>
          <w:szCs w:val="24"/>
        </w:rPr>
        <w:t xml:space="preserve"> в</w:t>
      </w:r>
      <w:r w:rsidRPr="00585086">
        <w:rPr>
          <w:szCs w:val="24"/>
        </w:rPr>
        <w:t xml:space="preserve"> ал. 1 и 2.</w:t>
      </w:r>
      <w:r w:rsidRPr="004F2639">
        <w:rPr>
          <w:szCs w:val="24"/>
        </w:rPr>
        <w:t xml:space="preserve"> </w:t>
      </w:r>
    </w:p>
    <w:p w14:paraId="368EAA9F" w14:textId="6C27FAB7" w:rsidR="00DF756D" w:rsidRPr="004F2639" w:rsidRDefault="00132CA1" w:rsidP="004F2639">
      <w:pPr>
        <w:spacing w:before="0"/>
        <w:ind w:firstLine="708"/>
        <w:rPr>
          <w:szCs w:val="24"/>
        </w:rPr>
      </w:pPr>
      <w:r>
        <w:rPr>
          <w:szCs w:val="24"/>
        </w:rPr>
        <w:t xml:space="preserve">(4) При </w:t>
      </w:r>
      <w:r w:rsidR="00DF756D" w:rsidRPr="004F2639">
        <w:rPr>
          <w:szCs w:val="24"/>
        </w:rPr>
        <w:t>установяване на лични данни в предоставената от насрещната страна информация</w:t>
      </w:r>
      <w:r w:rsidR="00177234" w:rsidRPr="004F2639">
        <w:rPr>
          <w:szCs w:val="24"/>
        </w:rPr>
        <w:t>, различни от посочените в ал. 3</w:t>
      </w:r>
      <w:r w:rsidR="00DF756D" w:rsidRPr="004F2639">
        <w:rPr>
          <w:szCs w:val="24"/>
        </w:rPr>
        <w:t>, всяка от страните е длъжн</w:t>
      </w:r>
      <w:r w:rsidR="00D444E0">
        <w:rPr>
          <w:szCs w:val="24"/>
        </w:rPr>
        <w:t>а да изтрие или да поиска тези </w:t>
      </w:r>
      <w:r w:rsidR="00DF756D" w:rsidRPr="004F2639">
        <w:rPr>
          <w:szCs w:val="24"/>
        </w:rPr>
        <w:t>лични данни да бъдат изтрити.</w:t>
      </w:r>
    </w:p>
    <w:p w14:paraId="1A347021" w14:textId="77777777" w:rsidR="00DF756D" w:rsidRPr="004F2639" w:rsidRDefault="00DF756D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68BE57B6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(6</w:t>
      </w:r>
      <w:r w:rsidR="00FE0FE2" w:rsidRPr="004F2639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6937C405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1. </w:t>
      </w:r>
      <w:r w:rsidR="00FE0FE2" w:rsidRPr="004F2639">
        <w:rPr>
          <w:noProof/>
          <w:szCs w:val="24"/>
        </w:rPr>
        <w:t>датата на предаването – при лично предаване на уведомлението;</w:t>
      </w:r>
    </w:p>
    <w:p w14:paraId="1B67EB08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2. </w:t>
      </w:r>
      <w:r w:rsidR="00FE0FE2" w:rsidRPr="004F2639">
        <w:rPr>
          <w:noProof/>
          <w:szCs w:val="24"/>
        </w:rPr>
        <w:t>датата на пощенското клеймо на обратната разписка – при изпращане по пощата;</w:t>
      </w:r>
    </w:p>
    <w:p w14:paraId="7CB04501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3. </w:t>
      </w:r>
      <w:r w:rsidR="00FE0FE2" w:rsidRPr="004F2639">
        <w:rPr>
          <w:noProof/>
          <w:szCs w:val="24"/>
        </w:rPr>
        <w:t>датата на доставка, отбелязана върху куриерската разписка – при изпращане по куриер;</w:t>
      </w:r>
    </w:p>
    <w:p w14:paraId="115432EC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4. </w:t>
      </w:r>
      <w:r w:rsidR="00FE0FE2" w:rsidRPr="004F2639">
        <w:rPr>
          <w:noProof/>
          <w:szCs w:val="24"/>
        </w:rPr>
        <w:t>датата, посочена в извлечението от факс устройството– при изпращане по факс;</w:t>
      </w:r>
    </w:p>
    <w:p w14:paraId="66324F70" w14:textId="6927C71E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5. </w:t>
      </w:r>
      <w:r w:rsidR="00FE0FE2" w:rsidRPr="004F2639">
        <w:rPr>
          <w:noProof/>
          <w:szCs w:val="24"/>
          <w:lang w:eastAsia="en-GB"/>
        </w:rPr>
        <w:t>датата на която уведомлението/</w:t>
      </w:r>
      <w:r w:rsidR="00FE0FE2" w:rsidRPr="004F2639">
        <w:rPr>
          <w:szCs w:val="24"/>
        </w:rPr>
        <w:t xml:space="preserve">заявката е постъпила в посочената от </w:t>
      </w:r>
      <w:r w:rsidR="00FE0FE2" w:rsidRPr="004F2639">
        <w:rPr>
          <w:b/>
          <w:caps/>
          <w:szCs w:val="24"/>
        </w:rPr>
        <w:t>изпълнителя</w:t>
      </w:r>
      <w:r w:rsidR="00FE0FE2" w:rsidRPr="004F2639">
        <w:rPr>
          <w:szCs w:val="24"/>
        </w:rPr>
        <w:t xml:space="preserve"> информационна система (е-</w:t>
      </w:r>
      <w:proofErr w:type="spellStart"/>
      <w:r w:rsidR="00FE0FE2" w:rsidRPr="004F2639">
        <w:rPr>
          <w:szCs w:val="24"/>
        </w:rPr>
        <w:t>mail</w:t>
      </w:r>
      <w:proofErr w:type="spellEnd"/>
      <w:r w:rsidR="00FE0FE2" w:rsidRPr="004F2639">
        <w:rPr>
          <w:szCs w:val="24"/>
        </w:rPr>
        <w:t xml:space="preserve">) </w:t>
      </w:r>
      <w:r w:rsidR="00FE0FE2" w:rsidRPr="004F2639">
        <w:rPr>
          <w:noProof/>
          <w:szCs w:val="24"/>
          <w:lang w:eastAsia="en-GB"/>
        </w:rPr>
        <w:t>– пр</w:t>
      </w:r>
      <w:r w:rsidR="00132CA1">
        <w:rPr>
          <w:noProof/>
          <w:szCs w:val="24"/>
          <w:lang w:eastAsia="en-GB"/>
        </w:rPr>
        <w:t>и изпращане по електронна поща.</w:t>
      </w:r>
    </w:p>
    <w:p w14:paraId="331E755F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(7</w:t>
      </w:r>
      <w:r w:rsidR="00FE0FE2" w:rsidRPr="004F2639">
        <w:rPr>
          <w:noProof/>
          <w:szCs w:val="24"/>
          <w:lang w:eastAsia="en-GB"/>
        </w:rPr>
        <w:t xml:space="preserve"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</w:t>
      </w:r>
      <w:r w:rsidR="00FE0FE2" w:rsidRPr="004F2639">
        <w:rPr>
          <w:noProof/>
          <w:szCs w:val="24"/>
          <w:lang w:eastAsia="en-GB"/>
        </w:rPr>
        <w:lastRenderedPageBreak/>
        <w:t>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328996C1" w14:textId="77777777" w:rsidR="008C48F2" w:rsidRPr="004F2639" w:rsidRDefault="00DF756D" w:rsidP="004F2639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(8</w:t>
      </w:r>
      <w:r w:rsidR="00FE0FE2" w:rsidRPr="004F2639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FE0FE2" w:rsidRPr="004F2639">
        <w:rPr>
          <w:b/>
          <w:bCs/>
          <w:noProof/>
          <w:szCs w:val="24"/>
          <w:lang w:eastAsia="en-GB"/>
        </w:rPr>
        <w:t>ИЗПЪЛНИТЕЛЯ</w:t>
      </w:r>
      <w:r w:rsidR="00FE0FE2" w:rsidRPr="004F2639">
        <w:rPr>
          <w:noProof/>
          <w:szCs w:val="24"/>
          <w:lang w:eastAsia="en-GB"/>
        </w:rPr>
        <w:t xml:space="preserve">, същият се задължава да уведоми </w:t>
      </w:r>
      <w:r w:rsidR="00FE0FE2" w:rsidRPr="004F2639">
        <w:rPr>
          <w:b/>
          <w:bCs/>
          <w:noProof/>
          <w:szCs w:val="24"/>
          <w:lang w:eastAsia="en-GB"/>
        </w:rPr>
        <w:t>ВЪЗЛОЖИТЕЛЯ</w:t>
      </w:r>
      <w:r w:rsidR="00FE0FE2" w:rsidRPr="004F2639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3692A66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548C856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2DE6FEBD" w14:textId="0077FA24" w:rsidR="006A7F46" w:rsidRPr="004F2639" w:rsidRDefault="004F263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rFonts w:eastAsia="Calibri"/>
          <w:szCs w:val="24"/>
          <w:lang w:eastAsia="en-US"/>
        </w:rPr>
        <w:t>Този Договор е изготвен и подписан в 2 (два) еднообразни екземпляра – по един за всяка от Страните</w:t>
      </w:r>
      <w:r w:rsidR="006A7F46" w:rsidRPr="004F2639">
        <w:rPr>
          <w:noProof/>
          <w:szCs w:val="24"/>
          <w:lang w:eastAsia="en-GB"/>
        </w:rPr>
        <w:t>.</w:t>
      </w:r>
    </w:p>
    <w:p w14:paraId="11C75A3A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Неразделна част от настоящия договор са следните приложения: </w:t>
      </w:r>
    </w:p>
    <w:p w14:paraId="2F13CCCC" w14:textId="528E5418" w:rsidR="00247BE6" w:rsidRDefault="004F2639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 w:rsidRPr="004F2639">
        <w:rPr>
          <w:bCs/>
          <w:iCs/>
          <w:szCs w:val="24"/>
        </w:rPr>
        <w:t>1. Техническа спецификация</w:t>
      </w:r>
      <w:r w:rsidR="00775010">
        <w:rPr>
          <w:bCs/>
          <w:iCs/>
          <w:szCs w:val="24"/>
        </w:rPr>
        <w:t xml:space="preserve"> по ОП 1</w:t>
      </w:r>
      <w:r w:rsidR="008A1FB7">
        <w:rPr>
          <w:bCs/>
          <w:iCs/>
          <w:szCs w:val="24"/>
        </w:rPr>
        <w:t xml:space="preserve"> </w:t>
      </w:r>
      <w:r w:rsidRPr="004F2639">
        <w:rPr>
          <w:bCs/>
          <w:iCs/>
          <w:szCs w:val="24"/>
        </w:rPr>
        <w:t>– Приложение № 1</w:t>
      </w:r>
      <w:r w:rsidR="00247BE6">
        <w:rPr>
          <w:bCs/>
          <w:iCs/>
          <w:szCs w:val="24"/>
        </w:rPr>
        <w:t>.1.</w:t>
      </w:r>
      <w:r w:rsidRPr="004F2639">
        <w:rPr>
          <w:bCs/>
          <w:iCs/>
          <w:szCs w:val="24"/>
        </w:rPr>
        <w:t>;</w:t>
      </w:r>
    </w:p>
    <w:p w14:paraId="12627A54" w14:textId="74A8B9C4" w:rsidR="004F2639" w:rsidRPr="004F2639" w:rsidRDefault="00247BE6" w:rsidP="00247BE6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 xml:space="preserve">2. </w:t>
      </w:r>
      <w:r w:rsidR="004F2639" w:rsidRPr="004F2639">
        <w:rPr>
          <w:rFonts w:eastAsia="SimSun"/>
          <w:szCs w:val="24"/>
        </w:rPr>
        <w:t>Техническо предложение за изпълнение на поръчката</w:t>
      </w:r>
      <w:r w:rsidR="001E1FFB">
        <w:rPr>
          <w:rFonts w:eastAsia="SimSun"/>
          <w:szCs w:val="24"/>
        </w:rPr>
        <w:t xml:space="preserve"> по ОП 1 </w:t>
      </w:r>
      <w:r>
        <w:rPr>
          <w:rFonts w:eastAsia="SimSun"/>
          <w:szCs w:val="24"/>
        </w:rPr>
        <w:t xml:space="preserve">от </w:t>
      </w:r>
      <w:r w:rsidR="004F2639" w:rsidRPr="004F2639">
        <w:rPr>
          <w:b/>
          <w:bCs/>
          <w:iCs/>
          <w:szCs w:val="24"/>
        </w:rPr>
        <w:t>ИЗПЪЛНИТЕЛЯ</w:t>
      </w:r>
      <w:r>
        <w:rPr>
          <w:b/>
          <w:bCs/>
          <w:iCs/>
          <w:szCs w:val="24"/>
        </w:rPr>
        <w:t xml:space="preserve"> – </w:t>
      </w:r>
      <w:r w:rsidRPr="00A23C14">
        <w:rPr>
          <w:bCs/>
          <w:iCs/>
          <w:szCs w:val="24"/>
        </w:rPr>
        <w:t>Приложение 2.1.</w:t>
      </w:r>
      <w:r w:rsidR="004F2639" w:rsidRPr="00247BE6">
        <w:rPr>
          <w:bCs/>
          <w:iCs/>
          <w:szCs w:val="24"/>
        </w:rPr>
        <w:t>;</w:t>
      </w:r>
    </w:p>
    <w:p w14:paraId="66FB9565" w14:textId="19408F5C" w:rsidR="004F2639" w:rsidRPr="004F2639" w:rsidRDefault="00247BE6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>3</w:t>
      </w:r>
      <w:r w:rsidR="004F2639" w:rsidRPr="004F2639">
        <w:rPr>
          <w:bCs/>
          <w:iCs/>
          <w:szCs w:val="24"/>
        </w:rPr>
        <w:t xml:space="preserve">. Ценово </w:t>
      </w:r>
      <w:r w:rsidR="004F2639" w:rsidRPr="00247BE6">
        <w:rPr>
          <w:bCs/>
          <w:iCs/>
          <w:szCs w:val="24"/>
        </w:rPr>
        <w:t>предложение</w:t>
      </w:r>
      <w:r w:rsidRPr="00A23C14">
        <w:rPr>
          <w:bCs/>
          <w:iCs/>
          <w:szCs w:val="24"/>
        </w:rPr>
        <w:t xml:space="preserve"> за изпълнение на поръчката </w:t>
      </w:r>
      <w:r w:rsidR="001E1FFB">
        <w:rPr>
          <w:bCs/>
          <w:iCs/>
          <w:szCs w:val="24"/>
        </w:rPr>
        <w:t xml:space="preserve">по ОП 1 </w:t>
      </w:r>
      <w:r w:rsidRPr="00A23C14">
        <w:rPr>
          <w:bCs/>
          <w:iCs/>
          <w:szCs w:val="24"/>
        </w:rPr>
        <w:t>от</w:t>
      </w:r>
      <w:r>
        <w:rPr>
          <w:b/>
          <w:bCs/>
          <w:iCs/>
          <w:szCs w:val="24"/>
        </w:rPr>
        <w:t xml:space="preserve"> И</w:t>
      </w:r>
      <w:r w:rsidR="00775010" w:rsidRPr="004F2639">
        <w:rPr>
          <w:b/>
          <w:bCs/>
          <w:iCs/>
          <w:szCs w:val="24"/>
        </w:rPr>
        <w:t>ЗПЪЛНИТЕЛЯ</w:t>
      </w:r>
      <w:r>
        <w:rPr>
          <w:b/>
          <w:bCs/>
          <w:iCs/>
          <w:szCs w:val="24"/>
        </w:rPr>
        <w:t xml:space="preserve"> – </w:t>
      </w:r>
      <w:r w:rsidRPr="00A23C14">
        <w:rPr>
          <w:bCs/>
          <w:iCs/>
          <w:szCs w:val="24"/>
        </w:rPr>
        <w:t>Приложение № 3.1.</w:t>
      </w:r>
    </w:p>
    <w:p w14:paraId="765BFB3C" w14:textId="77777777" w:rsidR="001E1FFB" w:rsidRDefault="001E1FFB" w:rsidP="004F2639">
      <w:pPr>
        <w:spacing w:before="0"/>
        <w:ind w:firstLine="0"/>
        <w:rPr>
          <w:szCs w:val="24"/>
        </w:rPr>
      </w:pPr>
    </w:p>
    <w:p w14:paraId="5E05D04C" w14:textId="5AB7454C" w:rsidR="00EE0A7D" w:rsidRPr="004F2639" w:rsidRDefault="00EE0A7D" w:rsidP="004F2639">
      <w:pPr>
        <w:spacing w:before="0"/>
        <w:ind w:firstLine="0"/>
        <w:rPr>
          <w:rFonts w:eastAsia="Calibri"/>
          <w:szCs w:val="24"/>
          <w:lang w:eastAsia="en-US"/>
        </w:rPr>
      </w:pPr>
    </w:p>
    <w:p w14:paraId="2014DD09" w14:textId="52F67F91" w:rsidR="00292DF2" w:rsidRPr="004F2639" w:rsidRDefault="00D444E0" w:rsidP="004F2639">
      <w:pPr>
        <w:spacing w:before="0"/>
        <w:ind w:firstLine="709"/>
        <w:rPr>
          <w:szCs w:val="24"/>
        </w:rPr>
      </w:pPr>
      <w:r>
        <w:rPr>
          <w:szCs w:val="24"/>
        </w:rPr>
        <w:t xml:space="preserve">При подписване на договора са </w:t>
      </w:r>
      <w:r w:rsidR="00292DF2" w:rsidRPr="004F2639">
        <w:rPr>
          <w:szCs w:val="24"/>
        </w:rPr>
        <w:t>представени:</w:t>
      </w:r>
    </w:p>
    <w:p w14:paraId="5B706B8C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1. Гаранция за изпълнение на договора;</w:t>
      </w:r>
    </w:p>
    <w:p w14:paraId="02DACC6E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2. 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1EE14106" w14:textId="77777777" w:rsidR="00310BF4" w:rsidRPr="004F2639" w:rsidRDefault="00310BF4" w:rsidP="004F2639">
      <w:pPr>
        <w:spacing w:before="0"/>
        <w:ind w:firstLine="709"/>
        <w:rPr>
          <w:szCs w:val="24"/>
        </w:rPr>
      </w:pPr>
    </w:p>
    <w:p w14:paraId="42884B57" w14:textId="77777777" w:rsidR="00E22F29" w:rsidRPr="004F2639" w:rsidRDefault="00E22F29" w:rsidP="004F2639">
      <w:pPr>
        <w:spacing w:before="0"/>
        <w:ind w:firstLine="709"/>
        <w:rPr>
          <w:szCs w:val="24"/>
        </w:rPr>
      </w:pPr>
    </w:p>
    <w:p w14:paraId="01BF1004" w14:textId="6F9A428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ЗА ВЪЗЛОЖИТЕЛЯ:</w:t>
      </w:r>
      <w:r w:rsidR="00132CA1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b/>
          <w:szCs w:val="24"/>
        </w:rPr>
        <w:t>ЗА ИЗПЪЛНИТЕЛЯ:</w:t>
      </w:r>
    </w:p>
    <w:p w14:paraId="19D620E7" w14:textId="7777777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БЪЛГАРСКАТА НАРОДНА БАНКА</w:t>
      </w:r>
    </w:p>
    <w:p w14:paraId="46B90148" w14:textId="77777777" w:rsidR="008C65D8" w:rsidRPr="004F2639" w:rsidRDefault="008C65D8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ECDF8D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ECFE8F4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24901F6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4272FCF3" w14:textId="50F4F3F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СНЕЖАНКА ДЕЯНОВА</w:t>
      </w:r>
      <w:r w:rsidRPr="004F2639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505ECF4B" w14:textId="788D00A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ГЛАВЕН СЕКРЕТАР</w:t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604341FE" w14:textId="77777777" w:rsidR="008C65D8" w:rsidRPr="004F2639" w:rsidRDefault="008C65D8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5DCF6C3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F359C0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AC6FC76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F478DA2" w14:textId="77777777" w:rsidR="00E22F29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ТЕМЕНУЖКА ЦВЕТКОВА</w:t>
      </w:r>
    </w:p>
    <w:p w14:paraId="471149F5" w14:textId="77777777" w:rsidR="00ED5CCF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ГЛАВЕН СЧЕТОВОДИТЕЛ</w:t>
      </w:r>
    </w:p>
    <w:sectPr w:rsidR="00ED5CCF" w:rsidRPr="004F26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486B3" w14:textId="77777777" w:rsidR="00A318DF" w:rsidRDefault="00A318DF" w:rsidP="00E22F29">
      <w:pPr>
        <w:spacing w:before="0" w:line="240" w:lineRule="auto"/>
      </w:pPr>
      <w:r>
        <w:separator/>
      </w:r>
    </w:p>
  </w:endnote>
  <w:endnote w:type="continuationSeparator" w:id="0">
    <w:p w14:paraId="3C49FF53" w14:textId="77777777" w:rsidR="00A318DF" w:rsidRDefault="00A318DF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848B0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43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9596393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0F89B" w14:textId="77777777" w:rsidR="00A318DF" w:rsidRDefault="00A318DF" w:rsidP="00E22F29">
      <w:pPr>
        <w:spacing w:before="0" w:line="240" w:lineRule="auto"/>
      </w:pPr>
      <w:r>
        <w:separator/>
      </w:r>
    </w:p>
  </w:footnote>
  <w:footnote w:type="continuationSeparator" w:id="0">
    <w:p w14:paraId="35166ABB" w14:textId="77777777" w:rsidR="00A318DF" w:rsidRDefault="00A318DF" w:rsidP="00E22F29">
      <w:pPr>
        <w:spacing w:before="0" w:line="240" w:lineRule="auto"/>
      </w:pPr>
      <w:r>
        <w:continuationSeparator/>
      </w:r>
    </w:p>
  </w:footnote>
  <w:footnote w:id="1">
    <w:p w14:paraId="537C215A" w14:textId="12B0E2D2" w:rsidR="005843D7" w:rsidRDefault="005843D7" w:rsidP="00132CA1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 w:rsidR="00823ABE" w:rsidRPr="00D35B84">
        <w:t xml:space="preserve">Клаузата се включва при необходимост. Всички клаузи в този образец на договор, касаещи отношения с подизпълнители, са приложими, само ако участието на подизпълнители е посочено в офертата на изпълнителя, като в такъв случай следва да се имат предвид и </w:t>
      </w:r>
      <w:proofErr w:type="spellStart"/>
      <w:r w:rsidR="00823ABE" w:rsidRPr="00D35B84">
        <w:t>относимите</w:t>
      </w:r>
      <w:proofErr w:type="spellEnd"/>
      <w:r w:rsidR="00823ABE" w:rsidRPr="00D35B84">
        <w:t xml:space="preserve"> разпоредби на ЗОП.</w:t>
      </w:r>
    </w:p>
  </w:footnote>
  <w:footnote w:id="2">
    <w:p w14:paraId="5A6F4C8A" w14:textId="77777777" w:rsidR="003B2AA3" w:rsidRDefault="003B2AA3" w:rsidP="00217798">
      <w:pPr>
        <w:pStyle w:val="FootnoteText"/>
        <w:spacing w:before="120"/>
        <w:ind w:left="0" w:firstLine="284"/>
        <w:jc w:val="both"/>
      </w:pPr>
      <w:r>
        <w:rPr>
          <w:rStyle w:val="FootnoteReference"/>
        </w:rPr>
        <w:footnoteRef/>
      </w:r>
      <w:r>
        <w:t xml:space="preserve"> 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3">
    <w:p w14:paraId="5C186404" w14:textId="77777777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Клаузата по т. </w:t>
      </w:r>
      <w:r w:rsidR="00741704">
        <w:t>7</w:t>
      </w:r>
      <w:r w:rsidR="0012593E">
        <w:t xml:space="preserve"> </w:t>
      </w:r>
      <w:r>
        <w:t xml:space="preserve">и </w:t>
      </w:r>
      <w:r w:rsidR="00741704">
        <w:t>8</w:t>
      </w:r>
      <w:r w:rsidR="0012593E">
        <w:t xml:space="preserve"> </w:t>
      </w:r>
      <w:r>
        <w:t>се включват в случай, че участието на подизпълнители е посочено в офертата на изпълнителя.</w:t>
      </w:r>
    </w:p>
  </w:footnote>
  <w:footnote w:id="4">
    <w:p w14:paraId="2EC1E3FE" w14:textId="26FA4CF6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Клаузите, </w:t>
      </w:r>
      <w:proofErr w:type="spellStart"/>
      <w:r>
        <w:t>относими</w:t>
      </w:r>
      <w:proofErr w:type="spellEnd"/>
      <w:r>
        <w:t xml:space="preserve"> за подизпълнителите се</w:t>
      </w:r>
      <w:r w:rsidRPr="001B35EF">
        <w:t xml:space="preserve"> включват</w:t>
      </w:r>
      <w:r w:rsidR="00823ABE">
        <w:t>,</w:t>
      </w:r>
      <w:r w:rsidRPr="001B35EF">
        <w:t xml:space="preserve"> в случай че участието на подизпълнители е посочено в офертата на изпълнителя.</w:t>
      </w:r>
    </w:p>
  </w:footnote>
  <w:footnote w:id="5">
    <w:p w14:paraId="1E9A99DF" w14:textId="76FE5010" w:rsidR="004C7FD9" w:rsidRDefault="004C7FD9" w:rsidP="00132CA1">
      <w:pPr>
        <w:pStyle w:val="FootnoteText"/>
        <w:tabs>
          <w:tab w:val="clear" w:pos="216"/>
          <w:tab w:val="left" w:pos="284"/>
        </w:tabs>
        <w:ind w:left="0" w:firstLine="284"/>
        <w:jc w:val="both"/>
      </w:pPr>
      <w:r>
        <w:rPr>
          <w:rStyle w:val="FootnoteReference"/>
        </w:rPr>
        <w:footnoteRef/>
      </w:r>
      <w:r>
        <w:t xml:space="preserve"> </w:t>
      </w:r>
      <w:r w:rsidRPr="0059289A">
        <w:t>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36EFD" w14:textId="77777777" w:rsidR="00BF14C0" w:rsidRDefault="00BF14C0" w:rsidP="00BF14C0">
    <w:pPr>
      <w:pStyle w:val="Header"/>
      <w:jc w:val="right"/>
    </w:pPr>
    <w:r>
      <w:rPr>
        <w:b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1545"/>
    <w:multiLevelType w:val="hybridMultilevel"/>
    <w:tmpl w:val="6D1A0230"/>
    <w:lvl w:ilvl="0" w:tplc="ABFE9B76">
      <w:start w:val="2"/>
      <w:numFmt w:val="decimal"/>
      <w:lvlText w:val="(%1)"/>
      <w:lvlJc w:val="left"/>
      <w:pPr>
        <w:ind w:left="2216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936" w:hanging="360"/>
      </w:pPr>
    </w:lvl>
    <w:lvl w:ilvl="2" w:tplc="0402001B" w:tentative="1">
      <w:start w:val="1"/>
      <w:numFmt w:val="lowerRoman"/>
      <w:lvlText w:val="%3."/>
      <w:lvlJc w:val="right"/>
      <w:pPr>
        <w:ind w:left="3656" w:hanging="180"/>
      </w:pPr>
    </w:lvl>
    <w:lvl w:ilvl="3" w:tplc="0402000F" w:tentative="1">
      <w:start w:val="1"/>
      <w:numFmt w:val="decimal"/>
      <w:lvlText w:val="%4."/>
      <w:lvlJc w:val="left"/>
      <w:pPr>
        <w:ind w:left="4376" w:hanging="360"/>
      </w:pPr>
    </w:lvl>
    <w:lvl w:ilvl="4" w:tplc="04020019" w:tentative="1">
      <w:start w:val="1"/>
      <w:numFmt w:val="lowerLetter"/>
      <w:lvlText w:val="%5."/>
      <w:lvlJc w:val="left"/>
      <w:pPr>
        <w:ind w:left="5096" w:hanging="360"/>
      </w:pPr>
    </w:lvl>
    <w:lvl w:ilvl="5" w:tplc="0402001B" w:tentative="1">
      <w:start w:val="1"/>
      <w:numFmt w:val="lowerRoman"/>
      <w:lvlText w:val="%6."/>
      <w:lvlJc w:val="right"/>
      <w:pPr>
        <w:ind w:left="5816" w:hanging="180"/>
      </w:pPr>
    </w:lvl>
    <w:lvl w:ilvl="6" w:tplc="0402000F" w:tentative="1">
      <w:start w:val="1"/>
      <w:numFmt w:val="decimal"/>
      <w:lvlText w:val="%7."/>
      <w:lvlJc w:val="left"/>
      <w:pPr>
        <w:ind w:left="6536" w:hanging="360"/>
      </w:pPr>
    </w:lvl>
    <w:lvl w:ilvl="7" w:tplc="04020019" w:tentative="1">
      <w:start w:val="1"/>
      <w:numFmt w:val="lowerLetter"/>
      <w:lvlText w:val="%8."/>
      <w:lvlJc w:val="left"/>
      <w:pPr>
        <w:ind w:left="7256" w:hanging="360"/>
      </w:pPr>
    </w:lvl>
    <w:lvl w:ilvl="8" w:tplc="0402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3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pStyle w:val="StyleClause2Bold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9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356F5E"/>
    <w:multiLevelType w:val="hybridMultilevel"/>
    <w:tmpl w:val="7D628726"/>
    <w:lvl w:ilvl="0" w:tplc="309E8350">
      <w:start w:val="1"/>
      <w:numFmt w:val="decimal"/>
      <w:lvlText w:val="Чл. %1."/>
      <w:lvlJc w:val="left"/>
      <w:pPr>
        <w:ind w:left="928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403" w:hanging="360"/>
      </w:pPr>
    </w:lvl>
    <w:lvl w:ilvl="2" w:tplc="0402001B">
      <w:start w:val="1"/>
      <w:numFmt w:val="lowerRoman"/>
      <w:lvlText w:val="%3."/>
      <w:lvlJc w:val="right"/>
      <w:pPr>
        <w:ind w:left="317" w:hanging="180"/>
      </w:pPr>
    </w:lvl>
    <w:lvl w:ilvl="3" w:tplc="61F20EA2">
      <w:start w:val="1"/>
      <w:numFmt w:val="decimal"/>
      <w:lvlText w:val="%4."/>
      <w:lvlJc w:val="left"/>
      <w:pPr>
        <w:ind w:left="1037" w:hanging="360"/>
      </w:pPr>
    </w:lvl>
    <w:lvl w:ilvl="4" w:tplc="04020019">
      <w:start w:val="1"/>
      <w:numFmt w:val="lowerLetter"/>
      <w:lvlText w:val="%5."/>
      <w:lvlJc w:val="left"/>
      <w:pPr>
        <w:ind w:left="1757" w:hanging="360"/>
      </w:pPr>
    </w:lvl>
    <w:lvl w:ilvl="5" w:tplc="0402001B">
      <w:start w:val="1"/>
      <w:numFmt w:val="lowerRoman"/>
      <w:lvlText w:val="%6."/>
      <w:lvlJc w:val="right"/>
      <w:pPr>
        <w:ind w:left="2477" w:hanging="180"/>
      </w:pPr>
    </w:lvl>
    <w:lvl w:ilvl="6" w:tplc="0402000F">
      <w:start w:val="1"/>
      <w:numFmt w:val="decimal"/>
      <w:lvlText w:val="%7."/>
      <w:lvlJc w:val="left"/>
      <w:pPr>
        <w:ind w:left="3197" w:hanging="360"/>
      </w:pPr>
    </w:lvl>
    <w:lvl w:ilvl="7" w:tplc="04020019">
      <w:start w:val="1"/>
      <w:numFmt w:val="lowerLetter"/>
      <w:lvlText w:val="%8."/>
      <w:lvlJc w:val="left"/>
      <w:pPr>
        <w:ind w:left="3917" w:hanging="360"/>
      </w:pPr>
    </w:lvl>
    <w:lvl w:ilvl="8" w:tplc="0402001B">
      <w:start w:val="1"/>
      <w:numFmt w:val="lowerRoman"/>
      <w:lvlText w:val="%9."/>
      <w:lvlJc w:val="right"/>
      <w:pPr>
        <w:ind w:left="4637" w:hanging="180"/>
      </w:pPr>
    </w:lvl>
  </w:abstractNum>
  <w:abstractNum w:abstractNumId="15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5E92"/>
    <w:multiLevelType w:val="multilevel"/>
    <w:tmpl w:val="FAA659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3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413AAE"/>
    <w:multiLevelType w:val="hybridMultilevel"/>
    <w:tmpl w:val="F7BA416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EB84E80E">
      <w:start w:val="2"/>
      <w:numFmt w:val="decimal"/>
      <w:lvlText w:val="(%2)"/>
      <w:lvlJc w:val="left"/>
      <w:pPr>
        <w:ind w:left="2216" w:hanging="360"/>
      </w:pPr>
      <w:rPr>
        <w:rFonts w:hint="default"/>
        <w:b/>
        <w:color w:val="000000"/>
      </w:r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8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7"/>
  </w:num>
  <w:num w:numId="8">
    <w:abstractNumId w:val="21"/>
  </w:num>
  <w:num w:numId="9">
    <w:abstractNumId w:val="0"/>
  </w:num>
  <w:num w:numId="10">
    <w:abstractNumId w:val="8"/>
  </w:num>
  <w:num w:numId="11">
    <w:abstractNumId w:val="15"/>
  </w:num>
  <w:num w:numId="12">
    <w:abstractNumId w:val="16"/>
  </w:num>
  <w:num w:numId="13">
    <w:abstractNumId w:val="24"/>
  </w:num>
  <w:num w:numId="14">
    <w:abstractNumId w:val="3"/>
  </w:num>
  <w:num w:numId="15">
    <w:abstractNumId w:val="7"/>
  </w:num>
  <w:num w:numId="16">
    <w:abstractNumId w:val="10"/>
  </w:num>
  <w:num w:numId="17">
    <w:abstractNumId w:val="25"/>
  </w:num>
  <w:num w:numId="18">
    <w:abstractNumId w:val="4"/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9"/>
  </w:num>
  <w:num w:numId="25">
    <w:abstractNumId w:val="11"/>
  </w:num>
  <w:num w:numId="26">
    <w:abstractNumId w:val="23"/>
  </w:num>
  <w:num w:numId="27">
    <w:abstractNumId w:val="5"/>
  </w:num>
  <w:num w:numId="28">
    <w:abstractNumId w:val="10"/>
  </w:num>
  <w:num w:numId="29">
    <w:abstractNumId w:val="17"/>
  </w:num>
  <w:num w:numId="30">
    <w:abstractNumId w:val="18"/>
  </w:num>
  <w:num w:numId="31">
    <w:abstractNumId w:val="29"/>
  </w:num>
  <w:num w:numId="32">
    <w:abstractNumId w:val="20"/>
  </w:num>
  <w:num w:numId="33">
    <w:abstractNumId w:val="23"/>
    <w:lvlOverride w:ilvl="0">
      <w:startOverride w:val="1"/>
    </w:lvlOverride>
  </w:num>
  <w:num w:numId="34">
    <w:abstractNumId w:val="9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28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1000C"/>
    <w:rsid w:val="00011972"/>
    <w:rsid w:val="0001463D"/>
    <w:rsid w:val="00014DFC"/>
    <w:rsid w:val="00015DAF"/>
    <w:rsid w:val="000209EC"/>
    <w:rsid w:val="000212A5"/>
    <w:rsid w:val="00024C31"/>
    <w:rsid w:val="00024E74"/>
    <w:rsid w:val="00025DD5"/>
    <w:rsid w:val="0002699A"/>
    <w:rsid w:val="00027767"/>
    <w:rsid w:val="00041F43"/>
    <w:rsid w:val="000432D0"/>
    <w:rsid w:val="000452BE"/>
    <w:rsid w:val="00047298"/>
    <w:rsid w:val="000502A0"/>
    <w:rsid w:val="00050947"/>
    <w:rsid w:val="0005200F"/>
    <w:rsid w:val="00053E4D"/>
    <w:rsid w:val="000602AF"/>
    <w:rsid w:val="0006209E"/>
    <w:rsid w:val="000712AF"/>
    <w:rsid w:val="00072D3B"/>
    <w:rsid w:val="0007580B"/>
    <w:rsid w:val="000814BB"/>
    <w:rsid w:val="00082E70"/>
    <w:rsid w:val="00085005"/>
    <w:rsid w:val="00085E0A"/>
    <w:rsid w:val="00086554"/>
    <w:rsid w:val="0009008A"/>
    <w:rsid w:val="00093D6B"/>
    <w:rsid w:val="000945C7"/>
    <w:rsid w:val="00094D4D"/>
    <w:rsid w:val="00095D63"/>
    <w:rsid w:val="0009726B"/>
    <w:rsid w:val="0009765B"/>
    <w:rsid w:val="000A29F6"/>
    <w:rsid w:val="000A5C4A"/>
    <w:rsid w:val="000A66FE"/>
    <w:rsid w:val="000A6E30"/>
    <w:rsid w:val="000B4A34"/>
    <w:rsid w:val="000B626B"/>
    <w:rsid w:val="000C0912"/>
    <w:rsid w:val="000C5F98"/>
    <w:rsid w:val="000D0533"/>
    <w:rsid w:val="000D50F0"/>
    <w:rsid w:val="000D6AE5"/>
    <w:rsid w:val="000E3778"/>
    <w:rsid w:val="000E604A"/>
    <w:rsid w:val="000F19D8"/>
    <w:rsid w:val="000F512D"/>
    <w:rsid w:val="00100D1D"/>
    <w:rsid w:val="0010279C"/>
    <w:rsid w:val="001033B9"/>
    <w:rsid w:val="00103597"/>
    <w:rsid w:val="00112B92"/>
    <w:rsid w:val="0011398F"/>
    <w:rsid w:val="0012042E"/>
    <w:rsid w:val="001204CF"/>
    <w:rsid w:val="00122DC6"/>
    <w:rsid w:val="0012593E"/>
    <w:rsid w:val="00125B40"/>
    <w:rsid w:val="001309C3"/>
    <w:rsid w:val="00132CA1"/>
    <w:rsid w:val="0013327A"/>
    <w:rsid w:val="00137D35"/>
    <w:rsid w:val="001425F3"/>
    <w:rsid w:val="001435E7"/>
    <w:rsid w:val="00147935"/>
    <w:rsid w:val="00152EB7"/>
    <w:rsid w:val="001531DE"/>
    <w:rsid w:val="00153578"/>
    <w:rsid w:val="00153AEC"/>
    <w:rsid w:val="00157898"/>
    <w:rsid w:val="001609BC"/>
    <w:rsid w:val="00161727"/>
    <w:rsid w:val="00163EEE"/>
    <w:rsid w:val="00164C44"/>
    <w:rsid w:val="00170377"/>
    <w:rsid w:val="0017050F"/>
    <w:rsid w:val="00177234"/>
    <w:rsid w:val="001779F1"/>
    <w:rsid w:val="00181A67"/>
    <w:rsid w:val="00183D3E"/>
    <w:rsid w:val="0018467F"/>
    <w:rsid w:val="0018531A"/>
    <w:rsid w:val="00186D78"/>
    <w:rsid w:val="001939C6"/>
    <w:rsid w:val="00196A81"/>
    <w:rsid w:val="001A5EF6"/>
    <w:rsid w:val="001B1430"/>
    <w:rsid w:val="001B35EF"/>
    <w:rsid w:val="001B3F40"/>
    <w:rsid w:val="001B6C01"/>
    <w:rsid w:val="001B6E33"/>
    <w:rsid w:val="001C0E31"/>
    <w:rsid w:val="001C0FAA"/>
    <w:rsid w:val="001C30D2"/>
    <w:rsid w:val="001C3A95"/>
    <w:rsid w:val="001C66C0"/>
    <w:rsid w:val="001D24B7"/>
    <w:rsid w:val="001D2FDE"/>
    <w:rsid w:val="001E03E2"/>
    <w:rsid w:val="001E1FFB"/>
    <w:rsid w:val="001E2718"/>
    <w:rsid w:val="001E34F8"/>
    <w:rsid w:val="001E4904"/>
    <w:rsid w:val="001E6EFC"/>
    <w:rsid w:val="001F31F4"/>
    <w:rsid w:val="001F3A2A"/>
    <w:rsid w:val="001F58DA"/>
    <w:rsid w:val="001F6C11"/>
    <w:rsid w:val="001F7465"/>
    <w:rsid w:val="00202E70"/>
    <w:rsid w:val="002039BC"/>
    <w:rsid w:val="002055A5"/>
    <w:rsid w:val="00206FAF"/>
    <w:rsid w:val="00207884"/>
    <w:rsid w:val="00211D06"/>
    <w:rsid w:val="002128D6"/>
    <w:rsid w:val="0021327A"/>
    <w:rsid w:val="00215C62"/>
    <w:rsid w:val="00216F27"/>
    <w:rsid w:val="00217304"/>
    <w:rsid w:val="00217798"/>
    <w:rsid w:val="00223C29"/>
    <w:rsid w:val="002243FC"/>
    <w:rsid w:val="00226517"/>
    <w:rsid w:val="002304C7"/>
    <w:rsid w:val="00232571"/>
    <w:rsid w:val="00235A9B"/>
    <w:rsid w:val="0024261A"/>
    <w:rsid w:val="002446C0"/>
    <w:rsid w:val="0024488B"/>
    <w:rsid w:val="00247BE6"/>
    <w:rsid w:val="0025634A"/>
    <w:rsid w:val="0026303F"/>
    <w:rsid w:val="00264828"/>
    <w:rsid w:val="002657E2"/>
    <w:rsid w:val="00276211"/>
    <w:rsid w:val="00277F58"/>
    <w:rsid w:val="0028059C"/>
    <w:rsid w:val="00280B5E"/>
    <w:rsid w:val="002858E2"/>
    <w:rsid w:val="0029180D"/>
    <w:rsid w:val="00292DF2"/>
    <w:rsid w:val="00294BB2"/>
    <w:rsid w:val="00295DDD"/>
    <w:rsid w:val="002A2733"/>
    <w:rsid w:val="002A382F"/>
    <w:rsid w:val="002A4691"/>
    <w:rsid w:val="002A4B52"/>
    <w:rsid w:val="002A619F"/>
    <w:rsid w:val="002B1807"/>
    <w:rsid w:val="002C14BF"/>
    <w:rsid w:val="002C42A0"/>
    <w:rsid w:val="002C57CF"/>
    <w:rsid w:val="002C7645"/>
    <w:rsid w:val="002D0CB9"/>
    <w:rsid w:val="002D1B37"/>
    <w:rsid w:val="002D4920"/>
    <w:rsid w:val="002D7308"/>
    <w:rsid w:val="002E0A83"/>
    <w:rsid w:val="002E204A"/>
    <w:rsid w:val="002E213B"/>
    <w:rsid w:val="002E2B0B"/>
    <w:rsid w:val="002E4C03"/>
    <w:rsid w:val="002E4EA8"/>
    <w:rsid w:val="002F045F"/>
    <w:rsid w:val="002F145F"/>
    <w:rsid w:val="002F62C4"/>
    <w:rsid w:val="002F7FC6"/>
    <w:rsid w:val="00300794"/>
    <w:rsid w:val="00303F76"/>
    <w:rsid w:val="003044E0"/>
    <w:rsid w:val="00307BEC"/>
    <w:rsid w:val="00307DBB"/>
    <w:rsid w:val="00310BF4"/>
    <w:rsid w:val="00310D60"/>
    <w:rsid w:val="0031103C"/>
    <w:rsid w:val="0031217B"/>
    <w:rsid w:val="00312910"/>
    <w:rsid w:val="00314A76"/>
    <w:rsid w:val="00314D17"/>
    <w:rsid w:val="00314D75"/>
    <w:rsid w:val="00320743"/>
    <w:rsid w:val="003223E9"/>
    <w:rsid w:val="0033232B"/>
    <w:rsid w:val="003339C4"/>
    <w:rsid w:val="003416FC"/>
    <w:rsid w:val="00346B93"/>
    <w:rsid w:val="003517D8"/>
    <w:rsid w:val="00351F93"/>
    <w:rsid w:val="00354CDA"/>
    <w:rsid w:val="0035713F"/>
    <w:rsid w:val="00357391"/>
    <w:rsid w:val="003573CC"/>
    <w:rsid w:val="0036116A"/>
    <w:rsid w:val="00363A01"/>
    <w:rsid w:val="00364AEA"/>
    <w:rsid w:val="0036682A"/>
    <w:rsid w:val="003759A2"/>
    <w:rsid w:val="00377D41"/>
    <w:rsid w:val="00382950"/>
    <w:rsid w:val="00383151"/>
    <w:rsid w:val="00383686"/>
    <w:rsid w:val="003839F8"/>
    <w:rsid w:val="0038409F"/>
    <w:rsid w:val="00384A8E"/>
    <w:rsid w:val="00386289"/>
    <w:rsid w:val="00386BE4"/>
    <w:rsid w:val="00394318"/>
    <w:rsid w:val="00397493"/>
    <w:rsid w:val="003A1EFE"/>
    <w:rsid w:val="003A2EF7"/>
    <w:rsid w:val="003B1867"/>
    <w:rsid w:val="003B18FD"/>
    <w:rsid w:val="003B28F0"/>
    <w:rsid w:val="003B2AA3"/>
    <w:rsid w:val="003B3FE0"/>
    <w:rsid w:val="003B4E95"/>
    <w:rsid w:val="003C0AA7"/>
    <w:rsid w:val="003C1F7F"/>
    <w:rsid w:val="003C3E7E"/>
    <w:rsid w:val="003C4E11"/>
    <w:rsid w:val="003E1934"/>
    <w:rsid w:val="003E19DA"/>
    <w:rsid w:val="003E2146"/>
    <w:rsid w:val="003E48BB"/>
    <w:rsid w:val="003E49D0"/>
    <w:rsid w:val="003E54E2"/>
    <w:rsid w:val="003E646A"/>
    <w:rsid w:val="003E73F6"/>
    <w:rsid w:val="003E7E16"/>
    <w:rsid w:val="00401469"/>
    <w:rsid w:val="0041343E"/>
    <w:rsid w:val="0041682B"/>
    <w:rsid w:val="00426464"/>
    <w:rsid w:val="004264E5"/>
    <w:rsid w:val="00426829"/>
    <w:rsid w:val="00430165"/>
    <w:rsid w:val="00435688"/>
    <w:rsid w:val="00441583"/>
    <w:rsid w:val="00442EF8"/>
    <w:rsid w:val="004442F4"/>
    <w:rsid w:val="00445D1B"/>
    <w:rsid w:val="004478A8"/>
    <w:rsid w:val="00451900"/>
    <w:rsid w:val="0045450E"/>
    <w:rsid w:val="00454902"/>
    <w:rsid w:val="00454D2E"/>
    <w:rsid w:val="00455356"/>
    <w:rsid w:val="00456B16"/>
    <w:rsid w:val="004610CB"/>
    <w:rsid w:val="00463D2C"/>
    <w:rsid w:val="00464B62"/>
    <w:rsid w:val="0047254D"/>
    <w:rsid w:val="00472ABF"/>
    <w:rsid w:val="00475CED"/>
    <w:rsid w:val="00481140"/>
    <w:rsid w:val="00481908"/>
    <w:rsid w:val="004841B8"/>
    <w:rsid w:val="00485FDE"/>
    <w:rsid w:val="00487A49"/>
    <w:rsid w:val="004928F3"/>
    <w:rsid w:val="00493A3C"/>
    <w:rsid w:val="00494F52"/>
    <w:rsid w:val="004950FE"/>
    <w:rsid w:val="00495E65"/>
    <w:rsid w:val="004A03F4"/>
    <w:rsid w:val="004A486E"/>
    <w:rsid w:val="004A5AE8"/>
    <w:rsid w:val="004B03D6"/>
    <w:rsid w:val="004B1BEA"/>
    <w:rsid w:val="004B47EA"/>
    <w:rsid w:val="004B54A1"/>
    <w:rsid w:val="004B5DEC"/>
    <w:rsid w:val="004B679C"/>
    <w:rsid w:val="004C1903"/>
    <w:rsid w:val="004C33FA"/>
    <w:rsid w:val="004C5E09"/>
    <w:rsid w:val="004C78F8"/>
    <w:rsid w:val="004C7FD9"/>
    <w:rsid w:val="004D49ED"/>
    <w:rsid w:val="004D5F07"/>
    <w:rsid w:val="004D7114"/>
    <w:rsid w:val="004E0490"/>
    <w:rsid w:val="004E1839"/>
    <w:rsid w:val="004E183C"/>
    <w:rsid w:val="004E355D"/>
    <w:rsid w:val="004E395C"/>
    <w:rsid w:val="004E7008"/>
    <w:rsid w:val="004F080E"/>
    <w:rsid w:val="004F08C0"/>
    <w:rsid w:val="004F2639"/>
    <w:rsid w:val="004F7548"/>
    <w:rsid w:val="00501032"/>
    <w:rsid w:val="00501351"/>
    <w:rsid w:val="005028F4"/>
    <w:rsid w:val="0050349E"/>
    <w:rsid w:val="00510E0E"/>
    <w:rsid w:val="00515CEA"/>
    <w:rsid w:val="00515DAF"/>
    <w:rsid w:val="00520119"/>
    <w:rsid w:val="005203E7"/>
    <w:rsid w:val="0052368C"/>
    <w:rsid w:val="00530975"/>
    <w:rsid w:val="005328E0"/>
    <w:rsid w:val="00533F30"/>
    <w:rsid w:val="0053533D"/>
    <w:rsid w:val="00536E95"/>
    <w:rsid w:val="00537009"/>
    <w:rsid w:val="00537CF5"/>
    <w:rsid w:val="005407C6"/>
    <w:rsid w:val="005474F8"/>
    <w:rsid w:val="00550C77"/>
    <w:rsid w:val="00550DD2"/>
    <w:rsid w:val="005515E5"/>
    <w:rsid w:val="00565215"/>
    <w:rsid w:val="005674DD"/>
    <w:rsid w:val="00570D3D"/>
    <w:rsid w:val="0057379F"/>
    <w:rsid w:val="00573BD2"/>
    <w:rsid w:val="00574B57"/>
    <w:rsid w:val="00574D36"/>
    <w:rsid w:val="00575AC6"/>
    <w:rsid w:val="005807F1"/>
    <w:rsid w:val="00583699"/>
    <w:rsid w:val="005843D7"/>
    <w:rsid w:val="00585086"/>
    <w:rsid w:val="00586E34"/>
    <w:rsid w:val="00590827"/>
    <w:rsid w:val="00591733"/>
    <w:rsid w:val="0059274F"/>
    <w:rsid w:val="0059289A"/>
    <w:rsid w:val="00597D8A"/>
    <w:rsid w:val="005A038D"/>
    <w:rsid w:val="005A25C1"/>
    <w:rsid w:val="005A2EC5"/>
    <w:rsid w:val="005A3E4C"/>
    <w:rsid w:val="005A49E2"/>
    <w:rsid w:val="005A7EBF"/>
    <w:rsid w:val="005B31A9"/>
    <w:rsid w:val="005B726C"/>
    <w:rsid w:val="005B7FFE"/>
    <w:rsid w:val="005C3518"/>
    <w:rsid w:val="005C641E"/>
    <w:rsid w:val="005C7711"/>
    <w:rsid w:val="005C7BDB"/>
    <w:rsid w:val="005D36E2"/>
    <w:rsid w:val="005D4295"/>
    <w:rsid w:val="005E2634"/>
    <w:rsid w:val="005E3FA9"/>
    <w:rsid w:val="005E4A05"/>
    <w:rsid w:val="005E526C"/>
    <w:rsid w:val="005F04F7"/>
    <w:rsid w:val="005F707C"/>
    <w:rsid w:val="005F740C"/>
    <w:rsid w:val="00601B7C"/>
    <w:rsid w:val="00602CC6"/>
    <w:rsid w:val="00604819"/>
    <w:rsid w:val="00606674"/>
    <w:rsid w:val="006105C6"/>
    <w:rsid w:val="006135F1"/>
    <w:rsid w:val="00613E33"/>
    <w:rsid w:val="00615487"/>
    <w:rsid w:val="0062089A"/>
    <w:rsid w:val="00622C14"/>
    <w:rsid w:val="006235CA"/>
    <w:rsid w:val="00624CB1"/>
    <w:rsid w:val="00625BAE"/>
    <w:rsid w:val="00631003"/>
    <w:rsid w:val="00631654"/>
    <w:rsid w:val="00631FC1"/>
    <w:rsid w:val="00633855"/>
    <w:rsid w:val="0063452B"/>
    <w:rsid w:val="00643C3D"/>
    <w:rsid w:val="00644A14"/>
    <w:rsid w:val="006464E4"/>
    <w:rsid w:val="00647B94"/>
    <w:rsid w:val="006535B0"/>
    <w:rsid w:val="006562BF"/>
    <w:rsid w:val="00657CB4"/>
    <w:rsid w:val="006612A4"/>
    <w:rsid w:val="00661395"/>
    <w:rsid w:val="00662663"/>
    <w:rsid w:val="00663213"/>
    <w:rsid w:val="00665489"/>
    <w:rsid w:val="00670A6A"/>
    <w:rsid w:val="00670E32"/>
    <w:rsid w:val="00673301"/>
    <w:rsid w:val="00675175"/>
    <w:rsid w:val="0067609A"/>
    <w:rsid w:val="00676200"/>
    <w:rsid w:val="00677662"/>
    <w:rsid w:val="00682091"/>
    <w:rsid w:val="00690083"/>
    <w:rsid w:val="006907D0"/>
    <w:rsid w:val="00692229"/>
    <w:rsid w:val="0069322C"/>
    <w:rsid w:val="00693C9E"/>
    <w:rsid w:val="006943C6"/>
    <w:rsid w:val="006A0C7D"/>
    <w:rsid w:val="006A3370"/>
    <w:rsid w:val="006A3979"/>
    <w:rsid w:val="006A3ABB"/>
    <w:rsid w:val="006A42F2"/>
    <w:rsid w:val="006A5109"/>
    <w:rsid w:val="006A5A14"/>
    <w:rsid w:val="006A7D32"/>
    <w:rsid w:val="006A7F46"/>
    <w:rsid w:val="006B0BC9"/>
    <w:rsid w:val="006B1006"/>
    <w:rsid w:val="006B19AB"/>
    <w:rsid w:val="006B2C76"/>
    <w:rsid w:val="006B58C9"/>
    <w:rsid w:val="006C1E24"/>
    <w:rsid w:val="006C2071"/>
    <w:rsid w:val="006C3EE6"/>
    <w:rsid w:val="006C59A0"/>
    <w:rsid w:val="006C7AA5"/>
    <w:rsid w:val="006C7C95"/>
    <w:rsid w:val="006C7E22"/>
    <w:rsid w:val="006D24F2"/>
    <w:rsid w:val="006D2ADC"/>
    <w:rsid w:val="006D3BA6"/>
    <w:rsid w:val="006D3D1B"/>
    <w:rsid w:val="006D4102"/>
    <w:rsid w:val="006D783B"/>
    <w:rsid w:val="006D7FA8"/>
    <w:rsid w:val="006E10E1"/>
    <w:rsid w:val="006E4178"/>
    <w:rsid w:val="006E6843"/>
    <w:rsid w:val="006F128E"/>
    <w:rsid w:val="006F13DB"/>
    <w:rsid w:val="007005F7"/>
    <w:rsid w:val="00702D7E"/>
    <w:rsid w:val="00705C85"/>
    <w:rsid w:val="00705EB7"/>
    <w:rsid w:val="00707DD4"/>
    <w:rsid w:val="00711769"/>
    <w:rsid w:val="00714841"/>
    <w:rsid w:val="007149BE"/>
    <w:rsid w:val="00714A65"/>
    <w:rsid w:val="0071577D"/>
    <w:rsid w:val="007206B0"/>
    <w:rsid w:val="00721229"/>
    <w:rsid w:val="00721376"/>
    <w:rsid w:val="00723C17"/>
    <w:rsid w:val="00730472"/>
    <w:rsid w:val="00731A5F"/>
    <w:rsid w:val="007327FE"/>
    <w:rsid w:val="007361A3"/>
    <w:rsid w:val="0073743D"/>
    <w:rsid w:val="00737885"/>
    <w:rsid w:val="007409B6"/>
    <w:rsid w:val="00741704"/>
    <w:rsid w:val="00750503"/>
    <w:rsid w:val="0075209E"/>
    <w:rsid w:val="0075456A"/>
    <w:rsid w:val="00754853"/>
    <w:rsid w:val="0075563C"/>
    <w:rsid w:val="007610FA"/>
    <w:rsid w:val="007650A7"/>
    <w:rsid w:val="00767D67"/>
    <w:rsid w:val="00771DD9"/>
    <w:rsid w:val="00775010"/>
    <w:rsid w:val="0077592E"/>
    <w:rsid w:val="00777ADF"/>
    <w:rsid w:val="0078021B"/>
    <w:rsid w:val="00780844"/>
    <w:rsid w:val="007831E3"/>
    <w:rsid w:val="00783DD6"/>
    <w:rsid w:val="00791B10"/>
    <w:rsid w:val="0079228F"/>
    <w:rsid w:val="00792D67"/>
    <w:rsid w:val="00796350"/>
    <w:rsid w:val="00797EE4"/>
    <w:rsid w:val="007A27DD"/>
    <w:rsid w:val="007A5A12"/>
    <w:rsid w:val="007A6AF9"/>
    <w:rsid w:val="007B0793"/>
    <w:rsid w:val="007B1843"/>
    <w:rsid w:val="007B270A"/>
    <w:rsid w:val="007B4A0D"/>
    <w:rsid w:val="007B4E8F"/>
    <w:rsid w:val="007B50FD"/>
    <w:rsid w:val="007B5AC9"/>
    <w:rsid w:val="007B68F1"/>
    <w:rsid w:val="007B7CCF"/>
    <w:rsid w:val="007C218A"/>
    <w:rsid w:val="007C5C41"/>
    <w:rsid w:val="007C6C9A"/>
    <w:rsid w:val="007D0B6C"/>
    <w:rsid w:val="007E1D49"/>
    <w:rsid w:val="007E24C6"/>
    <w:rsid w:val="007E3C1E"/>
    <w:rsid w:val="007E40EB"/>
    <w:rsid w:val="007E5129"/>
    <w:rsid w:val="007E66A2"/>
    <w:rsid w:val="007F0C5D"/>
    <w:rsid w:val="007F10EA"/>
    <w:rsid w:val="007F1602"/>
    <w:rsid w:val="007F26C0"/>
    <w:rsid w:val="007F74C3"/>
    <w:rsid w:val="008027E8"/>
    <w:rsid w:val="00806E42"/>
    <w:rsid w:val="00810388"/>
    <w:rsid w:val="0081344A"/>
    <w:rsid w:val="00815F24"/>
    <w:rsid w:val="0081689E"/>
    <w:rsid w:val="008228F7"/>
    <w:rsid w:val="00823ABE"/>
    <w:rsid w:val="00824B95"/>
    <w:rsid w:val="00833285"/>
    <w:rsid w:val="008413FB"/>
    <w:rsid w:val="008576F4"/>
    <w:rsid w:val="0086155A"/>
    <w:rsid w:val="00862388"/>
    <w:rsid w:val="00870BD5"/>
    <w:rsid w:val="008727E5"/>
    <w:rsid w:val="0087339E"/>
    <w:rsid w:val="00877CC7"/>
    <w:rsid w:val="008803DD"/>
    <w:rsid w:val="00881126"/>
    <w:rsid w:val="0088358B"/>
    <w:rsid w:val="008864BE"/>
    <w:rsid w:val="00886CE9"/>
    <w:rsid w:val="00890874"/>
    <w:rsid w:val="008958D6"/>
    <w:rsid w:val="00895D4E"/>
    <w:rsid w:val="00895E7F"/>
    <w:rsid w:val="00896618"/>
    <w:rsid w:val="00896CE3"/>
    <w:rsid w:val="008A1FB7"/>
    <w:rsid w:val="008A2417"/>
    <w:rsid w:val="008A2D12"/>
    <w:rsid w:val="008A5827"/>
    <w:rsid w:val="008A5C5C"/>
    <w:rsid w:val="008A61B5"/>
    <w:rsid w:val="008A696C"/>
    <w:rsid w:val="008B5595"/>
    <w:rsid w:val="008B6667"/>
    <w:rsid w:val="008B7132"/>
    <w:rsid w:val="008C041A"/>
    <w:rsid w:val="008C06FF"/>
    <w:rsid w:val="008C48F2"/>
    <w:rsid w:val="008C4EA5"/>
    <w:rsid w:val="008C5443"/>
    <w:rsid w:val="008C65D8"/>
    <w:rsid w:val="008C66ED"/>
    <w:rsid w:val="008C6A32"/>
    <w:rsid w:val="008D7EBA"/>
    <w:rsid w:val="008E6C6A"/>
    <w:rsid w:val="008F19E2"/>
    <w:rsid w:val="008F21F4"/>
    <w:rsid w:val="008F58B8"/>
    <w:rsid w:val="00900921"/>
    <w:rsid w:val="00900CCE"/>
    <w:rsid w:val="00900D03"/>
    <w:rsid w:val="00901887"/>
    <w:rsid w:val="00904A66"/>
    <w:rsid w:val="0090581C"/>
    <w:rsid w:val="0091170E"/>
    <w:rsid w:val="00911D7B"/>
    <w:rsid w:val="009125A9"/>
    <w:rsid w:val="009131B7"/>
    <w:rsid w:val="009202FE"/>
    <w:rsid w:val="00920CE6"/>
    <w:rsid w:val="0092133E"/>
    <w:rsid w:val="00921F3E"/>
    <w:rsid w:val="009276FF"/>
    <w:rsid w:val="00930438"/>
    <w:rsid w:val="009417A8"/>
    <w:rsid w:val="009426E2"/>
    <w:rsid w:val="00945223"/>
    <w:rsid w:val="00947AD1"/>
    <w:rsid w:val="00951882"/>
    <w:rsid w:val="009532BD"/>
    <w:rsid w:val="00954746"/>
    <w:rsid w:val="00956002"/>
    <w:rsid w:val="009606CB"/>
    <w:rsid w:val="00962285"/>
    <w:rsid w:val="00963A8D"/>
    <w:rsid w:val="00965604"/>
    <w:rsid w:val="009678F4"/>
    <w:rsid w:val="00973079"/>
    <w:rsid w:val="009742A4"/>
    <w:rsid w:val="009756B1"/>
    <w:rsid w:val="009760C2"/>
    <w:rsid w:val="00977A11"/>
    <w:rsid w:val="009817ED"/>
    <w:rsid w:val="0098374E"/>
    <w:rsid w:val="00985DB0"/>
    <w:rsid w:val="0098661C"/>
    <w:rsid w:val="00991DA5"/>
    <w:rsid w:val="009924BE"/>
    <w:rsid w:val="009938FF"/>
    <w:rsid w:val="009944DB"/>
    <w:rsid w:val="00995DC4"/>
    <w:rsid w:val="00996328"/>
    <w:rsid w:val="009967A5"/>
    <w:rsid w:val="009A0900"/>
    <w:rsid w:val="009A150B"/>
    <w:rsid w:val="009A350E"/>
    <w:rsid w:val="009A6562"/>
    <w:rsid w:val="009A65A0"/>
    <w:rsid w:val="009B264E"/>
    <w:rsid w:val="009B2D23"/>
    <w:rsid w:val="009B5076"/>
    <w:rsid w:val="009B6084"/>
    <w:rsid w:val="009B7232"/>
    <w:rsid w:val="009C0BC3"/>
    <w:rsid w:val="009C2126"/>
    <w:rsid w:val="009C2627"/>
    <w:rsid w:val="009C3AD8"/>
    <w:rsid w:val="009C3C73"/>
    <w:rsid w:val="009D504E"/>
    <w:rsid w:val="009D6654"/>
    <w:rsid w:val="009D73AF"/>
    <w:rsid w:val="009E2019"/>
    <w:rsid w:val="009E2F94"/>
    <w:rsid w:val="009E4D05"/>
    <w:rsid w:val="009E5175"/>
    <w:rsid w:val="009E51C5"/>
    <w:rsid w:val="009E7989"/>
    <w:rsid w:val="009F04B1"/>
    <w:rsid w:val="009F0EBD"/>
    <w:rsid w:val="009F11B8"/>
    <w:rsid w:val="009F1D4A"/>
    <w:rsid w:val="009F2A82"/>
    <w:rsid w:val="009F54C6"/>
    <w:rsid w:val="009F7F48"/>
    <w:rsid w:val="00A048C5"/>
    <w:rsid w:val="00A12CD6"/>
    <w:rsid w:val="00A13016"/>
    <w:rsid w:val="00A146A6"/>
    <w:rsid w:val="00A23C14"/>
    <w:rsid w:val="00A249BA"/>
    <w:rsid w:val="00A261D1"/>
    <w:rsid w:val="00A26575"/>
    <w:rsid w:val="00A26C30"/>
    <w:rsid w:val="00A318DF"/>
    <w:rsid w:val="00A414E2"/>
    <w:rsid w:val="00A43ADF"/>
    <w:rsid w:val="00A44061"/>
    <w:rsid w:val="00A449B6"/>
    <w:rsid w:val="00A44CFE"/>
    <w:rsid w:val="00A5177A"/>
    <w:rsid w:val="00A51E54"/>
    <w:rsid w:val="00A67160"/>
    <w:rsid w:val="00A7037B"/>
    <w:rsid w:val="00A72F7D"/>
    <w:rsid w:val="00A74FDE"/>
    <w:rsid w:val="00A766E7"/>
    <w:rsid w:val="00A8084A"/>
    <w:rsid w:val="00A81B9B"/>
    <w:rsid w:val="00A868F8"/>
    <w:rsid w:val="00A9547A"/>
    <w:rsid w:val="00AA05C0"/>
    <w:rsid w:val="00AA344B"/>
    <w:rsid w:val="00AA4C20"/>
    <w:rsid w:val="00AA4D5D"/>
    <w:rsid w:val="00AA74E7"/>
    <w:rsid w:val="00AB1803"/>
    <w:rsid w:val="00AB1C9B"/>
    <w:rsid w:val="00AB53B0"/>
    <w:rsid w:val="00AB5834"/>
    <w:rsid w:val="00AB634D"/>
    <w:rsid w:val="00AC0436"/>
    <w:rsid w:val="00AC0525"/>
    <w:rsid w:val="00AC27D2"/>
    <w:rsid w:val="00AC2E48"/>
    <w:rsid w:val="00AC342D"/>
    <w:rsid w:val="00AC54F8"/>
    <w:rsid w:val="00AC6521"/>
    <w:rsid w:val="00AD05A0"/>
    <w:rsid w:val="00AD1D39"/>
    <w:rsid w:val="00AD2B1B"/>
    <w:rsid w:val="00AD4683"/>
    <w:rsid w:val="00AD79E6"/>
    <w:rsid w:val="00AE0CC0"/>
    <w:rsid w:val="00AE7502"/>
    <w:rsid w:val="00AF0813"/>
    <w:rsid w:val="00AF267B"/>
    <w:rsid w:val="00AF47D0"/>
    <w:rsid w:val="00AF550E"/>
    <w:rsid w:val="00AF66D2"/>
    <w:rsid w:val="00B023A0"/>
    <w:rsid w:val="00B06DB4"/>
    <w:rsid w:val="00B075C3"/>
    <w:rsid w:val="00B07739"/>
    <w:rsid w:val="00B1060A"/>
    <w:rsid w:val="00B15A01"/>
    <w:rsid w:val="00B16D68"/>
    <w:rsid w:val="00B17018"/>
    <w:rsid w:val="00B20FB6"/>
    <w:rsid w:val="00B21F4C"/>
    <w:rsid w:val="00B22869"/>
    <w:rsid w:val="00B23032"/>
    <w:rsid w:val="00B25592"/>
    <w:rsid w:val="00B260F1"/>
    <w:rsid w:val="00B27ED8"/>
    <w:rsid w:val="00B30442"/>
    <w:rsid w:val="00B35EE8"/>
    <w:rsid w:val="00B36F39"/>
    <w:rsid w:val="00B403C7"/>
    <w:rsid w:val="00B4303F"/>
    <w:rsid w:val="00B43E01"/>
    <w:rsid w:val="00B4427A"/>
    <w:rsid w:val="00B46CA1"/>
    <w:rsid w:val="00B478E4"/>
    <w:rsid w:val="00B51D81"/>
    <w:rsid w:val="00B52D91"/>
    <w:rsid w:val="00B56CF1"/>
    <w:rsid w:val="00B62BC9"/>
    <w:rsid w:val="00B64C47"/>
    <w:rsid w:val="00B65FA3"/>
    <w:rsid w:val="00B664F9"/>
    <w:rsid w:val="00B67F12"/>
    <w:rsid w:val="00B72EA0"/>
    <w:rsid w:val="00B74856"/>
    <w:rsid w:val="00B80DF2"/>
    <w:rsid w:val="00B83514"/>
    <w:rsid w:val="00B84EBC"/>
    <w:rsid w:val="00B8676E"/>
    <w:rsid w:val="00B94889"/>
    <w:rsid w:val="00BB0C20"/>
    <w:rsid w:val="00BB57C2"/>
    <w:rsid w:val="00BC16FA"/>
    <w:rsid w:val="00BD022F"/>
    <w:rsid w:val="00BD0CFB"/>
    <w:rsid w:val="00BD15A1"/>
    <w:rsid w:val="00BD5E0A"/>
    <w:rsid w:val="00BE072A"/>
    <w:rsid w:val="00BE139B"/>
    <w:rsid w:val="00BE15E0"/>
    <w:rsid w:val="00BE1897"/>
    <w:rsid w:val="00BE19A5"/>
    <w:rsid w:val="00BE79D1"/>
    <w:rsid w:val="00BF14C0"/>
    <w:rsid w:val="00BF338C"/>
    <w:rsid w:val="00BF5F3E"/>
    <w:rsid w:val="00BF5FD8"/>
    <w:rsid w:val="00BF676C"/>
    <w:rsid w:val="00C028E9"/>
    <w:rsid w:val="00C062A0"/>
    <w:rsid w:val="00C072C1"/>
    <w:rsid w:val="00C11289"/>
    <w:rsid w:val="00C12C22"/>
    <w:rsid w:val="00C1458E"/>
    <w:rsid w:val="00C14E61"/>
    <w:rsid w:val="00C156E1"/>
    <w:rsid w:val="00C30E39"/>
    <w:rsid w:val="00C32FEB"/>
    <w:rsid w:val="00C34C78"/>
    <w:rsid w:val="00C363B4"/>
    <w:rsid w:val="00C36A44"/>
    <w:rsid w:val="00C4082C"/>
    <w:rsid w:val="00C42A1E"/>
    <w:rsid w:val="00C42EFD"/>
    <w:rsid w:val="00C43207"/>
    <w:rsid w:val="00C43BD6"/>
    <w:rsid w:val="00C52C9D"/>
    <w:rsid w:val="00C545AA"/>
    <w:rsid w:val="00C5576F"/>
    <w:rsid w:val="00C605E1"/>
    <w:rsid w:val="00C60B1F"/>
    <w:rsid w:val="00C65AE7"/>
    <w:rsid w:val="00C6711B"/>
    <w:rsid w:val="00C67E69"/>
    <w:rsid w:val="00C7211A"/>
    <w:rsid w:val="00C752C6"/>
    <w:rsid w:val="00C77899"/>
    <w:rsid w:val="00C80F45"/>
    <w:rsid w:val="00C84785"/>
    <w:rsid w:val="00C907FF"/>
    <w:rsid w:val="00C9081C"/>
    <w:rsid w:val="00C9795C"/>
    <w:rsid w:val="00CA0E0F"/>
    <w:rsid w:val="00CA108E"/>
    <w:rsid w:val="00CA1C76"/>
    <w:rsid w:val="00CA49B8"/>
    <w:rsid w:val="00CA6C85"/>
    <w:rsid w:val="00CA74E9"/>
    <w:rsid w:val="00CB13E9"/>
    <w:rsid w:val="00CB3370"/>
    <w:rsid w:val="00CB5865"/>
    <w:rsid w:val="00CB64E7"/>
    <w:rsid w:val="00CC272F"/>
    <w:rsid w:val="00CC2ADA"/>
    <w:rsid w:val="00CC3D81"/>
    <w:rsid w:val="00CC5F3F"/>
    <w:rsid w:val="00CD06E5"/>
    <w:rsid w:val="00CD51B4"/>
    <w:rsid w:val="00CE01BE"/>
    <w:rsid w:val="00CE169E"/>
    <w:rsid w:val="00CE72A0"/>
    <w:rsid w:val="00CF0E63"/>
    <w:rsid w:val="00CF1E09"/>
    <w:rsid w:val="00CF2D63"/>
    <w:rsid w:val="00D01A78"/>
    <w:rsid w:val="00D024D1"/>
    <w:rsid w:val="00D11253"/>
    <w:rsid w:val="00D1182F"/>
    <w:rsid w:val="00D15217"/>
    <w:rsid w:val="00D152AB"/>
    <w:rsid w:val="00D20B8E"/>
    <w:rsid w:val="00D22752"/>
    <w:rsid w:val="00D257BD"/>
    <w:rsid w:val="00D32BF2"/>
    <w:rsid w:val="00D3721A"/>
    <w:rsid w:val="00D37293"/>
    <w:rsid w:val="00D416D1"/>
    <w:rsid w:val="00D424F3"/>
    <w:rsid w:val="00D4321A"/>
    <w:rsid w:val="00D444E0"/>
    <w:rsid w:val="00D4468E"/>
    <w:rsid w:val="00D47F2E"/>
    <w:rsid w:val="00D50095"/>
    <w:rsid w:val="00D5444A"/>
    <w:rsid w:val="00D54A44"/>
    <w:rsid w:val="00D5542F"/>
    <w:rsid w:val="00D55A77"/>
    <w:rsid w:val="00D6012D"/>
    <w:rsid w:val="00D6022C"/>
    <w:rsid w:val="00D61548"/>
    <w:rsid w:val="00D61B35"/>
    <w:rsid w:val="00D67C28"/>
    <w:rsid w:val="00D756B3"/>
    <w:rsid w:val="00D75D9E"/>
    <w:rsid w:val="00D77625"/>
    <w:rsid w:val="00D778AF"/>
    <w:rsid w:val="00D80E6A"/>
    <w:rsid w:val="00D811A9"/>
    <w:rsid w:val="00D83081"/>
    <w:rsid w:val="00D856D9"/>
    <w:rsid w:val="00D87997"/>
    <w:rsid w:val="00D90D8C"/>
    <w:rsid w:val="00D97BE3"/>
    <w:rsid w:val="00DA0110"/>
    <w:rsid w:val="00DA1A11"/>
    <w:rsid w:val="00DA2AF6"/>
    <w:rsid w:val="00DA35DD"/>
    <w:rsid w:val="00DA3E72"/>
    <w:rsid w:val="00DA4799"/>
    <w:rsid w:val="00DA51D7"/>
    <w:rsid w:val="00DA7E3D"/>
    <w:rsid w:val="00DB070E"/>
    <w:rsid w:val="00DB1272"/>
    <w:rsid w:val="00DB21B3"/>
    <w:rsid w:val="00DB53D3"/>
    <w:rsid w:val="00DB5CE8"/>
    <w:rsid w:val="00DB5FBE"/>
    <w:rsid w:val="00DB62E7"/>
    <w:rsid w:val="00DB64F2"/>
    <w:rsid w:val="00DB7E1F"/>
    <w:rsid w:val="00DC301A"/>
    <w:rsid w:val="00DC3280"/>
    <w:rsid w:val="00DC373D"/>
    <w:rsid w:val="00DC3AD2"/>
    <w:rsid w:val="00DC5B03"/>
    <w:rsid w:val="00DC748A"/>
    <w:rsid w:val="00DC7EF4"/>
    <w:rsid w:val="00DD320D"/>
    <w:rsid w:val="00DD4540"/>
    <w:rsid w:val="00DD561A"/>
    <w:rsid w:val="00DD5A23"/>
    <w:rsid w:val="00DE4258"/>
    <w:rsid w:val="00DE4F75"/>
    <w:rsid w:val="00DE5109"/>
    <w:rsid w:val="00DE547A"/>
    <w:rsid w:val="00DE5B1E"/>
    <w:rsid w:val="00DE75DC"/>
    <w:rsid w:val="00DF6A60"/>
    <w:rsid w:val="00DF6ABB"/>
    <w:rsid w:val="00DF6D43"/>
    <w:rsid w:val="00DF739B"/>
    <w:rsid w:val="00DF756D"/>
    <w:rsid w:val="00E00EEC"/>
    <w:rsid w:val="00E0231C"/>
    <w:rsid w:val="00E062A6"/>
    <w:rsid w:val="00E065DD"/>
    <w:rsid w:val="00E073C3"/>
    <w:rsid w:val="00E10FFC"/>
    <w:rsid w:val="00E1148B"/>
    <w:rsid w:val="00E13EC2"/>
    <w:rsid w:val="00E15DDE"/>
    <w:rsid w:val="00E2045C"/>
    <w:rsid w:val="00E20C4C"/>
    <w:rsid w:val="00E22217"/>
    <w:rsid w:val="00E22F1A"/>
    <w:rsid w:val="00E22F29"/>
    <w:rsid w:val="00E253D4"/>
    <w:rsid w:val="00E264A0"/>
    <w:rsid w:val="00E2771F"/>
    <w:rsid w:val="00E34206"/>
    <w:rsid w:val="00E45838"/>
    <w:rsid w:val="00E47994"/>
    <w:rsid w:val="00E537B3"/>
    <w:rsid w:val="00E53BD0"/>
    <w:rsid w:val="00E540CA"/>
    <w:rsid w:val="00E5595C"/>
    <w:rsid w:val="00E60B14"/>
    <w:rsid w:val="00E6154C"/>
    <w:rsid w:val="00E61F6A"/>
    <w:rsid w:val="00E747BC"/>
    <w:rsid w:val="00E7557C"/>
    <w:rsid w:val="00E80B7F"/>
    <w:rsid w:val="00E82187"/>
    <w:rsid w:val="00E86875"/>
    <w:rsid w:val="00E9056C"/>
    <w:rsid w:val="00E90834"/>
    <w:rsid w:val="00E95022"/>
    <w:rsid w:val="00E958F3"/>
    <w:rsid w:val="00E97A94"/>
    <w:rsid w:val="00EA0245"/>
    <w:rsid w:val="00EA1C5C"/>
    <w:rsid w:val="00EB0A76"/>
    <w:rsid w:val="00EB22D1"/>
    <w:rsid w:val="00EB7C9B"/>
    <w:rsid w:val="00EC5BD0"/>
    <w:rsid w:val="00ED3AAA"/>
    <w:rsid w:val="00ED5116"/>
    <w:rsid w:val="00ED5CCF"/>
    <w:rsid w:val="00ED6B06"/>
    <w:rsid w:val="00ED7F14"/>
    <w:rsid w:val="00EE0A7D"/>
    <w:rsid w:val="00EE3502"/>
    <w:rsid w:val="00EE3B94"/>
    <w:rsid w:val="00EE4FDC"/>
    <w:rsid w:val="00EE662F"/>
    <w:rsid w:val="00EF2B2D"/>
    <w:rsid w:val="00F0175D"/>
    <w:rsid w:val="00F06D71"/>
    <w:rsid w:val="00F11112"/>
    <w:rsid w:val="00F1395D"/>
    <w:rsid w:val="00F17ED6"/>
    <w:rsid w:val="00F21C3E"/>
    <w:rsid w:val="00F22E1E"/>
    <w:rsid w:val="00F274D9"/>
    <w:rsid w:val="00F27B90"/>
    <w:rsid w:val="00F306A7"/>
    <w:rsid w:val="00F3398D"/>
    <w:rsid w:val="00F352AB"/>
    <w:rsid w:val="00F3607C"/>
    <w:rsid w:val="00F42117"/>
    <w:rsid w:val="00F46FBF"/>
    <w:rsid w:val="00F47475"/>
    <w:rsid w:val="00F4772C"/>
    <w:rsid w:val="00F47E40"/>
    <w:rsid w:val="00F5665A"/>
    <w:rsid w:val="00F56941"/>
    <w:rsid w:val="00F62103"/>
    <w:rsid w:val="00F625D1"/>
    <w:rsid w:val="00F64751"/>
    <w:rsid w:val="00F66264"/>
    <w:rsid w:val="00F70E79"/>
    <w:rsid w:val="00F7105F"/>
    <w:rsid w:val="00F71648"/>
    <w:rsid w:val="00F720BE"/>
    <w:rsid w:val="00F73D0A"/>
    <w:rsid w:val="00F74005"/>
    <w:rsid w:val="00F77951"/>
    <w:rsid w:val="00F77F6B"/>
    <w:rsid w:val="00F802E0"/>
    <w:rsid w:val="00F8552F"/>
    <w:rsid w:val="00F8671C"/>
    <w:rsid w:val="00F8687F"/>
    <w:rsid w:val="00F87079"/>
    <w:rsid w:val="00F8708A"/>
    <w:rsid w:val="00F918DA"/>
    <w:rsid w:val="00F9355C"/>
    <w:rsid w:val="00F94175"/>
    <w:rsid w:val="00FA0BE9"/>
    <w:rsid w:val="00FA0EBE"/>
    <w:rsid w:val="00FA2A89"/>
    <w:rsid w:val="00FB3F06"/>
    <w:rsid w:val="00FB7C36"/>
    <w:rsid w:val="00FC2DEE"/>
    <w:rsid w:val="00FC3B96"/>
    <w:rsid w:val="00FC5CD7"/>
    <w:rsid w:val="00FC6DEB"/>
    <w:rsid w:val="00FD362E"/>
    <w:rsid w:val="00FD7084"/>
    <w:rsid w:val="00FE0FE2"/>
    <w:rsid w:val="00FE111B"/>
    <w:rsid w:val="00FE2237"/>
    <w:rsid w:val="00FE495A"/>
    <w:rsid w:val="00FE4A37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B5B9"/>
  <w15:docId w15:val="{8B57789B-890C-4867-BB22-AFB7EEC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9A350E"/>
    <w:pPr>
      <w:keepNext/>
      <w:tabs>
        <w:tab w:val="left" w:pos="0"/>
      </w:tabs>
      <w:spacing w:before="0"/>
      <w:ind w:firstLine="0"/>
      <w:contextualSpacing/>
      <w:jc w:val="center"/>
    </w:pPr>
    <w:rPr>
      <w:rFonts w:eastAsia="Calibri"/>
      <w:b/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link w:val="Clause2Char"/>
    <w:rsid w:val="00B83514"/>
    <w:pPr>
      <w:numPr>
        <w:ilvl w:val="1"/>
        <w:numId w:val="39"/>
      </w:numPr>
      <w:spacing w:after="120" w:line="240" w:lineRule="auto"/>
    </w:pPr>
    <w:rPr>
      <w:rFonts w:ascii="Arial" w:hAnsi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B83514"/>
    <w:pPr>
      <w:numPr>
        <w:ilvl w:val="2"/>
        <w:numId w:val="39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Clause2Char">
    <w:name w:val="Clause2 Char"/>
    <w:link w:val="Clause2"/>
    <w:rsid w:val="00B83514"/>
    <w:rPr>
      <w:rFonts w:ascii="Arial" w:eastAsia="Times New Roman" w:hAnsi="Arial" w:cs="Times New Roman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DB64F2"/>
    <w:pPr>
      <w:numPr>
        <w:numId w:val="4"/>
      </w:numPr>
      <w:tabs>
        <w:tab w:val="num" w:pos="426"/>
      </w:tabs>
      <w:ind w:left="-141"/>
    </w:pPr>
    <w:rPr>
      <w:rFonts w:cs="Arial"/>
      <w:b/>
      <w:bCs/>
    </w:rPr>
  </w:style>
  <w:style w:type="character" w:customStyle="1" w:styleId="StyleClause2BoldChar">
    <w:name w:val="Style Clause2 + Bold Char"/>
    <w:link w:val="StyleClause2Bold"/>
    <w:rsid w:val="00DB64F2"/>
    <w:rPr>
      <w:rFonts w:ascii="Arial" w:eastAsia="Times New Roman" w:hAnsi="Arial" w:cs="Arial"/>
      <w:b/>
      <w:bCs/>
      <w:sz w:val="24"/>
      <w:szCs w:val="24"/>
    </w:rPr>
  </w:style>
  <w:style w:type="paragraph" w:customStyle="1" w:styleId="a">
    <w:name w:val="Член"/>
    <w:basedOn w:val="Normal"/>
    <w:link w:val="Char"/>
    <w:autoRedefine/>
    <w:rsid w:val="005D36E2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line="240" w:lineRule="auto"/>
      <w:ind w:firstLine="709"/>
    </w:pPr>
    <w:rPr>
      <w:szCs w:val="24"/>
    </w:rPr>
  </w:style>
  <w:style w:type="character" w:customStyle="1" w:styleId="Char">
    <w:name w:val="Член Char"/>
    <w:link w:val="a"/>
    <w:rsid w:val="005D36E2"/>
    <w:rPr>
      <w:rFonts w:ascii="Times New Roman" w:eastAsia="Times New Roman" w:hAnsi="Times New Roman" w:cs="Times New Roman"/>
      <w:sz w:val="24"/>
      <w:szCs w:val="24"/>
      <w:shd w:val="clear" w:color="auto" w:fill="FFFFFF"/>
      <w:lang w:eastAsia="bg-BG"/>
    </w:rPr>
  </w:style>
  <w:style w:type="paragraph" w:customStyle="1" w:styleId="a0">
    <w:name w:val="Îáèêí. ïàðàãðàô"/>
    <w:basedOn w:val="Normal"/>
    <w:rsid w:val="001C0E31"/>
  </w:style>
  <w:style w:type="character" w:styleId="Hyperlink">
    <w:name w:val="Hyperlink"/>
    <w:rsid w:val="004F2639"/>
    <w:rPr>
      <w:strike w:val="0"/>
      <w:dstrike w:val="0"/>
      <w:color w:val="DD711C"/>
      <w:u w:val="none"/>
      <w:effect w:val="none"/>
    </w:rPr>
  </w:style>
  <w:style w:type="paragraph" w:styleId="Revision">
    <w:name w:val="Revision"/>
    <w:hidden/>
    <w:uiPriority w:val="99"/>
    <w:semiHidden/>
    <w:rsid w:val="00247B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3AEF-32FF-4155-AEB8-02429E65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5427</Words>
  <Characters>30937</Characters>
  <Application>Microsoft Office Word</Application>
  <DocSecurity>0</DocSecurity>
  <Lines>257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Росен Стефанов</dc:creator>
  <cp:lastModifiedBy>Димитър Марков</cp:lastModifiedBy>
  <cp:revision>7</cp:revision>
  <cp:lastPrinted>2018-07-04T10:33:00Z</cp:lastPrinted>
  <dcterms:created xsi:type="dcterms:W3CDTF">2019-02-14T14:07:00Z</dcterms:created>
  <dcterms:modified xsi:type="dcterms:W3CDTF">2019-02-18T09:56:00Z</dcterms:modified>
</cp:coreProperties>
</file>