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3762B70" w14:textId="09969381" w:rsidR="007C492F" w:rsidRPr="00E84B05" w:rsidRDefault="007C492F" w:rsidP="007A7BAC">
      <w:pPr>
        <w:jc w:val="center"/>
        <w:rPr>
          <w:rFonts w:ascii="Times New Roman" w:hAnsi="Times New Roman" w:cs="Times New Roman"/>
          <w:b/>
        </w:rPr>
      </w:pPr>
      <w:r w:rsidRPr="00E84B05">
        <w:rPr>
          <w:rFonts w:ascii="Times New Roman" w:hAnsi="Times New Roman" w:cs="Times New Roman"/>
          <w:b/>
        </w:rPr>
        <w:t>УКАЗАНИЯ ЗА УЧАСТИЕ</w:t>
      </w:r>
    </w:p>
    <w:p w14:paraId="676D09DA" w14:textId="510236DF" w:rsidR="007C492F" w:rsidRPr="00E84B05" w:rsidRDefault="007C492F" w:rsidP="007A7BAC">
      <w:pPr>
        <w:jc w:val="center"/>
        <w:rPr>
          <w:rFonts w:ascii="Times New Roman" w:hAnsi="Times New Roman" w:cs="Times New Roman"/>
          <w:b/>
        </w:rPr>
      </w:pPr>
      <w:r w:rsidRPr="00E84B05">
        <w:rPr>
          <w:rFonts w:ascii="Times New Roman" w:hAnsi="Times New Roman" w:cs="Times New Roman"/>
          <w:b/>
        </w:rPr>
        <w:t>В ОБЩЕСТВЕНА ПОРЪЧКА С ПРЕДМЕТ</w:t>
      </w:r>
    </w:p>
    <w:p w14:paraId="5DF88448" w14:textId="06459BF0" w:rsidR="007A7BAC" w:rsidRPr="00E84B05" w:rsidRDefault="007C492F" w:rsidP="000D4764">
      <w:pPr>
        <w:jc w:val="center"/>
        <w:rPr>
          <w:bCs/>
        </w:rPr>
      </w:pPr>
      <w:r w:rsidRPr="00E84B05">
        <w:rPr>
          <w:rFonts w:ascii="Times New Roman" w:hAnsi="Times New Roman" w:cs="Times New Roman"/>
          <w:b/>
        </w:rPr>
        <w:t>„ОСЪЩЕСТВЯВАНЕ НА НЕВЪОРЪЖЕНА ФИЗИЧЕСКА ОХРАНА В ОБЕКТИ НА БЪЛГАРСКАТА</w:t>
      </w:r>
      <w:r w:rsidRPr="00E84B05">
        <w:rPr>
          <w:b/>
        </w:rPr>
        <w:t xml:space="preserve"> </w:t>
      </w:r>
      <w:r w:rsidRPr="00E84B05">
        <w:rPr>
          <w:rFonts w:ascii="Times New Roman" w:hAnsi="Times New Roman" w:cs="Times New Roman"/>
          <w:b/>
        </w:rPr>
        <w:t>НАРОДНА БАНКА“</w:t>
      </w:r>
    </w:p>
    <w:sdt>
      <w:sdtPr>
        <w:rPr>
          <w:rFonts w:ascii="Microsoft Sans Serif" w:eastAsia="Microsoft Sans Serif" w:hAnsi="Microsoft Sans Serif" w:cs="Microsoft Sans Serif"/>
          <w:color w:val="000000"/>
          <w:sz w:val="24"/>
          <w:szCs w:val="24"/>
          <w:lang w:val="bg-BG" w:eastAsia="bg-BG"/>
        </w:rPr>
        <w:id w:val="2095969953"/>
        <w:docPartObj>
          <w:docPartGallery w:val="Table of Contents"/>
          <w:docPartUnique/>
        </w:docPartObj>
      </w:sdtPr>
      <w:sdtEndPr>
        <w:rPr>
          <w:b/>
          <w:bCs/>
          <w:noProof/>
        </w:rPr>
      </w:sdtEndPr>
      <w:sdtContent>
        <w:p w14:paraId="09E432FE" w14:textId="74D59504" w:rsidR="007A7BAC" w:rsidRPr="000D4764" w:rsidRDefault="007A7BAC">
          <w:pPr>
            <w:pStyle w:val="TOCHeading"/>
            <w:rPr>
              <w:rFonts w:ascii="Times New Roman" w:hAnsi="Times New Roman" w:cs="Times New Roman"/>
              <w:lang w:val="bg-BG"/>
            </w:rPr>
          </w:pPr>
        </w:p>
        <w:p w14:paraId="1C74E6A4" w14:textId="77777777" w:rsidR="007C744D" w:rsidRDefault="007A7BAC">
          <w:pPr>
            <w:pStyle w:val="TOC1"/>
            <w:tabs>
              <w:tab w:val="left" w:pos="480"/>
              <w:tab w:val="right" w:leader="dot" w:pos="9666"/>
            </w:tabs>
            <w:rPr>
              <w:rFonts w:asciiTheme="minorHAnsi" w:eastAsiaTheme="minorEastAsia" w:hAnsiTheme="minorHAnsi" w:cstheme="minorBidi"/>
              <w:noProof/>
              <w:color w:val="auto"/>
              <w:sz w:val="22"/>
              <w:szCs w:val="22"/>
            </w:rPr>
          </w:pPr>
          <w:r w:rsidRPr="00C428DA">
            <w:rPr>
              <w:rFonts w:ascii="Times New Roman" w:hAnsi="Times New Roman" w:cs="Times New Roman"/>
            </w:rPr>
            <w:fldChar w:fldCharType="begin"/>
          </w:r>
          <w:r w:rsidRPr="00E84B05">
            <w:rPr>
              <w:rFonts w:ascii="Times New Roman" w:hAnsi="Times New Roman" w:cs="Times New Roman"/>
            </w:rPr>
            <w:instrText xml:space="preserve"> TOC \o "1-3" \h \z \u </w:instrText>
          </w:r>
          <w:r w:rsidRPr="00C428DA">
            <w:rPr>
              <w:rFonts w:ascii="Times New Roman" w:hAnsi="Times New Roman" w:cs="Times New Roman"/>
            </w:rPr>
            <w:fldChar w:fldCharType="separate"/>
          </w:r>
          <w:hyperlink w:anchor="_Toc517097508" w:history="1">
            <w:r w:rsidR="007C744D" w:rsidRPr="009A282C">
              <w:rPr>
                <w:rStyle w:val="Hyperlink"/>
                <w:rFonts w:ascii="Times New Roman" w:eastAsia="Times New Roman" w:hAnsi="Times New Roman"/>
                <w:b/>
                <w:bCs/>
                <w:noProof/>
              </w:rPr>
              <w:t>I.</w:t>
            </w:r>
            <w:r w:rsidR="007C744D">
              <w:rPr>
                <w:rFonts w:asciiTheme="minorHAnsi" w:eastAsiaTheme="minorEastAsia" w:hAnsiTheme="minorHAnsi" w:cstheme="minorBidi"/>
                <w:noProof/>
                <w:color w:val="auto"/>
                <w:sz w:val="22"/>
                <w:szCs w:val="22"/>
              </w:rPr>
              <w:tab/>
            </w:r>
            <w:r w:rsidR="007C744D" w:rsidRPr="009A282C">
              <w:rPr>
                <w:rStyle w:val="Hyperlink"/>
                <w:rFonts w:ascii="Times New Roman" w:hAnsi="Times New Roman"/>
                <w:b/>
                <w:noProof/>
              </w:rPr>
              <w:t>ОБЩИ УСЛОВИЯ</w:t>
            </w:r>
            <w:r w:rsidR="007C744D">
              <w:rPr>
                <w:noProof/>
                <w:webHidden/>
              </w:rPr>
              <w:tab/>
            </w:r>
            <w:r w:rsidR="007C744D">
              <w:rPr>
                <w:noProof/>
                <w:webHidden/>
              </w:rPr>
              <w:fldChar w:fldCharType="begin"/>
            </w:r>
            <w:r w:rsidR="007C744D">
              <w:rPr>
                <w:noProof/>
                <w:webHidden/>
              </w:rPr>
              <w:instrText xml:space="preserve"> PAGEREF _Toc517097508 \h </w:instrText>
            </w:r>
            <w:r w:rsidR="007C744D">
              <w:rPr>
                <w:noProof/>
                <w:webHidden/>
              </w:rPr>
            </w:r>
            <w:r w:rsidR="007C744D">
              <w:rPr>
                <w:noProof/>
                <w:webHidden/>
              </w:rPr>
              <w:fldChar w:fldCharType="separate"/>
            </w:r>
            <w:r w:rsidR="007C744D">
              <w:rPr>
                <w:noProof/>
                <w:webHidden/>
              </w:rPr>
              <w:t>2</w:t>
            </w:r>
            <w:r w:rsidR="007C744D">
              <w:rPr>
                <w:noProof/>
                <w:webHidden/>
              </w:rPr>
              <w:fldChar w:fldCharType="end"/>
            </w:r>
          </w:hyperlink>
        </w:p>
        <w:p w14:paraId="4BC0DA86" w14:textId="77777777" w:rsidR="007C744D" w:rsidRDefault="005A1F0B">
          <w:pPr>
            <w:pStyle w:val="TOC1"/>
            <w:tabs>
              <w:tab w:val="left" w:pos="480"/>
              <w:tab w:val="right" w:leader="dot" w:pos="9666"/>
            </w:tabs>
            <w:rPr>
              <w:rFonts w:asciiTheme="minorHAnsi" w:eastAsiaTheme="minorEastAsia" w:hAnsiTheme="minorHAnsi" w:cstheme="minorBidi"/>
              <w:noProof/>
              <w:color w:val="auto"/>
              <w:sz w:val="22"/>
              <w:szCs w:val="22"/>
            </w:rPr>
          </w:pPr>
          <w:hyperlink w:anchor="_Toc517097509" w:history="1">
            <w:r w:rsidR="007C744D" w:rsidRPr="009A282C">
              <w:rPr>
                <w:rStyle w:val="Hyperlink"/>
                <w:rFonts w:ascii="Times New Roman" w:eastAsia="Times New Roman" w:hAnsi="Times New Roman"/>
                <w:b/>
                <w:bCs/>
                <w:noProof/>
              </w:rPr>
              <w:t>II.</w:t>
            </w:r>
            <w:r w:rsidR="007C744D">
              <w:rPr>
                <w:rFonts w:asciiTheme="minorHAnsi" w:eastAsiaTheme="minorEastAsia" w:hAnsiTheme="minorHAnsi" w:cstheme="minorBidi"/>
                <w:noProof/>
                <w:color w:val="auto"/>
                <w:sz w:val="22"/>
                <w:szCs w:val="22"/>
              </w:rPr>
              <w:tab/>
            </w:r>
            <w:r w:rsidR="007C744D" w:rsidRPr="009A282C">
              <w:rPr>
                <w:rStyle w:val="Hyperlink"/>
                <w:rFonts w:ascii="Times New Roman" w:hAnsi="Times New Roman"/>
                <w:b/>
                <w:noProof/>
              </w:rPr>
              <w:t>ПРЕДМЕТ, СРОК И МЯСТО НА ОБЩЕСТВЕНАТА ПОРЪЧКА</w:t>
            </w:r>
            <w:r w:rsidR="007C744D">
              <w:rPr>
                <w:noProof/>
                <w:webHidden/>
              </w:rPr>
              <w:tab/>
            </w:r>
            <w:r w:rsidR="007C744D">
              <w:rPr>
                <w:noProof/>
                <w:webHidden/>
              </w:rPr>
              <w:fldChar w:fldCharType="begin"/>
            </w:r>
            <w:r w:rsidR="007C744D">
              <w:rPr>
                <w:noProof/>
                <w:webHidden/>
              </w:rPr>
              <w:instrText xml:space="preserve"> PAGEREF _Toc517097509 \h </w:instrText>
            </w:r>
            <w:r w:rsidR="007C744D">
              <w:rPr>
                <w:noProof/>
                <w:webHidden/>
              </w:rPr>
            </w:r>
            <w:r w:rsidR="007C744D">
              <w:rPr>
                <w:noProof/>
                <w:webHidden/>
              </w:rPr>
              <w:fldChar w:fldCharType="separate"/>
            </w:r>
            <w:r w:rsidR="007C744D">
              <w:rPr>
                <w:noProof/>
                <w:webHidden/>
              </w:rPr>
              <w:t>2</w:t>
            </w:r>
            <w:r w:rsidR="007C744D">
              <w:rPr>
                <w:noProof/>
                <w:webHidden/>
              </w:rPr>
              <w:fldChar w:fldCharType="end"/>
            </w:r>
          </w:hyperlink>
        </w:p>
        <w:p w14:paraId="408C2251" w14:textId="77777777" w:rsidR="007C744D" w:rsidRDefault="005A1F0B">
          <w:pPr>
            <w:pStyle w:val="TOC2"/>
            <w:tabs>
              <w:tab w:val="left" w:pos="660"/>
              <w:tab w:val="right" w:leader="dot" w:pos="9666"/>
            </w:tabs>
            <w:rPr>
              <w:rFonts w:asciiTheme="minorHAnsi" w:eastAsiaTheme="minorEastAsia" w:hAnsiTheme="minorHAnsi" w:cstheme="minorBidi"/>
              <w:noProof/>
              <w:color w:val="auto"/>
              <w:sz w:val="22"/>
              <w:szCs w:val="22"/>
            </w:rPr>
          </w:pPr>
          <w:hyperlink w:anchor="_Toc517097510" w:history="1">
            <w:r w:rsidR="007C744D" w:rsidRPr="009A282C">
              <w:rPr>
                <w:rStyle w:val="Hyperlink"/>
                <w:rFonts w:ascii="Times New Roman" w:hAnsi="Times New Roman"/>
                <w:noProof/>
              </w:rPr>
              <w:t>1.</w:t>
            </w:r>
            <w:r w:rsidR="007C744D">
              <w:rPr>
                <w:rFonts w:asciiTheme="minorHAnsi" w:eastAsiaTheme="minorEastAsia" w:hAnsiTheme="minorHAnsi" w:cstheme="minorBidi"/>
                <w:noProof/>
                <w:color w:val="auto"/>
                <w:sz w:val="22"/>
                <w:szCs w:val="22"/>
              </w:rPr>
              <w:tab/>
            </w:r>
            <w:r w:rsidR="007C744D" w:rsidRPr="009A282C">
              <w:rPr>
                <w:rStyle w:val="Hyperlink"/>
                <w:rFonts w:ascii="Times New Roman" w:hAnsi="Times New Roman"/>
                <w:noProof/>
              </w:rPr>
              <w:t>Предмет:</w:t>
            </w:r>
            <w:r w:rsidR="007C744D">
              <w:rPr>
                <w:noProof/>
                <w:webHidden/>
              </w:rPr>
              <w:tab/>
            </w:r>
            <w:r w:rsidR="007C744D">
              <w:rPr>
                <w:noProof/>
                <w:webHidden/>
              </w:rPr>
              <w:fldChar w:fldCharType="begin"/>
            </w:r>
            <w:r w:rsidR="007C744D">
              <w:rPr>
                <w:noProof/>
                <w:webHidden/>
              </w:rPr>
              <w:instrText xml:space="preserve"> PAGEREF _Toc517097510 \h </w:instrText>
            </w:r>
            <w:r w:rsidR="007C744D">
              <w:rPr>
                <w:noProof/>
                <w:webHidden/>
              </w:rPr>
            </w:r>
            <w:r w:rsidR="007C744D">
              <w:rPr>
                <w:noProof/>
                <w:webHidden/>
              </w:rPr>
              <w:fldChar w:fldCharType="separate"/>
            </w:r>
            <w:r w:rsidR="007C744D">
              <w:rPr>
                <w:noProof/>
                <w:webHidden/>
              </w:rPr>
              <w:t>2</w:t>
            </w:r>
            <w:r w:rsidR="007C744D">
              <w:rPr>
                <w:noProof/>
                <w:webHidden/>
              </w:rPr>
              <w:fldChar w:fldCharType="end"/>
            </w:r>
          </w:hyperlink>
        </w:p>
        <w:p w14:paraId="5B0D5CE2" w14:textId="77777777" w:rsidR="007C744D" w:rsidRDefault="005A1F0B">
          <w:pPr>
            <w:pStyle w:val="TOC2"/>
            <w:tabs>
              <w:tab w:val="left" w:pos="660"/>
              <w:tab w:val="right" w:leader="dot" w:pos="9666"/>
            </w:tabs>
            <w:rPr>
              <w:rFonts w:asciiTheme="minorHAnsi" w:eastAsiaTheme="minorEastAsia" w:hAnsiTheme="minorHAnsi" w:cstheme="minorBidi"/>
              <w:noProof/>
              <w:color w:val="auto"/>
              <w:sz w:val="22"/>
              <w:szCs w:val="22"/>
            </w:rPr>
          </w:pPr>
          <w:hyperlink w:anchor="_Toc517097511" w:history="1">
            <w:r w:rsidR="007C744D" w:rsidRPr="009A282C">
              <w:rPr>
                <w:rStyle w:val="Hyperlink"/>
                <w:rFonts w:ascii="Times New Roman" w:hAnsi="Times New Roman"/>
                <w:noProof/>
              </w:rPr>
              <w:t>2.</w:t>
            </w:r>
            <w:r w:rsidR="007C744D">
              <w:rPr>
                <w:rFonts w:asciiTheme="minorHAnsi" w:eastAsiaTheme="minorEastAsia" w:hAnsiTheme="minorHAnsi" w:cstheme="minorBidi"/>
                <w:noProof/>
                <w:color w:val="auto"/>
                <w:sz w:val="22"/>
                <w:szCs w:val="22"/>
              </w:rPr>
              <w:tab/>
            </w:r>
            <w:r w:rsidR="007C744D" w:rsidRPr="009A282C">
              <w:rPr>
                <w:rStyle w:val="Hyperlink"/>
                <w:rFonts w:ascii="Times New Roman" w:hAnsi="Times New Roman"/>
                <w:noProof/>
              </w:rPr>
              <w:t>Обект на обществената поръчка:</w:t>
            </w:r>
            <w:r w:rsidR="007C744D">
              <w:rPr>
                <w:noProof/>
                <w:webHidden/>
              </w:rPr>
              <w:tab/>
            </w:r>
            <w:r w:rsidR="007C744D">
              <w:rPr>
                <w:noProof/>
                <w:webHidden/>
              </w:rPr>
              <w:fldChar w:fldCharType="begin"/>
            </w:r>
            <w:r w:rsidR="007C744D">
              <w:rPr>
                <w:noProof/>
                <w:webHidden/>
              </w:rPr>
              <w:instrText xml:space="preserve"> PAGEREF _Toc517097511 \h </w:instrText>
            </w:r>
            <w:r w:rsidR="007C744D">
              <w:rPr>
                <w:noProof/>
                <w:webHidden/>
              </w:rPr>
            </w:r>
            <w:r w:rsidR="007C744D">
              <w:rPr>
                <w:noProof/>
                <w:webHidden/>
              </w:rPr>
              <w:fldChar w:fldCharType="separate"/>
            </w:r>
            <w:r w:rsidR="007C744D">
              <w:rPr>
                <w:noProof/>
                <w:webHidden/>
              </w:rPr>
              <w:t>3</w:t>
            </w:r>
            <w:r w:rsidR="007C744D">
              <w:rPr>
                <w:noProof/>
                <w:webHidden/>
              </w:rPr>
              <w:fldChar w:fldCharType="end"/>
            </w:r>
          </w:hyperlink>
        </w:p>
        <w:p w14:paraId="2AB133AD" w14:textId="77777777" w:rsidR="007C744D" w:rsidRDefault="005A1F0B">
          <w:pPr>
            <w:pStyle w:val="TOC2"/>
            <w:tabs>
              <w:tab w:val="left" w:pos="660"/>
              <w:tab w:val="right" w:leader="dot" w:pos="9666"/>
            </w:tabs>
            <w:rPr>
              <w:rFonts w:asciiTheme="minorHAnsi" w:eastAsiaTheme="minorEastAsia" w:hAnsiTheme="minorHAnsi" w:cstheme="minorBidi"/>
              <w:noProof/>
              <w:color w:val="auto"/>
              <w:sz w:val="22"/>
              <w:szCs w:val="22"/>
            </w:rPr>
          </w:pPr>
          <w:hyperlink w:anchor="_Toc517097512" w:history="1">
            <w:r w:rsidR="007C744D" w:rsidRPr="009A282C">
              <w:rPr>
                <w:rStyle w:val="Hyperlink"/>
                <w:rFonts w:ascii="Times New Roman" w:hAnsi="Times New Roman"/>
                <w:noProof/>
              </w:rPr>
              <w:t>3.</w:t>
            </w:r>
            <w:r w:rsidR="007C744D">
              <w:rPr>
                <w:rFonts w:asciiTheme="minorHAnsi" w:eastAsiaTheme="minorEastAsia" w:hAnsiTheme="minorHAnsi" w:cstheme="minorBidi"/>
                <w:noProof/>
                <w:color w:val="auto"/>
                <w:sz w:val="22"/>
                <w:szCs w:val="22"/>
              </w:rPr>
              <w:tab/>
            </w:r>
            <w:r w:rsidR="007C744D" w:rsidRPr="009A282C">
              <w:rPr>
                <w:rStyle w:val="Hyperlink"/>
                <w:rFonts w:ascii="Times New Roman" w:hAnsi="Times New Roman"/>
                <w:noProof/>
              </w:rPr>
              <w:t>Срок за изпълнение:</w:t>
            </w:r>
            <w:r w:rsidR="007C744D">
              <w:rPr>
                <w:noProof/>
                <w:webHidden/>
              </w:rPr>
              <w:tab/>
            </w:r>
            <w:r w:rsidR="007C744D">
              <w:rPr>
                <w:noProof/>
                <w:webHidden/>
              </w:rPr>
              <w:fldChar w:fldCharType="begin"/>
            </w:r>
            <w:r w:rsidR="007C744D">
              <w:rPr>
                <w:noProof/>
                <w:webHidden/>
              </w:rPr>
              <w:instrText xml:space="preserve"> PAGEREF _Toc517097512 \h </w:instrText>
            </w:r>
            <w:r w:rsidR="007C744D">
              <w:rPr>
                <w:noProof/>
                <w:webHidden/>
              </w:rPr>
            </w:r>
            <w:r w:rsidR="007C744D">
              <w:rPr>
                <w:noProof/>
                <w:webHidden/>
              </w:rPr>
              <w:fldChar w:fldCharType="separate"/>
            </w:r>
            <w:r w:rsidR="007C744D">
              <w:rPr>
                <w:noProof/>
                <w:webHidden/>
              </w:rPr>
              <w:t>3</w:t>
            </w:r>
            <w:r w:rsidR="007C744D">
              <w:rPr>
                <w:noProof/>
                <w:webHidden/>
              </w:rPr>
              <w:fldChar w:fldCharType="end"/>
            </w:r>
          </w:hyperlink>
        </w:p>
        <w:p w14:paraId="6B184B10" w14:textId="77777777" w:rsidR="007C744D" w:rsidRDefault="005A1F0B">
          <w:pPr>
            <w:pStyle w:val="TOC2"/>
            <w:tabs>
              <w:tab w:val="left" w:pos="660"/>
              <w:tab w:val="right" w:leader="dot" w:pos="9666"/>
            </w:tabs>
            <w:rPr>
              <w:rFonts w:asciiTheme="minorHAnsi" w:eastAsiaTheme="minorEastAsia" w:hAnsiTheme="minorHAnsi" w:cstheme="minorBidi"/>
              <w:noProof/>
              <w:color w:val="auto"/>
              <w:sz w:val="22"/>
              <w:szCs w:val="22"/>
            </w:rPr>
          </w:pPr>
          <w:hyperlink w:anchor="_Toc517097513" w:history="1">
            <w:r w:rsidR="007C744D" w:rsidRPr="009A282C">
              <w:rPr>
                <w:rStyle w:val="Hyperlink"/>
                <w:rFonts w:ascii="Times New Roman" w:hAnsi="Times New Roman"/>
                <w:noProof/>
              </w:rPr>
              <w:t>4.</w:t>
            </w:r>
            <w:r w:rsidR="007C744D">
              <w:rPr>
                <w:rFonts w:asciiTheme="minorHAnsi" w:eastAsiaTheme="minorEastAsia" w:hAnsiTheme="minorHAnsi" w:cstheme="minorBidi"/>
                <w:noProof/>
                <w:color w:val="auto"/>
                <w:sz w:val="22"/>
                <w:szCs w:val="22"/>
              </w:rPr>
              <w:tab/>
            </w:r>
            <w:r w:rsidR="007C744D" w:rsidRPr="009A282C">
              <w:rPr>
                <w:rStyle w:val="Hyperlink"/>
                <w:rFonts w:ascii="Times New Roman" w:hAnsi="Times New Roman"/>
                <w:noProof/>
              </w:rPr>
              <w:t>Прогнозна стойност:</w:t>
            </w:r>
            <w:r w:rsidR="007C744D">
              <w:rPr>
                <w:noProof/>
                <w:webHidden/>
              </w:rPr>
              <w:tab/>
            </w:r>
            <w:r w:rsidR="007C744D">
              <w:rPr>
                <w:noProof/>
                <w:webHidden/>
              </w:rPr>
              <w:fldChar w:fldCharType="begin"/>
            </w:r>
            <w:r w:rsidR="007C744D">
              <w:rPr>
                <w:noProof/>
                <w:webHidden/>
              </w:rPr>
              <w:instrText xml:space="preserve"> PAGEREF _Toc517097513 \h </w:instrText>
            </w:r>
            <w:r w:rsidR="007C744D">
              <w:rPr>
                <w:noProof/>
                <w:webHidden/>
              </w:rPr>
            </w:r>
            <w:r w:rsidR="007C744D">
              <w:rPr>
                <w:noProof/>
                <w:webHidden/>
              </w:rPr>
              <w:fldChar w:fldCharType="separate"/>
            </w:r>
            <w:r w:rsidR="007C744D">
              <w:rPr>
                <w:noProof/>
                <w:webHidden/>
              </w:rPr>
              <w:t>3</w:t>
            </w:r>
            <w:r w:rsidR="007C744D">
              <w:rPr>
                <w:noProof/>
                <w:webHidden/>
              </w:rPr>
              <w:fldChar w:fldCharType="end"/>
            </w:r>
          </w:hyperlink>
        </w:p>
        <w:p w14:paraId="1E048F23" w14:textId="77777777" w:rsidR="007C744D" w:rsidRDefault="005A1F0B">
          <w:pPr>
            <w:pStyle w:val="TOC1"/>
            <w:tabs>
              <w:tab w:val="left" w:pos="660"/>
              <w:tab w:val="right" w:leader="dot" w:pos="9666"/>
            </w:tabs>
            <w:rPr>
              <w:rFonts w:asciiTheme="minorHAnsi" w:eastAsiaTheme="minorEastAsia" w:hAnsiTheme="minorHAnsi" w:cstheme="minorBidi"/>
              <w:noProof/>
              <w:color w:val="auto"/>
              <w:sz w:val="22"/>
              <w:szCs w:val="22"/>
            </w:rPr>
          </w:pPr>
          <w:hyperlink w:anchor="_Toc517097514" w:history="1">
            <w:r w:rsidR="007C744D" w:rsidRPr="009A282C">
              <w:rPr>
                <w:rStyle w:val="Hyperlink"/>
                <w:rFonts w:ascii="Times New Roman" w:eastAsia="Times New Roman" w:hAnsi="Times New Roman"/>
                <w:b/>
                <w:bCs/>
                <w:noProof/>
              </w:rPr>
              <w:t>III.</w:t>
            </w:r>
            <w:r w:rsidR="007C744D">
              <w:rPr>
                <w:rFonts w:asciiTheme="minorHAnsi" w:eastAsiaTheme="minorEastAsia" w:hAnsiTheme="minorHAnsi" w:cstheme="minorBidi"/>
                <w:noProof/>
                <w:color w:val="auto"/>
                <w:sz w:val="22"/>
                <w:szCs w:val="22"/>
              </w:rPr>
              <w:tab/>
            </w:r>
            <w:r w:rsidR="007C744D" w:rsidRPr="009A282C">
              <w:rPr>
                <w:rStyle w:val="Hyperlink"/>
                <w:rFonts w:ascii="Times New Roman" w:hAnsi="Times New Roman"/>
                <w:b/>
                <w:noProof/>
              </w:rPr>
              <w:t>УКАЗАНИЯ ЗА ПОДГОТОВКА НА ОФЕРТИТЕ. РАЗЯСНЕНИЯ. ДОСТЪП ДО ДОКУМЕНТАЦИЯТА ЗА ОБЩЕСТВЕНАТА ПОРЪЧКА.</w:t>
            </w:r>
            <w:r w:rsidR="007C744D">
              <w:rPr>
                <w:noProof/>
                <w:webHidden/>
              </w:rPr>
              <w:tab/>
            </w:r>
            <w:r w:rsidR="007C744D">
              <w:rPr>
                <w:noProof/>
                <w:webHidden/>
              </w:rPr>
              <w:fldChar w:fldCharType="begin"/>
            </w:r>
            <w:r w:rsidR="007C744D">
              <w:rPr>
                <w:noProof/>
                <w:webHidden/>
              </w:rPr>
              <w:instrText xml:space="preserve"> PAGEREF _Toc517097514 \h </w:instrText>
            </w:r>
            <w:r w:rsidR="007C744D">
              <w:rPr>
                <w:noProof/>
                <w:webHidden/>
              </w:rPr>
            </w:r>
            <w:r w:rsidR="007C744D">
              <w:rPr>
                <w:noProof/>
                <w:webHidden/>
              </w:rPr>
              <w:fldChar w:fldCharType="separate"/>
            </w:r>
            <w:r w:rsidR="007C744D">
              <w:rPr>
                <w:noProof/>
                <w:webHidden/>
              </w:rPr>
              <w:t>4</w:t>
            </w:r>
            <w:r w:rsidR="007C744D">
              <w:rPr>
                <w:noProof/>
                <w:webHidden/>
              </w:rPr>
              <w:fldChar w:fldCharType="end"/>
            </w:r>
          </w:hyperlink>
        </w:p>
        <w:p w14:paraId="2FF401F7" w14:textId="77777777" w:rsidR="007C744D" w:rsidRDefault="005A1F0B">
          <w:pPr>
            <w:pStyle w:val="TOC1"/>
            <w:tabs>
              <w:tab w:val="left" w:pos="660"/>
              <w:tab w:val="right" w:leader="dot" w:pos="9666"/>
            </w:tabs>
            <w:rPr>
              <w:rFonts w:asciiTheme="minorHAnsi" w:eastAsiaTheme="minorEastAsia" w:hAnsiTheme="minorHAnsi" w:cstheme="minorBidi"/>
              <w:noProof/>
              <w:color w:val="auto"/>
              <w:sz w:val="22"/>
              <w:szCs w:val="22"/>
            </w:rPr>
          </w:pPr>
          <w:hyperlink w:anchor="_Toc517097515" w:history="1">
            <w:r w:rsidR="007C744D" w:rsidRPr="009A282C">
              <w:rPr>
                <w:rStyle w:val="Hyperlink"/>
                <w:rFonts w:ascii="Times New Roman" w:eastAsia="Times New Roman" w:hAnsi="Times New Roman"/>
                <w:b/>
                <w:bCs/>
                <w:noProof/>
              </w:rPr>
              <w:t>IV.</w:t>
            </w:r>
            <w:r w:rsidR="007C744D">
              <w:rPr>
                <w:rFonts w:asciiTheme="minorHAnsi" w:eastAsiaTheme="minorEastAsia" w:hAnsiTheme="minorHAnsi" w:cstheme="minorBidi"/>
                <w:noProof/>
                <w:color w:val="auto"/>
                <w:sz w:val="22"/>
                <w:szCs w:val="22"/>
              </w:rPr>
              <w:tab/>
            </w:r>
            <w:r w:rsidR="007C744D" w:rsidRPr="009A282C">
              <w:rPr>
                <w:rStyle w:val="Hyperlink"/>
                <w:rFonts w:ascii="Times New Roman" w:hAnsi="Times New Roman"/>
                <w:b/>
                <w:noProof/>
              </w:rPr>
              <w:t>ПРЕДСТАВЯНЕ НА ОФЕРТА, НЕОБХОДИМИ ДОКУМЕНТИ И ИЗИСКВАНИЯ КЪМ ТЯХ</w:t>
            </w:r>
            <w:r w:rsidR="007C744D">
              <w:rPr>
                <w:noProof/>
                <w:webHidden/>
              </w:rPr>
              <w:tab/>
            </w:r>
            <w:r w:rsidR="007C744D">
              <w:rPr>
                <w:noProof/>
                <w:webHidden/>
              </w:rPr>
              <w:fldChar w:fldCharType="begin"/>
            </w:r>
            <w:r w:rsidR="007C744D">
              <w:rPr>
                <w:noProof/>
                <w:webHidden/>
              </w:rPr>
              <w:instrText xml:space="preserve"> PAGEREF _Toc517097515 \h </w:instrText>
            </w:r>
            <w:r w:rsidR="007C744D">
              <w:rPr>
                <w:noProof/>
                <w:webHidden/>
              </w:rPr>
            </w:r>
            <w:r w:rsidR="007C744D">
              <w:rPr>
                <w:noProof/>
                <w:webHidden/>
              </w:rPr>
              <w:fldChar w:fldCharType="separate"/>
            </w:r>
            <w:r w:rsidR="007C744D">
              <w:rPr>
                <w:noProof/>
                <w:webHidden/>
              </w:rPr>
              <w:t>5</w:t>
            </w:r>
            <w:r w:rsidR="007C744D">
              <w:rPr>
                <w:noProof/>
                <w:webHidden/>
              </w:rPr>
              <w:fldChar w:fldCharType="end"/>
            </w:r>
          </w:hyperlink>
        </w:p>
        <w:p w14:paraId="3EFC28D0" w14:textId="77777777" w:rsidR="007C744D" w:rsidRDefault="005A1F0B">
          <w:pPr>
            <w:pStyle w:val="TOC1"/>
            <w:tabs>
              <w:tab w:val="left" w:pos="480"/>
              <w:tab w:val="right" w:leader="dot" w:pos="9666"/>
            </w:tabs>
            <w:rPr>
              <w:rFonts w:asciiTheme="minorHAnsi" w:eastAsiaTheme="minorEastAsia" w:hAnsiTheme="minorHAnsi" w:cstheme="minorBidi"/>
              <w:noProof/>
              <w:color w:val="auto"/>
              <w:sz w:val="22"/>
              <w:szCs w:val="22"/>
            </w:rPr>
          </w:pPr>
          <w:hyperlink w:anchor="_Toc517097516" w:history="1">
            <w:r w:rsidR="007C744D" w:rsidRPr="009A282C">
              <w:rPr>
                <w:rStyle w:val="Hyperlink"/>
                <w:rFonts w:ascii="Times New Roman" w:eastAsia="Times New Roman" w:hAnsi="Times New Roman"/>
                <w:b/>
                <w:bCs/>
                <w:noProof/>
              </w:rPr>
              <w:t>V.</w:t>
            </w:r>
            <w:r w:rsidR="007C744D">
              <w:rPr>
                <w:rFonts w:asciiTheme="minorHAnsi" w:eastAsiaTheme="minorEastAsia" w:hAnsiTheme="minorHAnsi" w:cstheme="minorBidi"/>
                <w:noProof/>
                <w:color w:val="auto"/>
                <w:sz w:val="22"/>
                <w:szCs w:val="22"/>
              </w:rPr>
              <w:tab/>
            </w:r>
            <w:r w:rsidR="007C744D" w:rsidRPr="009A282C">
              <w:rPr>
                <w:rStyle w:val="Hyperlink"/>
                <w:rFonts w:ascii="Times New Roman" w:hAnsi="Times New Roman"/>
                <w:b/>
                <w:bCs/>
                <w:caps/>
                <w:noProof/>
              </w:rPr>
              <w:t>Условия, на които трябва да отговарят участниците</w:t>
            </w:r>
            <w:r w:rsidR="007C744D">
              <w:rPr>
                <w:noProof/>
                <w:webHidden/>
              </w:rPr>
              <w:tab/>
            </w:r>
            <w:r w:rsidR="007C744D">
              <w:rPr>
                <w:noProof/>
                <w:webHidden/>
              </w:rPr>
              <w:fldChar w:fldCharType="begin"/>
            </w:r>
            <w:r w:rsidR="007C744D">
              <w:rPr>
                <w:noProof/>
                <w:webHidden/>
              </w:rPr>
              <w:instrText xml:space="preserve"> PAGEREF _Toc517097516 \h </w:instrText>
            </w:r>
            <w:r w:rsidR="007C744D">
              <w:rPr>
                <w:noProof/>
                <w:webHidden/>
              </w:rPr>
            </w:r>
            <w:r w:rsidR="007C744D">
              <w:rPr>
                <w:noProof/>
                <w:webHidden/>
              </w:rPr>
              <w:fldChar w:fldCharType="separate"/>
            </w:r>
            <w:r w:rsidR="007C744D">
              <w:rPr>
                <w:noProof/>
                <w:webHidden/>
              </w:rPr>
              <w:t>7</w:t>
            </w:r>
            <w:r w:rsidR="007C744D">
              <w:rPr>
                <w:noProof/>
                <w:webHidden/>
              </w:rPr>
              <w:fldChar w:fldCharType="end"/>
            </w:r>
          </w:hyperlink>
        </w:p>
        <w:p w14:paraId="6AB6835C" w14:textId="77777777" w:rsidR="007C744D" w:rsidRDefault="005A1F0B">
          <w:pPr>
            <w:pStyle w:val="TOC2"/>
            <w:tabs>
              <w:tab w:val="right" w:leader="dot" w:pos="9666"/>
            </w:tabs>
            <w:rPr>
              <w:rFonts w:asciiTheme="minorHAnsi" w:eastAsiaTheme="minorEastAsia" w:hAnsiTheme="minorHAnsi" w:cstheme="minorBidi"/>
              <w:noProof/>
              <w:color w:val="auto"/>
              <w:sz w:val="22"/>
              <w:szCs w:val="22"/>
            </w:rPr>
          </w:pPr>
          <w:hyperlink w:anchor="_Toc517097517" w:history="1">
            <w:r w:rsidR="007C744D" w:rsidRPr="009A282C">
              <w:rPr>
                <w:rStyle w:val="Hyperlink"/>
                <w:rFonts w:ascii="Times New Roman" w:eastAsia="Times New Roman" w:hAnsi="Times New Roman"/>
                <w:noProof/>
                <w:snapToGrid w:val="0"/>
              </w:rPr>
              <w:t>А. Условия за участие. Основания за отстраняване.</w:t>
            </w:r>
            <w:r w:rsidR="007C744D">
              <w:rPr>
                <w:noProof/>
                <w:webHidden/>
              </w:rPr>
              <w:tab/>
            </w:r>
            <w:r w:rsidR="007C744D">
              <w:rPr>
                <w:noProof/>
                <w:webHidden/>
              </w:rPr>
              <w:fldChar w:fldCharType="begin"/>
            </w:r>
            <w:r w:rsidR="007C744D">
              <w:rPr>
                <w:noProof/>
                <w:webHidden/>
              </w:rPr>
              <w:instrText xml:space="preserve"> PAGEREF _Toc517097517 \h </w:instrText>
            </w:r>
            <w:r w:rsidR="007C744D">
              <w:rPr>
                <w:noProof/>
                <w:webHidden/>
              </w:rPr>
            </w:r>
            <w:r w:rsidR="007C744D">
              <w:rPr>
                <w:noProof/>
                <w:webHidden/>
              </w:rPr>
              <w:fldChar w:fldCharType="separate"/>
            </w:r>
            <w:r w:rsidR="007C744D">
              <w:rPr>
                <w:noProof/>
                <w:webHidden/>
              </w:rPr>
              <w:t>7</w:t>
            </w:r>
            <w:r w:rsidR="007C744D">
              <w:rPr>
                <w:noProof/>
                <w:webHidden/>
              </w:rPr>
              <w:fldChar w:fldCharType="end"/>
            </w:r>
          </w:hyperlink>
        </w:p>
        <w:p w14:paraId="76DA4B6B" w14:textId="77777777" w:rsidR="007C744D" w:rsidRDefault="005A1F0B">
          <w:pPr>
            <w:pStyle w:val="TOC2"/>
            <w:tabs>
              <w:tab w:val="left" w:pos="660"/>
              <w:tab w:val="right" w:leader="dot" w:pos="9666"/>
            </w:tabs>
            <w:rPr>
              <w:rFonts w:asciiTheme="minorHAnsi" w:eastAsiaTheme="minorEastAsia" w:hAnsiTheme="minorHAnsi" w:cstheme="minorBidi"/>
              <w:noProof/>
              <w:color w:val="auto"/>
              <w:sz w:val="22"/>
              <w:szCs w:val="22"/>
            </w:rPr>
          </w:pPr>
          <w:hyperlink w:anchor="_Toc517097518" w:history="1">
            <w:r w:rsidR="007C744D" w:rsidRPr="009A282C">
              <w:rPr>
                <w:rStyle w:val="Hyperlink"/>
                <w:rFonts w:ascii="Times New Roman" w:hAnsi="Times New Roman"/>
                <w:noProof/>
              </w:rPr>
              <w:t>2.</w:t>
            </w:r>
            <w:r w:rsidR="007C744D">
              <w:rPr>
                <w:rFonts w:asciiTheme="minorHAnsi" w:eastAsiaTheme="minorEastAsia" w:hAnsiTheme="minorHAnsi" w:cstheme="minorBidi"/>
                <w:noProof/>
                <w:color w:val="auto"/>
                <w:sz w:val="22"/>
                <w:szCs w:val="22"/>
              </w:rPr>
              <w:tab/>
            </w:r>
            <w:r w:rsidR="007C744D" w:rsidRPr="009A282C">
              <w:rPr>
                <w:rStyle w:val="Hyperlink"/>
                <w:rFonts w:ascii="Times New Roman" w:hAnsi="Times New Roman"/>
                <w:noProof/>
              </w:rPr>
              <w:t>Изисквания за личното състояние:</w:t>
            </w:r>
            <w:r w:rsidR="007C744D">
              <w:rPr>
                <w:noProof/>
                <w:webHidden/>
              </w:rPr>
              <w:tab/>
            </w:r>
            <w:r w:rsidR="007C744D">
              <w:rPr>
                <w:noProof/>
                <w:webHidden/>
              </w:rPr>
              <w:fldChar w:fldCharType="begin"/>
            </w:r>
            <w:r w:rsidR="007C744D">
              <w:rPr>
                <w:noProof/>
                <w:webHidden/>
              </w:rPr>
              <w:instrText xml:space="preserve"> PAGEREF _Toc517097518 \h </w:instrText>
            </w:r>
            <w:r w:rsidR="007C744D">
              <w:rPr>
                <w:noProof/>
                <w:webHidden/>
              </w:rPr>
            </w:r>
            <w:r w:rsidR="007C744D">
              <w:rPr>
                <w:noProof/>
                <w:webHidden/>
              </w:rPr>
              <w:fldChar w:fldCharType="separate"/>
            </w:r>
            <w:r w:rsidR="007C744D">
              <w:rPr>
                <w:noProof/>
                <w:webHidden/>
              </w:rPr>
              <w:t>7</w:t>
            </w:r>
            <w:r w:rsidR="007C744D">
              <w:rPr>
                <w:noProof/>
                <w:webHidden/>
              </w:rPr>
              <w:fldChar w:fldCharType="end"/>
            </w:r>
          </w:hyperlink>
        </w:p>
        <w:p w14:paraId="2F8C3066" w14:textId="77777777" w:rsidR="007C744D" w:rsidRDefault="005A1F0B">
          <w:pPr>
            <w:pStyle w:val="TOC2"/>
            <w:tabs>
              <w:tab w:val="left" w:pos="660"/>
              <w:tab w:val="right" w:leader="dot" w:pos="9666"/>
            </w:tabs>
            <w:rPr>
              <w:rFonts w:asciiTheme="minorHAnsi" w:eastAsiaTheme="minorEastAsia" w:hAnsiTheme="minorHAnsi" w:cstheme="minorBidi"/>
              <w:noProof/>
              <w:color w:val="auto"/>
              <w:sz w:val="22"/>
              <w:szCs w:val="22"/>
            </w:rPr>
          </w:pPr>
          <w:hyperlink w:anchor="_Toc517097519" w:history="1">
            <w:r w:rsidR="007C744D" w:rsidRPr="009A282C">
              <w:rPr>
                <w:rStyle w:val="Hyperlink"/>
                <w:rFonts w:ascii="Times New Roman" w:hAnsi="Times New Roman"/>
                <w:noProof/>
              </w:rPr>
              <w:t>3.</w:t>
            </w:r>
            <w:r w:rsidR="007C744D">
              <w:rPr>
                <w:rFonts w:asciiTheme="minorHAnsi" w:eastAsiaTheme="minorEastAsia" w:hAnsiTheme="minorHAnsi" w:cstheme="minorBidi"/>
                <w:noProof/>
                <w:color w:val="auto"/>
                <w:sz w:val="22"/>
                <w:szCs w:val="22"/>
              </w:rPr>
              <w:tab/>
            </w:r>
            <w:r w:rsidR="007C744D" w:rsidRPr="009A282C">
              <w:rPr>
                <w:rStyle w:val="Hyperlink"/>
                <w:rFonts w:ascii="Times New Roman" w:hAnsi="Times New Roman"/>
                <w:noProof/>
              </w:rPr>
              <w:t>Условия, на които трябва да отговарят участниците:</w:t>
            </w:r>
            <w:r w:rsidR="007C744D">
              <w:rPr>
                <w:noProof/>
                <w:webHidden/>
              </w:rPr>
              <w:tab/>
            </w:r>
            <w:r w:rsidR="007C744D">
              <w:rPr>
                <w:noProof/>
                <w:webHidden/>
              </w:rPr>
              <w:fldChar w:fldCharType="begin"/>
            </w:r>
            <w:r w:rsidR="007C744D">
              <w:rPr>
                <w:noProof/>
                <w:webHidden/>
              </w:rPr>
              <w:instrText xml:space="preserve"> PAGEREF _Toc517097519 \h </w:instrText>
            </w:r>
            <w:r w:rsidR="007C744D">
              <w:rPr>
                <w:noProof/>
                <w:webHidden/>
              </w:rPr>
            </w:r>
            <w:r w:rsidR="007C744D">
              <w:rPr>
                <w:noProof/>
                <w:webHidden/>
              </w:rPr>
              <w:fldChar w:fldCharType="separate"/>
            </w:r>
            <w:r w:rsidR="007C744D">
              <w:rPr>
                <w:noProof/>
                <w:webHidden/>
              </w:rPr>
              <w:t>10</w:t>
            </w:r>
            <w:r w:rsidR="007C744D">
              <w:rPr>
                <w:noProof/>
                <w:webHidden/>
              </w:rPr>
              <w:fldChar w:fldCharType="end"/>
            </w:r>
          </w:hyperlink>
        </w:p>
        <w:p w14:paraId="30297B84" w14:textId="77777777" w:rsidR="007C744D" w:rsidRDefault="005A1F0B">
          <w:pPr>
            <w:pStyle w:val="TOC3"/>
            <w:tabs>
              <w:tab w:val="left" w:pos="1100"/>
              <w:tab w:val="right" w:leader="dot" w:pos="9666"/>
            </w:tabs>
            <w:rPr>
              <w:rFonts w:asciiTheme="minorHAnsi" w:eastAsiaTheme="minorEastAsia" w:hAnsiTheme="minorHAnsi" w:cstheme="minorBidi"/>
              <w:noProof/>
              <w:color w:val="auto"/>
              <w:sz w:val="22"/>
              <w:szCs w:val="22"/>
            </w:rPr>
          </w:pPr>
          <w:hyperlink w:anchor="_Toc517097520" w:history="1">
            <w:r w:rsidR="007C744D" w:rsidRPr="009A282C">
              <w:rPr>
                <w:rStyle w:val="Hyperlink"/>
                <w:rFonts w:ascii="Times New Roman" w:hAnsi="Times New Roman"/>
                <w:b/>
                <w:noProof/>
              </w:rPr>
              <w:t>3.1.</w:t>
            </w:r>
            <w:r w:rsidR="007C744D">
              <w:rPr>
                <w:rFonts w:asciiTheme="minorHAnsi" w:eastAsiaTheme="minorEastAsia" w:hAnsiTheme="minorHAnsi" w:cstheme="minorBidi"/>
                <w:noProof/>
                <w:color w:val="auto"/>
                <w:sz w:val="22"/>
                <w:szCs w:val="22"/>
              </w:rPr>
              <w:tab/>
            </w:r>
            <w:r w:rsidR="007C744D" w:rsidRPr="009A282C">
              <w:rPr>
                <w:rStyle w:val="Hyperlink"/>
                <w:rFonts w:ascii="Times New Roman" w:hAnsi="Times New Roman"/>
                <w:b/>
                <w:noProof/>
              </w:rPr>
              <w:t>Изисквания за правоспособност за упражняване на професионална дейност към участниците:</w:t>
            </w:r>
            <w:r w:rsidR="007C744D">
              <w:rPr>
                <w:noProof/>
                <w:webHidden/>
              </w:rPr>
              <w:tab/>
            </w:r>
            <w:r w:rsidR="007C744D">
              <w:rPr>
                <w:noProof/>
                <w:webHidden/>
              </w:rPr>
              <w:fldChar w:fldCharType="begin"/>
            </w:r>
            <w:r w:rsidR="007C744D">
              <w:rPr>
                <w:noProof/>
                <w:webHidden/>
              </w:rPr>
              <w:instrText xml:space="preserve"> PAGEREF _Toc517097520 \h </w:instrText>
            </w:r>
            <w:r w:rsidR="007C744D">
              <w:rPr>
                <w:noProof/>
                <w:webHidden/>
              </w:rPr>
            </w:r>
            <w:r w:rsidR="007C744D">
              <w:rPr>
                <w:noProof/>
                <w:webHidden/>
              </w:rPr>
              <w:fldChar w:fldCharType="separate"/>
            </w:r>
            <w:r w:rsidR="007C744D">
              <w:rPr>
                <w:noProof/>
                <w:webHidden/>
              </w:rPr>
              <w:t>10</w:t>
            </w:r>
            <w:r w:rsidR="007C744D">
              <w:rPr>
                <w:noProof/>
                <w:webHidden/>
              </w:rPr>
              <w:fldChar w:fldCharType="end"/>
            </w:r>
          </w:hyperlink>
        </w:p>
        <w:p w14:paraId="42745537" w14:textId="77777777" w:rsidR="007C744D" w:rsidRDefault="005A1F0B">
          <w:pPr>
            <w:pStyle w:val="TOC3"/>
            <w:tabs>
              <w:tab w:val="left" w:pos="1100"/>
              <w:tab w:val="right" w:leader="dot" w:pos="9666"/>
            </w:tabs>
            <w:rPr>
              <w:rFonts w:asciiTheme="minorHAnsi" w:eastAsiaTheme="minorEastAsia" w:hAnsiTheme="minorHAnsi" w:cstheme="minorBidi"/>
              <w:noProof/>
              <w:color w:val="auto"/>
              <w:sz w:val="22"/>
              <w:szCs w:val="22"/>
            </w:rPr>
          </w:pPr>
          <w:hyperlink w:anchor="_Toc517097521" w:history="1">
            <w:r w:rsidR="007C744D" w:rsidRPr="009A282C">
              <w:rPr>
                <w:rStyle w:val="Hyperlink"/>
                <w:rFonts w:ascii="Times New Roman" w:hAnsi="Times New Roman"/>
                <w:b/>
                <w:noProof/>
              </w:rPr>
              <w:t>3.2.</w:t>
            </w:r>
            <w:r w:rsidR="007C744D">
              <w:rPr>
                <w:rFonts w:asciiTheme="minorHAnsi" w:eastAsiaTheme="minorEastAsia" w:hAnsiTheme="minorHAnsi" w:cstheme="minorBidi"/>
                <w:noProof/>
                <w:color w:val="auto"/>
                <w:sz w:val="22"/>
                <w:szCs w:val="22"/>
              </w:rPr>
              <w:tab/>
            </w:r>
            <w:r w:rsidR="007C744D" w:rsidRPr="009A282C">
              <w:rPr>
                <w:rStyle w:val="Hyperlink"/>
                <w:rFonts w:ascii="Times New Roman" w:hAnsi="Times New Roman"/>
                <w:b/>
                <w:noProof/>
              </w:rPr>
              <w:t xml:space="preserve">Изисквания към </w:t>
            </w:r>
            <w:r w:rsidR="007C744D" w:rsidRPr="009A282C">
              <w:rPr>
                <w:rStyle w:val="Hyperlink"/>
                <w:rFonts w:ascii="Times New Roman" w:hAnsi="Times New Roman"/>
                <w:b/>
                <w:bCs/>
                <w:noProof/>
              </w:rPr>
              <w:t>технически и професионални способности на участниците:</w:t>
            </w:r>
            <w:r w:rsidR="007C744D">
              <w:rPr>
                <w:noProof/>
                <w:webHidden/>
              </w:rPr>
              <w:tab/>
            </w:r>
            <w:r w:rsidR="007C744D">
              <w:rPr>
                <w:noProof/>
                <w:webHidden/>
              </w:rPr>
              <w:fldChar w:fldCharType="begin"/>
            </w:r>
            <w:r w:rsidR="007C744D">
              <w:rPr>
                <w:noProof/>
                <w:webHidden/>
              </w:rPr>
              <w:instrText xml:space="preserve"> PAGEREF _Toc517097521 \h </w:instrText>
            </w:r>
            <w:r w:rsidR="007C744D">
              <w:rPr>
                <w:noProof/>
                <w:webHidden/>
              </w:rPr>
            </w:r>
            <w:r w:rsidR="007C744D">
              <w:rPr>
                <w:noProof/>
                <w:webHidden/>
              </w:rPr>
              <w:fldChar w:fldCharType="separate"/>
            </w:r>
            <w:r w:rsidR="007C744D">
              <w:rPr>
                <w:noProof/>
                <w:webHidden/>
              </w:rPr>
              <w:t>11</w:t>
            </w:r>
            <w:r w:rsidR="007C744D">
              <w:rPr>
                <w:noProof/>
                <w:webHidden/>
              </w:rPr>
              <w:fldChar w:fldCharType="end"/>
            </w:r>
          </w:hyperlink>
        </w:p>
        <w:p w14:paraId="03F5E5CB" w14:textId="77777777" w:rsidR="007C744D" w:rsidRDefault="005A1F0B">
          <w:pPr>
            <w:pStyle w:val="TOC1"/>
            <w:tabs>
              <w:tab w:val="left" w:pos="660"/>
              <w:tab w:val="right" w:leader="dot" w:pos="9666"/>
            </w:tabs>
            <w:rPr>
              <w:rFonts w:asciiTheme="minorHAnsi" w:eastAsiaTheme="minorEastAsia" w:hAnsiTheme="minorHAnsi" w:cstheme="minorBidi"/>
              <w:noProof/>
              <w:color w:val="auto"/>
              <w:sz w:val="22"/>
              <w:szCs w:val="22"/>
            </w:rPr>
          </w:pPr>
          <w:hyperlink w:anchor="_Toc517097522" w:history="1">
            <w:r w:rsidR="007C744D" w:rsidRPr="009A282C">
              <w:rPr>
                <w:rStyle w:val="Hyperlink"/>
                <w:rFonts w:ascii="Times New Roman" w:eastAsia="Times New Roman" w:hAnsi="Times New Roman"/>
                <w:b/>
                <w:bCs/>
                <w:noProof/>
              </w:rPr>
              <w:t>VI.</w:t>
            </w:r>
            <w:r w:rsidR="007C744D">
              <w:rPr>
                <w:rFonts w:asciiTheme="minorHAnsi" w:eastAsiaTheme="minorEastAsia" w:hAnsiTheme="minorHAnsi" w:cstheme="minorBidi"/>
                <w:noProof/>
                <w:color w:val="auto"/>
                <w:sz w:val="22"/>
                <w:szCs w:val="22"/>
              </w:rPr>
              <w:tab/>
            </w:r>
            <w:r w:rsidR="007C744D" w:rsidRPr="009A282C">
              <w:rPr>
                <w:rStyle w:val="Hyperlink"/>
                <w:rFonts w:ascii="Times New Roman" w:hAnsi="Times New Roman"/>
                <w:b/>
                <w:noProof/>
              </w:rPr>
              <w:t>КРИТЕРИЙ ЗА ОЦЕНКА НА ОФЕРТИТЕ</w:t>
            </w:r>
            <w:r w:rsidR="007C744D">
              <w:rPr>
                <w:noProof/>
                <w:webHidden/>
              </w:rPr>
              <w:tab/>
            </w:r>
            <w:r w:rsidR="007C744D">
              <w:rPr>
                <w:noProof/>
                <w:webHidden/>
              </w:rPr>
              <w:fldChar w:fldCharType="begin"/>
            </w:r>
            <w:r w:rsidR="007C744D">
              <w:rPr>
                <w:noProof/>
                <w:webHidden/>
              </w:rPr>
              <w:instrText xml:space="preserve"> PAGEREF _Toc517097522 \h </w:instrText>
            </w:r>
            <w:r w:rsidR="007C744D">
              <w:rPr>
                <w:noProof/>
                <w:webHidden/>
              </w:rPr>
            </w:r>
            <w:r w:rsidR="007C744D">
              <w:rPr>
                <w:noProof/>
                <w:webHidden/>
              </w:rPr>
              <w:fldChar w:fldCharType="separate"/>
            </w:r>
            <w:r w:rsidR="007C744D">
              <w:rPr>
                <w:noProof/>
                <w:webHidden/>
              </w:rPr>
              <w:t>12</w:t>
            </w:r>
            <w:r w:rsidR="007C744D">
              <w:rPr>
                <w:noProof/>
                <w:webHidden/>
              </w:rPr>
              <w:fldChar w:fldCharType="end"/>
            </w:r>
          </w:hyperlink>
        </w:p>
        <w:p w14:paraId="0B7D42D0" w14:textId="77777777" w:rsidR="007C744D" w:rsidRDefault="005A1F0B">
          <w:pPr>
            <w:pStyle w:val="TOC1"/>
            <w:tabs>
              <w:tab w:val="left" w:pos="660"/>
              <w:tab w:val="right" w:leader="dot" w:pos="9666"/>
            </w:tabs>
            <w:rPr>
              <w:rFonts w:asciiTheme="minorHAnsi" w:eastAsiaTheme="minorEastAsia" w:hAnsiTheme="minorHAnsi" w:cstheme="minorBidi"/>
              <w:noProof/>
              <w:color w:val="auto"/>
              <w:sz w:val="22"/>
              <w:szCs w:val="22"/>
            </w:rPr>
          </w:pPr>
          <w:hyperlink w:anchor="_Toc517097523" w:history="1">
            <w:r w:rsidR="007C744D" w:rsidRPr="009A282C">
              <w:rPr>
                <w:rStyle w:val="Hyperlink"/>
                <w:rFonts w:ascii="Times New Roman" w:eastAsia="Times New Roman" w:hAnsi="Times New Roman"/>
                <w:b/>
                <w:bCs/>
                <w:noProof/>
              </w:rPr>
              <w:t>VII.</w:t>
            </w:r>
            <w:r w:rsidR="007C744D">
              <w:rPr>
                <w:rFonts w:asciiTheme="minorHAnsi" w:eastAsiaTheme="minorEastAsia" w:hAnsiTheme="minorHAnsi" w:cstheme="minorBidi"/>
                <w:noProof/>
                <w:color w:val="auto"/>
                <w:sz w:val="22"/>
                <w:szCs w:val="22"/>
              </w:rPr>
              <w:tab/>
            </w:r>
            <w:r w:rsidR="007C744D" w:rsidRPr="009A282C">
              <w:rPr>
                <w:rStyle w:val="Hyperlink"/>
                <w:rFonts w:ascii="Times New Roman" w:hAnsi="Times New Roman"/>
                <w:b/>
                <w:noProof/>
              </w:rPr>
              <w:t>РАЗГЛЕЖДАНЕ НА ОФЕРТИТЕ</w:t>
            </w:r>
            <w:r w:rsidR="007C744D">
              <w:rPr>
                <w:noProof/>
                <w:webHidden/>
              </w:rPr>
              <w:tab/>
            </w:r>
            <w:r w:rsidR="007C744D">
              <w:rPr>
                <w:noProof/>
                <w:webHidden/>
              </w:rPr>
              <w:fldChar w:fldCharType="begin"/>
            </w:r>
            <w:r w:rsidR="007C744D">
              <w:rPr>
                <w:noProof/>
                <w:webHidden/>
              </w:rPr>
              <w:instrText xml:space="preserve"> PAGEREF _Toc517097523 \h </w:instrText>
            </w:r>
            <w:r w:rsidR="007C744D">
              <w:rPr>
                <w:noProof/>
                <w:webHidden/>
              </w:rPr>
            </w:r>
            <w:r w:rsidR="007C744D">
              <w:rPr>
                <w:noProof/>
                <w:webHidden/>
              </w:rPr>
              <w:fldChar w:fldCharType="separate"/>
            </w:r>
            <w:r w:rsidR="007C744D">
              <w:rPr>
                <w:noProof/>
                <w:webHidden/>
              </w:rPr>
              <w:t>12</w:t>
            </w:r>
            <w:r w:rsidR="007C744D">
              <w:rPr>
                <w:noProof/>
                <w:webHidden/>
              </w:rPr>
              <w:fldChar w:fldCharType="end"/>
            </w:r>
          </w:hyperlink>
        </w:p>
        <w:p w14:paraId="5F78E387" w14:textId="77777777" w:rsidR="007C744D" w:rsidRDefault="005A1F0B">
          <w:pPr>
            <w:pStyle w:val="TOC1"/>
            <w:tabs>
              <w:tab w:val="left" w:pos="880"/>
              <w:tab w:val="right" w:leader="dot" w:pos="9666"/>
            </w:tabs>
            <w:rPr>
              <w:rFonts w:asciiTheme="minorHAnsi" w:eastAsiaTheme="minorEastAsia" w:hAnsiTheme="minorHAnsi" w:cstheme="minorBidi"/>
              <w:noProof/>
              <w:color w:val="auto"/>
              <w:sz w:val="22"/>
              <w:szCs w:val="22"/>
            </w:rPr>
          </w:pPr>
          <w:hyperlink w:anchor="_Toc517097524" w:history="1">
            <w:r w:rsidR="007C744D" w:rsidRPr="009A282C">
              <w:rPr>
                <w:rStyle w:val="Hyperlink"/>
                <w:rFonts w:ascii="Times New Roman" w:eastAsia="Times New Roman" w:hAnsi="Times New Roman"/>
                <w:b/>
                <w:bCs/>
                <w:noProof/>
              </w:rPr>
              <w:t>VIII.</w:t>
            </w:r>
            <w:r w:rsidR="007C744D">
              <w:rPr>
                <w:rFonts w:asciiTheme="minorHAnsi" w:eastAsiaTheme="minorEastAsia" w:hAnsiTheme="minorHAnsi" w:cstheme="minorBidi"/>
                <w:noProof/>
                <w:color w:val="auto"/>
                <w:sz w:val="22"/>
                <w:szCs w:val="22"/>
              </w:rPr>
              <w:tab/>
            </w:r>
            <w:r w:rsidR="007C744D" w:rsidRPr="009A282C">
              <w:rPr>
                <w:rStyle w:val="Hyperlink"/>
                <w:rFonts w:ascii="Times New Roman" w:hAnsi="Times New Roman"/>
                <w:b/>
                <w:noProof/>
              </w:rPr>
              <w:t>ОТСТРАНЯВАНЕ НА УЧАСТНИЦИ</w:t>
            </w:r>
            <w:r w:rsidR="007C744D">
              <w:rPr>
                <w:noProof/>
                <w:webHidden/>
              </w:rPr>
              <w:tab/>
            </w:r>
            <w:r w:rsidR="007C744D">
              <w:rPr>
                <w:noProof/>
                <w:webHidden/>
              </w:rPr>
              <w:fldChar w:fldCharType="begin"/>
            </w:r>
            <w:r w:rsidR="007C744D">
              <w:rPr>
                <w:noProof/>
                <w:webHidden/>
              </w:rPr>
              <w:instrText xml:space="preserve"> PAGEREF _Toc517097524 \h </w:instrText>
            </w:r>
            <w:r w:rsidR="007C744D">
              <w:rPr>
                <w:noProof/>
                <w:webHidden/>
              </w:rPr>
            </w:r>
            <w:r w:rsidR="007C744D">
              <w:rPr>
                <w:noProof/>
                <w:webHidden/>
              </w:rPr>
              <w:fldChar w:fldCharType="separate"/>
            </w:r>
            <w:r w:rsidR="007C744D">
              <w:rPr>
                <w:noProof/>
                <w:webHidden/>
              </w:rPr>
              <w:t>13</w:t>
            </w:r>
            <w:r w:rsidR="007C744D">
              <w:rPr>
                <w:noProof/>
                <w:webHidden/>
              </w:rPr>
              <w:fldChar w:fldCharType="end"/>
            </w:r>
          </w:hyperlink>
        </w:p>
        <w:p w14:paraId="3BBD9433" w14:textId="77777777" w:rsidR="007C744D" w:rsidRDefault="005A1F0B">
          <w:pPr>
            <w:pStyle w:val="TOC1"/>
            <w:tabs>
              <w:tab w:val="left" w:pos="660"/>
              <w:tab w:val="right" w:leader="dot" w:pos="9666"/>
            </w:tabs>
            <w:rPr>
              <w:rFonts w:asciiTheme="minorHAnsi" w:eastAsiaTheme="minorEastAsia" w:hAnsiTheme="minorHAnsi" w:cstheme="minorBidi"/>
              <w:noProof/>
              <w:color w:val="auto"/>
              <w:sz w:val="22"/>
              <w:szCs w:val="22"/>
            </w:rPr>
          </w:pPr>
          <w:hyperlink w:anchor="_Toc517097525" w:history="1">
            <w:r w:rsidR="007C744D" w:rsidRPr="009A282C">
              <w:rPr>
                <w:rStyle w:val="Hyperlink"/>
                <w:rFonts w:ascii="Times New Roman" w:eastAsia="Times New Roman" w:hAnsi="Times New Roman"/>
                <w:b/>
                <w:bCs/>
                <w:noProof/>
              </w:rPr>
              <w:t>IX.</w:t>
            </w:r>
            <w:r w:rsidR="007C744D">
              <w:rPr>
                <w:rFonts w:asciiTheme="minorHAnsi" w:eastAsiaTheme="minorEastAsia" w:hAnsiTheme="minorHAnsi" w:cstheme="minorBidi"/>
                <w:noProof/>
                <w:color w:val="auto"/>
                <w:sz w:val="22"/>
                <w:szCs w:val="22"/>
              </w:rPr>
              <w:tab/>
            </w:r>
            <w:r w:rsidR="007C744D" w:rsidRPr="009A282C">
              <w:rPr>
                <w:rStyle w:val="Hyperlink"/>
                <w:rFonts w:ascii="Times New Roman" w:hAnsi="Times New Roman"/>
                <w:b/>
                <w:noProof/>
              </w:rPr>
              <w:t>СКЛЮЧВАНЕ НА ДОГОВОР</w:t>
            </w:r>
            <w:r w:rsidR="007C744D">
              <w:rPr>
                <w:noProof/>
                <w:webHidden/>
              </w:rPr>
              <w:tab/>
            </w:r>
            <w:r w:rsidR="007C744D">
              <w:rPr>
                <w:noProof/>
                <w:webHidden/>
              </w:rPr>
              <w:fldChar w:fldCharType="begin"/>
            </w:r>
            <w:r w:rsidR="007C744D">
              <w:rPr>
                <w:noProof/>
                <w:webHidden/>
              </w:rPr>
              <w:instrText xml:space="preserve"> PAGEREF _Toc517097525 \h </w:instrText>
            </w:r>
            <w:r w:rsidR="007C744D">
              <w:rPr>
                <w:noProof/>
                <w:webHidden/>
              </w:rPr>
            </w:r>
            <w:r w:rsidR="007C744D">
              <w:rPr>
                <w:noProof/>
                <w:webHidden/>
              </w:rPr>
              <w:fldChar w:fldCharType="separate"/>
            </w:r>
            <w:r w:rsidR="007C744D">
              <w:rPr>
                <w:noProof/>
                <w:webHidden/>
              </w:rPr>
              <w:t>13</w:t>
            </w:r>
            <w:r w:rsidR="007C744D">
              <w:rPr>
                <w:noProof/>
                <w:webHidden/>
              </w:rPr>
              <w:fldChar w:fldCharType="end"/>
            </w:r>
          </w:hyperlink>
        </w:p>
        <w:p w14:paraId="72EB406A" w14:textId="77777777" w:rsidR="007C744D" w:rsidRDefault="005A1F0B">
          <w:pPr>
            <w:pStyle w:val="TOC1"/>
            <w:tabs>
              <w:tab w:val="left" w:pos="480"/>
              <w:tab w:val="right" w:leader="dot" w:pos="9666"/>
            </w:tabs>
            <w:rPr>
              <w:rFonts w:asciiTheme="minorHAnsi" w:eastAsiaTheme="minorEastAsia" w:hAnsiTheme="minorHAnsi" w:cstheme="minorBidi"/>
              <w:noProof/>
              <w:color w:val="auto"/>
              <w:sz w:val="22"/>
              <w:szCs w:val="22"/>
            </w:rPr>
          </w:pPr>
          <w:hyperlink w:anchor="_Toc517097526" w:history="1">
            <w:r w:rsidR="007C744D" w:rsidRPr="009A282C">
              <w:rPr>
                <w:rStyle w:val="Hyperlink"/>
                <w:rFonts w:ascii="Times New Roman" w:eastAsia="Times New Roman" w:hAnsi="Times New Roman"/>
                <w:b/>
                <w:bCs/>
                <w:noProof/>
              </w:rPr>
              <w:t>X.</w:t>
            </w:r>
            <w:r w:rsidR="007C744D">
              <w:rPr>
                <w:rFonts w:asciiTheme="minorHAnsi" w:eastAsiaTheme="minorEastAsia" w:hAnsiTheme="minorHAnsi" w:cstheme="minorBidi"/>
                <w:noProof/>
                <w:color w:val="auto"/>
                <w:sz w:val="22"/>
                <w:szCs w:val="22"/>
              </w:rPr>
              <w:tab/>
            </w:r>
            <w:r w:rsidR="007C744D" w:rsidRPr="009A282C">
              <w:rPr>
                <w:rStyle w:val="Hyperlink"/>
                <w:rFonts w:ascii="Times New Roman" w:hAnsi="Times New Roman"/>
                <w:b/>
                <w:noProof/>
              </w:rPr>
              <w:t>ДОГОВОР ЗА ПОДИЗПЪЛНЕНИЕ</w:t>
            </w:r>
            <w:r w:rsidR="007C744D">
              <w:rPr>
                <w:noProof/>
                <w:webHidden/>
              </w:rPr>
              <w:tab/>
            </w:r>
            <w:r w:rsidR="007C744D">
              <w:rPr>
                <w:noProof/>
                <w:webHidden/>
              </w:rPr>
              <w:fldChar w:fldCharType="begin"/>
            </w:r>
            <w:r w:rsidR="007C744D">
              <w:rPr>
                <w:noProof/>
                <w:webHidden/>
              </w:rPr>
              <w:instrText xml:space="preserve"> PAGEREF _Toc517097526 \h </w:instrText>
            </w:r>
            <w:r w:rsidR="007C744D">
              <w:rPr>
                <w:noProof/>
                <w:webHidden/>
              </w:rPr>
            </w:r>
            <w:r w:rsidR="007C744D">
              <w:rPr>
                <w:noProof/>
                <w:webHidden/>
              </w:rPr>
              <w:fldChar w:fldCharType="separate"/>
            </w:r>
            <w:r w:rsidR="007C744D">
              <w:rPr>
                <w:noProof/>
                <w:webHidden/>
              </w:rPr>
              <w:t>14</w:t>
            </w:r>
            <w:r w:rsidR="007C744D">
              <w:rPr>
                <w:noProof/>
                <w:webHidden/>
              </w:rPr>
              <w:fldChar w:fldCharType="end"/>
            </w:r>
          </w:hyperlink>
        </w:p>
        <w:p w14:paraId="4613252F" w14:textId="77777777" w:rsidR="007C744D" w:rsidRDefault="005A1F0B">
          <w:pPr>
            <w:pStyle w:val="TOC1"/>
            <w:tabs>
              <w:tab w:val="left" w:pos="660"/>
              <w:tab w:val="right" w:leader="dot" w:pos="9666"/>
            </w:tabs>
            <w:rPr>
              <w:rFonts w:asciiTheme="minorHAnsi" w:eastAsiaTheme="minorEastAsia" w:hAnsiTheme="minorHAnsi" w:cstheme="minorBidi"/>
              <w:noProof/>
              <w:color w:val="auto"/>
              <w:sz w:val="22"/>
              <w:szCs w:val="22"/>
            </w:rPr>
          </w:pPr>
          <w:hyperlink w:anchor="_Toc517097527" w:history="1">
            <w:r w:rsidR="007C744D" w:rsidRPr="009A282C">
              <w:rPr>
                <w:rStyle w:val="Hyperlink"/>
                <w:rFonts w:ascii="Times New Roman" w:eastAsia="Times New Roman" w:hAnsi="Times New Roman"/>
                <w:b/>
                <w:bCs/>
                <w:noProof/>
              </w:rPr>
              <w:t>XI.</w:t>
            </w:r>
            <w:r w:rsidR="007C744D">
              <w:rPr>
                <w:rFonts w:asciiTheme="minorHAnsi" w:eastAsiaTheme="minorEastAsia" w:hAnsiTheme="minorHAnsi" w:cstheme="minorBidi"/>
                <w:noProof/>
                <w:color w:val="auto"/>
                <w:sz w:val="22"/>
                <w:szCs w:val="22"/>
              </w:rPr>
              <w:tab/>
            </w:r>
            <w:r w:rsidR="007C744D" w:rsidRPr="009A282C">
              <w:rPr>
                <w:rStyle w:val="Hyperlink"/>
                <w:rFonts w:ascii="Times New Roman" w:hAnsi="Times New Roman"/>
                <w:b/>
                <w:noProof/>
              </w:rPr>
              <w:t>ГАРАНЦИЯ ЗА ИЗПЪЛНЕНИЕ</w:t>
            </w:r>
            <w:r w:rsidR="007C744D">
              <w:rPr>
                <w:noProof/>
                <w:webHidden/>
              </w:rPr>
              <w:tab/>
            </w:r>
            <w:r w:rsidR="007C744D">
              <w:rPr>
                <w:noProof/>
                <w:webHidden/>
              </w:rPr>
              <w:fldChar w:fldCharType="begin"/>
            </w:r>
            <w:r w:rsidR="007C744D">
              <w:rPr>
                <w:noProof/>
                <w:webHidden/>
              </w:rPr>
              <w:instrText xml:space="preserve"> PAGEREF _Toc517097527 \h </w:instrText>
            </w:r>
            <w:r w:rsidR="007C744D">
              <w:rPr>
                <w:noProof/>
                <w:webHidden/>
              </w:rPr>
            </w:r>
            <w:r w:rsidR="007C744D">
              <w:rPr>
                <w:noProof/>
                <w:webHidden/>
              </w:rPr>
              <w:fldChar w:fldCharType="separate"/>
            </w:r>
            <w:r w:rsidR="007C744D">
              <w:rPr>
                <w:noProof/>
                <w:webHidden/>
              </w:rPr>
              <w:t>15</w:t>
            </w:r>
            <w:r w:rsidR="007C744D">
              <w:rPr>
                <w:noProof/>
                <w:webHidden/>
              </w:rPr>
              <w:fldChar w:fldCharType="end"/>
            </w:r>
          </w:hyperlink>
        </w:p>
        <w:p w14:paraId="67864D85" w14:textId="77777777" w:rsidR="007C744D" w:rsidRDefault="005A1F0B">
          <w:pPr>
            <w:pStyle w:val="TOC1"/>
            <w:tabs>
              <w:tab w:val="left" w:pos="660"/>
              <w:tab w:val="right" w:leader="dot" w:pos="9666"/>
            </w:tabs>
            <w:rPr>
              <w:rFonts w:asciiTheme="minorHAnsi" w:eastAsiaTheme="minorEastAsia" w:hAnsiTheme="minorHAnsi" w:cstheme="minorBidi"/>
              <w:noProof/>
              <w:color w:val="auto"/>
              <w:sz w:val="22"/>
              <w:szCs w:val="22"/>
            </w:rPr>
          </w:pPr>
          <w:hyperlink w:anchor="_Toc517097528" w:history="1">
            <w:r w:rsidR="007C744D" w:rsidRPr="009A282C">
              <w:rPr>
                <w:rStyle w:val="Hyperlink"/>
                <w:rFonts w:ascii="Times New Roman" w:eastAsia="Times New Roman" w:hAnsi="Times New Roman"/>
                <w:b/>
                <w:bCs/>
                <w:noProof/>
                <w:lang w:eastAsia="en-US"/>
              </w:rPr>
              <w:t>XII.</w:t>
            </w:r>
            <w:r w:rsidR="007C744D">
              <w:rPr>
                <w:rFonts w:asciiTheme="minorHAnsi" w:eastAsiaTheme="minorEastAsia" w:hAnsiTheme="minorHAnsi" w:cstheme="minorBidi"/>
                <w:noProof/>
                <w:color w:val="auto"/>
                <w:sz w:val="22"/>
                <w:szCs w:val="22"/>
              </w:rPr>
              <w:tab/>
            </w:r>
            <w:r w:rsidR="007C744D" w:rsidRPr="009A282C">
              <w:rPr>
                <w:rStyle w:val="Hyperlink"/>
                <w:rFonts w:ascii="Times New Roman" w:eastAsia="Times New Roman" w:hAnsi="Times New Roman"/>
                <w:b/>
                <w:bCs/>
                <w:noProof/>
                <w:lang w:eastAsia="en-US"/>
              </w:rPr>
              <w:t>ИНФОРМАЦИЯ ПО ЧЛ. 13 ОТ РЕГЛАМЕНТ (ЕС) 2016/679 ОТ 27 АПРИЛ 2016 ГОДИНА ОТНОСНО ЗАЩИТАТА НА ФИЗИЧЕСКИТЕ ЛИЦА ВЪВ ВРЪЗКА С ОБРАБОТВАНЕТО НА ЛИЧНИ ДАННИ И ОТНОСНО СВОБОДНОТО ДВИЖЕНИЕ НА ТАКИВА ДАННИ И ЗА ОТМЯНА НА ДИРЕКТИВА 95/46/EО (ОБЩИЯ РЕГЛАМЕНТ ЗА ЗАЩИТА НА ДАННИТЕ)</w:t>
            </w:r>
            <w:r w:rsidR="007C744D">
              <w:rPr>
                <w:noProof/>
                <w:webHidden/>
              </w:rPr>
              <w:tab/>
            </w:r>
            <w:r w:rsidR="007C744D">
              <w:rPr>
                <w:noProof/>
                <w:webHidden/>
              </w:rPr>
              <w:fldChar w:fldCharType="begin"/>
            </w:r>
            <w:r w:rsidR="007C744D">
              <w:rPr>
                <w:noProof/>
                <w:webHidden/>
              </w:rPr>
              <w:instrText xml:space="preserve"> PAGEREF _Toc517097528 \h </w:instrText>
            </w:r>
            <w:r w:rsidR="007C744D">
              <w:rPr>
                <w:noProof/>
                <w:webHidden/>
              </w:rPr>
            </w:r>
            <w:r w:rsidR="007C744D">
              <w:rPr>
                <w:noProof/>
                <w:webHidden/>
              </w:rPr>
              <w:fldChar w:fldCharType="separate"/>
            </w:r>
            <w:r w:rsidR="007C744D">
              <w:rPr>
                <w:noProof/>
                <w:webHidden/>
              </w:rPr>
              <w:t>16</w:t>
            </w:r>
            <w:r w:rsidR="007C744D">
              <w:rPr>
                <w:noProof/>
                <w:webHidden/>
              </w:rPr>
              <w:fldChar w:fldCharType="end"/>
            </w:r>
          </w:hyperlink>
        </w:p>
        <w:p w14:paraId="2658D22B" w14:textId="77777777" w:rsidR="007C744D" w:rsidRDefault="005A1F0B">
          <w:pPr>
            <w:pStyle w:val="TOC2"/>
            <w:tabs>
              <w:tab w:val="left" w:pos="660"/>
              <w:tab w:val="right" w:leader="dot" w:pos="9666"/>
            </w:tabs>
            <w:rPr>
              <w:rFonts w:asciiTheme="minorHAnsi" w:eastAsiaTheme="minorEastAsia" w:hAnsiTheme="minorHAnsi" w:cstheme="minorBidi"/>
              <w:noProof/>
              <w:color w:val="auto"/>
              <w:sz w:val="22"/>
              <w:szCs w:val="22"/>
            </w:rPr>
          </w:pPr>
          <w:hyperlink w:anchor="_Toc517097529" w:history="1">
            <w:r w:rsidR="007C744D" w:rsidRPr="009A282C">
              <w:rPr>
                <w:rStyle w:val="Hyperlink"/>
                <w:rFonts w:ascii="Times New Roman" w:eastAsia="Times New Roman" w:hAnsi="Times New Roman"/>
                <w:b/>
                <w:bCs/>
                <w:noProof/>
              </w:rPr>
              <w:t>1.</w:t>
            </w:r>
            <w:r w:rsidR="007C744D">
              <w:rPr>
                <w:rFonts w:asciiTheme="minorHAnsi" w:eastAsiaTheme="minorEastAsia" w:hAnsiTheme="minorHAnsi" w:cstheme="minorBidi"/>
                <w:noProof/>
                <w:color w:val="auto"/>
                <w:sz w:val="22"/>
                <w:szCs w:val="22"/>
              </w:rPr>
              <w:tab/>
            </w:r>
            <w:r w:rsidR="007C744D" w:rsidRPr="009A282C">
              <w:rPr>
                <w:rStyle w:val="Hyperlink"/>
                <w:rFonts w:ascii="Times New Roman" w:eastAsia="Times New Roman" w:hAnsi="Times New Roman"/>
                <w:b/>
                <w:bCs/>
                <w:noProof/>
              </w:rPr>
              <w:t>Данни относно администратора на лични данни</w:t>
            </w:r>
            <w:r w:rsidR="007C744D">
              <w:rPr>
                <w:noProof/>
                <w:webHidden/>
              </w:rPr>
              <w:tab/>
            </w:r>
            <w:r w:rsidR="007C744D">
              <w:rPr>
                <w:noProof/>
                <w:webHidden/>
              </w:rPr>
              <w:fldChar w:fldCharType="begin"/>
            </w:r>
            <w:r w:rsidR="007C744D">
              <w:rPr>
                <w:noProof/>
                <w:webHidden/>
              </w:rPr>
              <w:instrText xml:space="preserve"> PAGEREF _Toc517097529 \h </w:instrText>
            </w:r>
            <w:r w:rsidR="007C744D">
              <w:rPr>
                <w:noProof/>
                <w:webHidden/>
              </w:rPr>
            </w:r>
            <w:r w:rsidR="007C744D">
              <w:rPr>
                <w:noProof/>
                <w:webHidden/>
              </w:rPr>
              <w:fldChar w:fldCharType="separate"/>
            </w:r>
            <w:r w:rsidR="007C744D">
              <w:rPr>
                <w:noProof/>
                <w:webHidden/>
              </w:rPr>
              <w:t>16</w:t>
            </w:r>
            <w:r w:rsidR="007C744D">
              <w:rPr>
                <w:noProof/>
                <w:webHidden/>
              </w:rPr>
              <w:fldChar w:fldCharType="end"/>
            </w:r>
          </w:hyperlink>
        </w:p>
        <w:p w14:paraId="38836FD9" w14:textId="77777777" w:rsidR="007C744D" w:rsidRDefault="005A1F0B">
          <w:pPr>
            <w:pStyle w:val="TOC2"/>
            <w:tabs>
              <w:tab w:val="left" w:pos="660"/>
              <w:tab w:val="right" w:leader="dot" w:pos="9666"/>
            </w:tabs>
            <w:rPr>
              <w:rFonts w:asciiTheme="minorHAnsi" w:eastAsiaTheme="minorEastAsia" w:hAnsiTheme="minorHAnsi" w:cstheme="minorBidi"/>
              <w:noProof/>
              <w:color w:val="auto"/>
              <w:sz w:val="22"/>
              <w:szCs w:val="22"/>
            </w:rPr>
          </w:pPr>
          <w:hyperlink w:anchor="_Toc517097530" w:history="1">
            <w:r w:rsidR="007C744D" w:rsidRPr="009A282C">
              <w:rPr>
                <w:rStyle w:val="Hyperlink"/>
                <w:rFonts w:ascii="Times New Roman" w:eastAsia="Times New Roman" w:hAnsi="Times New Roman"/>
                <w:b/>
                <w:bCs/>
                <w:noProof/>
              </w:rPr>
              <w:t>2.</w:t>
            </w:r>
            <w:r w:rsidR="007C744D">
              <w:rPr>
                <w:rFonts w:asciiTheme="minorHAnsi" w:eastAsiaTheme="minorEastAsia" w:hAnsiTheme="minorHAnsi" w:cstheme="minorBidi"/>
                <w:noProof/>
                <w:color w:val="auto"/>
                <w:sz w:val="22"/>
                <w:szCs w:val="22"/>
              </w:rPr>
              <w:tab/>
            </w:r>
            <w:r w:rsidR="007C744D" w:rsidRPr="009A282C">
              <w:rPr>
                <w:rStyle w:val="Hyperlink"/>
                <w:rFonts w:ascii="Times New Roman" w:eastAsia="Times New Roman" w:hAnsi="Times New Roman"/>
                <w:b/>
                <w:bCs/>
                <w:noProof/>
              </w:rPr>
              <w:t>Цели на обработването. Правни основания</w:t>
            </w:r>
            <w:r w:rsidR="007C744D">
              <w:rPr>
                <w:noProof/>
                <w:webHidden/>
              </w:rPr>
              <w:tab/>
            </w:r>
            <w:r w:rsidR="007C744D">
              <w:rPr>
                <w:noProof/>
                <w:webHidden/>
              </w:rPr>
              <w:fldChar w:fldCharType="begin"/>
            </w:r>
            <w:r w:rsidR="007C744D">
              <w:rPr>
                <w:noProof/>
                <w:webHidden/>
              </w:rPr>
              <w:instrText xml:space="preserve"> PAGEREF _Toc517097530 \h </w:instrText>
            </w:r>
            <w:r w:rsidR="007C744D">
              <w:rPr>
                <w:noProof/>
                <w:webHidden/>
              </w:rPr>
            </w:r>
            <w:r w:rsidR="007C744D">
              <w:rPr>
                <w:noProof/>
                <w:webHidden/>
              </w:rPr>
              <w:fldChar w:fldCharType="separate"/>
            </w:r>
            <w:r w:rsidR="007C744D">
              <w:rPr>
                <w:noProof/>
                <w:webHidden/>
              </w:rPr>
              <w:t>16</w:t>
            </w:r>
            <w:r w:rsidR="007C744D">
              <w:rPr>
                <w:noProof/>
                <w:webHidden/>
              </w:rPr>
              <w:fldChar w:fldCharType="end"/>
            </w:r>
          </w:hyperlink>
        </w:p>
        <w:p w14:paraId="2566A276" w14:textId="77777777" w:rsidR="007C744D" w:rsidRDefault="005A1F0B">
          <w:pPr>
            <w:pStyle w:val="TOC2"/>
            <w:tabs>
              <w:tab w:val="left" w:pos="660"/>
              <w:tab w:val="right" w:leader="dot" w:pos="9666"/>
            </w:tabs>
            <w:rPr>
              <w:rFonts w:asciiTheme="minorHAnsi" w:eastAsiaTheme="minorEastAsia" w:hAnsiTheme="minorHAnsi" w:cstheme="minorBidi"/>
              <w:noProof/>
              <w:color w:val="auto"/>
              <w:sz w:val="22"/>
              <w:szCs w:val="22"/>
            </w:rPr>
          </w:pPr>
          <w:hyperlink w:anchor="_Toc517097531" w:history="1">
            <w:r w:rsidR="007C744D" w:rsidRPr="009A282C">
              <w:rPr>
                <w:rStyle w:val="Hyperlink"/>
                <w:rFonts w:ascii="Times New Roman" w:eastAsia="Times New Roman" w:hAnsi="Times New Roman"/>
                <w:b/>
                <w:bCs/>
                <w:noProof/>
              </w:rPr>
              <w:t>3.</w:t>
            </w:r>
            <w:r w:rsidR="007C744D">
              <w:rPr>
                <w:rFonts w:asciiTheme="minorHAnsi" w:eastAsiaTheme="minorEastAsia" w:hAnsiTheme="minorHAnsi" w:cstheme="minorBidi"/>
                <w:noProof/>
                <w:color w:val="auto"/>
                <w:sz w:val="22"/>
                <w:szCs w:val="22"/>
              </w:rPr>
              <w:tab/>
            </w:r>
            <w:r w:rsidR="007C744D" w:rsidRPr="009A282C">
              <w:rPr>
                <w:rStyle w:val="Hyperlink"/>
                <w:rFonts w:ascii="Times New Roman" w:eastAsia="Times New Roman" w:hAnsi="Times New Roman"/>
                <w:b/>
                <w:bCs/>
                <w:noProof/>
              </w:rPr>
              <w:t>Лица, обработващи лични данни в БНБ</w:t>
            </w:r>
            <w:r w:rsidR="007C744D">
              <w:rPr>
                <w:noProof/>
                <w:webHidden/>
              </w:rPr>
              <w:tab/>
            </w:r>
            <w:r w:rsidR="007C744D">
              <w:rPr>
                <w:noProof/>
                <w:webHidden/>
              </w:rPr>
              <w:fldChar w:fldCharType="begin"/>
            </w:r>
            <w:r w:rsidR="007C744D">
              <w:rPr>
                <w:noProof/>
                <w:webHidden/>
              </w:rPr>
              <w:instrText xml:space="preserve"> PAGEREF _Toc517097531 \h </w:instrText>
            </w:r>
            <w:r w:rsidR="007C744D">
              <w:rPr>
                <w:noProof/>
                <w:webHidden/>
              </w:rPr>
            </w:r>
            <w:r w:rsidR="007C744D">
              <w:rPr>
                <w:noProof/>
                <w:webHidden/>
              </w:rPr>
              <w:fldChar w:fldCharType="separate"/>
            </w:r>
            <w:r w:rsidR="007C744D">
              <w:rPr>
                <w:noProof/>
                <w:webHidden/>
              </w:rPr>
              <w:t>17</w:t>
            </w:r>
            <w:r w:rsidR="007C744D">
              <w:rPr>
                <w:noProof/>
                <w:webHidden/>
              </w:rPr>
              <w:fldChar w:fldCharType="end"/>
            </w:r>
          </w:hyperlink>
        </w:p>
        <w:p w14:paraId="6D735F68" w14:textId="77777777" w:rsidR="007C744D" w:rsidRDefault="005A1F0B">
          <w:pPr>
            <w:pStyle w:val="TOC2"/>
            <w:tabs>
              <w:tab w:val="left" w:pos="660"/>
              <w:tab w:val="right" w:leader="dot" w:pos="9666"/>
            </w:tabs>
            <w:rPr>
              <w:rFonts w:asciiTheme="minorHAnsi" w:eastAsiaTheme="minorEastAsia" w:hAnsiTheme="minorHAnsi" w:cstheme="minorBidi"/>
              <w:noProof/>
              <w:color w:val="auto"/>
              <w:sz w:val="22"/>
              <w:szCs w:val="22"/>
            </w:rPr>
          </w:pPr>
          <w:hyperlink w:anchor="_Toc517097532" w:history="1">
            <w:r w:rsidR="007C744D" w:rsidRPr="009A282C">
              <w:rPr>
                <w:rStyle w:val="Hyperlink"/>
                <w:rFonts w:ascii="Times New Roman" w:eastAsia="Times New Roman" w:hAnsi="Times New Roman"/>
                <w:b/>
                <w:bCs/>
                <w:noProof/>
              </w:rPr>
              <w:t>4.</w:t>
            </w:r>
            <w:r w:rsidR="007C744D">
              <w:rPr>
                <w:rFonts w:asciiTheme="minorHAnsi" w:eastAsiaTheme="minorEastAsia" w:hAnsiTheme="minorHAnsi" w:cstheme="minorBidi"/>
                <w:noProof/>
                <w:color w:val="auto"/>
                <w:sz w:val="22"/>
                <w:szCs w:val="22"/>
              </w:rPr>
              <w:tab/>
            </w:r>
            <w:r w:rsidR="007C744D" w:rsidRPr="009A282C">
              <w:rPr>
                <w:rStyle w:val="Hyperlink"/>
                <w:rFonts w:ascii="Times New Roman" w:eastAsia="Times New Roman" w:hAnsi="Times New Roman"/>
                <w:b/>
                <w:bCs/>
                <w:noProof/>
              </w:rPr>
              <w:t>Срок за съхраняване на личните данни</w:t>
            </w:r>
            <w:r w:rsidR="007C744D">
              <w:rPr>
                <w:noProof/>
                <w:webHidden/>
              </w:rPr>
              <w:tab/>
            </w:r>
            <w:r w:rsidR="007C744D">
              <w:rPr>
                <w:noProof/>
                <w:webHidden/>
              </w:rPr>
              <w:fldChar w:fldCharType="begin"/>
            </w:r>
            <w:r w:rsidR="007C744D">
              <w:rPr>
                <w:noProof/>
                <w:webHidden/>
              </w:rPr>
              <w:instrText xml:space="preserve"> PAGEREF _Toc517097532 \h </w:instrText>
            </w:r>
            <w:r w:rsidR="007C744D">
              <w:rPr>
                <w:noProof/>
                <w:webHidden/>
              </w:rPr>
            </w:r>
            <w:r w:rsidR="007C744D">
              <w:rPr>
                <w:noProof/>
                <w:webHidden/>
              </w:rPr>
              <w:fldChar w:fldCharType="separate"/>
            </w:r>
            <w:r w:rsidR="007C744D">
              <w:rPr>
                <w:noProof/>
                <w:webHidden/>
              </w:rPr>
              <w:t>17</w:t>
            </w:r>
            <w:r w:rsidR="007C744D">
              <w:rPr>
                <w:noProof/>
                <w:webHidden/>
              </w:rPr>
              <w:fldChar w:fldCharType="end"/>
            </w:r>
          </w:hyperlink>
        </w:p>
        <w:p w14:paraId="7E20111D" w14:textId="77777777" w:rsidR="007C744D" w:rsidRDefault="005A1F0B">
          <w:pPr>
            <w:pStyle w:val="TOC2"/>
            <w:tabs>
              <w:tab w:val="left" w:pos="660"/>
              <w:tab w:val="right" w:leader="dot" w:pos="9666"/>
            </w:tabs>
            <w:rPr>
              <w:rFonts w:asciiTheme="minorHAnsi" w:eastAsiaTheme="minorEastAsia" w:hAnsiTheme="minorHAnsi" w:cstheme="minorBidi"/>
              <w:noProof/>
              <w:color w:val="auto"/>
              <w:sz w:val="22"/>
              <w:szCs w:val="22"/>
            </w:rPr>
          </w:pPr>
          <w:hyperlink w:anchor="_Toc517097533" w:history="1">
            <w:r w:rsidR="007C744D" w:rsidRPr="009A282C">
              <w:rPr>
                <w:rStyle w:val="Hyperlink"/>
                <w:rFonts w:ascii="Times New Roman" w:eastAsia="Times New Roman" w:hAnsi="Times New Roman"/>
                <w:b/>
                <w:bCs/>
                <w:noProof/>
              </w:rPr>
              <w:t>5.</w:t>
            </w:r>
            <w:r w:rsidR="007C744D">
              <w:rPr>
                <w:rFonts w:asciiTheme="minorHAnsi" w:eastAsiaTheme="minorEastAsia" w:hAnsiTheme="minorHAnsi" w:cstheme="minorBidi"/>
                <w:noProof/>
                <w:color w:val="auto"/>
                <w:sz w:val="22"/>
                <w:szCs w:val="22"/>
              </w:rPr>
              <w:tab/>
            </w:r>
            <w:r w:rsidR="007C744D" w:rsidRPr="009A282C">
              <w:rPr>
                <w:rStyle w:val="Hyperlink"/>
                <w:rFonts w:ascii="Times New Roman" w:eastAsia="Times New Roman" w:hAnsi="Times New Roman"/>
                <w:b/>
                <w:bCs/>
                <w:noProof/>
              </w:rPr>
              <w:t>Права на субекта на данните</w:t>
            </w:r>
            <w:r w:rsidR="007C744D">
              <w:rPr>
                <w:noProof/>
                <w:webHidden/>
              </w:rPr>
              <w:tab/>
            </w:r>
            <w:r w:rsidR="007C744D">
              <w:rPr>
                <w:noProof/>
                <w:webHidden/>
              </w:rPr>
              <w:fldChar w:fldCharType="begin"/>
            </w:r>
            <w:r w:rsidR="007C744D">
              <w:rPr>
                <w:noProof/>
                <w:webHidden/>
              </w:rPr>
              <w:instrText xml:space="preserve"> PAGEREF _Toc517097533 \h </w:instrText>
            </w:r>
            <w:r w:rsidR="007C744D">
              <w:rPr>
                <w:noProof/>
                <w:webHidden/>
              </w:rPr>
            </w:r>
            <w:r w:rsidR="007C744D">
              <w:rPr>
                <w:noProof/>
                <w:webHidden/>
              </w:rPr>
              <w:fldChar w:fldCharType="separate"/>
            </w:r>
            <w:r w:rsidR="007C744D">
              <w:rPr>
                <w:noProof/>
                <w:webHidden/>
              </w:rPr>
              <w:t>17</w:t>
            </w:r>
            <w:r w:rsidR="007C744D">
              <w:rPr>
                <w:noProof/>
                <w:webHidden/>
              </w:rPr>
              <w:fldChar w:fldCharType="end"/>
            </w:r>
          </w:hyperlink>
        </w:p>
        <w:p w14:paraId="2F3D7AF3" w14:textId="77777777" w:rsidR="007C744D" w:rsidRDefault="005A1F0B">
          <w:pPr>
            <w:pStyle w:val="TOC2"/>
            <w:tabs>
              <w:tab w:val="left" w:pos="660"/>
              <w:tab w:val="right" w:leader="dot" w:pos="9666"/>
            </w:tabs>
            <w:rPr>
              <w:rFonts w:asciiTheme="minorHAnsi" w:eastAsiaTheme="minorEastAsia" w:hAnsiTheme="minorHAnsi" w:cstheme="minorBidi"/>
              <w:noProof/>
              <w:color w:val="auto"/>
              <w:sz w:val="22"/>
              <w:szCs w:val="22"/>
            </w:rPr>
          </w:pPr>
          <w:hyperlink w:anchor="_Toc517097534" w:history="1">
            <w:r w:rsidR="007C744D" w:rsidRPr="009A282C">
              <w:rPr>
                <w:rStyle w:val="Hyperlink"/>
                <w:rFonts w:ascii="Times New Roman" w:eastAsia="Times New Roman" w:hAnsi="Times New Roman"/>
                <w:b/>
                <w:bCs/>
                <w:noProof/>
              </w:rPr>
              <w:t>6.</w:t>
            </w:r>
            <w:r w:rsidR="007C744D">
              <w:rPr>
                <w:rFonts w:asciiTheme="minorHAnsi" w:eastAsiaTheme="minorEastAsia" w:hAnsiTheme="minorHAnsi" w:cstheme="minorBidi"/>
                <w:noProof/>
                <w:color w:val="auto"/>
                <w:sz w:val="22"/>
                <w:szCs w:val="22"/>
              </w:rPr>
              <w:tab/>
            </w:r>
            <w:r w:rsidR="007C744D" w:rsidRPr="009A282C">
              <w:rPr>
                <w:rStyle w:val="Hyperlink"/>
                <w:rFonts w:ascii="Times New Roman" w:eastAsia="Times New Roman" w:hAnsi="Times New Roman"/>
                <w:b/>
                <w:bCs/>
                <w:noProof/>
              </w:rPr>
              <w:t>Длъжностно лице по защита на личните данни</w:t>
            </w:r>
            <w:r w:rsidR="007C744D">
              <w:rPr>
                <w:noProof/>
                <w:webHidden/>
              </w:rPr>
              <w:tab/>
            </w:r>
            <w:r w:rsidR="007C744D">
              <w:rPr>
                <w:noProof/>
                <w:webHidden/>
              </w:rPr>
              <w:fldChar w:fldCharType="begin"/>
            </w:r>
            <w:r w:rsidR="007C744D">
              <w:rPr>
                <w:noProof/>
                <w:webHidden/>
              </w:rPr>
              <w:instrText xml:space="preserve"> PAGEREF _Toc517097534 \h </w:instrText>
            </w:r>
            <w:r w:rsidR="007C744D">
              <w:rPr>
                <w:noProof/>
                <w:webHidden/>
              </w:rPr>
            </w:r>
            <w:r w:rsidR="007C744D">
              <w:rPr>
                <w:noProof/>
                <w:webHidden/>
              </w:rPr>
              <w:fldChar w:fldCharType="separate"/>
            </w:r>
            <w:r w:rsidR="007C744D">
              <w:rPr>
                <w:noProof/>
                <w:webHidden/>
              </w:rPr>
              <w:t>18</w:t>
            </w:r>
            <w:r w:rsidR="007C744D">
              <w:rPr>
                <w:noProof/>
                <w:webHidden/>
              </w:rPr>
              <w:fldChar w:fldCharType="end"/>
            </w:r>
          </w:hyperlink>
        </w:p>
        <w:p w14:paraId="64A28807" w14:textId="77777777" w:rsidR="007C744D" w:rsidRDefault="005A1F0B">
          <w:pPr>
            <w:pStyle w:val="TOC2"/>
            <w:tabs>
              <w:tab w:val="left" w:pos="660"/>
              <w:tab w:val="right" w:leader="dot" w:pos="9666"/>
            </w:tabs>
            <w:rPr>
              <w:rFonts w:asciiTheme="minorHAnsi" w:eastAsiaTheme="minorEastAsia" w:hAnsiTheme="minorHAnsi" w:cstheme="minorBidi"/>
              <w:noProof/>
              <w:color w:val="auto"/>
              <w:sz w:val="22"/>
              <w:szCs w:val="22"/>
            </w:rPr>
          </w:pPr>
          <w:hyperlink w:anchor="_Toc517097535" w:history="1">
            <w:r w:rsidR="007C744D" w:rsidRPr="009A282C">
              <w:rPr>
                <w:rStyle w:val="Hyperlink"/>
                <w:rFonts w:ascii="Times New Roman" w:eastAsia="Times New Roman" w:hAnsi="Times New Roman"/>
                <w:b/>
                <w:bCs/>
                <w:noProof/>
              </w:rPr>
              <w:t>7.</w:t>
            </w:r>
            <w:r w:rsidR="007C744D">
              <w:rPr>
                <w:rFonts w:asciiTheme="minorHAnsi" w:eastAsiaTheme="minorEastAsia" w:hAnsiTheme="minorHAnsi" w:cstheme="minorBidi"/>
                <w:noProof/>
                <w:color w:val="auto"/>
                <w:sz w:val="22"/>
                <w:szCs w:val="22"/>
              </w:rPr>
              <w:tab/>
            </w:r>
            <w:r w:rsidR="007C744D" w:rsidRPr="009A282C">
              <w:rPr>
                <w:rStyle w:val="Hyperlink"/>
                <w:rFonts w:ascii="Times New Roman" w:eastAsia="Times New Roman" w:hAnsi="Times New Roman"/>
                <w:b/>
                <w:bCs/>
                <w:noProof/>
              </w:rPr>
              <w:t>Право на обжалване</w:t>
            </w:r>
            <w:r w:rsidR="007C744D">
              <w:rPr>
                <w:noProof/>
                <w:webHidden/>
              </w:rPr>
              <w:tab/>
            </w:r>
            <w:r w:rsidR="007C744D">
              <w:rPr>
                <w:noProof/>
                <w:webHidden/>
              </w:rPr>
              <w:fldChar w:fldCharType="begin"/>
            </w:r>
            <w:r w:rsidR="007C744D">
              <w:rPr>
                <w:noProof/>
                <w:webHidden/>
              </w:rPr>
              <w:instrText xml:space="preserve"> PAGEREF _Toc517097535 \h </w:instrText>
            </w:r>
            <w:r w:rsidR="007C744D">
              <w:rPr>
                <w:noProof/>
                <w:webHidden/>
              </w:rPr>
            </w:r>
            <w:r w:rsidR="007C744D">
              <w:rPr>
                <w:noProof/>
                <w:webHidden/>
              </w:rPr>
              <w:fldChar w:fldCharType="separate"/>
            </w:r>
            <w:r w:rsidR="007C744D">
              <w:rPr>
                <w:noProof/>
                <w:webHidden/>
              </w:rPr>
              <w:t>18</w:t>
            </w:r>
            <w:r w:rsidR="007C744D">
              <w:rPr>
                <w:noProof/>
                <w:webHidden/>
              </w:rPr>
              <w:fldChar w:fldCharType="end"/>
            </w:r>
          </w:hyperlink>
        </w:p>
        <w:p w14:paraId="129D1B50" w14:textId="287527A8" w:rsidR="007A7BAC" w:rsidRPr="00C428DA" w:rsidRDefault="007A7BAC" w:rsidP="000D4764">
          <w:pPr>
            <w:rPr>
              <w:rFonts w:ascii="Times New Roman" w:eastAsia="Times New Roman" w:hAnsi="Times New Roman" w:cs="Times New Roman"/>
              <w:b/>
              <w:bCs/>
            </w:rPr>
          </w:pPr>
          <w:r w:rsidRPr="00C428DA">
            <w:rPr>
              <w:rFonts w:ascii="Times New Roman" w:hAnsi="Times New Roman" w:cs="Times New Roman"/>
              <w:b/>
              <w:bCs/>
              <w:noProof/>
            </w:rPr>
            <w:fldChar w:fldCharType="end"/>
          </w:r>
        </w:p>
      </w:sdtContent>
    </w:sdt>
    <w:bookmarkStart w:id="0" w:name="bookmark2" w:displacedByCustomXml="prev"/>
    <w:p w14:paraId="38D735EF" w14:textId="77777777" w:rsidR="00C44D5F" w:rsidRPr="00E84B05" w:rsidRDefault="00C44D5F" w:rsidP="008A28BC">
      <w:pPr>
        <w:pStyle w:val="Heading31"/>
        <w:keepNext/>
        <w:keepLines/>
        <w:shd w:val="clear" w:color="auto" w:fill="auto"/>
        <w:tabs>
          <w:tab w:val="left" w:pos="0"/>
          <w:tab w:val="left" w:pos="426"/>
        </w:tabs>
        <w:spacing w:after="0" w:line="240" w:lineRule="auto"/>
        <w:ind w:right="208"/>
        <w:rPr>
          <w:sz w:val="24"/>
          <w:szCs w:val="24"/>
        </w:rPr>
      </w:pPr>
    </w:p>
    <w:p w14:paraId="302D7C18" w14:textId="77777777" w:rsidR="00C44D5F" w:rsidRPr="00E84B05" w:rsidRDefault="00C44D5F" w:rsidP="007A7BAC">
      <w:pPr>
        <w:pStyle w:val="Heading1"/>
        <w:numPr>
          <w:ilvl w:val="0"/>
          <w:numId w:val="32"/>
        </w:numPr>
        <w:tabs>
          <w:tab w:val="left" w:pos="993"/>
          <w:tab w:val="left" w:pos="3402"/>
          <w:tab w:val="left" w:pos="3544"/>
        </w:tabs>
        <w:jc w:val="center"/>
        <w:rPr>
          <w:rFonts w:ascii="Times New Roman" w:hAnsi="Times New Roman" w:cs="Times New Roman"/>
          <w:b/>
          <w:color w:val="auto"/>
          <w:sz w:val="24"/>
          <w:szCs w:val="24"/>
        </w:rPr>
      </w:pPr>
      <w:bookmarkStart w:id="1" w:name="bookmark3"/>
      <w:bookmarkStart w:id="2" w:name="_Toc517097508"/>
      <w:bookmarkEnd w:id="0"/>
      <w:r w:rsidRPr="00E84B05">
        <w:rPr>
          <w:rFonts w:ascii="Times New Roman" w:hAnsi="Times New Roman" w:cs="Times New Roman"/>
          <w:b/>
          <w:color w:val="auto"/>
          <w:sz w:val="24"/>
          <w:szCs w:val="24"/>
        </w:rPr>
        <w:t>ОБЩИ УСЛОВИЯ</w:t>
      </w:r>
      <w:bookmarkEnd w:id="1"/>
      <w:bookmarkEnd w:id="2"/>
    </w:p>
    <w:p w14:paraId="51D86995" w14:textId="77777777" w:rsidR="00B90360" w:rsidRPr="00E84B05" w:rsidRDefault="00B90360" w:rsidP="00B90360"/>
    <w:p w14:paraId="5BFE68C1" w14:textId="04086A08" w:rsidR="000E610A" w:rsidRPr="00E84B05" w:rsidRDefault="000E610A" w:rsidP="00FD27BD">
      <w:pPr>
        <w:pStyle w:val="Heading61"/>
        <w:keepNext/>
        <w:keepLines/>
        <w:shd w:val="clear" w:color="auto" w:fill="auto"/>
        <w:tabs>
          <w:tab w:val="left" w:pos="0"/>
          <w:tab w:val="left" w:pos="426"/>
        </w:tabs>
        <w:spacing w:before="0" w:line="360" w:lineRule="auto"/>
        <w:ind w:firstLine="737"/>
        <w:outlineLvl w:val="9"/>
        <w:rPr>
          <w:b w:val="0"/>
          <w:bCs w:val="0"/>
        </w:rPr>
      </w:pPr>
      <w:bookmarkStart w:id="3" w:name="bookmark4"/>
      <w:r w:rsidRPr="00E84B05">
        <w:rPr>
          <w:b w:val="0"/>
          <w:bCs w:val="0"/>
        </w:rPr>
        <w:t xml:space="preserve">Тези указания определят правилата за подготовка и представяне на офертите за участие при възлагане на обществена поръчка на стойност по чл. 20, ал. 3, т. 2 от Закона за обществените поръчки (ЗОП), както и условията и реда, при които ще се избере изпълнител на </w:t>
      </w:r>
      <w:r w:rsidR="00724358" w:rsidRPr="00E84B05">
        <w:rPr>
          <w:b w:val="0"/>
          <w:bCs w:val="0"/>
        </w:rPr>
        <w:t>обществената поръчка</w:t>
      </w:r>
      <w:r w:rsidRPr="00E84B05">
        <w:rPr>
          <w:b w:val="0"/>
          <w:bCs w:val="0"/>
        </w:rPr>
        <w:t xml:space="preserve"> в съответствие със </w:t>
      </w:r>
      <w:r w:rsidR="00B90360" w:rsidRPr="00E84B05">
        <w:rPr>
          <w:b w:val="0"/>
          <w:bCs w:val="0"/>
        </w:rPr>
        <w:t>Закона за обществените поръчки (</w:t>
      </w:r>
      <w:r w:rsidRPr="00E84B05">
        <w:rPr>
          <w:b w:val="0"/>
          <w:bCs w:val="0"/>
        </w:rPr>
        <w:t>ЗОП</w:t>
      </w:r>
      <w:r w:rsidR="00B90360" w:rsidRPr="00E84B05">
        <w:rPr>
          <w:b w:val="0"/>
          <w:bCs w:val="0"/>
        </w:rPr>
        <w:t>)</w:t>
      </w:r>
      <w:r w:rsidRPr="00E84B05">
        <w:rPr>
          <w:b w:val="0"/>
          <w:bCs w:val="0"/>
        </w:rPr>
        <w:t xml:space="preserve"> и Правилника за прилагане на Закона за обществените поръчки (ППЗОП).</w:t>
      </w:r>
    </w:p>
    <w:p w14:paraId="5BB6B24B" w14:textId="77777777" w:rsidR="007A7BAC" w:rsidRPr="00E84B05" w:rsidRDefault="007A7BAC" w:rsidP="007A7BAC">
      <w:pPr>
        <w:keepNext/>
        <w:keepLines/>
        <w:tabs>
          <w:tab w:val="left" w:pos="0"/>
          <w:tab w:val="left" w:pos="426"/>
        </w:tabs>
        <w:spacing w:line="360" w:lineRule="auto"/>
        <w:ind w:firstLine="737"/>
        <w:jc w:val="both"/>
        <w:rPr>
          <w:rFonts w:ascii="Times New Roman" w:hAnsi="Times New Roman" w:cs="Times New Roman"/>
          <w:b/>
          <w:bCs/>
          <w:color w:val="auto"/>
        </w:rPr>
      </w:pPr>
      <w:r w:rsidRPr="00E84B05">
        <w:rPr>
          <w:rFonts w:ascii="Times New Roman" w:hAnsi="Times New Roman" w:cs="Times New Roman"/>
          <w:b/>
          <w:bCs/>
          <w:u w:val="single"/>
        </w:rPr>
        <w:t>Правно основание за провеждане на обществената поръчка</w:t>
      </w:r>
    </w:p>
    <w:p w14:paraId="0AE2CEBA" w14:textId="77777777" w:rsidR="007A7BAC" w:rsidRPr="00E84B05" w:rsidRDefault="007A7BAC" w:rsidP="007A7BAC">
      <w:pPr>
        <w:tabs>
          <w:tab w:val="left" w:pos="0"/>
          <w:tab w:val="left" w:pos="426"/>
        </w:tabs>
        <w:spacing w:line="360" w:lineRule="auto"/>
        <w:ind w:firstLine="737"/>
        <w:jc w:val="both"/>
        <w:rPr>
          <w:rFonts w:ascii="Times New Roman" w:hAnsi="Times New Roman" w:cs="Times New Roman"/>
          <w:color w:val="auto"/>
        </w:rPr>
      </w:pPr>
      <w:r w:rsidRPr="00E84B05">
        <w:rPr>
          <w:rFonts w:ascii="Times New Roman" w:hAnsi="Times New Roman" w:cs="Times New Roman"/>
          <w:color w:val="auto"/>
        </w:rPr>
        <w:t>Чл. 20, ал. 3, т. 2 от ЗОП във връзка с чл. 186 и чл. 187, ал.1 от ЗОП.</w:t>
      </w:r>
    </w:p>
    <w:p w14:paraId="3A216321" w14:textId="77777777" w:rsidR="007A7BAC" w:rsidRPr="000D4764" w:rsidRDefault="007A7BAC" w:rsidP="007A7BAC">
      <w:pPr>
        <w:tabs>
          <w:tab w:val="left" w:pos="0"/>
          <w:tab w:val="left" w:pos="426"/>
        </w:tabs>
        <w:spacing w:line="360" w:lineRule="auto"/>
        <w:ind w:firstLine="737"/>
        <w:jc w:val="both"/>
        <w:rPr>
          <w:rFonts w:ascii="Times New Roman" w:hAnsi="Times New Roman" w:cs="Times New Roman"/>
          <w:color w:val="auto"/>
        </w:rPr>
      </w:pPr>
      <w:r w:rsidRPr="00E84B05">
        <w:rPr>
          <w:rFonts w:ascii="Times New Roman" w:hAnsi="Times New Roman" w:cs="Times New Roman"/>
          <w:color w:val="auto"/>
        </w:rPr>
        <w:t>За неуредените в настоящите указания и обявата относно обществената поръчка условия по провеждане на поръчката се прилагат разпоредбите на ЗОП и ППЗОП.</w:t>
      </w:r>
    </w:p>
    <w:p w14:paraId="4A058B41" w14:textId="77777777" w:rsidR="00A8444F" w:rsidRPr="000D4764" w:rsidRDefault="00A8444F" w:rsidP="007A7BAC">
      <w:pPr>
        <w:pStyle w:val="Heading61"/>
        <w:keepNext/>
        <w:keepLines/>
        <w:shd w:val="clear" w:color="auto" w:fill="auto"/>
        <w:tabs>
          <w:tab w:val="left" w:pos="0"/>
          <w:tab w:val="left" w:pos="426"/>
        </w:tabs>
        <w:spacing w:before="0" w:line="360" w:lineRule="auto"/>
        <w:outlineLvl w:val="9"/>
        <w:rPr>
          <w:b w:val="0"/>
          <w:bCs w:val="0"/>
        </w:rPr>
      </w:pPr>
    </w:p>
    <w:p w14:paraId="72F99403" w14:textId="0EC46C68" w:rsidR="008B4870" w:rsidRPr="00E84B05" w:rsidRDefault="008B4870" w:rsidP="007F6483">
      <w:pPr>
        <w:pStyle w:val="Heading1"/>
        <w:numPr>
          <w:ilvl w:val="0"/>
          <w:numId w:val="32"/>
        </w:numPr>
        <w:tabs>
          <w:tab w:val="left" w:pos="993"/>
        </w:tabs>
        <w:jc w:val="center"/>
        <w:rPr>
          <w:rFonts w:ascii="Times New Roman" w:hAnsi="Times New Roman" w:cs="Times New Roman"/>
          <w:b/>
          <w:color w:val="auto"/>
          <w:sz w:val="24"/>
          <w:szCs w:val="24"/>
        </w:rPr>
      </w:pPr>
      <w:bookmarkStart w:id="4" w:name="_Toc517097509"/>
      <w:bookmarkStart w:id="5" w:name="bookmark5"/>
      <w:bookmarkEnd w:id="3"/>
      <w:r w:rsidRPr="00E84B05">
        <w:rPr>
          <w:rFonts w:ascii="Times New Roman" w:hAnsi="Times New Roman" w:cs="Times New Roman"/>
          <w:b/>
          <w:color w:val="auto"/>
          <w:sz w:val="24"/>
          <w:szCs w:val="24"/>
        </w:rPr>
        <w:t>ПРЕДМЕТ, СРОК И МЯСТО НА ОБЩЕСТВЕНАТА ПОРЪЧКА</w:t>
      </w:r>
      <w:bookmarkEnd w:id="4"/>
    </w:p>
    <w:p w14:paraId="25061BBA" w14:textId="77777777" w:rsidR="007F6483" w:rsidRPr="000D4764" w:rsidRDefault="007F6483" w:rsidP="007F6483">
      <w:pPr>
        <w:pStyle w:val="Heading2"/>
        <w:numPr>
          <w:ilvl w:val="0"/>
          <w:numId w:val="33"/>
        </w:numPr>
        <w:tabs>
          <w:tab w:val="left" w:pos="993"/>
        </w:tabs>
        <w:ind w:hanging="11"/>
        <w:rPr>
          <w:rStyle w:val="Bodytext2Bold1"/>
          <w:b/>
        </w:rPr>
      </w:pPr>
      <w:bookmarkStart w:id="6" w:name="_Toc517097510"/>
      <w:r w:rsidRPr="00E84B05">
        <w:rPr>
          <w:rStyle w:val="Bodytext2Bold1"/>
          <w:b/>
        </w:rPr>
        <w:t>Предмет:</w:t>
      </w:r>
      <w:bookmarkEnd w:id="6"/>
      <w:r w:rsidRPr="00E84B05">
        <w:rPr>
          <w:rStyle w:val="Bodytext2Bold1"/>
          <w:b/>
        </w:rPr>
        <w:t xml:space="preserve"> </w:t>
      </w:r>
    </w:p>
    <w:p w14:paraId="17147597" w14:textId="6C5D6DF2" w:rsidR="00514E5C" w:rsidRPr="00E84B05" w:rsidRDefault="00514E5C" w:rsidP="00514E5C">
      <w:pPr>
        <w:spacing w:line="360" w:lineRule="auto"/>
        <w:ind w:firstLine="709"/>
        <w:jc w:val="both"/>
        <w:rPr>
          <w:rFonts w:ascii="Times New Roman" w:hAnsi="Times New Roman" w:cs="Times New Roman"/>
        </w:rPr>
      </w:pPr>
      <w:r w:rsidRPr="00E84B05">
        <w:rPr>
          <w:rFonts w:ascii="Times New Roman" w:hAnsi="Times New Roman" w:cs="Times New Roman"/>
        </w:rPr>
        <w:t xml:space="preserve">Обществената поръчка </w:t>
      </w:r>
      <w:r w:rsidRPr="00E84B05">
        <w:rPr>
          <w:rFonts w:ascii="Times New Roman" w:hAnsi="Times New Roman" w:cs="Times New Roman"/>
          <w:b/>
        </w:rPr>
        <w:t xml:space="preserve">„Осъществяване на невъоръжена физическа охрана в обекти на Българската народна банка“ </w:t>
      </w:r>
      <w:r w:rsidRPr="00E84B05">
        <w:rPr>
          <w:rFonts w:ascii="Times New Roman" w:hAnsi="Times New Roman" w:cs="Times New Roman"/>
        </w:rPr>
        <w:t>включва две обособени позиции:</w:t>
      </w:r>
    </w:p>
    <w:p w14:paraId="06EFEE23" w14:textId="35256DD5" w:rsidR="00514E5C" w:rsidRPr="00E84B05" w:rsidRDefault="00514E5C" w:rsidP="00514E5C">
      <w:pPr>
        <w:spacing w:line="360" w:lineRule="auto"/>
        <w:ind w:firstLine="709"/>
        <w:jc w:val="both"/>
        <w:rPr>
          <w:rFonts w:ascii="Times New Roman" w:hAnsi="Times New Roman" w:cs="Times New Roman"/>
        </w:rPr>
      </w:pPr>
      <w:r w:rsidRPr="00E84B05">
        <w:rPr>
          <w:rFonts w:ascii="Times New Roman" w:hAnsi="Times New Roman" w:cs="Times New Roman"/>
        </w:rPr>
        <w:t>Обособена позиция № 1 „Осъществяване на невъоръжена физическа охрана в обекти на Българската народна банка (почивни бази в град Смолян, в град Приморско и в курортен комплекс „Св</w:t>
      </w:r>
      <w:r w:rsidR="00425AE8" w:rsidRPr="00E84B05">
        <w:rPr>
          <w:rFonts w:ascii="Times New Roman" w:hAnsi="Times New Roman" w:cs="Times New Roman"/>
        </w:rPr>
        <w:t xml:space="preserve">ети </w:t>
      </w:r>
      <w:r w:rsidR="0083572B">
        <w:rPr>
          <w:rFonts w:ascii="Times New Roman" w:hAnsi="Times New Roman" w:cs="Times New Roman"/>
        </w:rPr>
        <w:t>С</w:t>
      </w:r>
      <w:r w:rsidR="00425AE8" w:rsidRPr="00E84B05">
        <w:rPr>
          <w:rFonts w:ascii="Times New Roman" w:hAnsi="Times New Roman" w:cs="Times New Roman"/>
        </w:rPr>
        <w:t>вети</w:t>
      </w:r>
      <w:r w:rsidRPr="00E84B05">
        <w:rPr>
          <w:rFonts w:ascii="Times New Roman" w:hAnsi="Times New Roman" w:cs="Times New Roman"/>
        </w:rPr>
        <w:t xml:space="preserve"> Константин и Елена” – град Варна);</w:t>
      </w:r>
    </w:p>
    <w:p w14:paraId="6AA88AA3" w14:textId="6B86E5C1" w:rsidR="00514E5C" w:rsidRPr="00E84B05" w:rsidRDefault="00514E5C" w:rsidP="00514E5C">
      <w:pPr>
        <w:spacing w:line="360" w:lineRule="auto"/>
        <w:ind w:firstLine="680"/>
        <w:jc w:val="both"/>
        <w:rPr>
          <w:rFonts w:ascii="Times New Roman" w:hAnsi="Times New Roman" w:cs="Times New Roman"/>
        </w:rPr>
      </w:pPr>
      <w:r w:rsidRPr="00E84B05">
        <w:rPr>
          <w:rFonts w:ascii="Times New Roman" w:hAnsi="Times New Roman" w:cs="Times New Roman"/>
        </w:rPr>
        <w:t>Обособена позиция № 2 „Охрана със системи за сигурност на имуществото на територията на „Почивна база на БНБ в к.к.“Боровец“ - гр.Самоков“.</w:t>
      </w:r>
    </w:p>
    <w:p w14:paraId="041241C7" w14:textId="0DB607E0" w:rsidR="007F6483" w:rsidRPr="00E84B05" w:rsidRDefault="007F6483" w:rsidP="00514E5C">
      <w:pPr>
        <w:shd w:val="clear" w:color="auto" w:fill="FFFFFF"/>
        <w:tabs>
          <w:tab w:val="left" w:pos="9639"/>
        </w:tabs>
        <w:spacing w:line="360" w:lineRule="auto"/>
        <w:ind w:firstLine="680"/>
        <w:jc w:val="both"/>
        <w:rPr>
          <w:rFonts w:ascii="Times New Roman" w:hAnsi="Times New Roman" w:cs="Times New Roman"/>
          <w:bCs/>
        </w:rPr>
      </w:pPr>
      <w:r w:rsidRPr="00E84B05">
        <w:rPr>
          <w:rFonts w:ascii="Times New Roman" w:hAnsi="Times New Roman" w:cs="Times New Roman"/>
        </w:rPr>
        <w:t>Обществената поръчка</w:t>
      </w:r>
      <w:r w:rsidR="00514E5C" w:rsidRPr="00E84B05">
        <w:rPr>
          <w:rFonts w:ascii="Times New Roman" w:hAnsi="Times New Roman" w:cs="Times New Roman"/>
        </w:rPr>
        <w:t xml:space="preserve"> по обособена позиция № 1</w:t>
      </w:r>
      <w:r w:rsidRPr="00E84B05">
        <w:rPr>
          <w:rFonts w:ascii="Times New Roman" w:hAnsi="Times New Roman" w:cs="Times New Roman"/>
        </w:rPr>
        <w:t xml:space="preserve"> обхваща дейности, свързани с осъществяване на невъоръжена</w:t>
      </w:r>
      <w:r w:rsidRPr="00E84B05">
        <w:rPr>
          <w:rFonts w:ascii="Times New Roman" w:hAnsi="Times New Roman" w:cs="Times New Roman"/>
          <w:bCs/>
        </w:rPr>
        <w:t xml:space="preserve"> физическа охрана на почивните бази на БНБ</w:t>
      </w:r>
      <w:r w:rsidR="00F3069B" w:rsidRPr="00E84B05">
        <w:rPr>
          <w:rFonts w:ascii="Times New Roman" w:hAnsi="Times New Roman" w:cs="Times New Roman"/>
          <w:bCs/>
        </w:rPr>
        <w:t xml:space="preserve"> (наричани по-нататък „обекти“)</w:t>
      </w:r>
      <w:r w:rsidRPr="00E84B05">
        <w:rPr>
          <w:rFonts w:ascii="Times New Roman" w:hAnsi="Times New Roman" w:cs="Times New Roman"/>
          <w:bCs/>
        </w:rPr>
        <w:t>, а именно:</w:t>
      </w:r>
    </w:p>
    <w:p w14:paraId="7EAB1F80" w14:textId="3BED247D" w:rsidR="007F6483" w:rsidRPr="00E84B05" w:rsidRDefault="007F6483" w:rsidP="007F6483">
      <w:pPr>
        <w:pStyle w:val="BodyText23"/>
        <w:tabs>
          <w:tab w:val="left" w:pos="567"/>
        </w:tabs>
        <w:spacing w:before="0" w:after="0" w:line="360" w:lineRule="auto"/>
        <w:ind w:left="567" w:firstLine="0"/>
        <w:rPr>
          <w:szCs w:val="24"/>
        </w:rPr>
      </w:pPr>
      <w:r w:rsidRPr="00E84B05">
        <w:rPr>
          <w:szCs w:val="24"/>
        </w:rPr>
        <w:t>1.1.</w:t>
      </w:r>
      <w:r w:rsidR="00B90360" w:rsidRPr="00E84B05">
        <w:rPr>
          <w:szCs w:val="24"/>
        </w:rPr>
        <w:t xml:space="preserve"> </w:t>
      </w:r>
      <w:r w:rsidRPr="00E84B05">
        <w:rPr>
          <w:szCs w:val="24"/>
        </w:rPr>
        <w:t xml:space="preserve">Почивна база „Ралица” – к. к. „Св. </w:t>
      </w:r>
      <w:r w:rsidR="0083572B">
        <w:rPr>
          <w:szCs w:val="24"/>
        </w:rPr>
        <w:t>С</w:t>
      </w:r>
      <w:r w:rsidR="00D25382">
        <w:rPr>
          <w:szCs w:val="24"/>
        </w:rPr>
        <w:t>вети</w:t>
      </w:r>
      <w:r w:rsidRPr="00E84B05">
        <w:rPr>
          <w:szCs w:val="24"/>
        </w:rPr>
        <w:t>. Константин и Елена”, гр. Варна,</w:t>
      </w:r>
    </w:p>
    <w:p w14:paraId="05E45C20" w14:textId="2546FAF6" w:rsidR="007F6483" w:rsidRPr="00E84B05" w:rsidRDefault="007F6483" w:rsidP="007F6483">
      <w:pPr>
        <w:pStyle w:val="BodyText23"/>
        <w:tabs>
          <w:tab w:val="left" w:pos="567"/>
        </w:tabs>
        <w:spacing w:before="0" w:after="0" w:line="360" w:lineRule="auto"/>
        <w:ind w:left="567" w:firstLine="0"/>
        <w:rPr>
          <w:szCs w:val="24"/>
        </w:rPr>
      </w:pPr>
      <w:r w:rsidRPr="00E84B05">
        <w:rPr>
          <w:szCs w:val="24"/>
        </w:rPr>
        <w:t>1.2. Почивна база „Приморско” – гр. Приморско,</w:t>
      </w:r>
    </w:p>
    <w:p w14:paraId="24AEFD63" w14:textId="32C8791C" w:rsidR="007F6483" w:rsidRPr="00E84B05" w:rsidRDefault="007F6483" w:rsidP="007F6483">
      <w:pPr>
        <w:pStyle w:val="BodyText23"/>
        <w:tabs>
          <w:tab w:val="left" w:pos="567"/>
        </w:tabs>
        <w:spacing w:before="0" w:after="0" w:line="360" w:lineRule="auto"/>
        <w:ind w:left="567" w:firstLine="0"/>
        <w:rPr>
          <w:szCs w:val="24"/>
        </w:rPr>
      </w:pPr>
      <w:r w:rsidRPr="00E84B05">
        <w:rPr>
          <w:szCs w:val="24"/>
        </w:rPr>
        <w:t>1.3. Почивна база „Иглика” – гр. Смолян.</w:t>
      </w:r>
    </w:p>
    <w:p w14:paraId="745F14BA" w14:textId="08835A45" w:rsidR="007F6483" w:rsidRPr="00E84B05" w:rsidRDefault="007F6483" w:rsidP="00CC0CF2">
      <w:pPr>
        <w:pStyle w:val="BodyText23"/>
        <w:tabs>
          <w:tab w:val="left" w:pos="567"/>
        </w:tabs>
        <w:spacing w:line="360" w:lineRule="auto"/>
        <w:ind w:firstLine="567"/>
        <w:rPr>
          <w:bCs/>
        </w:rPr>
      </w:pPr>
      <w:r w:rsidRPr="00E84B05">
        <w:rPr>
          <w:szCs w:val="24"/>
        </w:rPr>
        <w:t xml:space="preserve">Невъоръжената физическа охрана </w:t>
      </w:r>
      <w:r w:rsidRPr="00E84B05">
        <w:rPr>
          <w:bCs/>
        </w:rPr>
        <w:t xml:space="preserve">включва недопускането на неправомерно проникване в охраняван обект, опазването на имуществото на </w:t>
      </w:r>
      <w:r w:rsidR="007C734A" w:rsidRPr="00E84B05">
        <w:rPr>
          <w:bCs/>
        </w:rPr>
        <w:t>в</w:t>
      </w:r>
      <w:r w:rsidRPr="00E84B05">
        <w:rPr>
          <w:bCs/>
        </w:rPr>
        <w:t xml:space="preserve">ъзложителя, обслужващия персонал и почиващите лица, осъществяване на пропускателен режим и адекватно реагиране при </w:t>
      </w:r>
      <w:r w:rsidRPr="00E84B05">
        <w:rPr>
          <w:bCs/>
        </w:rPr>
        <w:lastRenderedPageBreak/>
        <w:t xml:space="preserve">възникване на конфликтни ситуации на територията на съответния охраняван обект. Дейностите се осъществяват посредством </w:t>
      </w:r>
      <w:r w:rsidR="00CC0CF2" w:rsidRPr="00E84B05">
        <w:rPr>
          <w:bCs/>
        </w:rPr>
        <w:t xml:space="preserve">Техническа спецификация по обособена позиция № 1 „Осъществяване на невъоръжена физическа охрана в обекти на Българската народна банка (почивни бази в град Смолян, в град Приморско и в курортен комплекс „Свети </w:t>
      </w:r>
      <w:r w:rsidR="004A2027" w:rsidRPr="00E84B05">
        <w:rPr>
          <w:bCs/>
        </w:rPr>
        <w:t xml:space="preserve">свети </w:t>
      </w:r>
      <w:r w:rsidR="00CC0CF2" w:rsidRPr="00E84B05">
        <w:rPr>
          <w:bCs/>
        </w:rPr>
        <w:t>Константин и Елена” – град Варна)</w:t>
      </w:r>
      <w:r w:rsidRPr="00E84B05">
        <w:rPr>
          <w:szCs w:val="24"/>
        </w:rPr>
        <w:t xml:space="preserve"> – Приложение № 1 от настоящата документация за обществената поръчка.</w:t>
      </w:r>
    </w:p>
    <w:p w14:paraId="1B58C3CA" w14:textId="08D5870F" w:rsidR="00514E5C" w:rsidRPr="00E84B05" w:rsidRDefault="00514E5C" w:rsidP="007A7BAC">
      <w:pPr>
        <w:pStyle w:val="BodyText23"/>
        <w:tabs>
          <w:tab w:val="left" w:pos="567"/>
        </w:tabs>
        <w:spacing w:before="0" w:after="0" w:line="360" w:lineRule="auto"/>
        <w:ind w:firstLine="567"/>
        <w:rPr>
          <w:szCs w:val="24"/>
        </w:rPr>
      </w:pPr>
      <w:r w:rsidRPr="00E84B05">
        <w:rPr>
          <w:szCs w:val="24"/>
        </w:rPr>
        <w:t>Обществената поръчка по обособена позиция № 2 включва централизирана охрана имуществото на територията на „Почивна база на БНБ в к.к.</w:t>
      </w:r>
      <w:r w:rsidR="0074109A" w:rsidRPr="00E84B05">
        <w:rPr>
          <w:szCs w:val="24"/>
        </w:rPr>
        <w:t xml:space="preserve"> „</w:t>
      </w:r>
      <w:r w:rsidRPr="00E84B05">
        <w:rPr>
          <w:szCs w:val="24"/>
        </w:rPr>
        <w:t>Боровец“ - гр.</w:t>
      </w:r>
      <w:r w:rsidR="0074109A" w:rsidRPr="00E84B05">
        <w:rPr>
          <w:szCs w:val="24"/>
        </w:rPr>
        <w:t xml:space="preserve"> </w:t>
      </w:r>
      <w:r w:rsidRPr="00E84B05">
        <w:rPr>
          <w:szCs w:val="24"/>
        </w:rPr>
        <w:t>Самоков с помощта на технически системи за сигурност.</w:t>
      </w:r>
    </w:p>
    <w:p w14:paraId="59904256" w14:textId="56D16E29" w:rsidR="007A7BAC" w:rsidRPr="000D4764" w:rsidRDefault="007A7BAC" w:rsidP="007A7BAC">
      <w:pPr>
        <w:pStyle w:val="Heading2"/>
        <w:numPr>
          <w:ilvl w:val="0"/>
          <w:numId w:val="33"/>
        </w:numPr>
        <w:tabs>
          <w:tab w:val="left" w:pos="1134"/>
        </w:tabs>
        <w:spacing w:before="0" w:line="360" w:lineRule="auto"/>
        <w:ind w:hanging="11"/>
        <w:rPr>
          <w:rStyle w:val="Bodytext2Bold1"/>
          <w:b/>
        </w:rPr>
      </w:pPr>
      <w:bookmarkStart w:id="7" w:name="_Toc517097511"/>
      <w:r w:rsidRPr="00E84B05">
        <w:rPr>
          <w:rStyle w:val="Bodytext2Bold1"/>
          <w:b/>
        </w:rPr>
        <w:t>Обект на обществената поръчка:</w:t>
      </w:r>
      <w:bookmarkEnd w:id="7"/>
    </w:p>
    <w:p w14:paraId="0E4DB97B" w14:textId="3F47CFD2" w:rsidR="007A7BAC" w:rsidRPr="00E84B05" w:rsidRDefault="007A7BAC" w:rsidP="007A7BAC">
      <w:pPr>
        <w:spacing w:line="360" w:lineRule="auto"/>
        <w:ind w:firstLine="709"/>
        <w:rPr>
          <w:rFonts w:ascii="Times New Roman" w:eastAsia="Times New Roman" w:hAnsi="Times New Roman" w:cs="Times New Roman"/>
          <w:bCs/>
          <w:color w:val="auto"/>
          <w:szCs w:val="20"/>
        </w:rPr>
      </w:pPr>
      <w:r w:rsidRPr="00E84B05">
        <w:rPr>
          <w:rFonts w:ascii="Times New Roman" w:eastAsia="Times New Roman" w:hAnsi="Times New Roman" w:cs="Times New Roman"/>
          <w:bCs/>
          <w:color w:val="auto"/>
          <w:szCs w:val="20"/>
        </w:rPr>
        <w:t>Услуг</w:t>
      </w:r>
      <w:r w:rsidR="00514E5C" w:rsidRPr="00E84B05">
        <w:rPr>
          <w:rFonts w:ascii="Times New Roman" w:eastAsia="Times New Roman" w:hAnsi="Times New Roman" w:cs="Times New Roman"/>
          <w:bCs/>
          <w:color w:val="auto"/>
          <w:szCs w:val="20"/>
        </w:rPr>
        <w:t xml:space="preserve">и </w:t>
      </w:r>
      <w:r w:rsidRPr="00E84B05">
        <w:rPr>
          <w:rFonts w:ascii="Times New Roman" w:eastAsia="Times New Roman" w:hAnsi="Times New Roman" w:cs="Times New Roman"/>
          <w:bCs/>
          <w:color w:val="auto"/>
          <w:szCs w:val="20"/>
        </w:rPr>
        <w:t>по Приложение № 2 към чл. 11, ал. 3 от ЗОП</w:t>
      </w:r>
    </w:p>
    <w:p w14:paraId="3A6334FC" w14:textId="77777777" w:rsidR="007F6483" w:rsidRPr="000D4764" w:rsidRDefault="007F6483" w:rsidP="007A7BAC">
      <w:pPr>
        <w:pStyle w:val="Heading2"/>
        <w:numPr>
          <w:ilvl w:val="0"/>
          <w:numId w:val="33"/>
        </w:numPr>
        <w:tabs>
          <w:tab w:val="left" w:pos="1134"/>
        </w:tabs>
        <w:spacing w:before="0" w:line="360" w:lineRule="auto"/>
        <w:ind w:hanging="11"/>
        <w:rPr>
          <w:rStyle w:val="Bodytext2Bold1"/>
          <w:b/>
        </w:rPr>
      </w:pPr>
      <w:bookmarkStart w:id="8" w:name="_Toc517097512"/>
      <w:r w:rsidRPr="00E84B05">
        <w:rPr>
          <w:rStyle w:val="Bodytext2Bold1"/>
          <w:b/>
        </w:rPr>
        <w:t>Срок за изпълнение:</w:t>
      </w:r>
      <w:bookmarkEnd w:id="8"/>
    </w:p>
    <w:p w14:paraId="0AF47CBE" w14:textId="74BD4663" w:rsidR="007F6483" w:rsidRPr="00E84B05" w:rsidRDefault="00514E5C" w:rsidP="00EC30D2">
      <w:pPr>
        <w:pStyle w:val="Bodytext21"/>
        <w:shd w:val="clear" w:color="auto" w:fill="auto"/>
        <w:tabs>
          <w:tab w:val="left" w:pos="0"/>
          <w:tab w:val="left" w:pos="426"/>
          <w:tab w:val="left" w:pos="1014"/>
        </w:tabs>
        <w:spacing w:after="0" w:line="360" w:lineRule="auto"/>
        <w:ind w:firstLine="680"/>
        <w:rPr>
          <w:color w:val="auto"/>
        </w:rPr>
      </w:pPr>
      <w:r w:rsidRPr="00E84B05">
        <w:t>По обособена позиция № 1 с</w:t>
      </w:r>
      <w:r w:rsidR="007F6483" w:rsidRPr="00E84B05">
        <w:t xml:space="preserve">рокът за изпълнение на обществената поръчка </w:t>
      </w:r>
      <w:r w:rsidR="007B5435" w:rsidRPr="00E84B05">
        <w:t>е</w:t>
      </w:r>
      <w:r w:rsidR="007F6483" w:rsidRPr="00E84B05">
        <w:t xml:space="preserve"> </w:t>
      </w:r>
      <w:r w:rsidR="007F6483" w:rsidRPr="00E84B05">
        <w:rPr>
          <w:b/>
        </w:rPr>
        <w:t xml:space="preserve">1 година, </w:t>
      </w:r>
      <w:r w:rsidR="007F6483" w:rsidRPr="00E84B05">
        <w:t xml:space="preserve">считано от </w:t>
      </w:r>
      <w:r w:rsidR="007F6483" w:rsidRPr="00E84B05">
        <w:rPr>
          <w:color w:val="auto"/>
        </w:rPr>
        <w:t>26.07.2018 г.</w:t>
      </w:r>
      <w:r w:rsidR="00EC30D2" w:rsidRPr="00E84B05">
        <w:rPr>
          <w:color w:val="auto"/>
        </w:rPr>
        <w:t xml:space="preserve"> В случай че договор се сключи на по-късна дата от 26.07.2018 г., договорът влиза в сила от датата, посочена в регистрационния номер от деловодната система на възложителя</w:t>
      </w:r>
      <w:r w:rsidRPr="00E84B05">
        <w:rPr>
          <w:color w:val="auto"/>
        </w:rPr>
        <w:t>;</w:t>
      </w:r>
    </w:p>
    <w:p w14:paraId="3BE235C3" w14:textId="666E6DA3" w:rsidR="00514E5C" w:rsidRPr="00E84B05" w:rsidRDefault="00514E5C" w:rsidP="007A7BAC">
      <w:pPr>
        <w:pStyle w:val="Bodytext21"/>
        <w:shd w:val="clear" w:color="auto" w:fill="auto"/>
        <w:tabs>
          <w:tab w:val="left" w:pos="0"/>
          <w:tab w:val="left" w:pos="426"/>
          <w:tab w:val="left" w:pos="1014"/>
        </w:tabs>
        <w:spacing w:after="0" w:line="360" w:lineRule="auto"/>
        <w:ind w:firstLine="680"/>
        <w:rPr>
          <w:color w:val="auto"/>
        </w:rPr>
      </w:pPr>
      <w:r w:rsidRPr="00E84B05">
        <w:rPr>
          <w:color w:val="auto"/>
        </w:rPr>
        <w:t xml:space="preserve">По обособена позиция </w:t>
      </w:r>
      <w:r w:rsidR="007B5435" w:rsidRPr="00E84B05">
        <w:rPr>
          <w:color w:val="auto"/>
        </w:rPr>
        <w:t xml:space="preserve">№ 2 срокът за изпълнение на обществената поръчка е </w:t>
      </w:r>
      <w:r w:rsidR="007B5435" w:rsidRPr="00E84B05">
        <w:rPr>
          <w:b/>
          <w:color w:val="auto"/>
        </w:rPr>
        <w:t>1 година</w:t>
      </w:r>
      <w:r w:rsidR="007B5435" w:rsidRPr="00E84B05">
        <w:rPr>
          <w:color w:val="auto"/>
        </w:rPr>
        <w:t>, считано от датата на сключване на договора.</w:t>
      </w:r>
    </w:p>
    <w:p w14:paraId="2E0B6A05" w14:textId="77777777" w:rsidR="00CC0CF2" w:rsidRPr="00E84B05" w:rsidRDefault="00CC0CF2" w:rsidP="007A7BAC">
      <w:pPr>
        <w:pStyle w:val="Bodytext21"/>
        <w:shd w:val="clear" w:color="auto" w:fill="auto"/>
        <w:tabs>
          <w:tab w:val="left" w:pos="0"/>
          <w:tab w:val="left" w:pos="426"/>
          <w:tab w:val="left" w:pos="1014"/>
        </w:tabs>
        <w:spacing w:after="0" w:line="360" w:lineRule="auto"/>
        <w:ind w:firstLine="680"/>
        <w:rPr>
          <w:color w:val="auto"/>
        </w:rPr>
      </w:pPr>
    </w:p>
    <w:p w14:paraId="574D8C38" w14:textId="23A22337" w:rsidR="007A7BAC" w:rsidRPr="00E84B05" w:rsidRDefault="007542F9" w:rsidP="00F3069B">
      <w:pPr>
        <w:pStyle w:val="Heading2"/>
        <w:numPr>
          <w:ilvl w:val="0"/>
          <w:numId w:val="33"/>
        </w:numPr>
        <w:tabs>
          <w:tab w:val="left" w:pos="1134"/>
        </w:tabs>
        <w:spacing w:before="0" w:line="360" w:lineRule="auto"/>
        <w:ind w:hanging="11"/>
        <w:rPr>
          <w:rFonts w:ascii="Times New Roman" w:hAnsi="Times New Roman" w:cs="Times New Roman"/>
          <w:color w:val="auto"/>
          <w:sz w:val="24"/>
          <w:szCs w:val="24"/>
        </w:rPr>
      </w:pPr>
      <w:bookmarkStart w:id="9" w:name="_Toc517097513"/>
      <w:r w:rsidRPr="00E84B05">
        <w:rPr>
          <w:rFonts w:ascii="Times New Roman" w:hAnsi="Times New Roman" w:cs="Times New Roman"/>
          <w:color w:val="auto"/>
          <w:sz w:val="24"/>
          <w:szCs w:val="24"/>
        </w:rPr>
        <w:t>Прогнозна стойност:</w:t>
      </w:r>
      <w:bookmarkEnd w:id="9"/>
    </w:p>
    <w:p w14:paraId="0383E632" w14:textId="79D65BA5" w:rsidR="00F3069B" w:rsidRPr="00E84B05" w:rsidRDefault="00F3069B" w:rsidP="0074109A">
      <w:pPr>
        <w:spacing w:line="360" w:lineRule="auto"/>
        <w:ind w:firstLine="709"/>
        <w:jc w:val="both"/>
        <w:rPr>
          <w:rFonts w:ascii="Times New Roman" w:hAnsi="Times New Roman" w:cs="Times New Roman"/>
        </w:rPr>
      </w:pPr>
      <w:r w:rsidRPr="00E84B05">
        <w:rPr>
          <w:rFonts w:ascii="Times New Roman" w:hAnsi="Times New Roman" w:cs="Times New Roman"/>
        </w:rPr>
        <w:t xml:space="preserve">Прогнозната стойност на поръчката е в размер </w:t>
      </w:r>
      <w:r w:rsidRPr="000D4764">
        <w:rPr>
          <w:rFonts w:ascii="Times New Roman" w:hAnsi="Times New Roman" w:cs="Times New Roman"/>
        </w:rPr>
        <w:t xml:space="preserve">на </w:t>
      </w:r>
      <w:r w:rsidR="007B5DBF" w:rsidRPr="000D4764">
        <w:rPr>
          <w:rFonts w:ascii="Times New Roman" w:hAnsi="Times New Roman" w:cs="Times New Roman"/>
        </w:rPr>
        <w:t>62 000</w:t>
      </w:r>
      <w:r w:rsidR="00CE5095" w:rsidRPr="000D4764">
        <w:rPr>
          <w:rFonts w:ascii="Times New Roman" w:hAnsi="Times New Roman" w:cs="Times New Roman"/>
        </w:rPr>
        <w:t xml:space="preserve"> (</w:t>
      </w:r>
      <w:r w:rsidR="007B5DBF" w:rsidRPr="000D4764">
        <w:rPr>
          <w:rFonts w:ascii="Times New Roman" w:hAnsi="Times New Roman" w:cs="Times New Roman"/>
        </w:rPr>
        <w:t>шестдесет и две хиляди шестстотин осемдесет и четири лева</w:t>
      </w:r>
      <w:r w:rsidR="00CE5095" w:rsidRPr="000D4764">
        <w:rPr>
          <w:rFonts w:ascii="Times New Roman" w:hAnsi="Times New Roman" w:cs="Times New Roman"/>
        </w:rPr>
        <w:t>)</w:t>
      </w:r>
      <w:r w:rsidRPr="000D4764">
        <w:rPr>
          <w:rFonts w:ascii="Times New Roman" w:hAnsi="Times New Roman" w:cs="Times New Roman"/>
        </w:rPr>
        <w:t xml:space="preserve"> л</w:t>
      </w:r>
      <w:r w:rsidRPr="00E84B05">
        <w:rPr>
          <w:rFonts w:ascii="Times New Roman" w:hAnsi="Times New Roman" w:cs="Times New Roman"/>
        </w:rPr>
        <w:t>в. без включен д</w:t>
      </w:r>
      <w:r w:rsidR="007B5435" w:rsidRPr="00E84B05">
        <w:rPr>
          <w:rFonts w:ascii="Times New Roman" w:hAnsi="Times New Roman" w:cs="Times New Roman"/>
        </w:rPr>
        <w:t>анък върху добавената стойност. Тя е разпределена, както следва:</w:t>
      </w:r>
    </w:p>
    <w:p w14:paraId="76C4846E" w14:textId="75EB63DA" w:rsidR="007B5435" w:rsidRPr="00E84B05" w:rsidRDefault="007B5435" w:rsidP="00F3069B">
      <w:pPr>
        <w:spacing w:line="360" w:lineRule="auto"/>
        <w:ind w:firstLine="709"/>
        <w:rPr>
          <w:rFonts w:ascii="Times New Roman" w:hAnsi="Times New Roman" w:cs="Times New Roman"/>
        </w:rPr>
      </w:pPr>
      <w:r w:rsidRPr="00E84B05">
        <w:rPr>
          <w:rFonts w:ascii="Times New Roman" w:hAnsi="Times New Roman" w:cs="Times New Roman"/>
        </w:rPr>
        <w:t xml:space="preserve">По обособена позиция </w:t>
      </w:r>
      <w:r w:rsidRPr="000D4764">
        <w:rPr>
          <w:rFonts w:ascii="Times New Roman" w:hAnsi="Times New Roman" w:cs="Times New Roman"/>
        </w:rPr>
        <w:t xml:space="preserve">№ 1 </w:t>
      </w:r>
      <w:r w:rsidR="00CE5095" w:rsidRPr="000D4764">
        <w:rPr>
          <w:rFonts w:ascii="Times New Roman" w:hAnsi="Times New Roman" w:cs="Times New Roman"/>
        </w:rPr>
        <w:t>–</w:t>
      </w:r>
      <w:r w:rsidRPr="000D4764">
        <w:rPr>
          <w:rFonts w:ascii="Times New Roman" w:hAnsi="Times New Roman" w:cs="Times New Roman"/>
        </w:rPr>
        <w:t xml:space="preserve"> </w:t>
      </w:r>
      <w:r w:rsidR="007B5DBF" w:rsidRPr="000D4764">
        <w:rPr>
          <w:rFonts w:ascii="Times New Roman" w:hAnsi="Times New Roman" w:cs="Times New Roman"/>
        </w:rPr>
        <w:t>62 000</w:t>
      </w:r>
      <w:r w:rsidR="00CE5095" w:rsidRPr="000D4764">
        <w:rPr>
          <w:rFonts w:ascii="Times New Roman" w:hAnsi="Times New Roman" w:cs="Times New Roman"/>
        </w:rPr>
        <w:t xml:space="preserve"> (</w:t>
      </w:r>
      <w:r w:rsidR="000D3AA2" w:rsidRPr="000D4764">
        <w:rPr>
          <w:rFonts w:ascii="Times New Roman" w:hAnsi="Times New Roman" w:cs="Times New Roman"/>
        </w:rPr>
        <w:t xml:space="preserve"> шестдесет и две хиляди</w:t>
      </w:r>
      <w:r w:rsidR="00CE5095" w:rsidRPr="000D4764">
        <w:rPr>
          <w:rFonts w:ascii="Times New Roman" w:hAnsi="Times New Roman" w:cs="Times New Roman"/>
        </w:rPr>
        <w:t xml:space="preserve">) </w:t>
      </w:r>
      <w:r w:rsidR="000F0E30" w:rsidRPr="000D4764">
        <w:rPr>
          <w:rFonts w:ascii="Times New Roman" w:hAnsi="Times New Roman" w:cs="Times New Roman"/>
        </w:rPr>
        <w:t>лв. без</w:t>
      </w:r>
      <w:r w:rsidR="000F0E30" w:rsidRPr="00E84B05">
        <w:rPr>
          <w:rFonts w:ascii="Times New Roman" w:hAnsi="Times New Roman" w:cs="Times New Roman"/>
        </w:rPr>
        <w:t xml:space="preserve"> ДДС;</w:t>
      </w:r>
    </w:p>
    <w:p w14:paraId="750EBB66" w14:textId="1FE9F66A" w:rsidR="000F0E30" w:rsidRPr="00E84B05" w:rsidRDefault="000F0E30" w:rsidP="00F3069B">
      <w:pPr>
        <w:spacing w:line="360" w:lineRule="auto"/>
        <w:ind w:firstLine="709"/>
        <w:rPr>
          <w:rFonts w:ascii="Times New Roman" w:hAnsi="Times New Roman" w:cs="Times New Roman"/>
        </w:rPr>
      </w:pPr>
      <w:r w:rsidRPr="00E84B05">
        <w:rPr>
          <w:rFonts w:ascii="Times New Roman" w:hAnsi="Times New Roman" w:cs="Times New Roman"/>
        </w:rPr>
        <w:t>По обособена позиция № 2 - 684 (шестстотин осемдесет и четири) лв. без ДДС.</w:t>
      </w:r>
    </w:p>
    <w:p w14:paraId="223BFDB2" w14:textId="60808952" w:rsidR="008F658D" w:rsidRPr="00E84B05" w:rsidRDefault="000F0E30" w:rsidP="000F0E30">
      <w:pPr>
        <w:spacing w:line="360" w:lineRule="auto"/>
        <w:ind w:firstLine="709"/>
        <w:jc w:val="both"/>
        <w:rPr>
          <w:rFonts w:ascii="Times New Roman" w:eastAsia="Times New Roman" w:hAnsi="Times New Roman" w:cs="Times New Roman"/>
          <w:color w:val="auto"/>
        </w:rPr>
      </w:pPr>
      <w:r w:rsidRPr="00E84B05">
        <w:rPr>
          <w:rFonts w:ascii="Times New Roman" w:eastAsia="Times New Roman" w:hAnsi="Times New Roman" w:cs="Times New Roman"/>
          <w:color w:val="auto"/>
        </w:rPr>
        <w:t>Прогнозната стойност на услугите по обособена позиция № 2 е в размер на 684 лв. без ДДС с включени всички разходи по изпълнение на обществената поръчка. Те ще бъдат възложени по реда на индивидуална им стойност (по чл. 20, ал. 4, т. 2 от ЗОП) на основание чл. 21, ал. 6 от ЗОП, чрез сключ</w:t>
      </w:r>
      <w:r w:rsidR="000A5723" w:rsidRPr="00E84B05">
        <w:rPr>
          <w:rFonts w:ascii="Times New Roman" w:eastAsia="Times New Roman" w:hAnsi="Times New Roman" w:cs="Times New Roman"/>
          <w:color w:val="auto"/>
        </w:rPr>
        <w:t>ване на отделен договор за охран</w:t>
      </w:r>
      <w:r w:rsidRPr="00E84B05">
        <w:rPr>
          <w:rFonts w:ascii="Times New Roman" w:eastAsia="Times New Roman" w:hAnsi="Times New Roman" w:cs="Times New Roman"/>
          <w:color w:val="auto"/>
        </w:rPr>
        <w:t xml:space="preserve">а. Стойността на обособена позиция № 2 не надхвърля 156 464 лв. и общата </w:t>
      </w:r>
      <w:r w:rsidR="00D25382">
        <w:rPr>
          <w:rFonts w:ascii="Times New Roman" w:eastAsia="Times New Roman" w:hAnsi="Times New Roman" w:cs="Times New Roman"/>
          <w:color w:val="auto"/>
        </w:rPr>
        <w:t>ѝ</w:t>
      </w:r>
      <w:r w:rsidR="00D25382" w:rsidRPr="00E84B05">
        <w:rPr>
          <w:rFonts w:ascii="Times New Roman" w:eastAsia="Times New Roman" w:hAnsi="Times New Roman" w:cs="Times New Roman"/>
          <w:color w:val="auto"/>
        </w:rPr>
        <w:t xml:space="preserve"> </w:t>
      </w:r>
      <w:r w:rsidRPr="00E84B05">
        <w:rPr>
          <w:rFonts w:ascii="Times New Roman" w:eastAsia="Times New Roman" w:hAnsi="Times New Roman" w:cs="Times New Roman"/>
          <w:color w:val="auto"/>
        </w:rPr>
        <w:t>стойност, възложена по този начин, не надхвърля 20 на сто от общата стойност на поръчката.</w:t>
      </w:r>
      <w:r w:rsidR="00425122" w:rsidRPr="00E84B05">
        <w:rPr>
          <w:rFonts w:ascii="Times New Roman" w:eastAsia="Times New Roman" w:hAnsi="Times New Roman" w:cs="Times New Roman"/>
          <w:color w:val="auto"/>
        </w:rPr>
        <w:t xml:space="preserve"> </w:t>
      </w:r>
    </w:p>
    <w:p w14:paraId="2F350412" w14:textId="405D0669" w:rsidR="000F0E30" w:rsidRPr="00E84B05" w:rsidRDefault="008F658D" w:rsidP="000F0E30">
      <w:pPr>
        <w:spacing w:line="360" w:lineRule="auto"/>
        <w:ind w:firstLine="709"/>
        <w:jc w:val="both"/>
        <w:rPr>
          <w:rFonts w:ascii="Times New Roman" w:hAnsi="Times New Roman" w:cs="Times New Roman"/>
          <w:b/>
        </w:rPr>
      </w:pPr>
      <w:r w:rsidRPr="00E84B05">
        <w:rPr>
          <w:rFonts w:ascii="Times New Roman" w:eastAsia="Times New Roman" w:hAnsi="Times New Roman" w:cs="Times New Roman"/>
          <w:b/>
          <w:color w:val="auto"/>
        </w:rPr>
        <w:t>Важно!!!!</w:t>
      </w:r>
      <w:r w:rsidRPr="00E84B05">
        <w:rPr>
          <w:rFonts w:ascii="Times New Roman" w:eastAsia="Times New Roman" w:hAnsi="Times New Roman" w:cs="Times New Roman"/>
          <w:color w:val="auto"/>
        </w:rPr>
        <w:t xml:space="preserve"> </w:t>
      </w:r>
      <w:r w:rsidR="00425122" w:rsidRPr="00E84B05">
        <w:rPr>
          <w:rFonts w:ascii="Times New Roman" w:eastAsia="Times New Roman" w:hAnsi="Times New Roman" w:cs="Times New Roman"/>
          <w:b/>
          <w:color w:val="auto"/>
        </w:rPr>
        <w:t>Участниците не следва да представят оферти за обособена позиция № 2.</w:t>
      </w:r>
    </w:p>
    <w:p w14:paraId="35E0DE7F" w14:textId="77777777" w:rsidR="008B4870" w:rsidRPr="00E84B05" w:rsidRDefault="008B4870" w:rsidP="008B4870"/>
    <w:p w14:paraId="51BC1FF8" w14:textId="4DD94F5D" w:rsidR="00C44D5F" w:rsidRPr="00E84B05" w:rsidRDefault="00C44D5F" w:rsidP="007F6483">
      <w:pPr>
        <w:pStyle w:val="Heading1"/>
        <w:numPr>
          <w:ilvl w:val="0"/>
          <w:numId w:val="32"/>
        </w:numPr>
        <w:tabs>
          <w:tab w:val="left" w:pos="993"/>
        </w:tabs>
        <w:jc w:val="center"/>
        <w:rPr>
          <w:rFonts w:ascii="Times New Roman" w:hAnsi="Times New Roman" w:cs="Times New Roman"/>
          <w:b/>
          <w:color w:val="auto"/>
          <w:sz w:val="24"/>
          <w:szCs w:val="24"/>
        </w:rPr>
      </w:pPr>
      <w:bookmarkStart w:id="10" w:name="_Toc517097514"/>
      <w:r w:rsidRPr="00E84B05">
        <w:rPr>
          <w:rFonts w:ascii="Times New Roman" w:hAnsi="Times New Roman" w:cs="Times New Roman"/>
          <w:b/>
          <w:color w:val="auto"/>
          <w:sz w:val="24"/>
          <w:szCs w:val="24"/>
        </w:rPr>
        <w:lastRenderedPageBreak/>
        <w:t>УКАЗАНИЯ ЗА ПОДГОТОВКА НА ОФЕРТИТЕ</w:t>
      </w:r>
      <w:bookmarkEnd w:id="5"/>
      <w:r w:rsidR="00A706E7" w:rsidRPr="00E84B05">
        <w:rPr>
          <w:rFonts w:ascii="Times New Roman" w:hAnsi="Times New Roman" w:cs="Times New Roman"/>
          <w:b/>
          <w:color w:val="auto"/>
          <w:sz w:val="24"/>
          <w:szCs w:val="24"/>
        </w:rPr>
        <w:t xml:space="preserve">. </w:t>
      </w:r>
      <w:r w:rsidR="00E315CF" w:rsidRPr="00E84B05">
        <w:rPr>
          <w:rFonts w:ascii="Times New Roman" w:hAnsi="Times New Roman" w:cs="Times New Roman"/>
          <w:b/>
          <w:color w:val="auto"/>
          <w:sz w:val="24"/>
          <w:szCs w:val="24"/>
        </w:rPr>
        <w:t xml:space="preserve">РАЗЯСНЕНИЯ. </w:t>
      </w:r>
      <w:r w:rsidR="00A706E7" w:rsidRPr="00E84B05">
        <w:rPr>
          <w:rFonts w:ascii="Times New Roman" w:hAnsi="Times New Roman" w:cs="Times New Roman"/>
          <w:b/>
          <w:color w:val="auto"/>
          <w:sz w:val="24"/>
          <w:szCs w:val="24"/>
        </w:rPr>
        <w:t>ДОСТЪП ДО ДОКУМЕНТАЦИЯТА</w:t>
      </w:r>
      <w:r w:rsidR="00F3069B" w:rsidRPr="00E84B05">
        <w:rPr>
          <w:rFonts w:ascii="Times New Roman" w:hAnsi="Times New Roman" w:cs="Times New Roman"/>
          <w:b/>
          <w:color w:val="auto"/>
          <w:sz w:val="24"/>
          <w:szCs w:val="24"/>
        </w:rPr>
        <w:t xml:space="preserve"> ЗА ОБЩЕСТВЕНАТА ПОРЪЧКА</w:t>
      </w:r>
      <w:r w:rsidR="00E315CF" w:rsidRPr="00E84B05">
        <w:rPr>
          <w:rFonts w:ascii="Times New Roman" w:hAnsi="Times New Roman" w:cs="Times New Roman"/>
          <w:b/>
          <w:color w:val="auto"/>
          <w:sz w:val="24"/>
          <w:szCs w:val="24"/>
        </w:rPr>
        <w:t>.</w:t>
      </w:r>
      <w:bookmarkEnd w:id="10"/>
      <w:r w:rsidR="00E315CF" w:rsidRPr="00E84B05">
        <w:rPr>
          <w:rFonts w:ascii="Times New Roman" w:hAnsi="Times New Roman" w:cs="Times New Roman"/>
          <w:b/>
          <w:color w:val="auto"/>
          <w:sz w:val="24"/>
          <w:szCs w:val="24"/>
        </w:rPr>
        <w:t xml:space="preserve"> </w:t>
      </w:r>
    </w:p>
    <w:p w14:paraId="6FC8B494" w14:textId="77777777" w:rsidR="00EB2273" w:rsidRPr="00E84B05" w:rsidRDefault="00EB2273" w:rsidP="00EB2273"/>
    <w:p w14:paraId="39234164" w14:textId="30F02BA2" w:rsidR="001C46EA" w:rsidRPr="00E84B05" w:rsidRDefault="00C44D5F" w:rsidP="0086594C">
      <w:pPr>
        <w:pStyle w:val="Bodytext21"/>
        <w:shd w:val="clear" w:color="auto" w:fill="auto"/>
        <w:tabs>
          <w:tab w:val="left" w:pos="0"/>
          <w:tab w:val="left" w:pos="426"/>
        </w:tabs>
        <w:spacing w:after="0" w:line="360" w:lineRule="auto"/>
        <w:ind w:firstLine="709"/>
      </w:pPr>
      <w:r w:rsidRPr="00E84B05">
        <w:t>Учас</w:t>
      </w:r>
      <w:r w:rsidR="001C46EA" w:rsidRPr="00E84B05">
        <w:t>тник в</w:t>
      </w:r>
      <w:r w:rsidRPr="00E84B05">
        <w:t xml:space="preserve"> обществена</w:t>
      </w:r>
      <w:r w:rsidR="001C46EA" w:rsidRPr="00E84B05">
        <w:t>та</w:t>
      </w:r>
      <w:r w:rsidRPr="00E84B05">
        <w:t xml:space="preserve"> поръчка може да бъде всяко българско или чуждестранно физическо или юридическо лице или техни обединения, както и всяко друго образувание, което има право да изпъ</w:t>
      </w:r>
      <w:r w:rsidR="001C46EA" w:rsidRPr="00E84B05">
        <w:t>лнява услуги, свързани с предмета на поръчката</w:t>
      </w:r>
      <w:r w:rsidR="00F64BCD" w:rsidRPr="00E84B05">
        <w:t>,</w:t>
      </w:r>
      <w:r w:rsidR="001C46EA" w:rsidRPr="00E84B05">
        <w:t xml:space="preserve"> съгласно законодателството на държавата, в която то е установено.</w:t>
      </w:r>
    </w:p>
    <w:p w14:paraId="18905A12" w14:textId="77777777" w:rsidR="00C44D5F" w:rsidRPr="00E84B05" w:rsidRDefault="00C44D5F" w:rsidP="00FD27BD">
      <w:pPr>
        <w:pStyle w:val="Bodytext21"/>
        <w:shd w:val="clear" w:color="auto" w:fill="auto"/>
        <w:tabs>
          <w:tab w:val="left" w:pos="0"/>
          <w:tab w:val="left" w:pos="426"/>
        </w:tabs>
        <w:spacing w:after="0" w:line="360" w:lineRule="auto"/>
        <w:ind w:firstLine="737"/>
      </w:pPr>
      <w:r w:rsidRPr="00E84B05">
        <w:t>При подготвяне на офертата всеки участник трябва да се придържа точно към обявените от възложителя условия.</w:t>
      </w:r>
    </w:p>
    <w:p w14:paraId="74DC159D" w14:textId="77777777" w:rsidR="001C46EA" w:rsidRPr="00E84B05" w:rsidRDefault="001C46EA" w:rsidP="001C46EA">
      <w:pPr>
        <w:pStyle w:val="Bodytext21"/>
        <w:shd w:val="clear" w:color="auto" w:fill="auto"/>
        <w:tabs>
          <w:tab w:val="left" w:pos="0"/>
          <w:tab w:val="left" w:pos="426"/>
        </w:tabs>
        <w:spacing w:after="0" w:line="360" w:lineRule="auto"/>
        <w:ind w:firstLine="737"/>
        <w:rPr>
          <w:b/>
        </w:rPr>
      </w:pPr>
      <w:r w:rsidRPr="00E84B05">
        <w:rPr>
          <w:b/>
        </w:rPr>
        <w:t>Всички оферти се представят на български език.</w:t>
      </w:r>
    </w:p>
    <w:p w14:paraId="3A362744" w14:textId="77777777" w:rsidR="001C46EA" w:rsidRPr="00E84B05" w:rsidRDefault="001C46EA" w:rsidP="001C46EA">
      <w:pPr>
        <w:pStyle w:val="Bodytext21"/>
        <w:shd w:val="clear" w:color="auto" w:fill="auto"/>
        <w:tabs>
          <w:tab w:val="left" w:pos="0"/>
          <w:tab w:val="left" w:pos="426"/>
        </w:tabs>
        <w:spacing w:after="0" w:line="360" w:lineRule="auto"/>
        <w:ind w:firstLine="737"/>
      </w:pPr>
      <w:r w:rsidRPr="00E84B05">
        <w:t>Всеки участник има право да представи само една оферта. Лице, което участва в обединение или е дало съгласие да бъде подизпълнител на друг кандидат или участник, не може да подава самостоятелна оферта. В процедурата за възлагане на обществената поръчка едно физическо или юридическо лице може да участва само в едно обединение.</w:t>
      </w:r>
    </w:p>
    <w:p w14:paraId="4A8D1FAA" w14:textId="77777777" w:rsidR="001C46EA" w:rsidRPr="000D4764" w:rsidRDefault="001C46EA" w:rsidP="001C46EA">
      <w:pPr>
        <w:pStyle w:val="Bodytext21"/>
        <w:shd w:val="clear" w:color="auto" w:fill="auto"/>
        <w:tabs>
          <w:tab w:val="left" w:pos="0"/>
          <w:tab w:val="left" w:pos="426"/>
        </w:tabs>
        <w:spacing w:after="0" w:line="360" w:lineRule="auto"/>
        <w:ind w:firstLine="737"/>
        <w:rPr>
          <w:color w:val="auto"/>
        </w:rPr>
      </w:pPr>
      <w:r w:rsidRPr="000D4764">
        <w:rPr>
          <w:color w:val="auto"/>
        </w:rPr>
        <w:t>При изготвянето на офертата не се допускат никакви вписвания между редовете, изтривания или корекции.</w:t>
      </w:r>
    </w:p>
    <w:p w14:paraId="23048CEF" w14:textId="77777777" w:rsidR="001C46EA" w:rsidRPr="000D4764" w:rsidRDefault="001C46EA" w:rsidP="001C46EA">
      <w:pPr>
        <w:pStyle w:val="Bodytext21"/>
        <w:shd w:val="clear" w:color="auto" w:fill="auto"/>
        <w:tabs>
          <w:tab w:val="left" w:pos="0"/>
          <w:tab w:val="left" w:pos="426"/>
        </w:tabs>
        <w:spacing w:after="0" w:line="360" w:lineRule="auto"/>
        <w:ind w:firstLine="737"/>
        <w:rPr>
          <w:color w:val="auto"/>
        </w:rPr>
      </w:pPr>
      <w:r w:rsidRPr="000D4764">
        <w:rPr>
          <w:color w:val="auto"/>
        </w:rPr>
        <w:t>Документите и данните в офертата се подписват само от лица с представителни функции съгласно актуалното състояние на участника или от изрично упълномощени за това лица. Във втория случай се изисква да се представи пълномощно за изпълнението на такива функции.</w:t>
      </w:r>
    </w:p>
    <w:p w14:paraId="009F6DF1" w14:textId="77777777" w:rsidR="001C46EA" w:rsidRPr="00E84B05" w:rsidRDefault="001C46EA" w:rsidP="001C46EA">
      <w:pPr>
        <w:pStyle w:val="Bodytext21"/>
        <w:shd w:val="clear" w:color="auto" w:fill="auto"/>
        <w:tabs>
          <w:tab w:val="left" w:pos="0"/>
          <w:tab w:val="left" w:pos="426"/>
        </w:tabs>
        <w:spacing w:after="0" w:line="360" w:lineRule="auto"/>
        <w:ind w:firstLine="737"/>
      </w:pPr>
      <w:r w:rsidRPr="00E84B05">
        <w:t>Участниците могат да посочват в офертите си информация, която смятат за конфиденциална във връзка с наличието на търговска тайна. Когато участниците са се позовали на конфиденциалност, съответната информация не се разкрива от възложителя. Участниците не могат да се позовават на конфиденциалност по отношение на предложенията от офертите им, които подлежат на оценка.</w:t>
      </w:r>
    </w:p>
    <w:p w14:paraId="7F49641B" w14:textId="77777777" w:rsidR="001C46EA" w:rsidRPr="00E84B05" w:rsidRDefault="001C46EA" w:rsidP="001C46EA">
      <w:pPr>
        <w:pStyle w:val="Bodytext21"/>
        <w:shd w:val="clear" w:color="auto" w:fill="auto"/>
        <w:tabs>
          <w:tab w:val="left" w:pos="0"/>
          <w:tab w:val="left" w:pos="426"/>
        </w:tabs>
        <w:spacing w:after="0" w:line="360" w:lineRule="auto"/>
        <w:ind w:firstLine="737"/>
        <w:rPr>
          <w:b/>
        </w:rPr>
      </w:pPr>
      <w:r w:rsidRPr="00E84B05">
        <w:rPr>
          <w:b/>
        </w:rPr>
        <w:t>Представените образци в документацията за участие и условията, описани в тях, са задължителни за участниците</w:t>
      </w:r>
      <w:r w:rsidRPr="00E84B05">
        <w:t xml:space="preserve">. </w:t>
      </w:r>
      <w:r w:rsidRPr="00E84B05">
        <w:rPr>
          <w:b/>
        </w:rPr>
        <w:t>Предложенията на участниците трябва да бъдат напълно съобразени с тези образци. Копията на документите трябва да бъдат заверени от участника или законния му представител с гриф „Вярно с оригинала”, подпис и печат.</w:t>
      </w:r>
    </w:p>
    <w:p w14:paraId="3D924A6F" w14:textId="77777777" w:rsidR="001C46EA" w:rsidRPr="00E84B05" w:rsidRDefault="001C46EA" w:rsidP="001C46EA">
      <w:pPr>
        <w:pStyle w:val="Bodytext21"/>
        <w:shd w:val="clear" w:color="auto" w:fill="auto"/>
        <w:tabs>
          <w:tab w:val="left" w:pos="0"/>
          <w:tab w:val="left" w:pos="426"/>
        </w:tabs>
        <w:spacing w:after="0" w:line="360" w:lineRule="auto"/>
        <w:ind w:firstLine="737"/>
      </w:pPr>
      <w:r w:rsidRPr="00E84B05">
        <w:t>При писмено искане, направено до три дни преди изтичането на срока за получаване на оферти, възложителят публикува най-късно на следващия работен ден в профила на купувача писмени разяснения по условията на обществената поръчка.</w:t>
      </w:r>
    </w:p>
    <w:p w14:paraId="518E79D5" w14:textId="77777777" w:rsidR="0091649D" w:rsidRPr="00E84B05" w:rsidRDefault="001C46EA" w:rsidP="0091649D">
      <w:pPr>
        <w:pStyle w:val="Bodytext21"/>
        <w:tabs>
          <w:tab w:val="left" w:pos="0"/>
          <w:tab w:val="left" w:pos="426"/>
        </w:tabs>
        <w:spacing w:line="360" w:lineRule="auto"/>
        <w:ind w:firstLine="737"/>
      </w:pPr>
      <w:r w:rsidRPr="00E84B05">
        <w:t xml:space="preserve">Документацията за участие е публикувана на интернет страницата на БНБ, в раздел </w:t>
      </w:r>
      <w:r w:rsidRPr="00E84B05">
        <w:lastRenderedPageBreak/>
        <w:t>„Профил на купувача“ на адрес:</w:t>
      </w:r>
    </w:p>
    <w:p w14:paraId="0D7CFE9C" w14:textId="2B1B5430" w:rsidR="00760F0F" w:rsidRPr="000D4764" w:rsidRDefault="005A1F0B" w:rsidP="00E315CF">
      <w:pPr>
        <w:widowControl/>
        <w:tabs>
          <w:tab w:val="left" w:pos="567"/>
          <w:tab w:val="left" w:pos="851"/>
        </w:tabs>
        <w:spacing w:after="160" w:line="360" w:lineRule="auto"/>
        <w:jc w:val="both"/>
        <w:rPr>
          <w:rFonts w:ascii="Times New Roman" w:hAnsi="Times New Roman" w:cs="Times New Roman"/>
        </w:rPr>
      </w:pPr>
      <w:hyperlink r:id="rId8" w:history="1">
        <w:r w:rsidR="00760F0F" w:rsidRPr="000D4764">
          <w:rPr>
            <w:rStyle w:val="Hyperlink"/>
            <w:rFonts w:ascii="Times New Roman" w:hAnsi="Times New Roman"/>
          </w:rPr>
          <w:t>http://www.bnb.bg/AboutUs/AUPublicProcurements/AUPPList/PP_01224-2018-INV_3_BG</w:t>
        </w:r>
      </w:hyperlink>
    </w:p>
    <w:p w14:paraId="3B93EEF5" w14:textId="0F405295" w:rsidR="00E315CF" w:rsidRPr="00E84B05" w:rsidRDefault="00E315CF" w:rsidP="00E315CF">
      <w:pPr>
        <w:widowControl/>
        <w:tabs>
          <w:tab w:val="left" w:pos="567"/>
          <w:tab w:val="left" w:pos="851"/>
        </w:tabs>
        <w:spacing w:after="160" w:line="360" w:lineRule="auto"/>
        <w:jc w:val="both"/>
        <w:rPr>
          <w:rFonts w:ascii="Times New Roman" w:eastAsia="Times New Roman" w:hAnsi="Times New Roman" w:cs="Times New Roman"/>
          <w:color w:val="auto"/>
        </w:rPr>
      </w:pPr>
      <w:r w:rsidRPr="00760F0F">
        <w:rPr>
          <w:rFonts w:ascii="Times New Roman" w:eastAsia="Times New Roman" w:hAnsi="Times New Roman" w:cs="Times New Roman"/>
          <w:color w:val="auto"/>
        </w:rPr>
        <w:tab/>
        <w:t>В случай че потенциален участник в обществената поръчка желае да извърши оглед на обектите за охрана, участникът следва да заяви своето желание за извъ</w:t>
      </w:r>
      <w:r w:rsidRPr="00E84B05">
        <w:rPr>
          <w:rFonts w:ascii="Times New Roman" w:eastAsia="Times New Roman" w:hAnsi="Times New Roman" w:cs="Times New Roman"/>
          <w:color w:val="auto"/>
        </w:rPr>
        <w:t xml:space="preserve">ршване на оглед един ден предварително на следните телефони и лица за контакт: </w:t>
      </w:r>
    </w:p>
    <w:p w14:paraId="3542EE7E" w14:textId="77777777" w:rsidR="00E315CF" w:rsidRPr="00E84B05" w:rsidRDefault="00E315CF" w:rsidP="00E315CF">
      <w:pPr>
        <w:tabs>
          <w:tab w:val="left" w:pos="0"/>
          <w:tab w:val="left" w:pos="426"/>
        </w:tabs>
        <w:spacing w:line="360" w:lineRule="auto"/>
        <w:ind w:firstLine="737"/>
        <w:jc w:val="both"/>
        <w:rPr>
          <w:rFonts w:ascii="Times New Roman" w:eastAsia="Calibri" w:hAnsi="Times New Roman" w:cs="Times New Roman"/>
          <w:b/>
          <w:color w:val="auto"/>
          <w:lang w:eastAsia="en-US"/>
        </w:rPr>
      </w:pPr>
      <w:r w:rsidRPr="00E84B05">
        <w:rPr>
          <w:rFonts w:ascii="Times New Roman" w:eastAsia="Calibri" w:hAnsi="Times New Roman" w:cs="Times New Roman"/>
          <w:b/>
          <w:color w:val="auto"/>
          <w:lang w:eastAsia="en-US"/>
        </w:rPr>
        <w:t>Почивна база на БНБ – „Ралица“, к.к „Св. Св. Константин и Елена“, гр. Варна</w:t>
      </w:r>
    </w:p>
    <w:p w14:paraId="63C4282B" w14:textId="77777777" w:rsidR="00E315CF" w:rsidRPr="00E84B05" w:rsidRDefault="00E315CF" w:rsidP="00E315CF">
      <w:pPr>
        <w:tabs>
          <w:tab w:val="left" w:pos="0"/>
          <w:tab w:val="left" w:pos="426"/>
        </w:tabs>
        <w:spacing w:line="360" w:lineRule="auto"/>
        <w:ind w:firstLine="737"/>
        <w:jc w:val="both"/>
        <w:rPr>
          <w:rFonts w:ascii="Times New Roman" w:eastAsia="Calibri" w:hAnsi="Times New Roman" w:cs="Times New Roman"/>
          <w:color w:val="auto"/>
          <w:lang w:eastAsia="en-US"/>
        </w:rPr>
      </w:pPr>
      <w:r w:rsidRPr="00E84B05">
        <w:rPr>
          <w:rFonts w:ascii="Times New Roman" w:eastAsia="Calibri" w:hAnsi="Times New Roman" w:cs="Times New Roman"/>
          <w:color w:val="auto"/>
          <w:lang w:eastAsia="en-US"/>
        </w:rPr>
        <w:t>Управител – Тодор Тодоров</w:t>
      </w:r>
    </w:p>
    <w:p w14:paraId="7745F600" w14:textId="77777777" w:rsidR="00E315CF" w:rsidRPr="00E84B05" w:rsidRDefault="00E315CF" w:rsidP="00E315CF">
      <w:pPr>
        <w:tabs>
          <w:tab w:val="left" w:pos="0"/>
          <w:tab w:val="left" w:pos="426"/>
        </w:tabs>
        <w:spacing w:line="360" w:lineRule="auto"/>
        <w:ind w:firstLine="737"/>
        <w:jc w:val="both"/>
        <w:rPr>
          <w:rFonts w:ascii="Times New Roman" w:eastAsia="Calibri" w:hAnsi="Times New Roman" w:cs="Times New Roman"/>
          <w:color w:val="auto"/>
          <w:lang w:eastAsia="en-US"/>
        </w:rPr>
      </w:pPr>
      <w:r w:rsidRPr="00E84B05">
        <w:rPr>
          <w:rFonts w:ascii="Times New Roman" w:eastAsia="Calibri" w:hAnsi="Times New Roman" w:cs="Times New Roman"/>
          <w:color w:val="auto"/>
          <w:lang w:eastAsia="en-US"/>
        </w:rPr>
        <w:t>Тел. + 359 (88) 4 32 21 70; (02) 9145 3966; (02) 9145 3982;</w:t>
      </w:r>
    </w:p>
    <w:p w14:paraId="51FB4BEB" w14:textId="77777777" w:rsidR="00E315CF" w:rsidRPr="00E84B05" w:rsidRDefault="00E315CF" w:rsidP="00E315CF">
      <w:pPr>
        <w:tabs>
          <w:tab w:val="left" w:pos="0"/>
          <w:tab w:val="left" w:pos="426"/>
        </w:tabs>
        <w:spacing w:line="360" w:lineRule="auto"/>
        <w:ind w:firstLine="737"/>
        <w:jc w:val="both"/>
        <w:rPr>
          <w:rFonts w:ascii="Times New Roman" w:eastAsia="Calibri" w:hAnsi="Times New Roman" w:cs="Times New Roman"/>
          <w:b/>
          <w:color w:val="auto"/>
          <w:lang w:eastAsia="en-US"/>
        </w:rPr>
      </w:pPr>
      <w:r w:rsidRPr="00E84B05">
        <w:rPr>
          <w:rFonts w:ascii="Times New Roman" w:eastAsia="Calibri" w:hAnsi="Times New Roman" w:cs="Times New Roman"/>
          <w:b/>
          <w:color w:val="auto"/>
          <w:lang w:eastAsia="en-US"/>
        </w:rPr>
        <w:t>Почивна база на БНБ – гр. Приморско</w:t>
      </w:r>
    </w:p>
    <w:p w14:paraId="309C6232" w14:textId="77777777" w:rsidR="00E315CF" w:rsidRPr="00E84B05" w:rsidRDefault="00E315CF" w:rsidP="00E315CF">
      <w:pPr>
        <w:tabs>
          <w:tab w:val="left" w:pos="0"/>
          <w:tab w:val="left" w:pos="426"/>
        </w:tabs>
        <w:spacing w:line="360" w:lineRule="auto"/>
        <w:ind w:firstLine="737"/>
        <w:jc w:val="both"/>
        <w:rPr>
          <w:rFonts w:ascii="Times New Roman" w:eastAsia="Calibri" w:hAnsi="Times New Roman" w:cs="Times New Roman"/>
          <w:color w:val="auto"/>
          <w:lang w:eastAsia="en-US"/>
        </w:rPr>
      </w:pPr>
      <w:r w:rsidRPr="00E84B05">
        <w:rPr>
          <w:rFonts w:ascii="Times New Roman" w:eastAsia="Calibri" w:hAnsi="Times New Roman" w:cs="Times New Roman"/>
          <w:color w:val="auto"/>
          <w:lang w:eastAsia="en-US"/>
        </w:rPr>
        <w:t>Управител -  Павлина Казларова</w:t>
      </w:r>
    </w:p>
    <w:p w14:paraId="7A6FDA3F" w14:textId="77777777" w:rsidR="00E315CF" w:rsidRPr="00E84B05" w:rsidRDefault="00E315CF" w:rsidP="00E315CF">
      <w:pPr>
        <w:tabs>
          <w:tab w:val="left" w:pos="0"/>
          <w:tab w:val="left" w:pos="426"/>
        </w:tabs>
        <w:spacing w:line="360" w:lineRule="auto"/>
        <w:ind w:firstLine="737"/>
        <w:jc w:val="both"/>
        <w:rPr>
          <w:rFonts w:ascii="Times New Roman" w:eastAsia="Calibri" w:hAnsi="Times New Roman" w:cs="Times New Roman"/>
          <w:color w:val="auto"/>
          <w:lang w:eastAsia="en-US"/>
        </w:rPr>
      </w:pPr>
      <w:r w:rsidRPr="00E84B05">
        <w:rPr>
          <w:rFonts w:ascii="Times New Roman" w:eastAsia="Calibri" w:hAnsi="Times New Roman" w:cs="Times New Roman"/>
          <w:color w:val="auto"/>
          <w:lang w:eastAsia="en-US"/>
        </w:rPr>
        <w:t>Тел: + 359 (88) 9145 30 17; (02) 9145 3016; (02) 9145 3017;</w:t>
      </w:r>
    </w:p>
    <w:p w14:paraId="3014AB08" w14:textId="77777777" w:rsidR="00E315CF" w:rsidRPr="00E84B05" w:rsidRDefault="00E315CF" w:rsidP="00E315CF">
      <w:pPr>
        <w:tabs>
          <w:tab w:val="left" w:pos="0"/>
          <w:tab w:val="left" w:pos="426"/>
        </w:tabs>
        <w:spacing w:line="360" w:lineRule="auto"/>
        <w:ind w:firstLine="737"/>
        <w:jc w:val="both"/>
        <w:rPr>
          <w:rFonts w:ascii="Times New Roman" w:eastAsia="Calibri" w:hAnsi="Times New Roman" w:cs="Times New Roman"/>
          <w:b/>
          <w:color w:val="auto"/>
          <w:lang w:eastAsia="en-US"/>
        </w:rPr>
      </w:pPr>
      <w:r w:rsidRPr="00E84B05">
        <w:rPr>
          <w:rFonts w:ascii="Times New Roman" w:eastAsia="Calibri" w:hAnsi="Times New Roman" w:cs="Times New Roman"/>
          <w:b/>
          <w:color w:val="auto"/>
          <w:lang w:eastAsia="en-US"/>
        </w:rPr>
        <w:t>Почивна база на БНБ – „Иглика“, гр. Смолян</w:t>
      </w:r>
    </w:p>
    <w:p w14:paraId="23F22D65" w14:textId="77777777" w:rsidR="00E315CF" w:rsidRPr="00E84B05" w:rsidRDefault="00E315CF" w:rsidP="00E315CF">
      <w:pPr>
        <w:tabs>
          <w:tab w:val="left" w:pos="0"/>
          <w:tab w:val="left" w:pos="426"/>
        </w:tabs>
        <w:spacing w:line="360" w:lineRule="auto"/>
        <w:ind w:firstLine="737"/>
        <w:jc w:val="both"/>
        <w:rPr>
          <w:rFonts w:ascii="Times New Roman" w:eastAsia="Calibri" w:hAnsi="Times New Roman" w:cs="Times New Roman"/>
          <w:color w:val="auto"/>
          <w:lang w:eastAsia="en-US"/>
        </w:rPr>
      </w:pPr>
      <w:r w:rsidRPr="00E84B05">
        <w:rPr>
          <w:rFonts w:ascii="Times New Roman" w:eastAsia="Calibri" w:hAnsi="Times New Roman" w:cs="Times New Roman"/>
          <w:color w:val="auto"/>
          <w:lang w:eastAsia="en-US"/>
        </w:rPr>
        <w:t>Управител – Радой Караиванов</w:t>
      </w:r>
    </w:p>
    <w:p w14:paraId="1CC44D37" w14:textId="77777777" w:rsidR="00E315CF" w:rsidRPr="00E84B05" w:rsidRDefault="00E315CF" w:rsidP="00E315CF">
      <w:pPr>
        <w:tabs>
          <w:tab w:val="left" w:pos="0"/>
          <w:tab w:val="left" w:pos="426"/>
        </w:tabs>
        <w:spacing w:line="360" w:lineRule="auto"/>
        <w:ind w:firstLine="737"/>
        <w:jc w:val="both"/>
        <w:rPr>
          <w:rFonts w:ascii="Times New Roman" w:eastAsia="Calibri" w:hAnsi="Times New Roman" w:cs="Times New Roman"/>
          <w:color w:val="auto"/>
          <w:lang w:eastAsia="en-US"/>
        </w:rPr>
      </w:pPr>
      <w:r w:rsidRPr="00E84B05">
        <w:rPr>
          <w:rFonts w:ascii="Times New Roman" w:eastAsia="Calibri" w:hAnsi="Times New Roman" w:cs="Times New Roman"/>
          <w:color w:val="auto"/>
          <w:lang w:eastAsia="en-US"/>
        </w:rPr>
        <w:t>Тел: + 359 (88) 4 32 21 90;</w:t>
      </w:r>
      <w:r w:rsidRPr="00E84B05">
        <w:rPr>
          <w:rFonts w:ascii="Times New Roman" w:eastAsia="Calibri" w:hAnsi="Times New Roman" w:cs="Times New Roman"/>
          <w:color w:val="auto"/>
          <w:lang w:eastAsia="en-US"/>
        </w:rPr>
        <w:tab/>
        <w:t>(02) 9145 3855; (02) 9145 3840.</w:t>
      </w:r>
    </w:p>
    <w:p w14:paraId="31D3026F" w14:textId="77777777" w:rsidR="00E315CF" w:rsidRPr="000D4764" w:rsidRDefault="00E315CF" w:rsidP="00E315CF">
      <w:pPr>
        <w:tabs>
          <w:tab w:val="left" w:pos="0"/>
          <w:tab w:val="left" w:pos="426"/>
        </w:tabs>
        <w:spacing w:line="360" w:lineRule="auto"/>
        <w:ind w:firstLine="737"/>
        <w:jc w:val="both"/>
        <w:rPr>
          <w:rFonts w:ascii="Times New Roman" w:eastAsia="Calibri" w:hAnsi="Times New Roman" w:cs="Times New Roman"/>
          <w:color w:val="auto"/>
          <w:lang w:eastAsia="en-US"/>
        </w:rPr>
      </w:pPr>
      <w:r w:rsidRPr="00E84B05">
        <w:rPr>
          <w:rFonts w:ascii="Times New Roman" w:eastAsia="Calibri" w:hAnsi="Times New Roman" w:cs="Times New Roman"/>
          <w:color w:val="auto"/>
          <w:lang w:eastAsia="en-US"/>
        </w:rPr>
        <w:t xml:space="preserve">Огледите ще се извършват всеки работен ден от 10:00 до 16:00 часа, до 2 дни преди изтичане на крайния срок за получаване на оферти, посочен в обявата на поръчката. Лицата се допускат до оглед след представяне на документ доказващ, че са представители на охранителна фирма. </w:t>
      </w:r>
    </w:p>
    <w:p w14:paraId="6D908059" w14:textId="77777777" w:rsidR="00E315CF" w:rsidRPr="00E84B05" w:rsidRDefault="00E315CF" w:rsidP="0091649D">
      <w:pPr>
        <w:pStyle w:val="Bodytext21"/>
        <w:tabs>
          <w:tab w:val="left" w:pos="0"/>
          <w:tab w:val="left" w:pos="426"/>
        </w:tabs>
        <w:spacing w:line="360" w:lineRule="auto"/>
        <w:ind w:firstLine="426"/>
      </w:pPr>
    </w:p>
    <w:p w14:paraId="421635AC" w14:textId="77777777" w:rsidR="00C44D5F" w:rsidRPr="00E84B05" w:rsidRDefault="00C44D5F" w:rsidP="008B4870">
      <w:pPr>
        <w:pStyle w:val="Heading1"/>
        <w:numPr>
          <w:ilvl w:val="0"/>
          <w:numId w:val="32"/>
        </w:numPr>
        <w:tabs>
          <w:tab w:val="left" w:pos="993"/>
        </w:tabs>
        <w:ind w:firstLine="709"/>
        <w:jc w:val="center"/>
        <w:rPr>
          <w:rFonts w:ascii="Times New Roman" w:hAnsi="Times New Roman" w:cs="Times New Roman"/>
          <w:b/>
          <w:color w:val="auto"/>
          <w:sz w:val="24"/>
          <w:szCs w:val="24"/>
        </w:rPr>
      </w:pPr>
      <w:bookmarkStart w:id="11" w:name="bookmark17"/>
      <w:bookmarkStart w:id="12" w:name="_Toc517097515"/>
      <w:r w:rsidRPr="00E84B05">
        <w:rPr>
          <w:rFonts w:ascii="Times New Roman" w:hAnsi="Times New Roman" w:cs="Times New Roman"/>
          <w:b/>
          <w:color w:val="auto"/>
          <w:sz w:val="24"/>
          <w:szCs w:val="24"/>
        </w:rPr>
        <w:t>ПРЕДСТАВЯНЕ НА ОФЕРТА, НЕОБХОДИМИ ДОКУМЕНТИ И ИЗИСКВАНИЯ КЪМ ТЯХ</w:t>
      </w:r>
      <w:bookmarkEnd w:id="11"/>
      <w:bookmarkEnd w:id="12"/>
    </w:p>
    <w:p w14:paraId="24C68E9C" w14:textId="77777777" w:rsidR="00E315CF" w:rsidRPr="00E84B05" w:rsidRDefault="00E315CF" w:rsidP="00E315CF"/>
    <w:p w14:paraId="6915F122" w14:textId="77777777" w:rsidR="00C44D5F" w:rsidRPr="00E84B05" w:rsidRDefault="00C44D5F" w:rsidP="00FD27BD">
      <w:pPr>
        <w:pStyle w:val="Bodytext21"/>
        <w:shd w:val="clear" w:color="auto" w:fill="auto"/>
        <w:tabs>
          <w:tab w:val="left" w:pos="0"/>
          <w:tab w:val="left" w:pos="426"/>
        </w:tabs>
        <w:spacing w:after="0" w:line="360" w:lineRule="auto"/>
        <w:ind w:firstLine="737"/>
      </w:pPr>
      <w:r w:rsidRPr="00E84B05">
        <w:t xml:space="preserve">Офертата се </w:t>
      </w:r>
      <w:r w:rsidR="001662E6" w:rsidRPr="00E84B05">
        <w:t xml:space="preserve">подава в запечатана непрозрачна </w:t>
      </w:r>
      <w:r w:rsidRPr="00E84B05">
        <w:t xml:space="preserve">опаковка, </w:t>
      </w:r>
      <w:r w:rsidR="001662E6" w:rsidRPr="00E84B05">
        <w:t xml:space="preserve">с ненарушена цялост, </w:t>
      </w:r>
      <w:r w:rsidRPr="00E84B05">
        <w:t>в рамките на определения в обявата краен срок, като върху плика се посочва</w:t>
      </w:r>
      <w:r w:rsidR="001662E6" w:rsidRPr="00E84B05">
        <w:t>:</w:t>
      </w:r>
    </w:p>
    <w:p w14:paraId="09D0838A" w14:textId="77777777" w:rsidR="00C44D5F" w:rsidRPr="00E84B05" w:rsidRDefault="00C44D5F" w:rsidP="00FD27BD">
      <w:pPr>
        <w:pStyle w:val="Bodytext21"/>
        <w:numPr>
          <w:ilvl w:val="0"/>
          <w:numId w:val="6"/>
        </w:numPr>
        <w:shd w:val="clear" w:color="auto" w:fill="auto"/>
        <w:tabs>
          <w:tab w:val="left" w:pos="0"/>
          <w:tab w:val="left" w:pos="426"/>
        </w:tabs>
        <w:spacing w:after="0" w:line="360" w:lineRule="auto"/>
        <w:ind w:firstLine="737"/>
      </w:pPr>
      <w:r w:rsidRPr="00E84B05">
        <w:t>наименование на поръчката;</w:t>
      </w:r>
    </w:p>
    <w:p w14:paraId="1F5304F9" w14:textId="77777777" w:rsidR="00C44D5F" w:rsidRPr="00E84B05" w:rsidRDefault="00C44D5F" w:rsidP="00FD27BD">
      <w:pPr>
        <w:pStyle w:val="Bodytext21"/>
        <w:numPr>
          <w:ilvl w:val="0"/>
          <w:numId w:val="6"/>
        </w:numPr>
        <w:shd w:val="clear" w:color="auto" w:fill="auto"/>
        <w:tabs>
          <w:tab w:val="left" w:pos="0"/>
          <w:tab w:val="left" w:pos="426"/>
        </w:tabs>
        <w:spacing w:after="0" w:line="360" w:lineRule="auto"/>
        <w:ind w:firstLine="737"/>
      </w:pPr>
      <w:r w:rsidRPr="00E84B05">
        <w:t>наименование на участника;</w:t>
      </w:r>
    </w:p>
    <w:p w14:paraId="4EF29501" w14:textId="77777777" w:rsidR="00C44D5F" w:rsidRPr="00E84B05" w:rsidRDefault="00C44D5F" w:rsidP="00FD27BD">
      <w:pPr>
        <w:pStyle w:val="Bodytext21"/>
        <w:numPr>
          <w:ilvl w:val="0"/>
          <w:numId w:val="6"/>
        </w:numPr>
        <w:shd w:val="clear" w:color="auto" w:fill="auto"/>
        <w:tabs>
          <w:tab w:val="left" w:pos="0"/>
          <w:tab w:val="left" w:pos="426"/>
        </w:tabs>
        <w:spacing w:after="0" w:line="360" w:lineRule="auto"/>
        <w:ind w:firstLine="737"/>
      </w:pPr>
      <w:r w:rsidRPr="00E84B05">
        <w:t xml:space="preserve">адрес за кореспонденция, по възможност телефон, факс и/или </w:t>
      </w:r>
      <w:r w:rsidRPr="00E84B05">
        <w:rPr>
          <w:lang w:eastAsia="en-US"/>
        </w:rPr>
        <w:t>e-mail;</w:t>
      </w:r>
    </w:p>
    <w:p w14:paraId="4B4B2B51" w14:textId="77777777" w:rsidR="00C44D5F" w:rsidRPr="00E84B05" w:rsidRDefault="00C44D5F" w:rsidP="00FD27BD">
      <w:pPr>
        <w:pStyle w:val="Bodytext21"/>
        <w:shd w:val="clear" w:color="auto" w:fill="auto"/>
        <w:tabs>
          <w:tab w:val="left" w:pos="0"/>
          <w:tab w:val="left" w:pos="426"/>
        </w:tabs>
        <w:spacing w:after="0" w:line="360" w:lineRule="auto"/>
        <w:ind w:firstLine="737"/>
      </w:pPr>
      <w:r w:rsidRPr="00E84B05">
        <w:t>Върху опаковката не се поставят никакви други обозначения.</w:t>
      </w:r>
    </w:p>
    <w:p w14:paraId="1DC9A81B" w14:textId="77777777" w:rsidR="00C44D5F" w:rsidRPr="00E84B05" w:rsidRDefault="00C44D5F" w:rsidP="00FD27BD">
      <w:pPr>
        <w:pStyle w:val="Bodytext21"/>
        <w:shd w:val="clear" w:color="auto" w:fill="auto"/>
        <w:tabs>
          <w:tab w:val="left" w:pos="0"/>
          <w:tab w:val="left" w:pos="426"/>
        </w:tabs>
        <w:spacing w:after="0" w:line="360" w:lineRule="auto"/>
        <w:ind w:firstLine="737"/>
      </w:pPr>
      <w:r w:rsidRPr="00E84B05">
        <w:t>При приемане на офертата върху опаковката се отбелязват поредния номер, датата и часа на получаването и посочените данни се записват във входящ регистър, за което на приносителя се издава документ.</w:t>
      </w:r>
    </w:p>
    <w:p w14:paraId="5C42D9F1" w14:textId="5EC5F5D7" w:rsidR="00C44D5F" w:rsidRPr="00F02672" w:rsidRDefault="00C44D5F" w:rsidP="00FD27BD">
      <w:pPr>
        <w:pStyle w:val="Bodytext21"/>
        <w:shd w:val="clear" w:color="auto" w:fill="auto"/>
        <w:tabs>
          <w:tab w:val="left" w:pos="0"/>
          <w:tab w:val="left" w:pos="426"/>
        </w:tabs>
        <w:spacing w:after="0" w:line="360" w:lineRule="auto"/>
        <w:ind w:firstLine="737"/>
      </w:pPr>
      <w:r w:rsidRPr="00E84B05">
        <w:t xml:space="preserve">Възложителят не приема за участие в обществената поръчка и връща незабавно на </w:t>
      </w:r>
      <w:r w:rsidRPr="00E84B05">
        <w:lastRenderedPageBreak/>
        <w:t xml:space="preserve">участниците оферти, които са представени след изтичане на крайния срок за получаване или са в незапечатана опаковка или в опаковка с нарушена цялост. </w:t>
      </w:r>
      <w:r w:rsidR="00BC7F4D" w:rsidRPr="00E84B05">
        <w:t xml:space="preserve">Оферта може да се  подаде по пощата с препоръчано писмо с обратна разписка. В случай че офертата е подадена по пощата, същата следва да бъде получена от възложителя до </w:t>
      </w:r>
      <w:r w:rsidR="00BC7F4D" w:rsidRPr="00F02672">
        <w:rPr>
          <w:b/>
        </w:rPr>
        <w:t>15:</w:t>
      </w:r>
      <w:r w:rsidR="00BC7F4D" w:rsidRPr="000D4764">
        <w:rPr>
          <w:b/>
        </w:rPr>
        <w:t>45 часа</w:t>
      </w:r>
      <w:r w:rsidR="00BC7F4D" w:rsidRPr="000D4764">
        <w:t xml:space="preserve"> </w:t>
      </w:r>
      <w:r w:rsidR="001662E6" w:rsidRPr="000D4764">
        <w:rPr>
          <w:b/>
        </w:rPr>
        <w:t xml:space="preserve">на </w:t>
      </w:r>
      <w:r w:rsidR="00F02672" w:rsidRPr="00F02672">
        <w:rPr>
          <w:b/>
        </w:rPr>
        <w:t>2</w:t>
      </w:r>
      <w:r w:rsidR="000A74CD">
        <w:rPr>
          <w:b/>
        </w:rPr>
        <w:t>6</w:t>
      </w:r>
      <w:bookmarkStart w:id="13" w:name="_GoBack"/>
      <w:bookmarkEnd w:id="13"/>
      <w:r w:rsidR="00F02672" w:rsidRPr="00F02672">
        <w:rPr>
          <w:b/>
        </w:rPr>
        <w:t>.06.2018 г.</w:t>
      </w:r>
    </w:p>
    <w:p w14:paraId="0BAFCCFE" w14:textId="037B7AD2" w:rsidR="00C44D5F" w:rsidRPr="00E84B05" w:rsidRDefault="00C44D5F" w:rsidP="00FD27BD">
      <w:pPr>
        <w:pStyle w:val="Bodytext21"/>
        <w:shd w:val="clear" w:color="auto" w:fill="auto"/>
        <w:tabs>
          <w:tab w:val="left" w:pos="0"/>
          <w:tab w:val="left" w:pos="426"/>
        </w:tabs>
        <w:spacing w:after="0" w:line="360" w:lineRule="auto"/>
        <w:ind w:firstLine="737"/>
      </w:pPr>
      <w:r w:rsidRPr="00F02672">
        <w:rPr>
          <w:rStyle w:val="Bodytext2Bold1"/>
        </w:rPr>
        <w:t xml:space="preserve">Срокът на валидност на </w:t>
      </w:r>
      <w:r w:rsidRPr="00F02672">
        <w:rPr>
          <w:rStyle w:val="Bodytext2Bold1"/>
          <w:color w:val="auto"/>
        </w:rPr>
        <w:t xml:space="preserve">офертите е </w:t>
      </w:r>
      <w:r w:rsidR="001662E6" w:rsidRPr="00F02672">
        <w:rPr>
          <w:rStyle w:val="Bodytext2Bold1"/>
          <w:color w:val="auto"/>
        </w:rPr>
        <w:t xml:space="preserve">до </w:t>
      </w:r>
      <w:r w:rsidR="00F02672" w:rsidRPr="000D4764">
        <w:rPr>
          <w:b/>
          <w:color w:val="auto"/>
        </w:rPr>
        <w:t xml:space="preserve">18:00 </w:t>
      </w:r>
      <w:r w:rsidR="005B66A7" w:rsidRPr="000D4764">
        <w:rPr>
          <w:b/>
          <w:color w:val="auto"/>
        </w:rPr>
        <w:t>ч.</w:t>
      </w:r>
      <w:r w:rsidR="005B66A7" w:rsidRPr="000D4764">
        <w:rPr>
          <w:color w:val="auto"/>
        </w:rPr>
        <w:t xml:space="preserve"> на </w:t>
      </w:r>
      <w:r w:rsidR="00F02672" w:rsidRPr="00F02672">
        <w:rPr>
          <w:rStyle w:val="Bodytext2Bold1"/>
          <w:color w:val="auto"/>
        </w:rPr>
        <w:t>01.10.2018</w:t>
      </w:r>
      <w:r w:rsidR="00F02672">
        <w:rPr>
          <w:rStyle w:val="Bodytext2Bold1"/>
          <w:color w:val="auto"/>
        </w:rPr>
        <w:t> г.</w:t>
      </w:r>
      <w:r w:rsidR="00F02672" w:rsidRPr="00E84B05">
        <w:rPr>
          <w:color w:val="auto"/>
        </w:rPr>
        <w:t xml:space="preserve"> </w:t>
      </w:r>
      <w:r w:rsidRPr="00E84B05">
        <w:rPr>
          <w:color w:val="auto"/>
        </w:rPr>
        <w:t>определен в обявата.</w:t>
      </w:r>
    </w:p>
    <w:p w14:paraId="7257E8F6" w14:textId="77777777" w:rsidR="00C44D5F" w:rsidRPr="00E84B05" w:rsidRDefault="00C44D5F" w:rsidP="00FD27BD">
      <w:pPr>
        <w:pStyle w:val="Bodytext21"/>
        <w:shd w:val="clear" w:color="auto" w:fill="auto"/>
        <w:tabs>
          <w:tab w:val="left" w:pos="0"/>
          <w:tab w:val="left" w:pos="426"/>
        </w:tabs>
        <w:spacing w:after="0" w:line="360" w:lineRule="auto"/>
        <w:ind w:firstLine="737"/>
      </w:pPr>
      <w:r w:rsidRPr="00E84B05">
        <w:t>Представените образци в документацията за участие и условията описани в тях са задължителни за участниците. Предложенията на участниците трябва да бъдат напълно съобразени с тези образци.</w:t>
      </w:r>
    </w:p>
    <w:p w14:paraId="79A664F8" w14:textId="4A1AC001" w:rsidR="00C22260" w:rsidRPr="00E84B05" w:rsidRDefault="00C44D5F" w:rsidP="00D913F6">
      <w:pPr>
        <w:pStyle w:val="Heading61"/>
        <w:keepNext/>
        <w:keepLines/>
        <w:shd w:val="clear" w:color="auto" w:fill="auto"/>
        <w:tabs>
          <w:tab w:val="left" w:pos="0"/>
          <w:tab w:val="left" w:pos="426"/>
          <w:tab w:val="right" w:pos="9676"/>
        </w:tabs>
        <w:spacing w:before="0" w:line="360" w:lineRule="auto"/>
        <w:ind w:firstLine="737"/>
        <w:outlineLvl w:val="9"/>
      </w:pPr>
      <w:bookmarkStart w:id="14" w:name="bookmark18"/>
      <w:r w:rsidRPr="00E84B05">
        <w:t>Съдържание на офертата</w:t>
      </w:r>
      <w:r w:rsidR="00425122" w:rsidRPr="00E84B05">
        <w:t xml:space="preserve"> по обособена позиция № 1</w:t>
      </w:r>
      <w:r w:rsidRPr="00E84B05">
        <w:t>:</w:t>
      </w:r>
      <w:bookmarkEnd w:id="14"/>
    </w:p>
    <w:p w14:paraId="5AC83E4D" w14:textId="77777777" w:rsidR="00C22260" w:rsidRPr="00E84B05" w:rsidRDefault="00C22260" w:rsidP="00C22260">
      <w:pPr>
        <w:keepNext/>
        <w:keepLines/>
        <w:tabs>
          <w:tab w:val="left" w:pos="0"/>
          <w:tab w:val="left" w:pos="426"/>
        </w:tabs>
        <w:spacing w:line="360" w:lineRule="auto"/>
        <w:ind w:firstLine="737"/>
        <w:jc w:val="both"/>
        <w:rPr>
          <w:rFonts w:ascii="Times New Roman" w:hAnsi="Times New Roman" w:cs="Times New Roman"/>
          <w:bCs/>
          <w:color w:val="auto"/>
          <w:lang w:eastAsia="en-US"/>
        </w:rPr>
      </w:pPr>
      <w:r w:rsidRPr="00E84B05">
        <w:rPr>
          <w:rFonts w:ascii="Times New Roman" w:hAnsi="Times New Roman" w:cs="Times New Roman"/>
          <w:b/>
          <w:bCs/>
          <w:color w:val="auto"/>
          <w:lang w:eastAsia="en-US"/>
        </w:rPr>
        <w:t>А.</w:t>
      </w:r>
      <w:r w:rsidRPr="00E84B05">
        <w:rPr>
          <w:rFonts w:ascii="Times New Roman" w:hAnsi="Times New Roman" w:cs="Times New Roman"/>
          <w:bCs/>
          <w:color w:val="auto"/>
          <w:lang w:eastAsia="en-US"/>
        </w:rPr>
        <w:t xml:space="preserve"> Опис на предлаганите документи, съдържащи се в офертата</w:t>
      </w:r>
      <w:r w:rsidRPr="00E84B05">
        <w:rPr>
          <w:rFonts w:ascii="Times New Roman" w:hAnsi="Times New Roman" w:cs="Times New Roman"/>
          <w:b/>
          <w:bCs/>
          <w:color w:val="auto"/>
          <w:lang w:eastAsia="en-US"/>
        </w:rPr>
        <w:t xml:space="preserve"> </w:t>
      </w:r>
      <w:r w:rsidRPr="00E84B05">
        <w:rPr>
          <w:rFonts w:ascii="Times New Roman" w:hAnsi="Times New Roman" w:cs="Times New Roman"/>
          <w:bCs/>
          <w:color w:val="auto"/>
          <w:lang w:eastAsia="en-US"/>
        </w:rPr>
        <w:t>(свободен формат на текстово оформяне);</w:t>
      </w:r>
    </w:p>
    <w:p w14:paraId="3BD70917" w14:textId="2F90DD32" w:rsidR="00C22260" w:rsidRPr="00E84B05" w:rsidRDefault="00C22260" w:rsidP="00C22260">
      <w:pPr>
        <w:keepNext/>
        <w:keepLines/>
        <w:tabs>
          <w:tab w:val="left" w:pos="0"/>
          <w:tab w:val="left" w:pos="426"/>
        </w:tabs>
        <w:spacing w:line="360" w:lineRule="auto"/>
        <w:ind w:firstLine="737"/>
        <w:jc w:val="both"/>
        <w:rPr>
          <w:rFonts w:ascii="Times New Roman" w:hAnsi="Times New Roman" w:cs="Times New Roman"/>
          <w:bCs/>
          <w:color w:val="auto"/>
          <w:lang w:eastAsia="en-US"/>
        </w:rPr>
      </w:pPr>
      <w:r w:rsidRPr="00E84B05">
        <w:rPr>
          <w:rFonts w:ascii="Times New Roman" w:hAnsi="Times New Roman" w:cs="Times New Roman"/>
          <w:b/>
          <w:bCs/>
          <w:color w:val="auto"/>
          <w:lang w:eastAsia="en-US"/>
        </w:rPr>
        <w:t>Б.</w:t>
      </w:r>
      <w:r w:rsidRPr="00E84B05">
        <w:rPr>
          <w:rFonts w:ascii="Times New Roman" w:hAnsi="Times New Roman" w:cs="Times New Roman"/>
          <w:bCs/>
          <w:color w:val="auto"/>
          <w:lang w:eastAsia="en-US"/>
        </w:rPr>
        <w:t xml:space="preserve"> Представяне на участника </w:t>
      </w:r>
      <w:r w:rsidRPr="00E84B05">
        <w:rPr>
          <w:rFonts w:ascii="Times New Roman" w:hAnsi="Times New Roman" w:cs="Times New Roman"/>
          <w:bCs/>
          <w:i/>
          <w:color w:val="auto"/>
          <w:lang w:eastAsia="en-US"/>
        </w:rPr>
        <w:t>(по образец)</w:t>
      </w:r>
      <w:r w:rsidRPr="00E84B05">
        <w:rPr>
          <w:rFonts w:ascii="Times New Roman" w:hAnsi="Times New Roman" w:cs="Times New Roman"/>
          <w:bCs/>
          <w:color w:val="auto"/>
          <w:lang w:eastAsia="en-US"/>
        </w:rPr>
        <w:t>, с включени следните п</w:t>
      </w:r>
      <w:r w:rsidRPr="00E84B05">
        <w:rPr>
          <w:rFonts w:ascii="Times New Roman" w:hAnsi="Times New Roman" w:cs="Times New Roman"/>
          <w:bCs/>
        </w:rPr>
        <w:t>риложения</w:t>
      </w:r>
      <w:r w:rsidRPr="00E84B05">
        <w:rPr>
          <w:rFonts w:ascii="Times New Roman" w:hAnsi="Times New Roman" w:cs="Times New Roman"/>
          <w:b/>
          <w:bCs/>
          <w:u w:val="single"/>
        </w:rPr>
        <w:t>:</w:t>
      </w:r>
    </w:p>
    <w:p w14:paraId="6F820C86" w14:textId="77777777" w:rsidR="00C22260" w:rsidRPr="00E84B05" w:rsidRDefault="00C22260" w:rsidP="00C22260">
      <w:pPr>
        <w:keepNext/>
        <w:keepLines/>
        <w:tabs>
          <w:tab w:val="left" w:pos="0"/>
          <w:tab w:val="left" w:pos="426"/>
        </w:tabs>
        <w:spacing w:line="360" w:lineRule="auto"/>
        <w:ind w:firstLine="737"/>
        <w:jc w:val="both"/>
        <w:rPr>
          <w:rFonts w:ascii="Times New Roman" w:hAnsi="Times New Roman" w:cs="Times New Roman"/>
          <w:bCs/>
          <w:color w:val="auto"/>
          <w:lang w:eastAsia="en-US"/>
        </w:rPr>
      </w:pPr>
      <w:r w:rsidRPr="00E84B05">
        <w:rPr>
          <w:rFonts w:ascii="Times New Roman" w:hAnsi="Times New Roman" w:cs="Times New Roman"/>
          <w:bCs/>
          <w:color w:val="auto"/>
          <w:lang w:eastAsia="en-US"/>
        </w:rPr>
        <w:t xml:space="preserve">- </w:t>
      </w:r>
      <w:r w:rsidRPr="00E84B05">
        <w:rPr>
          <w:rFonts w:ascii="Times New Roman" w:hAnsi="Times New Roman" w:cs="Times New Roman"/>
          <w:i/>
          <w:iCs/>
        </w:rPr>
        <w:t>Пълномощно</w:t>
      </w:r>
      <w:r w:rsidRPr="00E84B05">
        <w:rPr>
          <w:rFonts w:ascii="Times New Roman" w:hAnsi="Times New Roman" w:cs="Times New Roman"/>
        </w:rPr>
        <w:t xml:space="preserve"> </w:t>
      </w:r>
      <w:r w:rsidRPr="00E84B05">
        <w:rPr>
          <w:rFonts w:ascii="Times New Roman" w:hAnsi="Times New Roman" w:cs="Times New Roman"/>
          <w:color w:val="auto"/>
          <w:lang w:eastAsia="en-US"/>
        </w:rPr>
        <w:t xml:space="preserve">на лицето, упълномощено да представлява участника в процедурата, когато участникът не се представлява от лицата, посочени със съответните правомощия, в документа за регистрация </w:t>
      </w:r>
      <w:r w:rsidRPr="00E84B05">
        <w:rPr>
          <w:rFonts w:ascii="Times New Roman" w:hAnsi="Times New Roman" w:cs="Times New Roman"/>
          <w:i/>
          <w:iCs/>
        </w:rPr>
        <w:t>(представя се ако е приложимо);</w:t>
      </w:r>
    </w:p>
    <w:p w14:paraId="2B36481E" w14:textId="77777777" w:rsidR="00C22260" w:rsidRPr="00E84B05" w:rsidRDefault="00C22260" w:rsidP="00C22260">
      <w:pPr>
        <w:keepNext/>
        <w:keepLines/>
        <w:tabs>
          <w:tab w:val="left" w:pos="0"/>
          <w:tab w:val="left" w:pos="426"/>
        </w:tabs>
        <w:spacing w:line="360" w:lineRule="auto"/>
        <w:ind w:firstLine="737"/>
        <w:jc w:val="both"/>
        <w:rPr>
          <w:rFonts w:ascii="Times New Roman" w:hAnsi="Times New Roman" w:cs="Times New Roman"/>
          <w:bCs/>
          <w:color w:val="auto"/>
          <w:lang w:eastAsia="en-US"/>
        </w:rPr>
      </w:pPr>
      <w:r w:rsidRPr="00E84B05">
        <w:rPr>
          <w:rFonts w:ascii="Times New Roman" w:hAnsi="Times New Roman" w:cs="Times New Roman"/>
          <w:bCs/>
          <w:color w:val="auto"/>
          <w:lang w:eastAsia="en-US"/>
        </w:rPr>
        <w:t xml:space="preserve">- </w:t>
      </w:r>
      <w:r w:rsidRPr="00E84B05">
        <w:rPr>
          <w:rFonts w:ascii="Times New Roman" w:hAnsi="Times New Roman" w:cs="Times New Roman"/>
          <w:i/>
          <w:iCs/>
          <w:color w:val="auto"/>
          <w:lang w:eastAsia="en-US"/>
        </w:rPr>
        <w:t xml:space="preserve"> Копие на документ за самоличност –</w:t>
      </w:r>
      <w:r w:rsidRPr="00E84B05">
        <w:rPr>
          <w:rFonts w:ascii="Times New Roman" w:hAnsi="Times New Roman" w:cs="Times New Roman"/>
        </w:rPr>
        <w:t xml:space="preserve"> когато Участникът е физическо лице;</w:t>
      </w:r>
    </w:p>
    <w:p w14:paraId="03CB6B81" w14:textId="3AFF3356" w:rsidR="00C22260" w:rsidRPr="00E84B05" w:rsidRDefault="00C22260" w:rsidP="00C22260">
      <w:pPr>
        <w:keepNext/>
        <w:keepLines/>
        <w:tabs>
          <w:tab w:val="left" w:pos="0"/>
          <w:tab w:val="left" w:pos="426"/>
        </w:tabs>
        <w:spacing w:line="360" w:lineRule="auto"/>
        <w:ind w:firstLine="737"/>
        <w:jc w:val="both"/>
        <w:rPr>
          <w:rFonts w:ascii="Times New Roman" w:hAnsi="Times New Roman" w:cs="Times New Roman"/>
          <w:bCs/>
          <w:color w:val="auto"/>
          <w:lang w:eastAsia="en-US"/>
        </w:rPr>
      </w:pPr>
      <w:r w:rsidRPr="00E84B05">
        <w:rPr>
          <w:rFonts w:ascii="Times New Roman" w:hAnsi="Times New Roman" w:cs="Times New Roman"/>
          <w:bCs/>
          <w:color w:val="auto"/>
          <w:lang w:eastAsia="en-US"/>
        </w:rPr>
        <w:t xml:space="preserve">- </w:t>
      </w:r>
      <w:r w:rsidRPr="00E84B05">
        <w:rPr>
          <w:rFonts w:ascii="Times New Roman" w:hAnsi="Times New Roman" w:cs="Times New Roman"/>
          <w:color w:val="auto"/>
          <w:lang w:eastAsia="en-US"/>
        </w:rPr>
        <w:t xml:space="preserve">При участници обединения – </w:t>
      </w:r>
      <w:r w:rsidRPr="00E84B05">
        <w:rPr>
          <w:rFonts w:ascii="Times New Roman" w:hAnsi="Times New Roman" w:cs="Times New Roman"/>
          <w:i/>
          <w:iCs/>
        </w:rPr>
        <w:t>копие на договора за обединение,</w:t>
      </w:r>
      <w:r w:rsidRPr="00E84B05">
        <w:rPr>
          <w:rFonts w:ascii="Times New Roman" w:hAnsi="Times New Roman" w:cs="Times New Roman"/>
        </w:rPr>
        <w:t xml:space="preserve"> </w:t>
      </w:r>
      <w:r w:rsidRPr="00E84B05">
        <w:rPr>
          <w:rFonts w:ascii="Times New Roman" w:hAnsi="Times New Roman" w:cs="Times New Roman"/>
          <w:color w:val="auto"/>
          <w:lang w:eastAsia="en-US"/>
        </w:rPr>
        <w:t xml:space="preserve">а когато в договора не е посочено лицето, което представлява участниците в обединението - и документ, подписан от лицата в обединението, в който се посочва представляващия; </w:t>
      </w:r>
      <w:r w:rsidRPr="00E84B05">
        <w:rPr>
          <w:rFonts w:ascii="Times New Roman" w:hAnsi="Times New Roman" w:cs="Times New Roman"/>
          <w:b/>
          <w:bCs/>
          <w:i/>
          <w:iCs/>
        </w:rPr>
        <w:t>(</w:t>
      </w:r>
      <w:r w:rsidRPr="00E84B05">
        <w:rPr>
          <w:rFonts w:ascii="Times New Roman" w:hAnsi="Times New Roman" w:cs="Times New Roman"/>
          <w:i/>
          <w:iCs/>
        </w:rPr>
        <w:t>представя се ако е приложимо);</w:t>
      </w:r>
    </w:p>
    <w:p w14:paraId="2DE7E4A5" w14:textId="7FB65018" w:rsidR="00C22260" w:rsidRPr="00E84B05" w:rsidRDefault="00C22260" w:rsidP="00C22260">
      <w:pPr>
        <w:tabs>
          <w:tab w:val="left" w:pos="0"/>
          <w:tab w:val="left" w:pos="90"/>
          <w:tab w:val="left" w:pos="426"/>
        </w:tabs>
        <w:spacing w:line="360" w:lineRule="auto"/>
        <w:jc w:val="both"/>
        <w:rPr>
          <w:rFonts w:ascii="Times New Roman" w:hAnsi="Times New Roman" w:cs="Times New Roman"/>
          <w:color w:val="auto"/>
          <w:lang w:eastAsia="en-US"/>
        </w:rPr>
      </w:pPr>
      <w:r w:rsidRPr="00E84B05">
        <w:rPr>
          <w:rFonts w:ascii="Times New Roman" w:hAnsi="Times New Roman" w:cs="Times New Roman"/>
          <w:b/>
          <w:i/>
          <w:color w:val="auto"/>
          <w:lang w:eastAsia="en-US"/>
        </w:rPr>
        <w:tab/>
      </w:r>
      <w:r w:rsidRPr="00E84B05">
        <w:rPr>
          <w:rFonts w:ascii="Times New Roman" w:hAnsi="Times New Roman" w:cs="Times New Roman"/>
          <w:b/>
          <w:i/>
          <w:color w:val="auto"/>
          <w:lang w:eastAsia="en-US"/>
        </w:rPr>
        <w:tab/>
      </w:r>
      <w:r w:rsidRPr="00E84B05">
        <w:rPr>
          <w:rFonts w:ascii="Times New Roman" w:hAnsi="Times New Roman" w:cs="Times New Roman"/>
          <w:b/>
          <w:i/>
          <w:color w:val="auto"/>
          <w:lang w:eastAsia="en-US"/>
        </w:rPr>
        <w:tab/>
      </w:r>
      <w:r w:rsidR="00C20BA7" w:rsidRPr="00E84B05">
        <w:rPr>
          <w:rFonts w:ascii="Times New Roman" w:hAnsi="Times New Roman" w:cs="Times New Roman"/>
          <w:b/>
          <w:color w:val="auto"/>
          <w:lang w:eastAsia="en-US"/>
        </w:rPr>
        <w:t>В.</w:t>
      </w:r>
      <w:r w:rsidRPr="00E84B05">
        <w:rPr>
          <w:rFonts w:ascii="Times New Roman" w:hAnsi="Times New Roman" w:cs="Times New Roman"/>
          <w:color w:val="auto"/>
          <w:lang w:eastAsia="en-US"/>
        </w:rPr>
        <w:t xml:space="preserve"> Декларация по чл. 97, ал. 5 от ППЗОП за обстоятелствата по чл.  54, ал. 1, т. 1, 2 и 7 от ЗОП </w:t>
      </w:r>
      <w:r w:rsidRPr="00E84B05">
        <w:rPr>
          <w:rFonts w:ascii="Times New Roman" w:hAnsi="Times New Roman" w:cs="Times New Roman"/>
          <w:i/>
          <w:color w:val="auto"/>
          <w:lang w:eastAsia="en-US"/>
        </w:rPr>
        <w:t>(по образец)</w:t>
      </w:r>
      <w:r w:rsidRPr="00E84B05">
        <w:rPr>
          <w:rFonts w:ascii="Times New Roman" w:hAnsi="Times New Roman" w:cs="Times New Roman"/>
          <w:color w:val="auto"/>
          <w:lang w:eastAsia="en-US"/>
        </w:rPr>
        <w:t>;</w:t>
      </w:r>
    </w:p>
    <w:p w14:paraId="343B4AEF" w14:textId="5C70054E" w:rsidR="00C22260" w:rsidRPr="00E84B05" w:rsidRDefault="00C20BA7" w:rsidP="00C22260">
      <w:pPr>
        <w:tabs>
          <w:tab w:val="left" w:pos="0"/>
          <w:tab w:val="left" w:pos="90"/>
          <w:tab w:val="left" w:pos="426"/>
        </w:tabs>
        <w:spacing w:line="360" w:lineRule="auto"/>
        <w:ind w:firstLine="737"/>
        <w:jc w:val="both"/>
        <w:rPr>
          <w:rFonts w:ascii="Times New Roman" w:hAnsi="Times New Roman" w:cs="Times New Roman"/>
          <w:color w:val="auto"/>
          <w:lang w:eastAsia="en-US"/>
        </w:rPr>
      </w:pPr>
      <w:r w:rsidRPr="00E84B05">
        <w:rPr>
          <w:rFonts w:ascii="Times New Roman" w:hAnsi="Times New Roman" w:cs="Times New Roman"/>
          <w:b/>
          <w:color w:val="auto"/>
          <w:lang w:eastAsia="en-US"/>
        </w:rPr>
        <w:t>Г.</w:t>
      </w:r>
      <w:r w:rsidRPr="00E84B05">
        <w:rPr>
          <w:rFonts w:ascii="Times New Roman" w:hAnsi="Times New Roman" w:cs="Times New Roman"/>
          <w:i/>
          <w:color w:val="auto"/>
          <w:lang w:eastAsia="en-US"/>
        </w:rPr>
        <w:t xml:space="preserve"> </w:t>
      </w:r>
      <w:r w:rsidR="00C22260" w:rsidRPr="00E84B05">
        <w:rPr>
          <w:rFonts w:ascii="Times New Roman" w:hAnsi="Times New Roman" w:cs="Times New Roman"/>
          <w:color w:val="auto"/>
          <w:lang w:eastAsia="en-US"/>
        </w:rPr>
        <w:t>Декларация по чл. 97, ал. 5 от ППЗОП за обстоятелствата по чл. 54, ал. 1, т. 3-5 от ЗОП</w:t>
      </w:r>
      <w:r w:rsidR="005755D0" w:rsidRPr="00E84B05">
        <w:rPr>
          <w:rFonts w:ascii="Times New Roman" w:hAnsi="Times New Roman" w:cs="Times New Roman"/>
          <w:color w:val="auto"/>
          <w:lang w:eastAsia="en-US"/>
        </w:rPr>
        <w:t xml:space="preserve"> </w:t>
      </w:r>
      <w:r w:rsidR="005755D0" w:rsidRPr="00E84B05">
        <w:rPr>
          <w:rFonts w:ascii="Times New Roman" w:hAnsi="Times New Roman" w:cs="Times New Roman"/>
          <w:i/>
          <w:color w:val="auto"/>
          <w:lang w:eastAsia="en-US"/>
        </w:rPr>
        <w:t>(по образец)</w:t>
      </w:r>
      <w:r w:rsidR="00C22260" w:rsidRPr="00E84B05">
        <w:rPr>
          <w:rFonts w:ascii="Times New Roman" w:hAnsi="Times New Roman" w:cs="Times New Roman"/>
          <w:color w:val="auto"/>
          <w:lang w:eastAsia="en-US"/>
        </w:rPr>
        <w:t>;</w:t>
      </w:r>
    </w:p>
    <w:p w14:paraId="7514ED00" w14:textId="08F0DD20" w:rsidR="00C20BA7" w:rsidRPr="00E84B05" w:rsidRDefault="00C20BA7" w:rsidP="00C22260">
      <w:pPr>
        <w:tabs>
          <w:tab w:val="left" w:pos="0"/>
          <w:tab w:val="left" w:pos="90"/>
          <w:tab w:val="left" w:pos="426"/>
        </w:tabs>
        <w:spacing w:line="360" w:lineRule="auto"/>
        <w:ind w:firstLine="737"/>
        <w:jc w:val="both"/>
        <w:rPr>
          <w:rFonts w:ascii="Times New Roman" w:hAnsi="Times New Roman" w:cs="Times New Roman"/>
          <w:color w:val="auto"/>
          <w:lang w:eastAsia="en-US"/>
        </w:rPr>
      </w:pPr>
      <w:r w:rsidRPr="00E84B05">
        <w:rPr>
          <w:rFonts w:ascii="Times New Roman" w:hAnsi="Times New Roman" w:cs="Times New Roman"/>
          <w:b/>
          <w:bCs/>
          <w:iCs/>
        </w:rPr>
        <w:t>Д.</w:t>
      </w:r>
      <w:r w:rsidR="00C22260" w:rsidRPr="00E84B05">
        <w:rPr>
          <w:rFonts w:ascii="Times New Roman" w:hAnsi="Times New Roman" w:cs="Times New Roman"/>
          <w:color w:val="auto"/>
          <w:lang w:eastAsia="en-US"/>
        </w:rPr>
        <w:t xml:space="preserve"> </w:t>
      </w:r>
      <w:r w:rsidRPr="00E84B05">
        <w:rPr>
          <w:rFonts w:ascii="Times New Roman" w:eastAsia="Times New Roman" w:hAnsi="Times New Roman" w:cs="Times New Roman"/>
          <w:snapToGrid w:val="0"/>
          <w:color w:val="auto"/>
          <w:lang w:eastAsia="en-US"/>
        </w:rPr>
        <w:t xml:space="preserve">Документи за доказване на предприетите мерки за надеждност съгласно чл. 45, ал. 2 от ППЗОП </w:t>
      </w:r>
      <w:r w:rsidRPr="00E84B05">
        <w:rPr>
          <w:rFonts w:ascii="Times New Roman" w:eastAsia="Times New Roman" w:hAnsi="Times New Roman" w:cs="Times New Roman"/>
          <w:i/>
          <w:snapToGrid w:val="0"/>
          <w:color w:val="auto"/>
          <w:lang w:eastAsia="en-US"/>
        </w:rPr>
        <w:t>(когато е приложимо);</w:t>
      </w:r>
    </w:p>
    <w:p w14:paraId="1C4229CB" w14:textId="2E76C8AF" w:rsidR="005755D0" w:rsidRPr="00E84B05" w:rsidRDefault="00C20BA7" w:rsidP="00C22260">
      <w:pPr>
        <w:tabs>
          <w:tab w:val="left" w:pos="0"/>
          <w:tab w:val="left" w:pos="90"/>
          <w:tab w:val="left" w:pos="426"/>
        </w:tabs>
        <w:spacing w:line="360" w:lineRule="auto"/>
        <w:ind w:firstLine="737"/>
        <w:jc w:val="both"/>
        <w:rPr>
          <w:rFonts w:ascii="Times New Roman" w:hAnsi="Times New Roman" w:cs="Times New Roman"/>
          <w:i/>
          <w:color w:val="auto"/>
          <w:lang w:eastAsia="en-US"/>
        </w:rPr>
      </w:pPr>
      <w:r w:rsidRPr="00E84B05">
        <w:rPr>
          <w:rFonts w:ascii="Times New Roman" w:hAnsi="Times New Roman" w:cs="Times New Roman"/>
          <w:b/>
          <w:color w:val="auto"/>
          <w:lang w:eastAsia="en-US"/>
        </w:rPr>
        <w:t>Е.</w:t>
      </w:r>
      <w:r w:rsidRPr="00E84B05">
        <w:rPr>
          <w:rFonts w:ascii="Times New Roman" w:hAnsi="Times New Roman" w:cs="Times New Roman"/>
          <w:color w:val="auto"/>
          <w:lang w:eastAsia="en-US"/>
        </w:rPr>
        <w:t xml:space="preserve"> </w:t>
      </w:r>
      <w:r w:rsidR="00C22260" w:rsidRPr="00E84B05">
        <w:rPr>
          <w:rFonts w:ascii="Times New Roman" w:hAnsi="Times New Roman" w:cs="Times New Roman"/>
          <w:color w:val="auto"/>
          <w:lang w:eastAsia="en-US"/>
        </w:rPr>
        <w:t>Декларация по чл. 66, ал. 1 от ЗОП относно видовете работи, които ще се изпълняват от подизпълнител</w:t>
      </w:r>
      <w:r w:rsidRPr="00E84B05">
        <w:rPr>
          <w:rFonts w:ascii="Times New Roman" w:hAnsi="Times New Roman" w:cs="Times New Roman"/>
          <w:color w:val="auto"/>
          <w:lang w:eastAsia="en-US"/>
        </w:rPr>
        <w:t xml:space="preserve"> </w:t>
      </w:r>
      <w:r w:rsidRPr="00E84B05">
        <w:rPr>
          <w:rFonts w:ascii="Times New Roman" w:hAnsi="Times New Roman" w:cs="Times New Roman"/>
          <w:i/>
          <w:color w:val="auto"/>
          <w:lang w:eastAsia="en-US"/>
        </w:rPr>
        <w:t>(</w:t>
      </w:r>
      <w:r w:rsidR="005755D0" w:rsidRPr="00E84B05">
        <w:rPr>
          <w:rFonts w:ascii="Times New Roman" w:hAnsi="Times New Roman" w:cs="Times New Roman"/>
          <w:i/>
          <w:color w:val="auto"/>
          <w:lang w:eastAsia="en-US"/>
        </w:rPr>
        <w:t xml:space="preserve">по образец, </w:t>
      </w:r>
      <w:r w:rsidRPr="00E84B05">
        <w:rPr>
          <w:rFonts w:ascii="Times New Roman" w:hAnsi="Times New Roman" w:cs="Times New Roman"/>
          <w:i/>
          <w:color w:val="auto"/>
          <w:lang w:eastAsia="en-US"/>
        </w:rPr>
        <w:t>представя се ако е приложимо)</w:t>
      </w:r>
      <w:r w:rsidR="005755D0" w:rsidRPr="00E84B05">
        <w:rPr>
          <w:rFonts w:ascii="Times New Roman" w:hAnsi="Times New Roman" w:cs="Times New Roman"/>
          <w:i/>
          <w:color w:val="auto"/>
          <w:lang w:eastAsia="en-US"/>
        </w:rPr>
        <w:t>;</w:t>
      </w:r>
    </w:p>
    <w:p w14:paraId="61B6871E" w14:textId="6ABC8C6F" w:rsidR="00C22260" w:rsidRPr="00E84B05" w:rsidRDefault="005755D0" w:rsidP="00C22260">
      <w:pPr>
        <w:tabs>
          <w:tab w:val="left" w:pos="0"/>
          <w:tab w:val="left" w:pos="90"/>
          <w:tab w:val="left" w:pos="426"/>
        </w:tabs>
        <w:spacing w:line="360" w:lineRule="auto"/>
        <w:ind w:firstLine="737"/>
        <w:jc w:val="both"/>
        <w:rPr>
          <w:rFonts w:ascii="Times New Roman" w:hAnsi="Times New Roman" w:cs="Times New Roman"/>
          <w:color w:val="auto"/>
          <w:lang w:eastAsia="en-US"/>
        </w:rPr>
      </w:pPr>
      <w:r w:rsidRPr="00E84B05">
        <w:rPr>
          <w:rFonts w:ascii="Times New Roman" w:hAnsi="Times New Roman" w:cs="Times New Roman"/>
          <w:b/>
          <w:color w:val="auto"/>
          <w:lang w:eastAsia="en-US"/>
        </w:rPr>
        <w:t>Ж.</w:t>
      </w:r>
      <w:r w:rsidRPr="00E84B05">
        <w:rPr>
          <w:rFonts w:ascii="Times New Roman" w:hAnsi="Times New Roman" w:cs="Times New Roman"/>
          <w:i/>
          <w:color w:val="auto"/>
          <w:lang w:eastAsia="en-US"/>
        </w:rPr>
        <w:t xml:space="preserve"> </w:t>
      </w:r>
      <w:r w:rsidRPr="00E84B05">
        <w:rPr>
          <w:rFonts w:ascii="Times New Roman" w:hAnsi="Times New Roman" w:cs="Times New Roman"/>
          <w:color w:val="auto"/>
          <w:lang w:eastAsia="en-US"/>
        </w:rPr>
        <w:t xml:space="preserve">Декларация за съгласие на подизпълнителите </w:t>
      </w:r>
      <w:r w:rsidRPr="00E84B05">
        <w:rPr>
          <w:rFonts w:ascii="Times New Roman" w:hAnsi="Times New Roman" w:cs="Times New Roman"/>
          <w:i/>
          <w:color w:val="auto"/>
          <w:lang w:eastAsia="en-US"/>
        </w:rPr>
        <w:t>(по образец, представя се ако е приложимо)</w:t>
      </w:r>
      <w:r w:rsidR="00C22260" w:rsidRPr="00E84B05">
        <w:rPr>
          <w:rFonts w:ascii="Times New Roman" w:hAnsi="Times New Roman" w:cs="Times New Roman"/>
          <w:color w:val="auto"/>
          <w:lang w:eastAsia="en-US"/>
        </w:rPr>
        <w:t>;</w:t>
      </w:r>
    </w:p>
    <w:p w14:paraId="387DE471" w14:textId="2CB218A8" w:rsidR="00C22260" w:rsidRPr="00E84B05" w:rsidRDefault="005755D0" w:rsidP="00C20BA7">
      <w:pPr>
        <w:tabs>
          <w:tab w:val="left" w:pos="0"/>
          <w:tab w:val="left" w:pos="90"/>
          <w:tab w:val="left" w:pos="426"/>
        </w:tabs>
        <w:spacing w:line="360" w:lineRule="auto"/>
        <w:ind w:firstLine="709"/>
        <w:jc w:val="both"/>
        <w:rPr>
          <w:rFonts w:ascii="Times New Roman" w:hAnsi="Times New Roman" w:cs="Times New Roman"/>
        </w:rPr>
      </w:pPr>
      <w:r w:rsidRPr="00E84B05">
        <w:rPr>
          <w:rFonts w:ascii="Times New Roman" w:hAnsi="Times New Roman" w:cs="Times New Roman"/>
          <w:b/>
          <w:bCs/>
          <w:iCs/>
        </w:rPr>
        <w:t>З</w:t>
      </w:r>
      <w:r w:rsidR="00C20BA7" w:rsidRPr="00E84B05">
        <w:rPr>
          <w:rFonts w:ascii="Times New Roman" w:hAnsi="Times New Roman" w:cs="Times New Roman"/>
          <w:b/>
          <w:bCs/>
          <w:iCs/>
        </w:rPr>
        <w:t>.</w:t>
      </w:r>
      <w:r w:rsidRPr="00E84B05">
        <w:rPr>
          <w:rFonts w:ascii="Times New Roman" w:hAnsi="Times New Roman" w:cs="Times New Roman"/>
          <w:b/>
          <w:bCs/>
          <w:iCs/>
        </w:rPr>
        <w:t xml:space="preserve"> </w:t>
      </w:r>
      <w:r w:rsidR="00C22260" w:rsidRPr="00E84B05">
        <w:rPr>
          <w:rFonts w:ascii="Times New Roman" w:hAnsi="Times New Roman" w:cs="Times New Roman"/>
          <w:color w:val="auto"/>
          <w:lang w:eastAsia="en-US"/>
        </w:rPr>
        <w:t>Декларация по чл. 3, т. 8 и чл. 4 от Закона за икономическите и финансовите отношения с дружествата, регистрирани в юрисдикции с преференциален данъчен режим, контролираните от  тях лица и техните действителни собственици</w:t>
      </w:r>
      <w:r w:rsidRPr="00E84B05">
        <w:rPr>
          <w:rFonts w:ascii="Times New Roman" w:hAnsi="Times New Roman" w:cs="Times New Roman"/>
          <w:color w:val="auto"/>
          <w:lang w:eastAsia="en-US"/>
        </w:rPr>
        <w:t xml:space="preserve"> </w:t>
      </w:r>
      <w:r w:rsidRPr="00E84B05">
        <w:rPr>
          <w:rFonts w:ascii="Times New Roman" w:hAnsi="Times New Roman" w:cs="Times New Roman"/>
          <w:i/>
          <w:color w:val="auto"/>
          <w:lang w:eastAsia="en-US"/>
        </w:rPr>
        <w:t>(по образец)</w:t>
      </w:r>
      <w:r w:rsidRPr="00E84B05">
        <w:rPr>
          <w:rFonts w:ascii="Times New Roman" w:hAnsi="Times New Roman" w:cs="Times New Roman"/>
          <w:color w:val="auto"/>
          <w:lang w:eastAsia="en-US"/>
        </w:rPr>
        <w:t>;</w:t>
      </w:r>
      <w:r w:rsidR="00C22260" w:rsidRPr="00E84B05">
        <w:rPr>
          <w:rFonts w:ascii="Times New Roman" w:hAnsi="Times New Roman" w:cs="Times New Roman"/>
          <w:color w:val="auto"/>
          <w:lang w:eastAsia="en-US"/>
        </w:rPr>
        <w:t>;</w:t>
      </w:r>
    </w:p>
    <w:p w14:paraId="50B19BEA" w14:textId="16E8105A" w:rsidR="00C22260" w:rsidRPr="00E84B05" w:rsidRDefault="005755D0" w:rsidP="00C22260">
      <w:pPr>
        <w:tabs>
          <w:tab w:val="left" w:pos="0"/>
          <w:tab w:val="left" w:pos="90"/>
          <w:tab w:val="left" w:pos="426"/>
        </w:tabs>
        <w:spacing w:line="360" w:lineRule="auto"/>
        <w:ind w:firstLine="709"/>
        <w:jc w:val="both"/>
        <w:rPr>
          <w:rFonts w:ascii="Times New Roman" w:hAnsi="Times New Roman" w:cs="Times New Roman"/>
          <w:color w:val="auto"/>
          <w:lang w:eastAsia="en-US"/>
        </w:rPr>
      </w:pPr>
      <w:r w:rsidRPr="00E84B05">
        <w:rPr>
          <w:rFonts w:ascii="Times New Roman" w:hAnsi="Times New Roman" w:cs="Times New Roman"/>
          <w:b/>
          <w:bCs/>
          <w:iCs/>
        </w:rPr>
        <w:lastRenderedPageBreak/>
        <w:t>И</w:t>
      </w:r>
      <w:r w:rsidR="00C20BA7" w:rsidRPr="00E84B05">
        <w:rPr>
          <w:rFonts w:ascii="Times New Roman" w:hAnsi="Times New Roman" w:cs="Times New Roman"/>
          <w:b/>
          <w:bCs/>
          <w:iCs/>
        </w:rPr>
        <w:t>.</w:t>
      </w:r>
      <w:r w:rsidR="00C20BA7" w:rsidRPr="00E84B05">
        <w:rPr>
          <w:rFonts w:ascii="Times New Roman" w:hAnsi="Times New Roman" w:cs="Times New Roman"/>
          <w:b/>
          <w:bCs/>
          <w:i/>
          <w:iCs/>
        </w:rPr>
        <w:t xml:space="preserve"> </w:t>
      </w:r>
      <w:r w:rsidR="00C20BA7" w:rsidRPr="00E84B05">
        <w:rPr>
          <w:rFonts w:ascii="Times New Roman" w:hAnsi="Times New Roman" w:cs="Times New Roman"/>
          <w:bCs/>
          <w:iCs/>
        </w:rPr>
        <w:t xml:space="preserve">Техническо предложение </w:t>
      </w:r>
      <w:r w:rsidR="00C20BA7" w:rsidRPr="00E84B05">
        <w:rPr>
          <w:rFonts w:ascii="Times New Roman" w:hAnsi="Times New Roman" w:cs="Times New Roman"/>
          <w:bCs/>
          <w:i/>
          <w:iCs/>
        </w:rPr>
        <w:t>(по образец)</w:t>
      </w:r>
      <w:r w:rsidR="00C20BA7" w:rsidRPr="00E84B05">
        <w:rPr>
          <w:rFonts w:ascii="Times New Roman" w:hAnsi="Times New Roman" w:cs="Times New Roman"/>
          <w:bCs/>
          <w:iCs/>
        </w:rPr>
        <w:t>, включващо:</w:t>
      </w:r>
      <w:r w:rsidR="00C20BA7" w:rsidRPr="00E84B05">
        <w:rPr>
          <w:rFonts w:ascii="Times New Roman" w:hAnsi="Times New Roman" w:cs="Times New Roman"/>
          <w:b/>
          <w:bCs/>
          <w:i/>
          <w:iCs/>
        </w:rPr>
        <w:t xml:space="preserve"> </w:t>
      </w:r>
      <w:r w:rsidR="00C22260" w:rsidRPr="00E84B05">
        <w:rPr>
          <w:rFonts w:ascii="Times New Roman" w:hAnsi="Times New Roman" w:cs="Times New Roman"/>
          <w:color w:val="auto"/>
          <w:lang w:eastAsia="en-US"/>
        </w:rPr>
        <w:t xml:space="preserve"> </w:t>
      </w:r>
    </w:p>
    <w:p w14:paraId="7FD3F5D0" w14:textId="2B6E7DC4" w:rsidR="00C20BA7" w:rsidRPr="00E84B05" w:rsidRDefault="00C20BA7" w:rsidP="00C22260">
      <w:pPr>
        <w:tabs>
          <w:tab w:val="left" w:pos="0"/>
          <w:tab w:val="left" w:pos="90"/>
          <w:tab w:val="left" w:pos="426"/>
        </w:tabs>
        <w:spacing w:line="360" w:lineRule="auto"/>
        <w:ind w:firstLine="709"/>
        <w:jc w:val="both"/>
        <w:rPr>
          <w:rFonts w:ascii="Times New Roman" w:hAnsi="Times New Roman" w:cs="Times New Roman"/>
          <w:color w:val="auto"/>
          <w:lang w:eastAsia="en-US"/>
        </w:rPr>
      </w:pPr>
      <w:r w:rsidRPr="00E84B05">
        <w:rPr>
          <w:rFonts w:ascii="Times New Roman" w:hAnsi="Times New Roman" w:cs="Times New Roman"/>
          <w:color w:val="auto"/>
          <w:lang w:eastAsia="en-US"/>
        </w:rPr>
        <w:t>- Предложение за изпълнение на поръчката;</w:t>
      </w:r>
    </w:p>
    <w:p w14:paraId="018A2307" w14:textId="07DD51E3" w:rsidR="00C20BA7" w:rsidRPr="00E84B05" w:rsidRDefault="00C20BA7" w:rsidP="00C22260">
      <w:pPr>
        <w:tabs>
          <w:tab w:val="left" w:pos="0"/>
          <w:tab w:val="left" w:pos="90"/>
          <w:tab w:val="left" w:pos="426"/>
        </w:tabs>
        <w:spacing w:line="360" w:lineRule="auto"/>
        <w:ind w:firstLine="709"/>
        <w:jc w:val="both"/>
        <w:rPr>
          <w:rFonts w:ascii="Times New Roman" w:hAnsi="Times New Roman" w:cs="Times New Roman"/>
          <w:color w:val="auto"/>
          <w:lang w:eastAsia="en-US"/>
        </w:rPr>
      </w:pPr>
      <w:r w:rsidRPr="00E84B05">
        <w:rPr>
          <w:rFonts w:ascii="Times New Roman" w:hAnsi="Times New Roman" w:cs="Times New Roman"/>
          <w:color w:val="auto"/>
          <w:lang w:eastAsia="en-US"/>
        </w:rPr>
        <w:t>- Декларация за съгласие с предложения проект на договор;</w:t>
      </w:r>
    </w:p>
    <w:p w14:paraId="520E40EB" w14:textId="7A22D37A" w:rsidR="00C20BA7" w:rsidRPr="00E84B05" w:rsidRDefault="00C20BA7" w:rsidP="00C22260">
      <w:pPr>
        <w:tabs>
          <w:tab w:val="left" w:pos="0"/>
          <w:tab w:val="left" w:pos="90"/>
          <w:tab w:val="left" w:pos="426"/>
        </w:tabs>
        <w:spacing w:line="360" w:lineRule="auto"/>
        <w:ind w:firstLine="709"/>
        <w:jc w:val="both"/>
        <w:rPr>
          <w:rFonts w:ascii="Times New Roman" w:hAnsi="Times New Roman" w:cs="Times New Roman"/>
          <w:color w:val="auto"/>
          <w:lang w:eastAsia="en-US"/>
        </w:rPr>
      </w:pPr>
      <w:r w:rsidRPr="00E84B05">
        <w:rPr>
          <w:rFonts w:ascii="Times New Roman" w:hAnsi="Times New Roman" w:cs="Times New Roman"/>
          <w:color w:val="auto"/>
          <w:lang w:eastAsia="en-US"/>
        </w:rPr>
        <w:t>- Декларация за срока на валидност на офертата;</w:t>
      </w:r>
    </w:p>
    <w:p w14:paraId="6D51E749" w14:textId="71972B0F" w:rsidR="00C20BA7" w:rsidRPr="00E84B05" w:rsidRDefault="00C20BA7" w:rsidP="00C22260">
      <w:pPr>
        <w:tabs>
          <w:tab w:val="left" w:pos="0"/>
          <w:tab w:val="left" w:pos="90"/>
          <w:tab w:val="left" w:pos="426"/>
        </w:tabs>
        <w:spacing w:line="360" w:lineRule="auto"/>
        <w:ind w:firstLine="709"/>
        <w:jc w:val="both"/>
        <w:rPr>
          <w:rFonts w:ascii="Times New Roman" w:eastAsia="Times New Roman" w:hAnsi="Times New Roman" w:cs="Times New Roman"/>
          <w:color w:val="auto"/>
          <w:lang w:eastAsia="en-US"/>
        </w:rPr>
      </w:pPr>
      <w:r w:rsidRPr="00E84B05">
        <w:rPr>
          <w:rFonts w:ascii="Times New Roman" w:hAnsi="Times New Roman" w:cs="Times New Roman"/>
          <w:color w:val="auto"/>
          <w:lang w:eastAsia="en-US"/>
        </w:rPr>
        <w:t>- Декларация за спазване на задълженията, свързани с данъци и осигуровки, закрила на заетостта и условията на труд</w:t>
      </w:r>
    </w:p>
    <w:p w14:paraId="48B74A2E" w14:textId="253BEA32" w:rsidR="00C22260" w:rsidRDefault="005755D0" w:rsidP="00C20BA7">
      <w:pPr>
        <w:tabs>
          <w:tab w:val="left" w:pos="0"/>
          <w:tab w:val="left" w:pos="90"/>
          <w:tab w:val="left" w:pos="426"/>
        </w:tabs>
        <w:spacing w:line="360" w:lineRule="auto"/>
        <w:ind w:firstLine="709"/>
        <w:jc w:val="both"/>
        <w:rPr>
          <w:rFonts w:ascii="Times New Roman" w:eastAsia="Times New Roman" w:hAnsi="Times New Roman" w:cs="Times New Roman"/>
        </w:rPr>
      </w:pPr>
      <w:r w:rsidRPr="00E84B05">
        <w:rPr>
          <w:rFonts w:ascii="Times New Roman" w:eastAsia="Times New Roman" w:hAnsi="Times New Roman" w:cs="Times New Roman"/>
          <w:b/>
          <w:color w:val="auto"/>
          <w:lang w:eastAsia="en-US"/>
        </w:rPr>
        <w:t>К</w:t>
      </w:r>
      <w:r w:rsidR="00C20BA7" w:rsidRPr="00E84B05">
        <w:rPr>
          <w:rFonts w:ascii="Times New Roman" w:eastAsia="Times New Roman" w:hAnsi="Times New Roman" w:cs="Times New Roman"/>
          <w:b/>
          <w:color w:val="auto"/>
          <w:lang w:eastAsia="en-US"/>
        </w:rPr>
        <w:t>.</w:t>
      </w:r>
      <w:r w:rsidR="00C20BA7" w:rsidRPr="00E84B05">
        <w:rPr>
          <w:rFonts w:ascii="Times New Roman" w:eastAsia="Times New Roman" w:hAnsi="Times New Roman" w:cs="Times New Roman"/>
          <w:color w:val="auto"/>
          <w:lang w:eastAsia="en-US"/>
        </w:rPr>
        <w:t xml:space="preserve"> </w:t>
      </w:r>
      <w:r w:rsidR="00C20BA7" w:rsidRPr="00E84B05">
        <w:rPr>
          <w:rFonts w:ascii="Times New Roman" w:eastAsia="Times New Roman" w:hAnsi="Times New Roman" w:cs="Times New Roman"/>
        </w:rPr>
        <w:t xml:space="preserve">Ценово предложение </w:t>
      </w:r>
      <w:r w:rsidR="00C20BA7" w:rsidRPr="00E84B05">
        <w:rPr>
          <w:rFonts w:ascii="Times New Roman" w:eastAsia="Times New Roman" w:hAnsi="Times New Roman" w:cs="Times New Roman"/>
          <w:i/>
        </w:rPr>
        <w:t>(по образец)</w:t>
      </w:r>
      <w:r w:rsidR="00B82425">
        <w:rPr>
          <w:rFonts w:ascii="Times New Roman" w:eastAsia="Times New Roman" w:hAnsi="Times New Roman" w:cs="Times New Roman"/>
        </w:rPr>
        <w:t>;</w:t>
      </w:r>
    </w:p>
    <w:p w14:paraId="52D64034" w14:textId="61A7F7AA" w:rsidR="001C4E1A" w:rsidRPr="000D4764" w:rsidRDefault="001C4E1A" w:rsidP="00831831">
      <w:pPr>
        <w:widowControl/>
        <w:spacing w:line="360" w:lineRule="auto"/>
        <w:ind w:firstLine="709"/>
        <w:jc w:val="both"/>
        <w:rPr>
          <w:rFonts w:ascii="Times New Roman" w:eastAsia="Times New Roman" w:hAnsi="Times New Roman"/>
        </w:rPr>
      </w:pPr>
      <w:r w:rsidRPr="000D4764">
        <w:rPr>
          <w:rFonts w:ascii="Times New Roman" w:eastAsia="Times New Roman" w:hAnsi="Times New Roman"/>
          <w:b/>
        </w:rPr>
        <w:t>Л.</w:t>
      </w:r>
      <w:r>
        <w:rPr>
          <w:rFonts w:ascii="Times New Roman" w:eastAsia="Times New Roman" w:hAnsi="Times New Roman"/>
        </w:rPr>
        <w:t xml:space="preserve"> </w:t>
      </w:r>
      <w:r w:rsidRPr="000D4764">
        <w:rPr>
          <w:rFonts w:ascii="Times New Roman" w:eastAsia="Times New Roman" w:hAnsi="Times New Roman"/>
        </w:rPr>
        <w:t xml:space="preserve">Декларация по чл. 59, ал. 1, т. 3 от Закона за мерките срещу изпиране на пари (ЗМИП) – </w:t>
      </w:r>
      <w:r w:rsidR="00B82425" w:rsidRPr="000D4764">
        <w:rPr>
          <w:rFonts w:ascii="Times New Roman" w:eastAsia="Times New Roman" w:hAnsi="Times New Roman"/>
        </w:rPr>
        <w:t>по образец (когато е приложимо).</w:t>
      </w:r>
    </w:p>
    <w:p w14:paraId="7EC6912C" w14:textId="53327C45" w:rsidR="001C4E1A" w:rsidRPr="00E84B05" w:rsidRDefault="001C4E1A" w:rsidP="00C20BA7">
      <w:pPr>
        <w:tabs>
          <w:tab w:val="left" w:pos="0"/>
          <w:tab w:val="left" w:pos="90"/>
          <w:tab w:val="left" w:pos="426"/>
        </w:tabs>
        <w:spacing w:line="360" w:lineRule="auto"/>
        <w:ind w:firstLine="709"/>
        <w:jc w:val="both"/>
        <w:rPr>
          <w:rFonts w:ascii="Times New Roman" w:eastAsia="Times New Roman" w:hAnsi="Times New Roman" w:cs="Times New Roman"/>
        </w:rPr>
      </w:pPr>
    </w:p>
    <w:p w14:paraId="6CC6D93B" w14:textId="36A40E31" w:rsidR="00425122" w:rsidRPr="00E84B05" w:rsidRDefault="005755D0" w:rsidP="00425122">
      <w:pPr>
        <w:spacing w:line="360" w:lineRule="auto"/>
        <w:ind w:firstLine="709"/>
        <w:jc w:val="both"/>
        <w:rPr>
          <w:rFonts w:ascii="Times New Roman" w:hAnsi="Times New Roman" w:cs="Times New Roman"/>
        </w:rPr>
      </w:pPr>
      <w:r w:rsidRPr="00E84B05">
        <w:rPr>
          <w:rFonts w:ascii="Times New Roman" w:hAnsi="Times New Roman" w:cs="Times New Roman"/>
          <w:b/>
        </w:rPr>
        <w:t xml:space="preserve">Важно!!! </w:t>
      </w:r>
      <w:r w:rsidR="00425122" w:rsidRPr="00E84B05">
        <w:rPr>
          <w:rFonts w:ascii="Times New Roman" w:eastAsia="Times New Roman" w:hAnsi="Times New Roman" w:cs="Times New Roman"/>
          <w:b/>
          <w:color w:val="auto"/>
        </w:rPr>
        <w:t>Участниците не следва да представят оферти за обособена позиция № 2</w:t>
      </w:r>
      <w:r w:rsidR="00425122" w:rsidRPr="00E84B05">
        <w:rPr>
          <w:rFonts w:ascii="Times New Roman" w:eastAsia="Times New Roman" w:hAnsi="Times New Roman" w:cs="Times New Roman"/>
          <w:color w:val="auto"/>
        </w:rPr>
        <w:t>.</w:t>
      </w:r>
    </w:p>
    <w:p w14:paraId="4D1561AF" w14:textId="77777777" w:rsidR="00C44D5F" w:rsidRPr="00E84B05" w:rsidRDefault="00C44D5F" w:rsidP="003C706C">
      <w:pPr>
        <w:pStyle w:val="Bodytext21"/>
        <w:shd w:val="clear" w:color="auto" w:fill="auto"/>
        <w:tabs>
          <w:tab w:val="left" w:pos="0"/>
          <w:tab w:val="left" w:pos="90"/>
          <w:tab w:val="left" w:pos="426"/>
        </w:tabs>
        <w:spacing w:after="0" w:line="360" w:lineRule="auto"/>
        <w:ind w:firstLine="0"/>
      </w:pPr>
    </w:p>
    <w:p w14:paraId="48514998" w14:textId="77777777" w:rsidR="00C44D5F" w:rsidRPr="00E84B05" w:rsidRDefault="00C44D5F" w:rsidP="00573910">
      <w:pPr>
        <w:pStyle w:val="Heading1"/>
        <w:numPr>
          <w:ilvl w:val="0"/>
          <w:numId w:val="32"/>
        </w:numPr>
        <w:tabs>
          <w:tab w:val="left" w:pos="993"/>
        </w:tabs>
        <w:spacing w:before="0" w:line="360" w:lineRule="auto"/>
        <w:ind w:firstLine="709"/>
        <w:jc w:val="center"/>
        <w:rPr>
          <w:rFonts w:ascii="Times New Roman" w:hAnsi="Times New Roman"/>
          <w:bCs/>
          <w:iCs/>
          <w:color w:val="auto"/>
          <w:sz w:val="24"/>
          <w:szCs w:val="24"/>
        </w:rPr>
      </w:pPr>
      <w:bookmarkStart w:id="15" w:name="_Toc517097516"/>
      <w:bookmarkStart w:id="16" w:name="bookmark19"/>
      <w:r w:rsidRPr="00E84B05">
        <w:rPr>
          <w:rFonts w:ascii="Times New Roman" w:hAnsi="Times New Roman"/>
          <w:b/>
          <w:bCs/>
          <w:caps/>
          <w:color w:val="auto"/>
          <w:sz w:val="24"/>
          <w:szCs w:val="24"/>
        </w:rPr>
        <w:t>Условия, на които трябва да отговарят участниците</w:t>
      </w:r>
      <w:bookmarkEnd w:id="15"/>
    </w:p>
    <w:p w14:paraId="76B2A6A0" w14:textId="629F510E" w:rsidR="00092CB1" w:rsidRPr="00E84B05" w:rsidRDefault="00092CB1" w:rsidP="00573910">
      <w:pPr>
        <w:pStyle w:val="Heading2"/>
        <w:spacing w:before="0" w:line="360" w:lineRule="auto"/>
        <w:ind w:firstLine="709"/>
        <w:rPr>
          <w:rFonts w:ascii="Times New Roman" w:eastAsia="Times New Roman" w:hAnsi="Times New Roman" w:cs="Times New Roman"/>
          <w:snapToGrid w:val="0"/>
          <w:color w:val="auto"/>
          <w:sz w:val="24"/>
          <w:szCs w:val="24"/>
        </w:rPr>
      </w:pPr>
      <w:bookmarkStart w:id="17" w:name="_Toc513537995"/>
      <w:bookmarkStart w:id="18" w:name="_Toc517097517"/>
      <w:r w:rsidRPr="00E84B05">
        <w:rPr>
          <w:rFonts w:ascii="Times New Roman" w:eastAsia="Times New Roman" w:hAnsi="Times New Roman" w:cs="Times New Roman"/>
          <w:snapToGrid w:val="0"/>
          <w:color w:val="auto"/>
          <w:sz w:val="24"/>
          <w:szCs w:val="24"/>
        </w:rPr>
        <w:t>А. Условия за участие. Основания за отстраняване.</w:t>
      </w:r>
      <w:bookmarkEnd w:id="17"/>
      <w:bookmarkEnd w:id="18"/>
    </w:p>
    <w:p w14:paraId="6B48B567" w14:textId="77777777" w:rsidR="00573910" w:rsidRPr="000D4764" w:rsidRDefault="00092CB1" w:rsidP="00573910">
      <w:pPr>
        <w:pStyle w:val="ListParagraph"/>
        <w:numPr>
          <w:ilvl w:val="0"/>
          <w:numId w:val="35"/>
        </w:numPr>
        <w:tabs>
          <w:tab w:val="left" w:pos="993"/>
        </w:tabs>
        <w:spacing w:line="360" w:lineRule="auto"/>
        <w:ind w:left="0" w:firstLine="709"/>
        <w:rPr>
          <w:rFonts w:ascii="Times New Roman" w:hAnsi="Times New Roman"/>
          <w:b/>
          <w:sz w:val="24"/>
          <w:szCs w:val="24"/>
          <w:lang w:val="bg-BG"/>
        </w:rPr>
      </w:pPr>
      <w:r w:rsidRPr="00E84B05">
        <w:rPr>
          <w:rFonts w:ascii="Times New Roman" w:hAnsi="Times New Roman"/>
          <w:b/>
          <w:sz w:val="24"/>
          <w:szCs w:val="24"/>
          <w:lang w:val="bg-BG"/>
        </w:rPr>
        <w:t>Условия за участие</w:t>
      </w:r>
    </w:p>
    <w:p w14:paraId="7B09DB48" w14:textId="782B6095" w:rsidR="00573910" w:rsidRPr="00E84B05" w:rsidRDefault="00425B8C" w:rsidP="00573910">
      <w:pPr>
        <w:pStyle w:val="ListParagraph"/>
        <w:numPr>
          <w:ilvl w:val="1"/>
          <w:numId w:val="35"/>
        </w:numPr>
        <w:tabs>
          <w:tab w:val="left" w:pos="993"/>
        </w:tabs>
        <w:spacing w:line="360" w:lineRule="auto"/>
        <w:ind w:left="0" w:firstLine="709"/>
        <w:jc w:val="both"/>
        <w:rPr>
          <w:rFonts w:ascii="Times New Roman" w:hAnsi="Times New Roman"/>
          <w:b/>
          <w:sz w:val="24"/>
          <w:szCs w:val="24"/>
          <w:lang w:val="bg-BG"/>
        </w:rPr>
      </w:pPr>
      <w:r w:rsidRPr="000D4764">
        <w:rPr>
          <w:rFonts w:ascii="Times New Roman" w:eastAsia="Times New Roman" w:hAnsi="Times New Roman"/>
          <w:bCs/>
          <w:sz w:val="24"/>
          <w:szCs w:val="24"/>
          <w:lang w:val="bg-BG"/>
        </w:rPr>
        <w:t xml:space="preserve">В </w:t>
      </w:r>
      <w:r w:rsidRPr="00E84B05">
        <w:rPr>
          <w:rFonts w:ascii="Times New Roman" w:eastAsia="Times New Roman" w:hAnsi="Times New Roman"/>
          <w:bCs/>
          <w:sz w:val="24"/>
          <w:szCs w:val="24"/>
          <w:lang w:val="bg-BG"/>
        </w:rPr>
        <w:t xml:space="preserve">обществената поръчка може да участва всяко българско или чуждестранно физическо или юридическо лице или техни обединения, което отговаря на условията, посочени в </w:t>
      </w:r>
      <w:r w:rsidR="007A7BAC" w:rsidRPr="00E84B05">
        <w:rPr>
          <w:rFonts w:ascii="Times New Roman" w:eastAsia="Times New Roman" w:hAnsi="Times New Roman"/>
          <w:bCs/>
          <w:sz w:val="24"/>
          <w:szCs w:val="24"/>
          <w:lang w:val="bg-BG"/>
        </w:rPr>
        <w:t>ЗОП</w:t>
      </w:r>
      <w:r w:rsidRPr="00E84B05">
        <w:rPr>
          <w:rFonts w:ascii="Times New Roman" w:eastAsia="Times New Roman" w:hAnsi="Times New Roman"/>
          <w:bCs/>
          <w:sz w:val="24"/>
          <w:szCs w:val="24"/>
          <w:lang w:val="bg-BG"/>
        </w:rPr>
        <w:t xml:space="preserve">, </w:t>
      </w:r>
      <w:r w:rsidR="007A7BAC" w:rsidRPr="00E84B05">
        <w:rPr>
          <w:rFonts w:ascii="Times New Roman" w:eastAsia="Times New Roman" w:hAnsi="Times New Roman"/>
          <w:bCs/>
          <w:sz w:val="24"/>
          <w:szCs w:val="24"/>
          <w:lang w:val="bg-BG"/>
        </w:rPr>
        <w:t>ППЗОП</w:t>
      </w:r>
      <w:r w:rsidRPr="00E84B05">
        <w:rPr>
          <w:rFonts w:ascii="Times New Roman" w:eastAsia="Times New Roman" w:hAnsi="Times New Roman"/>
          <w:bCs/>
          <w:sz w:val="24"/>
          <w:szCs w:val="24"/>
          <w:lang w:val="bg-BG"/>
        </w:rPr>
        <w:t xml:space="preserve"> и посочените в </w:t>
      </w:r>
      <w:r w:rsidR="008A670D" w:rsidRPr="00E84B05">
        <w:rPr>
          <w:rFonts w:ascii="Times New Roman" w:eastAsia="Times New Roman" w:hAnsi="Times New Roman"/>
          <w:bCs/>
          <w:sz w:val="24"/>
          <w:szCs w:val="24"/>
          <w:lang w:val="bg-BG"/>
        </w:rPr>
        <w:t>настоящите указания</w:t>
      </w:r>
      <w:r w:rsidR="00831831">
        <w:rPr>
          <w:rFonts w:ascii="Times New Roman" w:eastAsia="Times New Roman" w:hAnsi="Times New Roman"/>
          <w:bCs/>
          <w:sz w:val="24"/>
          <w:szCs w:val="24"/>
          <w:lang w:val="bg-BG"/>
        </w:rPr>
        <w:t xml:space="preserve"> </w:t>
      </w:r>
      <w:r w:rsidRPr="00E84B05">
        <w:rPr>
          <w:rFonts w:ascii="Times New Roman" w:eastAsia="Times New Roman" w:hAnsi="Times New Roman"/>
          <w:bCs/>
          <w:sz w:val="24"/>
          <w:szCs w:val="24"/>
          <w:lang w:val="bg-BG"/>
        </w:rPr>
        <w:t xml:space="preserve">изисквания на възложителя. </w:t>
      </w:r>
    </w:p>
    <w:p w14:paraId="75B89BCA" w14:textId="77777777" w:rsidR="00573910" w:rsidRPr="00E84B05" w:rsidRDefault="00425B8C" w:rsidP="00573910">
      <w:pPr>
        <w:pStyle w:val="ListParagraph"/>
        <w:numPr>
          <w:ilvl w:val="1"/>
          <w:numId w:val="35"/>
        </w:numPr>
        <w:tabs>
          <w:tab w:val="left" w:pos="993"/>
        </w:tabs>
        <w:spacing w:line="360" w:lineRule="auto"/>
        <w:ind w:left="0" w:firstLine="709"/>
        <w:jc w:val="both"/>
        <w:rPr>
          <w:rFonts w:ascii="Times New Roman" w:hAnsi="Times New Roman"/>
          <w:b/>
          <w:sz w:val="24"/>
          <w:szCs w:val="24"/>
          <w:lang w:val="bg-BG"/>
        </w:rPr>
      </w:pPr>
      <w:r w:rsidRPr="00E84B05">
        <w:rPr>
          <w:rFonts w:ascii="Times New Roman" w:eastAsia="Times New Roman" w:hAnsi="Times New Roman"/>
          <w:bCs/>
          <w:sz w:val="24"/>
          <w:szCs w:val="24"/>
          <w:lang w:val="bg-BG"/>
        </w:rPr>
        <w:t>Не се допуска пряко или косвено участие в настоящата обществена поръчка на дружествата, регистрирани в юрисдикции с преференциален данъчен режим и на контролирани от такива дружества лица, включително и чрез гражданско дружество/консорциум, в което участва дружество, регистрирано в юрисдикция с преференциален данъчен режим, освен при наличие на изключенията по смисъла на чл. 4 от Закона за икономическите и финансовите отношения с дружества, регистрирани в юрисдикции с преференциален данъчен режим, контролираните от тях лица и техните действителни собственици.</w:t>
      </w:r>
    </w:p>
    <w:p w14:paraId="2CAB62D5" w14:textId="77777777" w:rsidR="00573910" w:rsidRPr="000D4764" w:rsidRDefault="00425B8C" w:rsidP="00573910">
      <w:pPr>
        <w:pStyle w:val="ListParagraph"/>
        <w:numPr>
          <w:ilvl w:val="1"/>
          <w:numId w:val="35"/>
        </w:numPr>
        <w:tabs>
          <w:tab w:val="left" w:pos="993"/>
        </w:tabs>
        <w:spacing w:line="360" w:lineRule="auto"/>
        <w:ind w:left="0" w:firstLine="709"/>
        <w:jc w:val="both"/>
        <w:rPr>
          <w:rFonts w:ascii="Times New Roman" w:hAnsi="Times New Roman"/>
          <w:b/>
          <w:sz w:val="24"/>
          <w:szCs w:val="24"/>
          <w:lang w:val="bg-BG"/>
        </w:rPr>
      </w:pPr>
      <w:r w:rsidRPr="00E84B05">
        <w:rPr>
          <w:rFonts w:ascii="Times New Roman" w:eastAsia="Times New Roman" w:hAnsi="Times New Roman"/>
          <w:bCs/>
          <w:sz w:val="24"/>
          <w:szCs w:val="24"/>
          <w:lang w:val="bg-BG"/>
        </w:rPr>
        <w:t>Свързани лица* не могат да бъдат самостоятелни</w:t>
      </w:r>
      <w:r w:rsidRPr="000D4764">
        <w:rPr>
          <w:rFonts w:ascii="Times New Roman" w:eastAsia="Times New Roman" w:hAnsi="Times New Roman"/>
          <w:bCs/>
          <w:sz w:val="24"/>
          <w:szCs w:val="24"/>
          <w:lang w:val="bg-BG"/>
        </w:rPr>
        <w:t xml:space="preserve"> участници в обществената поръчка. </w:t>
      </w:r>
    </w:p>
    <w:p w14:paraId="1735F0F6" w14:textId="706EB7C7" w:rsidR="00092CB1" w:rsidRPr="00E84B05" w:rsidRDefault="00573910" w:rsidP="00C22260">
      <w:pPr>
        <w:keepNext/>
        <w:spacing w:line="360" w:lineRule="auto"/>
        <w:ind w:right="-108" w:firstLine="567"/>
        <w:jc w:val="both"/>
        <w:rPr>
          <w:rFonts w:ascii="Times New Roman" w:eastAsia="Times New Roman" w:hAnsi="Times New Roman"/>
          <w:snapToGrid w:val="0"/>
        </w:rPr>
      </w:pPr>
      <w:r w:rsidRPr="00E84B05">
        <w:rPr>
          <w:rFonts w:ascii="Times New Roman" w:eastAsia="Times New Roman" w:hAnsi="Times New Roman"/>
          <w:bCs/>
          <w:i/>
        </w:rPr>
        <w:tab/>
      </w:r>
      <w:r w:rsidRPr="00E84B05">
        <w:rPr>
          <w:rFonts w:ascii="Times New Roman" w:eastAsia="Times New Roman" w:hAnsi="Times New Roman"/>
          <w:snapToGrid w:val="0"/>
        </w:rPr>
        <w:t>*„</w:t>
      </w:r>
      <w:hyperlink r:id="rId9" w:history="1">
        <w:r w:rsidRPr="00E84B05">
          <w:rPr>
            <w:rFonts w:ascii="Times New Roman" w:eastAsia="Times New Roman" w:hAnsi="Times New Roman"/>
            <w:snapToGrid w:val="0"/>
          </w:rPr>
          <w:t>Свързани лица</w:t>
        </w:r>
      </w:hyperlink>
      <w:r w:rsidRPr="00E84B05">
        <w:rPr>
          <w:rFonts w:ascii="Times New Roman" w:eastAsia="Times New Roman" w:hAnsi="Times New Roman"/>
          <w:snapToGrid w:val="0"/>
        </w:rPr>
        <w:t>“ са тези по смисъла на § 1, т. 13 и т. 14 от допълнителните разпоредби на Закона за публичното предлагане на ценни книги.</w:t>
      </w:r>
    </w:p>
    <w:p w14:paraId="70EC3B8C" w14:textId="0460C0DE" w:rsidR="007A7BAC" w:rsidRPr="00E84B05" w:rsidRDefault="00745752" w:rsidP="007542F9">
      <w:pPr>
        <w:pStyle w:val="Heading2"/>
        <w:numPr>
          <w:ilvl w:val="0"/>
          <w:numId w:val="35"/>
        </w:numPr>
        <w:tabs>
          <w:tab w:val="left" w:pos="993"/>
        </w:tabs>
        <w:spacing w:before="0" w:line="360" w:lineRule="auto"/>
        <w:ind w:left="0" w:firstLine="709"/>
        <w:rPr>
          <w:rFonts w:ascii="Times New Roman" w:hAnsi="Times New Roman" w:cs="Times New Roman"/>
          <w:color w:val="auto"/>
          <w:sz w:val="24"/>
          <w:szCs w:val="24"/>
        </w:rPr>
      </w:pPr>
      <w:bookmarkStart w:id="19" w:name="_Toc517097518"/>
      <w:r w:rsidRPr="00E84B05">
        <w:rPr>
          <w:rFonts w:ascii="Times New Roman" w:hAnsi="Times New Roman" w:cs="Times New Roman"/>
          <w:color w:val="auto"/>
          <w:sz w:val="24"/>
          <w:szCs w:val="24"/>
        </w:rPr>
        <w:t>Изисквания за личното състояние:</w:t>
      </w:r>
      <w:bookmarkEnd w:id="19"/>
      <w:r w:rsidRPr="00E84B05">
        <w:rPr>
          <w:rFonts w:ascii="Times New Roman" w:hAnsi="Times New Roman" w:cs="Times New Roman"/>
          <w:color w:val="auto"/>
          <w:sz w:val="24"/>
          <w:szCs w:val="24"/>
        </w:rPr>
        <w:t xml:space="preserve"> </w:t>
      </w:r>
    </w:p>
    <w:p w14:paraId="7D98BFAA" w14:textId="340365B8" w:rsidR="007A7BAC" w:rsidRPr="000D4764" w:rsidRDefault="007A7BAC" w:rsidP="007542F9">
      <w:pPr>
        <w:pStyle w:val="ListParagraph"/>
        <w:numPr>
          <w:ilvl w:val="1"/>
          <w:numId w:val="35"/>
        </w:numPr>
        <w:tabs>
          <w:tab w:val="left" w:pos="993"/>
        </w:tabs>
        <w:spacing w:line="360" w:lineRule="auto"/>
        <w:ind w:left="0" w:firstLine="709"/>
        <w:jc w:val="both"/>
        <w:rPr>
          <w:rFonts w:ascii="Times New Roman" w:hAnsi="Times New Roman"/>
          <w:b/>
          <w:sz w:val="24"/>
          <w:szCs w:val="24"/>
          <w:lang w:val="bg-BG"/>
        </w:rPr>
      </w:pPr>
      <w:r w:rsidRPr="00E84B05">
        <w:rPr>
          <w:rFonts w:ascii="Times New Roman" w:hAnsi="Times New Roman"/>
          <w:sz w:val="24"/>
          <w:szCs w:val="24"/>
          <w:lang w:val="bg-BG"/>
        </w:rPr>
        <w:t xml:space="preserve">Възложителят ще отстранява от участие </w:t>
      </w:r>
      <w:r w:rsidR="00516187" w:rsidRPr="00E84B05">
        <w:rPr>
          <w:rFonts w:ascii="Times New Roman" w:hAnsi="Times New Roman"/>
          <w:sz w:val="24"/>
          <w:szCs w:val="24"/>
          <w:lang w:val="bg-BG"/>
        </w:rPr>
        <w:t xml:space="preserve">участник, за когото са налице основанията по </w:t>
      </w:r>
      <w:r w:rsidR="00745752" w:rsidRPr="000D4764">
        <w:rPr>
          <w:rFonts w:ascii="Times New Roman" w:hAnsi="Times New Roman"/>
          <w:sz w:val="24"/>
          <w:szCs w:val="24"/>
          <w:lang w:val="bg-BG"/>
        </w:rPr>
        <w:t>чл</w:t>
      </w:r>
      <w:r w:rsidRPr="000D4764">
        <w:rPr>
          <w:rFonts w:ascii="Times New Roman" w:hAnsi="Times New Roman"/>
          <w:sz w:val="24"/>
          <w:szCs w:val="24"/>
          <w:lang w:val="bg-BG"/>
        </w:rPr>
        <w:t>. 54, ал. 1, т. 1-5 и 7 от ЗОП:</w:t>
      </w:r>
    </w:p>
    <w:p w14:paraId="3EDE5AB7" w14:textId="77777777" w:rsidR="007A7BAC" w:rsidRPr="00E84B05" w:rsidRDefault="007A7BAC" w:rsidP="007542F9">
      <w:pPr>
        <w:widowControl/>
        <w:spacing w:line="360" w:lineRule="auto"/>
        <w:ind w:firstLine="709"/>
        <w:jc w:val="both"/>
        <w:rPr>
          <w:rFonts w:ascii="Times New Roman" w:eastAsia="Times New Roman" w:hAnsi="Times New Roman" w:cs="Times New Roman"/>
          <w:snapToGrid w:val="0"/>
          <w:color w:val="auto"/>
          <w:lang w:eastAsia="en-US"/>
        </w:rPr>
      </w:pPr>
      <w:r w:rsidRPr="00E84B05">
        <w:rPr>
          <w:rFonts w:ascii="Times New Roman" w:eastAsia="Times New Roman" w:hAnsi="Times New Roman" w:cs="Times New Roman"/>
          <w:snapToGrid w:val="0"/>
          <w:color w:val="auto"/>
          <w:lang w:eastAsia="en-US"/>
        </w:rPr>
        <w:lastRenderedPageBreak/>
        <w:t>2.1.1. който е осъден с влязла в сила присъда, освен ако е реабилитиран, за престъпление по чл. 108а, чл. 159а - 159г, чл. 172, чл. 192а, чл. 194 - 217, чл. 219 - 252, чл. 253 - 260, чл. 301 - 307, чл. 321, 321а и чл. 352 - 353е от Наказателния кодекс;</w:t>
      </w:r>
    </w:p>
    <w:p w14:paraId="35A13A61" w14:textId="77777777" w:rsidR="007A7BAC" w:rsidRPr="00E84B05" w:rsidRDefault="007A7BAC" w:rsidP="007542F9">
      <w:pPr>
        <w:widowControl/>
        <w:tabs>
          <w:tab w:val="left" w:pos="709"/>
          <w:tab w:val="left" w:pos="3240"/>
          <w:tab w:val="left" w:pos="9356"/>
        </w:tabs>
        <w:spacing w:line="360" w:lineRule="auto"/>
        <w:ind w:firstLine="709"/>
        <w:jc w:val="both"/>
        <w:rPr>
          <w:rFonts w:ascii="Times New Roman" w:eastAsia="Times New Roman" w:hAnsi="Times New Roman" w:cs="Times New Roman"/>
          <w:snapToGrid w:val="0"/>
          <w:color w:val="auto"/>
          <w:lang w:eastAsia="en-US"/>
        </w:rPr>
      </w:pPr>
      <w:r w:rsidRPr="00E84B05">
        <w:rPr>
          <w:rFonts w:ascii="Times New Roman" w:eastAsia="Times New Roman" w:hAnsi="Times New Roman" w:cs="Times New Roman"/>
          <w:snapToGrid w:val="0"/>
          <w:color w:val="auto"/>
          <w:lang w:eastAsia="en-US"/>
        </w:rPr>
        <w:t xml:space="preserve">2.1.2. който е осъден с влязла в сила присъда, освен ако е реабилитиран за престъпление, аналогично на тези по т. 2.1.1., в друга държава членка или трета страна; </w:t>
      </w:r>
    </w:p>
    <w:p w14:paraId="05497A8D" w14:textId="77777777" w:rsidR="007A7BAC" w:rsidRPr="00E84B05" w:rsidRDefault="007A7BAC" w:rsidP="007A7BAC">
      <w:pPr>
        <w:widowControl/>
        <w:tabs>
          <w:tab w:val="left" w:pos="709"/>
          <w:tab w:val="left" w:pos="3240"/>
          <w:tab w:val="left" w:pos="9356"/>
        </w:tabs>
        <w:spacing w:line="360" w:lineRule="auto"/>
        <w:ind w:firstLine="709"/>
        <w:jc w:val="both"/>
        <w:rPr>
          <w:rFonts w:ascii="Times New Roman" w:eastAsia="Times New Roman" w:hAnsi="Times New Roman" w:cs="Times New Roman"/>
          <w:snapToGrid w:val="0"/>
          <w:color w:val="auto"/>
          <w:lang w:eastAsia="en-US"/>
        </w:rPr>
      </w:pPr>
      <w:r w:rsidRPr="00E84B05">
        <w:rPr>
          <w:rFonts w:ascii="Times New Roman" w:eastAsia="Times New Roman" w:hAnsi="Times New Roman" w:cs="Times New Roman"/>
          <w:snapToGrid w:val="0"/>
          <w:color w:val="auto"/>
          <w:lang w:eastAsia="en-US"/>
        </w:rPr>
        <w:t>2.1.3. който има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общината по седалището на възложителя и на участника, или аналогични задължения, установени с акт на компетентен орган, съгласно законодателството на държавата, в която участникът е установен, освен ако е допуснато разсрочване, отсрочване или обезпечение на задълженията или задължението е по акт, който не е влязъл в сила;</w:t>
      </w:r>
    </w:p>
    <w:p w14:paraId="6EEF287E" w14:textId="77777777" w:rsidR="007A7BAC" w:rsidRPr="00E84B05" w:rsidRDefault="007A7BAC" w:rsidP="007A7BAC">
      <w:pPr>
        <w:widowControl/>
        <w:tabs>
          <w:tab w:val="left" w:pos="709"/>
          <w:tab w:val="left" w:pos="3240"/>
          <w:tab w:val="left" w:pos="9356"/>
        </w:tabs>
        <w:spacing w:line="360" w:lineRule="auto"/>
        <w:ind w:firstLine="709"/>
        <w:jc w:val="both"/>
        <w:rPr>
          <w:rFonts w:ascii="Times New Roman" w:eastAsia="Times New Roman" w:hAnsi="Times New Roman" w:cs="Times New Roman"/>
          <w:snapToGrid w:val="0"/>
          <w:color w:val="auto"/>
          <w:lang w:eastAsia="en-US"/>
        </w:rPr>
      </w:pPr>
      <w:r w:rsidRPr="00E84B05">
        <w:rPr>
          <w:rFonts w:ascii="Times New Roman" w:eastAsia="Times New Roman" w:hAnsi="Times New Roman" w:cs="Times New Roman"/>
          <w:snapToGrid w:val="0"/>
          <w:color w:val="auto"/>
          <w:lang w:eastAsia="en-US"/>
        </w:rPr>
        <w:t xml:space="preserve">* Когато участникът има задължения за данъци или осигурителни вноски, това е основание за отстраняване, когато размерът им надвишава 1% от годишния общ оборот на участника за предходната приключила финансова година. </w:t>
      </w:r>
    </w:p>
    <w:p w14:paraId="67F16F98" w14:textId="77777777" w:rsidR="007A7BAC" w:rsidRPr="00E84B05" w:rsidRDefault="007A7BAC" w:rsidP="007A7BAC">
      <w:pPr>
        <w:widowControl/>
        <w:tabs>
          <w:tab w:val="left" w:pos="709"/>
          <w:tab w:val="left" w:pos="3240"/>
          <w:tab w:val="left" w:pos="9356"/>
        </w:tabs>
        <w:spacing w:line="360" w:lineRule="auto"/>
        <w:ind w:firstLine="709"/>
        <w:jc w:val="both"/>
        <w:rPr>
          <w:rFonts w:ascii="Times New Roman" w:eastAsia="Times New Roman" w:hAnsi="Times New Roman" w:cs="Times New Roman"/>
          <w:snapToGrid w:val="0"/>
          <w:color w:val="auto"/>
          <w:lang w:eastAsia="en-US"/>
        </w:rPr>
      </w:pPr>
      <w:r w:rsidRPr="00E84B05">
        <w:rPr>
          <w:rFonts w:ascii="Times New Roman" w:eastAsia="Times New Roman" w:hAnsi="Times New Roman" w:cs="Times New Roman"/>
          <w:snapToGrid w:val="0"/>
          <w:color w:val="auto"/>
          <w:lang w:eastAsia="en-US"/>
        </w:rPr>
        <w:t xml:space="preserve">2.1.4. за когото е налице неравнопоставеност в случаите по чл. 44, ал. 5 от ЗОП; </w:t>
      </w:r>
    </w:p>
    <w:p w14:paraId="345303F2" w14:textId="77777777" w:rsidR="007A7BAC" w:rsidRPr="00E84B05" w:rsidRDefault="007A7BAC" w:rsidP="007A7BAC">
      <w:pPr>
        <w:widowControl/>
        <w:tabs>
          <w:tab w:val="left" w:pos="709"/>
          <w:tab w:val="left" w:pos="3240"/>
          <w:tab w:val="left" w:pos="9356"/>
        </w:tabs>
        <w:spacing w:line="360" w:lineRule="auto"/>
        <w:ind w:firstLine="709"/>
        <w:jc w:val="both"/>
        <w:rPr>
          <w:rFonts w:ascii="Times New Roman" w:eastAsia="Times New Roman" w:hAnsi="Times New Roman" w:cs="Times New Roman"/>
          <w:snapToGrid w:val="0"/>
          <w:color w:val="auto"/>
          <w:lang w:eastAsia="en-US"/>
        </w:rPr>
      </w:pPr>
      <w:r w:rsidRPr="00E84B05">
        <w:rPr>
          <w:rFonts w:ascii="Times New Roman" w:eastAsia="Times New Roman" w:hAnsi="Times New Roman" w:cs="Times New Roman"/>
          <w:snapToGrid w:val="0"/>
          <w:color w:val="auto"/>
          <w:lang w:eastAsia="en-US"/>
        </w:rPr>
        <w:t xml:space="preserve">2.1.5. за когото е установено, че: е представил документ с невярно съдържание, свързан с удостоверяване липсата на основания за отстраняване или изпълнението на критериите за подбор; не е предоставил изискваща се информация, свързана с удостоверяване липсата на основания за отстраняване или изпълнението на критериите за подбор; </w:t>
      </w:r>
    </w:p>
    <w:p w14:paraId="4D8ABCF2" w14:textId="6C393D44" w:rsidR="007A7BAC" w:rsidRPr="00E84B05" w:rsidRDefault="007A7BAC" w:rsidP="007A7BAC">
      <w:pPr>
        <w:widowControl/>
        <w:spacing w:line="360" w:lineRule="auto"/>
        <w:jc w:val="both"/>
        <w:rPr>
          <w:rFonts w:ascii="Times New Roman" w:eastAsia="Times New Roman" w:hAnsi="Times New Roman" w:cs="Times New Roman"/>
          <w:snapToGrid w:val="0"/>
          <w:color w:val="auto"/>
          <w:lang w:eastAsia="en-US"/>
        </w:rPr>
      </w:pPr>
      <w:r w:rsidRPr="000D4764">
        <w:rPr>
          <w:rFonts w:ascii="Times New Roman" w:eastAsia="Times New Roman" w:hAnsi="Times New Roman" w:cs="Times New Roman"/>
          <w:snapToGrid w:val="0"/>
          <w:color w:val="auto"/>
          <w:lang w:eastAsia="en-US"/>
        </w:rPr>
        <w:tab/>
      </w:r>
      <w:r w:rsidRPr="00E84B05">
        <w:rPr>
          <w:rFonts w:ascii="Times New Roman" w:eastAsia="Times New Roman" w:hAnsi="Times New Roman" w:cs="Times New Roman"/>
          <w:snapToGrid w:val="0"/>
          <w:color w:val="auto"/>
          <w:lang w:eastAsia="en-US"/>
        </w:rPr>
        <w:t>2.1.</w:t>
      </w:r>
      <w:r w:rsidR="00831831">
        <w:rPr>
          <w:rFonts w:ascii="Times New Roman" w:eastAsia="Times New Roman" w:hAnsi="Times New Roman" w:cs="Times New Roman"/>
          <w:snapToGrid w:val="0"/>
          <w:color w:val="auto"/>
          <w:lang w:eastAsia="en-US"/>
        </w:rPr>
        <w:t>6</w:t>
      </w:r>
      <w:r w:rsidRPr="00E84B05">
        <w:rPr>
          <w:rFonts w:ascii="Times New Roman" w:eastAsia="Times New Roman" w:hAnsi="Times New Roman" w:cs="Times New Roman"/>
          <w:snapToGrid w:val="0"/>
          <w:color w:val="auto"/>
          <w:lang w:eastAsia="en-US"/>
        </w:rPr>
        <w:t xml:space="preserve">. за когото е налице конфликт на интереси* по смисъла на § 2, т. 21 от ДР на ЗОП, който не може да бъде отстранен.  </w:t>
      </w:r>
    </w:p>
    <w:p w14:paraId="1BF66D9F" w14:textId="48262074" w:rsidR="007A7BAC" w:rsidRPr="00E84B05" w:rsidRDefault="007A7BAC" w:rsidP="00516187">
      <w:pPr>
        <w:widowControl/>
        <w:spacing w:line="360" w:lineRule="auto"/>
        <w:ind w:firstLine="709"/>
        <w:jc w:val="both"/>
        <w:rPr>
          <w:rFonts w:ascii="Times New Roman" w:eastAsia="Times New Roman" w:hAnsi="Times New Roman" w:cs="Times New Roman"/>
          <w:snapToGrid w:val="0"/>
          <w:color w:val="auto"/>
          <w:lang w:eastAsia="en-US"/>
        </w:rPr>
      </w:pPr>
      <w:r w:rsidRPr="00E84B05">
        <w:rPr>
          <w:rFonts w:ascii="Times New Roman" w:eastAsia="Times New Roman" w:hAnsi="Times New Roman" w:cs="Times New Roman"/>
          <w:snapToGrid w:val="0"/>
          <w:color w:val="auto"/>
          <w:lang w:eastAsia="en-US"/>
        </w:rPr>
        <w:t xml:space="preserve">* </w:t>
      </w:r>
      <w:r w:rsidRPr="00E84B05">
        <w:rPr>
          <w:rFonts w:ascii="Times New Roman" w:eastAsia="Times New Roman" w:hAnsi="Times New Roman" w:cs="Times New Roman"/>
          <w:b/>
          <w:i/>
          <w:snapToGrid w:val="0"/>
          <w:color w:val="auto"/>
          <w:u w:val="single"/>
          <w:lang w:eastAsia="en-US"/>
        </w:rPr>
        <w:t>Забележка:</w:t>
      </w:r>
      <w:r w:rsidRPr="00E84B05">
        <w:rPr>
          <w:rFonts w:ascii="Times New Roman" w:eastAsia="Times New Roman" w:hAnsi="Times New Roman" w:cs="Times New Roman"/>
          <w:i/>
          <w:snapToGrid w:val="0"/>
          <w:color w:val="auto"/>
          <w:lang w:eastAsia="en-US"/>
        </w:rPr>
        <w:t xml:space="preserve"> Конфликт на интереси е налице, когато възложителят, негови служители или наети от него лица извън неговата структура, които участват в подготовката или възлагането на обществената поръчка или могат да повлияят на резултата от нея, имат интерес, който може да води до облага по смисъла на чл. 54 от Закона за противодействие на корупцията и за отнемане на незаконно придобитото имущество и за който би могло да се приеме, че влияе на тяхната безпристрастност и независимост във връзка с възлагането на обществената поръчка.</w:t>
      </w:r>
    </w:p>
    <w:p w14:paraId="37A89D4D" w14:textId="3B46810F" w:rsidR="00745752" w:rsidRPr="000D4764" w:rsidRDefault="00745752" w:rsidP="00516187">
      <w:pPr>
        <w:pStyle w:val="ListParagraph"/>
        <w:numPr>
          <w:ilvl w:val="1"/>
          <w:numId w:val="35"/>
        </w:numPr>
        <w:tabs>
          <w:tab w:val="left" w:pos="993"/>
        </w:tabs>
        <w:spacing w:line="360" w:lineRule="auto"/>
        <w:ind w:left="0" w:firstLine="360"/>
        <w:jc w:val="both"/>
        <w:rPr>
          <w:rFonts w:ascii="Times New Roman" w:hAnsi="Times New Roman"/>
          <w:sz w:val="24"/>
          <w:szCs w:val="24"/>
          <w:lang w:val="bg-BG"/>
        </w:rPr>
      </w:pPr>
      <w:r w:rsidRPr="000D4764">
        <w:rPr>
          <w:rFonts w:ascii="Times New Roman" w:hAnsi="Times New Roman"/>
          <w:sz w:val="24"/>
          <w:szCs w:val="24"/>
          <w:lang w:val="bg-BG"/>
        </w:rPr>
        <w:t xml:space="preserve">Участник, за когото е налице основание по чл. 54, ал. 1, т. 1-5 и 7 от ЗОП, има право да представи доказателства, че е предприел мерки, които гарантират неговата надеждност, въпреки </w:t>
      </w:r>
      <w:r w:rsidRPr="00E84B05">
        <w:rPr>
          <w:rFonts w:ascii="Times New Roman" w:hAnsi="Times New Roman"/>
          <w:sz w:val="24"/>
          <w:szCs w:val="24"/>
          <w:lang w:val="bg-BG"/>
        </w:rPr>
        <w:t>наличието на съответното основание за отстраняване. Посоченото основание за отстраняване се прилага и когато участник</w:t>
      </w:r>
      <w:r w:rsidR="007542F9" w:rsidRPr="00E84B05">
        <w:rPr>
          <w:rFonts w:ascii="Times New Roman" w:hAnsi="Times New Roman"/>
          <w:sz w:val="24"/>
          <w:szCs w:val="24"/>
          <w:lang w:val="bg-BG"/>
        </w:rPr>
        <w:t>ът</w:t>
      </w:r>
      <w:r w:rsidRPr="00E84B05">
        <w:rPr>
          <w:rFonts w:ascii="Times New Roman" w:hAnsi="Times New Roman"/>
          <w:sz w:val="24"/>
          <w:szCs w:val="24"/>
          <w:lang w:val="bg-BG"/>
        </w:rPr>
        <w:t xml:space="preserve"> в процедурата е обединение от физически и/или </w:t>
      </w:r>
      <w:r w:rsidRPr="00E84B05">
        <w:rPr>
          <w:rFonts w:ascii="Times New Roman" w:hAnsi="Times New Roman"/>
          <w:sz w:val="24"/>
          <w:szCs w:val="24"/>
          <w:lang w:val="bg-BG"/>
        </w:rPr>
        <w:lastRenderedPageBreak/>
        <w:t>юридически лица и за член на обединението са налице обстоятелствата по</w:t>
      </w:r>
      <w:r w:rsidRPr="000D4764">
        <w:rPr>
          <w:rFonts w:ascii="Times New Roman" w:hAnsi="Times New Roman"/>
          <w:sz w:val="24"/>
          <w:szCs w:val="24"/>
          <w:lang w:val="bg-BG"/>
        </w:rPr>
        <w:t xml:space="preserve"> чл. 54, ал. 1, т. 1-5 и 7 от ЗОП, както и за предложените подизпълнители и за третите лица, в случай че участникът е оферирал такива.</w:t>
      </w:r>
    </w:p>
    <w:p w14:paraId="5AA759A1" w14:textId="77777777" w:rsidR="00745752" w:rsidRPr="00E84B05" w:rsidRDefault="00745752" w:rsidP="00745752">
      <w:pPr>
        <w:tabs>
          <w:tab w:val="left" w:pos="0"/>
          <w:tab w:val="left" w:pos="426"/>
        </w:tabs>
        <w:spacing w:line="360" w:lineRule="auto"/>
        <w:ind w:firstLine="737"/>
        <w:jc w:val="both"/>
        <w:rPr>
          <w:rFonts w:ascii="Times New Roman" w:hAnsi="Times New Roman" w:cs="Times New Roman"/>
          <w:b/>
        </w:rPr>
      </w:pPr>
      <w:r w:rsidRPr="00E84B05">
        <w:rPr>
          <w:rFonts w:ascii="Times New Roman" w:hAnsi="Times New Roman" w:cs="Times New Roman"/>
          <w:b/>
        </w:rPr>
        <w:t>Важно!!! При подаване на оферта участникът декларира липсата на основанията за отстраняване с декларации по образец на Възложителя.</w:t>
      </w:r>
    </w:p>
    <w:p w14:paraId="42172683" w14:textId="77777777" w:rsidR="00E84B05" w:rsidRPr="000D4764" w:rsidRDefault="00745752" w:rsidP="000D4764">
      <w:pPr>
        <w:pStyle w:val="ListParagraph"/>
        <w:numPr>
          <w:ilvl w:val="1"/>
          <w:numId w:val="35"/>
        </w:numPr>
        <w:tabs>
          <w:tab w:val="left" w:pos="993"/>
        </w:tabs>
        <w:spacing w:line="360" w:lineRule="auto"/>
        <w:ind w:left="0" w:firstLine="360"/>
        <w:jc w:val="both"/>
        <w:rPr>
          <w:rFonts w:ascii="Times New Roman" w:hAnsi="Times New Roman"/>
          <w:sz w:val="24"/>
          <w:szCs w:val="24"/>
          <w:lang w:val="bg-BG"/>
        </w:rPr>
      </w:pPr>
      <w:r w:rsidRPr="000D4764">
        <w:rPr>
          <w:rFonts w:ascii="Times New Roman" w:hAnsi="Times New Roman"/>
          <w:sz w:val="24"/>
          <w:szCs w:val="24"/>
          <w:lang w:val="bg-BG"/>
        </w:rPr>
        <w:t>Декларация за липса на обстоятелствата по чл. 54, ал. 1, т. 1, 2 и 7 от ЗОП, се подписва от лицата, които представляват участника. Когато участникът се представлява от повече от едно лице, декларацията за обстоятелствата по чл. 54, ал. 1, т. 3-5 от ЗОП, се подписва от лицето, което може самостоятелно да го представлява. Когато участникът предвижда участието на подизпълнители или се позовава на капацитета на трети лица, декларациите се подписват и от тях. Когато участникът в обществената поръчка е обединение, всеки член на обединението следва да подпише и двете декларации.</w:t>
      </w:r>
    </w:p>
    <w:p w14:paraId="5FB0AD44" w14:textId="26213CB4" w:rsidR="00E84B05" w:rsidRPr="000D4764" w:rsidRDefault="00E84B05" w:rsidP="000D4764">
      <w:pPr>
        <w:pStyle w:val="ListParagraph"/>
        <w:numPr>
          <w:ilvl w:val="1"/>
          <w:numId w:val="35"/>
        </w:numPr>
        <w:tabs>
          <w:tab w:val="left" w:pos="993"/>
        </w:tabs>
        <w:spacing w:line="360" w:lineRule="auto"/>
        <w:ind w:left="0" w:firstLine="360"/>
        <w:jc w:val="both"/>
        <w:rPr>
          <w:rFonts w:ascii="Times New Roman" w:hAnsi="Times New Roman"/>
          <w:sz w:val="24"/>
          <w:szCs w:val="24"/>
          <w:lang w:val="bg-BG"/>
        </w:rPr>
      </w:pPr>
      <w:r w:rsidRPr="000D4764">
        <w:rPr>
          <w:rFonts w:ascii="Times New Roman" w:hAnsi="Times New Roman"/>
          <w:sz w:val="24"/>
          <w:szCs w:val="24"/>
          <w:lang w:val="bg-BG"/>
        </w:rPr>
        <w:t>Възложителят ще отстрани всеки участник за когото не може да бъде извършена идентификация на клиента, чрез регламентираните в Закона за мерките срещу изпирането на пари (ЗМИП) способи, включително когато клиентът е юридическо лице - на физическите лица, които са негови действителни собственици, по смисъла на §2, ал. 1 от ДР на ЗМИП</w:t>
      </w:r>
      <w:r w:rsidR="00DA4E38">
        <w:rPr>
          <w:rFonts w:ascii="Times New Roman" w:hAnsi="Times New Roman"/>
          <w:sz w:val="24"/>
          <w:szCs w:val="24"/>
          <w:lang w:val="bg-BG"/>
        </w:rPr>
        <w:t>:</w:t>
      </w:r>
    </w:p>
    <w:p w14:paraId="4C0786C2" w14:textId="77777777" w:rsidR="00831831" w:rsidRDefault="00E84B05" w:rsidP="00831831">
      <w:pPr>
        <w:pStyle w:val="ListParagraph"/>
        <w:numPr>
          <w:ilvl w:val="2"/>
          <w:numId w:val="35"/>
        </w:numPr>
        <w:tabs>
          <w:tab w:val="left" w:pos="993"/>
        </w:tabs>
        <w:spacing w:line="360" w:lineRule="auto"/>
        <w:ind w:left="0" w:firstLine="720"/>
        <w:jc w:val="both"/>
        <w:rPr>
          <w:rFonts w:ascii="Times New Roman" w:hAnsi="Times New Roman"/>
          <w:sz w:val="24"/>
          <w:szCs w:val="24"/>
          <w:lang w:val="bg-BG"/>
        </w:rPr>
      </w:pPr>
      <w:r w:rsidRPr="000D4764">
        <w:rPr>
          <w:rFonts w:ascii="Times New Roman" w:hAnsi="Times New Roman"/>
          <w:sz w:val="24"/>
          <w:szCs w:val="24"/>
          <w:lang w:val="bg-BG"/>
        </w:rPr>
        <w:t>За целите на извършване на идентификацията и проверката на идентификацията на участниците, включително на действителния собственик на участник – юридическо лице (член на обединение-участник, който е юридическо лице), в офертата на участника следва да бъде представена информацията, както следва:</w:t>
      </w:r>
    </w:p>
    <w:p w14:paraId="2B36AD50" w14:textId="77777777" w:rsidR="00831831" w:rsidRDefault="00E84B05" w:rsidP="00831831">
      <w:pPr>
        <w:pStyle w:val="ListParagraph"/>
        <w:numPr>
          <w:ilvl w:val="2"/>
          <w:numId w:val="35"/>
        </w:numPr>
        <w:tabs>
          <w:tab w:val="left" w:pos="993"/>
        </w:tabs>
        <w:spacing w:line="360" w:lineRule="auto"/>
        <w:ind w:left="0" w:firstLine="720"/>
        <w:jc w:val="both"/>
        <w:rPr>
          <w:rFonts w:ascii="Times New Roman" w:hAnsi="Times New Roman"/>
          <w:sz w:val="24"/>
          <w:szCs w:val="24"/>
          <w:lang w:val="bg-BG"/>
        </w:rPr>
      </w:pPr>
      <w:r w:rsidRPr="00831831">
        <w:rPr>
          <w:rFonts w:ascii="Times New Roman" w:hAnsi="Times New Roman"/>
          <w:sz w:val="24"/>
          <w:szCs w:val="24"/>
          <w:lang w:val="bg-BG"/>
        </w:rPr>
        <w:t>При участници/членове на обединение – физически лица: документите и информацията по чл. 53 от ЗМИП;</w:t>
      </w:r>
    </w:p>
    <w:p w14:paraId="12721290" w14:textId="1A050881" w:rsidR="00E84B05" w:rsidRPr="00831831" w:rsidRDefault="00E84B05" w:rsidP="00831831">
      <w:pPr>
        <w:pStyle w:val="ListParagraph"/>
        <w:numPr>
          <w:ilvl w:val="2"/>
          <w:numId w:val="35"/>
        </w:numPr>
        <w:tabs>
          <w:tab w:val="left" w:pos="993"/>
        </w:tabs>
        <w:spacing w:line="360" w:lineRule="auto"/>
        <w:ind w:left="0" w:firstLine="720"/>
        <w:jc w:val="both"/>
        <w:rPr>
          <w:rFonts w:ascii="Times New Roman" w:hAnsi="Times New Roman"/>
          <w:sz w:val="24"/>
          <w:szCs w:val="24"/>
          <w:lang w:val="bg-BG"/>
        </w:rPr>
      </w:pPr>
      <w:r w:rsidRPr="00831831">
        <w:rPr>
          <w:rFonts w:ascii="Times New Roman" w:hAnsi="Times New Roman"/>
          <w:sz w:val="24"/>
          <w:szCs w:val="24"/>
          <w:lang w:val="bg-BG"/>
        </w:rPr>
        <w:t>При участници/членове на</w:t>
      </w:r>
      <w:r w:rsidR="00DA4E38">
        <w:rPr>
          <w:rFonts w:ascii="Times New Roman" w:hAnsi="Times New Roman"/>
          <w:sz w:val="24"/>
          <w:szCs w:val="24"/>
          <w:lang w:val="bg-BG"/>
        </w:rPr>
        <w:t xml:space="preserve"> обединение – юридически лица: </w:t>
      </w:r>
      <w:r w:rsidRPr="00831831">
        <w:rPr>
          <w:rFonts w:ascii="Times New Roman" w:hAnsi="Times New Roman"/>
          <w:sz w:val="24"/>
          <w:szCs w:val="24"/>
          <w:lang w:val="bg-BG"/>
        </w:rPr>
        <w:t xml:space="preserve">информацията и документите по чл. 54 от ЗМИП. Когато е посочен ЕИК, съгласно чл. 23, ал. 6 от ЗТР, и чрез публикуваните по партидата на съответното юридическо лице данни и документи може да бъде изведена необходимата информация за целите на идентификацията, не е необходимо представянето на документи по чл. 54 от ЗМИП. В случай, че идентификацията на действителния собственик на юридическото лице не може да бъде извършена чрез вписаните в Търговския регистър данни и липса на възможност за представяне на документите по чл. 54 от ЗМИП, то към офертата следва да бъде подадена декларация по образец, съгласно чл. 59, ал. 1, т. 3 от ЗМИП (приложение към документацията за обществената поръчка). </w:t>
      </w:r>
    </w:p>
    <w:p w14:paraId="72222C22" w14:textId="77777777" w:rsidR="00E84B05" w:rsidRPr="000D4764" w:rsidRDefault="00E84B05" w:rsidP="000D4764">
      <w:pPr>
        <w:tabs>
          <w:tab w:val="left" w:pos="993"/>
        </w:tabs>
        <w:spacing w:line="360" w:lineRule="auto"/>
        <w:jc w:val="both"/>
        <w:rPr>
          <w:rFonts w:ascii="Times New Roman" w:hAnsi="Times New Roman"/>
        </w:rPr>
      </w:pPr>
    </w:p>
    <w:p w14:paraId="16B4977A" w14:textId="2B2D0853" w:rsidR="00E84B05" w:rsidRPr="000D4764" w:rsidRDefault="00E84B05" w:rsidP="000D4764">
      <w:pPr>
        <w:tabs>
          <w:tab w:val="left" w:pos="993"/>
        </w:tabs>
        <w:spacing w:line="360" w:lineRule="auto"/>
        <w:jc w:val="both"/>
        <w:rPr>
          <w:rFonts w:ascii="Times New Roman" w:hAnsi="Times New Roman"/>
        </w:rPr>
      </w:pPr>
      <w:r w:rsidRPr="000D4764">
        <w:rPr>
          <w:rFonts w:ascii="Times New Roman" w:eastAsia="Calibri" w:hAnsi="Times New Roman" w:cs="Times New Roman"/>
          <w:i/>
          <w:color w:val="auto"/>
          <w:lang w:eastAsia="en-US"/>
        </w:rPr>
        <w:t xml:space="preserve">Съгласно чл. 46, ал. 1 от ППЗОП, участниците са длъжни да уведомят възложителя за </w:t>
      </w:r>
      <w:r w:rsidRPr="000D4764">
        <w:rPr>
          <w:rFonts w:ascii="Times New Roman" w:eastAsia="Calibri" w:hAnsi="Times New Roman" w:cs="Times New Roman"/>
          <w:i/>
          <w:color w:val="auto"/>
          <w:lang w:eastAsia="en-US"/>
        </w:rPr>
        <w:lastRenderedPageBreak/>
        <w:t>промени в обстоятелствата по т. 1 и т. 2. в срок до 3 (три) дни от настъпване на промяната</w:t>
      </w:r>
      <w:r w:rsidRPr="000D4764">
        <w:rPr>
          <w:rFonts w:ascii="Times New Roman" w:eastAsia="Times New Roman" w:hAnsi="Times New Roman" w:cs="Times New Roman"/>
          <w:i/>
          <w:color w:val="auto"/>
        </w:rPr>
        <w:t xml:space="preserve">. </w:t>
      </w:r>
      <w:r w:rsidRPr="000D4764">
        <w:rPr>
          <w:rFonts w:ascii="Times New Roman" w:eastAsia="Times New Roman" w:hAnsi="Times New Roman" w:cs="Times New Roman"/>
          <w:i/>
          <w:snapToGrid w:val="0"/>
          <w:color w:val="auto"/>
        </w:rPr>
        <w:t>При промяна на обстоятелствата, свързани с идентификацията за целите на прилагане на ЗМИП в хода на процедурата, участниците - юридически лица или еднолични търговци, уведомяват възложителя, като представят официално извлечение от съответния регистър в 3-дневен срок от вписването на промяната. При промяна на обстоятелствата, свързани с идентификацията, участниците – физически лица уведомяват възложителя като представят съответните удостоверителни документи в 3-дневен срок от настъпването на промяната.</w:t>
      </w:r>
    </w:p>
    <w:p w14:paraId="32D267A6" w14:textId="4CDF23F2" w:rsidR="00D23066" w:rsidRPr="00E84B05" w:rsidRDefault="00D23066" w:rsidP="00D23066">
      <w:pPr>
        <w:pStyle w:val="Heading2"/>
        <w:numPr>
          <w:ilvl w:val="0"/>
          <w:numId w:val="35"/>
        </w:numPr>
        <w:tabs>
          <w:tab w:val="left" w:pos="1134"/>
        </w:tabs>
        <w:spacing w:before="0" w:line="360" w:lineRule="auto"/>
        <w:ind w:left="851" w:firstLine="0"/>
        <w:jc w:val="both"/>
        <w:rPr>
          <w:rFonts w:ascii="Times New Roman" w:hAnsi="Times New Roman" w:cs="Times New Roman"/>
          <w:color w:val="auto"/>
          <w:sz w:val="24"/>
          <w:szCs w:val="24"/>
        </w:rPr>
      </w:pPr>
      <w:bookmarkStart w:id="20" w:name="_Toc517097519"/>
      <w:r w:rsidRPr="00E84B05">
        <w:rPr>
          <w:rFonts w:ascii="Times New Roman" w:hAnsi="Times New Roman" w:cs="Times New Roman"/>
          <w:color w:val="auto"/>
          <w:sz w:val="24"/>
          <w:szCs w:val="24"/>
        </w:rPr>
        <w:t>Условия, на които трябва да отговарят участниците:</w:t>
      </w:r>
      <w:bookmarkEnd w:id="20"/>
    </w:p>
    <w:p w14:paraId="7E0D398C" w14:textId="52041613" w:rsidR="008941E5" w:rsidRPr="00E84B05" w:rsidRDefault="007542F9" w:rsidP="0074109A">
      <w:pPr>
        <w:pStyle w:val="Heading3"/>
        <w:numPr>
          <w:ilvl w:val="1"/>
          <w:numId w:val="35"/>
        </w:numPr>
        <w:spacing w:before="0" w:line="360" w:lineRule="auto"/>
        <w:ind w:left="0" w:firstLine="426"/>
        <w:jc w:val="both"/>
        <w:rPr>
          <w:rFonts w:ascii="Times New Roman" w:hAnsi="Times New Roman" w:cs="Times New Roman"/>
          <w:b/>
          <w:color w:val="auto"/>
        </w:rPr>
      </w:pPr>
      <w:bookmarkStart w:id="21" w:name="_Toc517097520"/>
      <w:r w:rsidRPr="00E84B05">
        <w:rPr>
          <w:rFonts w:ascii="Times New Roman" w:hAnsi="Times New Roman" w:cs="Times New Roman"/>
          <w:b/>
          <w:color w:val="auto"/>
        </w:rPr>
        <w:t>Изисквания за п</w:t>
      </w:r>
      <w:r w:rsidR="00C44D5F" w:rsidRPr="00E84B05">
        <w:rPr>
          <w:rFonts w:ascii="Times New Roman" w:hAnsi="Times New Roman" w:cs="Times New Roman"/>
          <w:b/>
          <w:color w:val="auto"/>
        </w:rPr>
        <w:t>равоспособност за упражняване на професионална дейност</w:t>
      </w:r>
      <w:r w:rsidR="00EB2273" w:rsidRPr="00E84B05">
        <w:rPr>
          <w:rFonts w:ascii="Times New Roman" w:hAnsi="Times New Roman" w:cs="Times New Roman"/>
          <w:b/>
          <w:color w:val="auto"/>
        </w:rPr>
        <w:t xml:space="preserve"> към участниците</w:t>
      </w:r>
      <w:r w:rsidR="00C44D5F" w:rsidRPr="00E84B05">
        <w:rPr>
          <w:rFonts w:ascii="Times New Roman" w:hAnsi="Times New Roman" w:cs="Times New Roman"/>
          <w:b/>
          <w:color w:val="auto"/>
        </w:rPr>
        <w:t>:</w:t>
      </w:r>
      <w:bookmarkEnd w:id="21"/>
    </w:p>
    <w:p w14:paraId="2D078226" w14:textId="21820D31" w:rsidR="008941E5" w:rsidRPr="00E84B05" w:rsidRDefault="008941E5" w:rsidP="00D33D2F">
      <w:pPr>
        <w:pStyle w:val="ListParagraph"/>
        <w:numPr>
          <w:ilvl w:val="2"/>
          <w:numId w:val="35"/>
        </w:numPr>
        <w:spacing w:line="360" w:lineRule="auto"/>
        <w:ind w:left="0" w:firstLine="720"/>
        <w:jc w:val="both"/>
        <w:rPr>
          <w:rFonts w:ascii="Times New Roman" w:hAnsi="Times New Roman"/>
          <w:b/>
          <w:color w:val="auto"/>
          <w:sz w:val="24"/>
          <w:szCs w:val="24"/>
          <w:lang w:val="bg-BG"/>
        </w:rPr>
      </w:pPr>
      <w:r w:rsidRPr="00E84B05">
        <w:rPr>
          <w:rFonts w:ascii="Times New Roman" w:hAnsi="Times New Roman"/>
          <w:sz w:val="24"/>
          <w:szCs w:val="24"/>
          <w:lang w:val="bg-BG"/>
        </w:rPr>
        <w:t xml:space="preserve">Участниците в </w:t>
      </w:r>
      <w:r w:rsidR="00687F73" w:rsidRPr="00E84B05">
        <w:rPr>
          <w:rFonts w:ascii="Times New Roman" w:hAnsi="Times New Roman"/>
          <w:sz w:val="24"/>
          <w:szCs w:val="24"/>
          <w:lang w:val="bg-BG"/>
        </w:rPr>
        <w:t>обществената поръчка</w:t>
      </w:r>
      <w:r w:rsidRPr="00E84B05">
        <w:rPr>
          <w:rFonts w:ascii="Times New Roman" w:hAnsi="Times New Roman"/>
          <w:sz w:val="24"/>
          <w:szCs w:val="24"/>
          <w:lang w:val="bg-BG"/>
        </w:rPr>
        <w:t xml:space="preserve"> трябва да притежават Лиценз за извършване на охранителна дейност, валиден за територията на цялата страна или за територията на областите на всеки един от обектите, предмет на поръчката, издаден/и по реда на Закона за частната охранителна дейност (ЗЧОД). Лицензът трябва задължително да включва дейността по чл.5, ал.1,т. 2 от ЗЧОД. За лицата, които са</w:t>
      </w:r>
      <w:r w:rsidRPr="000D4764">
        <w:rPr>
          <w:rFonts w:ascii="Times New Roman" w:hAnsi="Times New Roman"/>
          <w:sz w:val="24"/>
          <w:szCs w:val="24"/>
          <w:lang w:val="bg-BG"/>
        </w:rPr>
        <w:t xml:space="preserve"> регистрирани в друга държава членка на Европейския съюз, в друга държава - страна по Споразумението за Европейското икономическо пространство, или в Конфедерация Швейцария, които имат право да извършват такава дейност съгласно законодателството на държавата, в която са установени, </w:t>
      </w:r>
      <w:r w:rsidR="00D33D2F" w:rsidRPr="000D4764">
        <w:rPr>
          <w:rFonts w:ascii="Times New Roman" w:hAnsi="Times New Roman"/>
          <w:sz w:val="24"/>
          <w:szCs w:val="24"/>
          <w:lang w:val="bg-BG"/>
        </w:rPr>
        <w:t xml:space="preserve">следва да </w:t>
      </w:r>
      <w:r w:rsidR="00B404FA" w:rsidRPr="00E84B05">
        <w:rPr>
          <w:rFonts w:ascii="Times New Roman" w:hAnsi="Times New Roman"/>
          <w:sz w:val="24"/>
          <w:szCs w:val="24"/>
          <w:lang w:val="bg-BG"/>
        </w:rPr>
        <w:t xml:space="preserve">представят </w:t>
      </w:r>
      <w:r w:rsidRPr="000D4764">
        <w:rPr>
          <w:rFonts w:ascii="Times New Roman" w:hAnsi="Times New Roman"/>
          <w:sz w:val="24"/>
          <w:szCs w:val="24"/>
          <w:lang w:val="bg-BG"/>
        </w:rPr>
        <w:t>Удостоверение за извършване на дейността на територията на цялата страна.</w:t>
      </w:r>
    </w:p>
    <w:p w14:paraId="1522AA33" w14:textId="397A6897" w:rsidR="00687F73" w:rsidRPr="00E84B05" w:rsidRDefault="00D33D2F" w:rsidP="00687F73">
      <w:pPr>
        <w:widowControl/>
        <w:tabs>
          <w:tab w:val="left" w:pos="709"/>
        </w:tabs>
        <w:spacing w:line="360" w:lineRule="auto"/>
        <w:jc w:val="both"/>
        <w:rPr>
          <w:rFonts w:ascii="Times New Roman" w:eastAsia="Times New Roman" w:hAnsi="Times New Roman" w:cs="Times New Roman"/>
          <w:i/>
        </w:rPr>
      </w:pPr>
      <w:r w:rsidRPr="00E84B05">
        <w:rPr>
          <w:rFonts w:ascii="Times New Roman" w:hAnsi="Times New Roman" w:cs="Times New Roman"/>
          <w:i/>
        </w:rPr>
        <w:tab/>
      </w:r>
      <w:r w:rsidRPr="00E84B05">
        <w:rPr>
          <w:rFonts w:ascii="Times New Roman" w:hAnsi="Times New Roman" w:cs="Times New Roman"/>
          <w:b/>
          <w:i/>
          <w:u w:val="single"/>
        </w:rPr>
        <w:t>Забележка:</w:t>
      </w:r>
      <w:r w:rsidRPr="00E84B05">
        <w:rPr>
          <w:rFonts w:ascii="Times New Roman" w:hAnsi="Times New Roman" w:cs="Times New Roman"/>
          <w:i/>
        </w:rPr>
        <w:t xml:space="preserve"> </w:t>
      </w:r>
      <w:r w:rsidR="00630067" w:rsidRPr="00E84B05">
        <w:rPr>
          <w:rFonts w:ascii="Times New Roman" w:eastAsia="Times New Roman" w:hAnsi="Times New Roman" w:cs="Times New Roman"/>
          <w:i/>
        </w:rPr>
        <w:t>При представяне на оферта за участие изпълнението на посоченото изискване се отбелязв</w:t>
      </w:r>
      <w:r w:rsidRPr="00E84B05">
        <w:rPr>
          <w:rFonts w:ascii="Times New Roman" w:eastAsia="Times New Roman" w:hAnsi="Times New Roman" w:cs="Times New Roman"/>
          <w:i/>
        </w:rPr>
        <w:t xml:space="preserve">а в </w:t>
      </w:r>
      <w:r w:rsidR="00687F73" w:rsidRPr="00E84B05">
        <w:rPr>
          <w:rFonts w:ascii="Times New Roman" w:eastAsia="Times New Roman" w:hAnsi="Times New Roman" w:cs="Times New Roman"/>
          <w:i/>
        </w:rPr>
        <w:t>Представянето на участника необходимата информация (номер и дата на издаване на Лиценз за извършване на частна охранителна дейност, издаден от директора на Главна дирекция „Национална полиция” или от упълномощени от него лица, който разрешава на участника да извършва охранителна дейност на територията на цялата страна или</w:t>
      </w:r>
      <w:r w:rsidR="001C6859" w:rsidRPr="00E84B05">
        <w:rPr>
          <w:rFonts w:ascii="Times New Roman" w:eastAsia="Times New Roman" w:hAnsi="Times New Roman" w:cs="Times New Roman"/>
          <w:i/>
        </w:rPr>
        <w:t xml:space="preserve"> за територията на областите на всеки един от обектите, предмет на поръчката</w:t>
      </w:r>
      <w:r w:rsidR="00687F73" w:rsidRPr="00E84B05">
        <w:rPr>
          <w:rFonts w:ascii="Times New Roman" w:eastAsia="Times New Roman" w:hAnsi="Times New Roman" w:cs="Times New Roman"/>
          <w:i/>
        </w:rPr>
        <w:t>, включително дейността по чл.5, ал.1,т. 2 от ЗЧОД.</w:t>
      </w:r>
    </w:p>
    <w:p w14:paraId="5A174DC6" w14:textId="30DA7686" w:rsidR="00687F73" w:rsidRPr="00E84B05" w:rsidRDefault="00687F73" w:rsidP="00687F73">
      <w:pPr>
        <w:widowControl/>
        <w:tabs>
          <w:tab w:val="left" w:pos="709"/>
        </w:tabs>
        <w:spacing w:line="360" w:lineRule="auto"/>
        <w:jc w:val="both"/>
        <w:rPr>
          <w:rFonts w:ascii="Times New Roman" w:eastAsia="Times New Roman" w:hAnsi="Times New Roman" w:cs="Times New Roman"/>
          <w:i/>
        </w:rPr>
      </w:pPr>
      <w:r w:rsidRPr="00E84B05">
        <w:rPr>
          <w:rFonts w:ascii="Times New Roman" w:eastAsia="Times New Roman" w:hAnsi="Times New Roman" w:cs="Times New Roman"/>
          <w:i/>
        </w:rPr>
        <w:tab/>
        <w:t>При сключване на договор възложителят прави служебна справка в Регистъра, който се обявява на интернет страницата на Главна дирекция „Национална полиция“ – МВР.</w:t>
      </w:r>
    </w:p>
    <w:p w14:paraId="0A1AEC66" w14:textId="7043DE6D" w:rsidR="00EB1D7F" w:rsidRPr="00E84B05" w:rsidRDefault="00EB1D7F" w:rsidP="00EB1D7F">
      <w:pPr>
        <w:pStyle w:val="ListParagraph"/>
        <w:numPr>
          <w:ilvl w:val="2"/>
          <w:numId w:val="35"/>
        </w:numPr>
        <w:spacing w:line="360" w:lineRule="auto"/>
        <w:ind w:left="0" w:firstLine="720"/>
        <w:jc w:val="both"/>
        <w:rPr>
          <w:rFonts w:ascii="Times New Roman" w:hAnsi="Times New Roman"/>
          <w:sz w:val="24"/>
          <w:szCs w:val="24"/>
          <w:lang w:val="bg-BG"/>
        </w:rPr>
      </w:pPr>
      <w:r w:rsidRPr="00E84B05">
        <w:rPr>
          <w:rFonts w:ascii="Times New Roman" w:hAnsi="Times New Roman"/>
          <w:sz w:val="24"/>
          <w:szCs w:val="24"/>
          <w:lang w:val="bg-BG"/>
        </w:rPr>
        <w:t>Участниците в обществената поръчка да притежават</w:t>
      </w:r>
      <w:r w:rsidR="00D13817" w:rsidRPr="00E84B05">
        <w:rPr>
          <w:rFonts w:ascii="Times New Roman" w:hAnsi="Times New Roman"/>
          <w:sz w:val="24"/>
          <w:szCs w:val="24"/>
          <w:lang w:val="bg-BG"/>
        </w:rPr>
        <w:t xml:space="preserve"> разрешение за ползване</w:t>
      </w:r>
      <w:r w:rsidRPr="00E84B05">
        <w:rPr>
          <w:rFonts w:ascii="Times New Roman" w:hAnsi="Times New Roman"/>
          <w:sz w:val="24"/>
          <w:szCs w:val="24"/>
          <w:lang w:val="bg-BG"/>
        </w:rPr>
        <w:t xml:space="preserve"> </w:t>
      </w:r>
      <w:r w:rsidR="00C542D4" w:rsidRPr="00E84B05">
        <w:rPr>
          <w:rFonts w:ascii="Times New Roman" w:hAnsi="Times New Roman"/>
          <w:sz w:val="24"/>
          <w:szCs w:val="24"/>
          <w:lang w:val="bg-BG"/>
        </w:rPr>
        <w:t xml:space="preserve">на </w:t>
      </w:r>
      <w:r w:rsidRPr="00E84B05">
        <w:rPr>
          <w:rFonts w:ascii="Times New Roman" w:hAnsi="Times New Roman"/>
          <w:sz w:val="24"/>
          <w:szCs w:val="24"/>
          <w:lang w:val="bg-BG"/>
        </w:rPr>
        <w:t xml:space="preserve">индивидуално определен ограничен ресурс – радиочестотен спектър за осъществяване на </w:t>
      </w:r>
      <w:r w:rsidRPr="00E84B05">
        <w:rPr>
          <w:rFonts w:ascii="Times New Roman" w:hAnsi="Times New Roman"/>
          <w:sz w:val="24"/>
          <w:szCs w:val="24"/>
          <w:lang w:val="bg-BG"/>
        </w:rPr>
        <w:lastRenderedPageBreak/>
        <w:t>електронни съобщения за собствени нужди чрез електронна съобщителна мрежа, издаден</w:t>
      </w:r>
      <w:r w:rsidR="00D13817" w:rsidRPr="00E84B05">
        <w:rPr>
          <w:rFonts w:ascii="Times New Roman" w:hAnsi="Times New Roman"/>
          <w:sz w:val="24"/>
          <w:szCs w:val="24"/>
          <w:lang w:val="bg-BG"/>
        </w:rPr>
        <w:t>о</w:t>
      </w:r>
      <w:r w:rsidRPr="00E84B05">
        <w:rPr>
          <w:rFonts w:ascii="Times New Roman" w:hAnsi="Times New Roman"/>
          <w:sz w:val="24"/>
          <w:szCs w:val="24"/>
          <w:lang w:val="bg-BG"/>
        </w:rPr>
        <w:t xml:space="preserve"> от Комисия за регулиране на съобщенията (КРС) по реда на Закона за електронните съобщения.</w:t>
      </w:r>
    </w:p>
    <w:p w14:paraId="3B02AC31" w14:textId="046A972D" w:rsidR="00C21676" w:rsidRPr="00E84B05" w:rsidRDefault="00EB1D7F" w:rsidP="00D13817">
      <w:pPr>
        <w:pStyle w:val="ListParagraph"/>
        <w:spacing w:line="360" w:lineRule="auto"/>
        <w:ind w:left="0" w:firstLine="720"/>
        <w:jc w:val="both"/>
        <w:rPr>
          <w:rFonts w:ascii="Times New Roman" w:eastAsia="Times New Roman" w:hAnsi="Times New Roman"/>
          <w:i/>
          <w:sz w:val="24"/>
          <w:szCs w:val="24"/>
          <w:lang w:val="bg-BG"/>
        </w:rPr>
      </w:pPr>
      <w:r w:rsidRPr="00E84B05">
        <w:rPr>
          <w:rFonts w:ascii="Times New Roman" w:hAnsi="Times New Roman"/>
          <w:b/>
          <w:i/>
          <w:sz w:val="24"/>
          <w:szCs w:val="24"/>
          <w:u w:val="single"/>
          <w:lang w:val="bg-BG"/>
        </w:rPr>
        <w:t xml:space="preserve">Забележка: </w:t>
      </w:r>
      <w:r w:rsidRPr="00E84B05">
        <w:rPr>
          <w:rFonts w:ascii="Times New Roman" w:hAnsi="Times New Roman"/>
          <w:i/>
          <w:sz w:val="24"/>
          <w:szCs w:val="24"/>
          <w:lang w:val="bg-BG"/>
        </w:rPr>
        <w:t>При пре</w:t>
      </w:r>
      <w:r w:rsidR="00D13817" w:rsidRPr="00E84B05">
        <w:rPr>
          <w:rFonts w:ascii="Times New Roman" w:hAnsi="Times New Roman"/>
          <w:i/>
          <w:sz w:val="24"/>
          <w:szCs w:val="24"/>
          <w:lang w:val="bg-BG"/>
        </w:rPr>
        <w:t>дставяне на оферта за участие изпълнението на посоченото изискване</w:t>
      </w:r>
      <w:r w:rsidR="00EB2273" w:rsidRPr="00E84B05">
        <w:rPr>
          <w:rFonts w:ascii="Times New Roman" w:hAnsi="Times New Roman"/>
          <w:i/>
          <w:sz w:val="24"/>
          <w:szCs w:val="24"/>
          <w:lang w:val="bg-BG"/>
        </w:rPr>
        <w:t xml:space="preserve"> се отбелязва</w:t>
      </w:r>
      <w:r w:rsidR="00D13817" w:rsidRPr="00E84B05">
        <w:rPr>
          <w:rFonts w:ascii="Times New Roman" w:hAnsi="Times New Roman"/>
          <w:i/>
          <w:sz w:val="24"/>
          <w:szCs w:val="24"/>
          <w:lang w:val="bg-BG"/>
        </w:rPr>
        <w:t xml:space="preserve"> в Представянето на участника необходимата информация </w:t>
      </w:r>
      <w:r w:rsidR="00D13817" w:rsidRPr="000D4764">
        <w:rPr>
          <w:rFonts w:ascii="Times New Roman" w:eastAsia="Times New Roman" w:hAnsi="Times New Roman"/>
          <w:i/>
          <w:sz w:val="24"/>
          <w:szCs w:val="24"/>
          <w:lang w:val="bg-BG"/>
        </w:rPr>
        <w:t>(</w:t>
      </w:r>
      <w:r w:rsidR="00D13817" w:rsidRPr="00E84B05">
        <w:rPr>
          <w:rFonts w:ascii="Times New Roman" w:eastAsia="Times New Roman" w:hAnsi="Times New Roman"/>
          <w:i/>
          <w:sz w:val="24"/>
          <w:szCs w:val="24"/>
          <w:lang w:val="bg-BG"/>
        </w:rPr>
        <w:t>номер и дата</w:t>
      </w:r>
      <w:r w:rsidR="00D13817" w:rsidRPr="000D4764">
        <w:rPr>
          <w:rFonts w:ascii="Times New Roman" w:eastAsia="Times New Roman" w:hAnsi="Times New Roman"/>
          <w:i/>
          <w:sz w:val="24"/>
          <w:szCs w:val="24"/>
          <w:lang w:val="bg-BG"/>
        </w:rPr>
        <w:t xml:space="preserve"> </w:t>
      </w:r>
      <w:r w:rsidR="00D13817" w:rsidRPr="00E84B05">
        <w:rPr>
          <w:rFonts w:ascii="Times New Roman" w:eastAsia="Times New Roman" w:hAnsi="Times New Roman"/>
          <w:i/>
          <w:sz w:val="24"/>
          <w:szCs w:val="24"/>
          <w:lang w:val="bg-BG"/>
        </w:rPr>
        <w:t>на разрешението, издадено от КРС по реда на Закона за електронните съобщения).</w:t>
      </w:r>
      <w:r w:rsidR="00D61688" w:rsidRPr="00E84B05">
        <w:rPr>
          <w:rFonts w:ascii="Times New Roman" w:eastAsia="Times New Roman" w:hAnsi="Times New Roman"/>
          <w:i/>
          <w:sz w:val="24"/>
          <w:szCs w:val="24"/>
          <w:lang w:val="bg-BG"/>
        </w:rPr>
        <w:t xml:space="preserve"> </w:t>
      </w:r>
    </w:p>
    <w:p w14:paraId="7FD41A90" w14:textId="088ED7E8" w:rsidR="00D13817" w:rsidRDefault="00D61688" w:rsidP="00F87251">
      <w:pPr>
        <w:pStyle w:val="ListParagraph"/>
        <w:spacing w:line="360" w:lineRule="auto"/>
        <w:ind w:left="0" w:firstLine="720"/>
        <w:jc w:val="both"/>
        <w:rPr>
          <w:rFonts w:ascii="Times New Roman" w:eastAsia="Times New Roman" w:hAnsi="Times New Roman"/>
          <w:i/>
          <w:sz w:val="24"/>
          <w:szCs w:val="24"/>
          <w:lang w:val="bg-BG"/>
        </w:rPr>
      </w:pPr>
      <w:r w:rsidRPr="00E84B05">
        <w:rPr>
          <w:rFonts w:ascii="Times New Roman" w:eastAsia="Times New Roman" w:hAnsi="Times New Roman"/>
          <w:i/>
          <w:sz w:val="24"/>
          <w:szCs w:val="24"/>
          <w:lang w:val="bg-BG"/>
        </w:rPr>
        <w:t xml:space="preserve">При сключване на договор избраният за изпълнител представя копие на валидно </w:t>
      </w:r>
      <w:r w:rsidR="00E95977" w:rsidRPr="00E84B05">
        <w:rPr>
          <w:rFonts w:ascii="Times New Roman" w:eastAsia="Times New Roman" w:hAnsi="Times New Roman"/>
          <w:i/>
          <w:sz w:val="24"/>
          <w:szCs w:val="24"/>
          <w:lang w:val="bg-BG"/>
        </w:rPr>
        <w:t xml:space="preserve">разрешение </w:t>
      </w:r>
      <w:r w:rsidRPr="00E84B05">
        <w:rPr>
          <w:rFonts w:ascii="Times New Roman" w:eastAsia="Times New Roman" w:hAnsi="Times New Roman"/>
          <w:i/>
          <w:sz w:val="24"/>
          <w:szCs w:val="24"/>
          <w:lang w:val="bg-BG"/>
        </w:rPr>
        <w:t xml:space="preserve">за ползване </w:t>
      </w:r>
      <w:r w:rsidR="00C542D4" w:rsidRPr="00E84B05">
        <w:rPr>
          <w:rFonts w:ascii="Times New Roman" w:eastAsia="Times New Roman" w:hAnsi="Times New Roman"/>
          <w:i/>
          <w:sz w:val="24"/>
          <w:szCs w:val="24"/>
          <w:lang w:val="bg-BG"/>
        </w:rPr>
        <w:t xml:space="preserve">на </w:t>
      </w:r>
      <w:r w:rsidRPr="00E84B05">
        <w:rPr>
          <w:rFonts w:ascii="Times New Roman" w:eastAsia="Times New Roman" w:hAnsi="Times New Roman"/>
          <w:i/>
          <w:sz w:val="24"/>
          <w:szCs w:val="24"/>
          <w:lang w:val="bg-BG"/>
        </w:rPr>
        <w:t>индивидуално определен ограничен ресурс – радиочестотен спектър за осъществяване на електронни съобщения за собствени нужди чрез електронна съобщителна мрежа, издадено от Комисия за регулиране на съобщенията (КРС) по реда на Закона за електронните съобщения.</w:t>
      </w:r>
    </w:p>
    <w:p w14:paraId="6DA6C905" w14:textId="79CC4EA0" w:rsidR="00BA417F" w:rsidRPr="00E84B05" w:rsidRDefault="00BA417F" w:rsidP="00F87251">
      <w:pPr>
        <w:pStyle w:val="ListParagraph"/>
        <w:spacing w:line="360" w:lineRule="auto"/>
        <w:ind w:left="0" w:firstLine="720"/>
        <w:jc w:val="both"/>
        <w:rPr>
          <w:rFonts w:ascii="Times New Roman" w:eastAsia="Times New Roman" w:hAnsi="Times New Roman"/>
          <w:i/>
          <w:sz w:val="24"/>
          <w:szCs w:val="24"/>
          <w:lang w:val="bg-BG"/>
        </w:rPr>
      </w:pPr>
      <w:r>
        <w:rPr>
          <w:rFonts w:ascii="Times New Roman" w:eastAsia="Times New Roman" w:hAnsi="Times New Roman"/>
          <w:i/>
          <w:sz w:val="24"/>
          <w:szCs w:val="24"/>
          <w:lang w:val="bg-BG"/>
        </w:rPr>
        <w:t xml:space="preserve">При условие, че може да бъде осигурен пряк и безплатен достъп до </w:t>
      </w:r>
      <w:r w:rsidR="00A42024">
        <w:rPr>
          <w:rFonts w:ascii="Times New Roman" w:eastAsia="Times New Roman" w:hAnsi="Times New Roman"/>
          <w:i/>
          <w:sz w:val="24"/>
          <w:szCs w:val="24"/>
          <w:lang w:val="bg-BG"/>
        </w:rPr>
        <w:t xml:space="preserve">публичен регистър, възложителят ще направи служебна проверка за наличието на </w:t>
      </w:r>
      <w:r w:rsidR="006D12CD">
        <w:rPr>
          <w:rFonts w:ascii="Times New Roman" w:eastAsia="Times New Roman" w:hAnsi="Times New Roman"/>
          <w:i/>
          <w:sz w:val="24"/>
          <w:szCs w:val="24"/>
          <w:lang w:val="bg-BG"/>
        </w:rPr>
        <w:t>подобно разрешение.</w:t>
      </w:r>
    </w:p>
    <w:p w14:paraId="7094B821" w14:textId="64FAAD59" w:rsidR="00C44D5F" w:rsidRPr="00E84B05" w:rsidRDefault="00516187" w:rsidP="00EB2273">
      <w:pPr>
        <w:pStyle w:val="Heading3"/>
        <w:numPr>
          <w:ilvl w:val="1"/>
          <w:numId w:val="35"/>
        </w:numPr>
        <w:spacing w:before="0" w:line="360" w:lineRule="auto"/>
        <w:rPr>
          <w:rFonts w:ascii="Times New Roman" w:hAnsi="Times New Roman" w:cs="Times New Roman"/>
          <w:b/>
          <w:color w:val="auto"/>
        </w:rPr>
      </w:pPr>
      <w:bookmarkStart w:id="22" w:name="_Toc517097521"/>
      <w:r w:rsidRPr="00E84B05">
        <w:rPr>
          <w:rFonts w:ascii="Times New Roman" w:hAnsi="Times New Roman" w:cs="Times New Roman"/>
          <w:b/>
          <w:color w:val="auto"/>
        </w:rPr>
        <w:t xml:space="preserve">Изисквания към </w:t>
      </w:r>
      <w:r w:rsidR="00EB2273" w:rsidRPr="00E84B05">
        <w:rPr>
          <w:rFonts w:ascii="Times New Roman" w:hAnsi="Times New Roman" w:cs="Times New Roman"/>
          <w:b/>
          <w:bCs/>
          <w:color w:val="auto"/>
        </w:rPr>
        <w:t>т</w:t>
      </w:r>
      <w:r w:rsidR="00C44D5F" w:rsidRPr="00E84B05">
        <w:rPr>
          <w:rFonts w:ascii="Times New Roman" w:hAnsi="Times New Roman" w:cs="Times New Roman"/>
          <w:b/>
          <w:bCs/>
          <w:color w:val="auto"/>
        </w:rPr>
        <w:t>ехнически и професионални способности</w:t>
      </w:r>
      <w:r w:rsidR="00EB2273" w:rsidRPr="00E84B05">
        <w:rPr>
          <w:rFonts w:ascii="Times New Roman" w:hAnsi="Times New Roman" w:cs="Times New Roman"/>
          <w:b/>
          <w:bCs/>
          <w:color w:val="auto"/>
        </w:rPr>
        <w:t xml:space="preserve"> на участниците</w:t>
      </w:r>
      <w:r w:rsidR="00C44D5F" w:rsidRPr="00E84B05">
        <w:rPr>
          <w:rFonts w:ascii="Times New Roman" w:hAnsi="Times New Roman" w:cs="Times New Roman"/>
          <w:b/>
          <w:bCs/>
          <w:color w:val="auto"/>
        </w:rPr>
        <w:t>:</w:t>
      </w:r>
      <w:bookmarkEnd w:id="22"/>
      <w:r w:rsidR="00C44D5F" w:rsidRPr="00E84B05">
        <w:rPr>
          <w:rFonts w:ascii="Times New Roman" w:hAnsi="Times New Roman" w:cs="Times New Roman"/>
          <w:b/>
          <w:color w:val="auto"/>
        </w:rPr>
        <w:t xml:space="preserve"> </w:t>
      </w:r>
    </w:p>
    <w:p w14:paraId="19259A41" w14:textId="1AEACA05" w:rsidR="00EB2273" w:rsidRPr="00E84B05" w:rsidRDefault="00EB2273" w:rsidP="00DD1CBE">
      <w:pPr>
        <w:spacing w:line="360" w:lineRule="auto"/>
        <w:ind w:firstLine="851"/>
        <w:jc w:val="both"/>
        <w:rPr>
          <w:rFonts w:ascii="Times New Roman" w:eastAsia="Times New Roman" w:hAnsi="Times New Roman" w:cs="Times New Roman"/>
          <w:color w:val="auto"/>
        </w:rPr>
      </w:pPr>
      <w:r w:rsidRPr="00E84B05">
        <w:rPr>
          <w:rFonts w:ascii="Times New Roman" w:eastAsia="Times New Roman" w:hAnsi="Times New Roman" w:cs="Times New Roman"/>
          <w:color w:val="auto"/>
        </w:rPr>
        <w:t>Участниците трябва да притежават валиден сертификат за въведена система за управление на качеството БДС EN ISO 9001:2008/2015 (или еквивалент) с обхват, сходен с този на предмета на поръчката.</w:t>
      </w:r>
    </w:p>
    <w:p w14:paraId="206D0E8E" w14:textId="2733E263" w:rsidR="00EB2273" w:rsidRPr="00E84B05" w:rsidRDefault="00EB2273" w:rsidP="00DD1CBE">
      <w:pPr>
        <w:autoSpaceDE w:val="0"/>
        <w:autoSpaceDN w:val="0"/>
        <w:adjustRightInd w:val="0"/>
        <w:spacing w:line="360" w:lineRule="auto"/>
        <w:ind w:firstLine="851"/>
        <w:jc w:val="both"/>
        <w:rPr>
          <w:rFonts w:ascii="Times New Roman" w:eastAsia="Times New Roman" w:hAnsi="Times New Roman" w:cs="Times New Roman"/>
          <w:color w:val="auto"/>
        </w:rPr>
      </w:pPr>
      <w:r w:rsidRPr="00E84B05">
        <w:rPr>
          <w:rFonts w:ascii="Times New Roman" w:eastAsia="Times New Roman" w:hAnsi="Times New Roman" w:cs="Times New Roman"/>
          <w:b/>
          <w:i/>
          <w:color w:val="auto"/>
          <w:u w:val="single"/>
        </w:rPr>
        <w:t>Забележка:</w:t>
      </w:r>
      <w:r w:rsidRPr="00E84B05">
        <w:rPr>
          <w:rFonts w:ascii="Times New Roman" w:eastAsia="Times New Roman" w:hAnsi="Times New Roman" w:cs="Times New Roman"/>
          <w:color w:val="auto"/>
        </w:rPr>
        <w:t xml:space="preserve"> </w:t>
      </w:r>
      <w:r w:rsidRPr="00E84B05">
        <w:rPr>
          <w:rFonts w:ascii="Times New Roman" w:eastAsia="Times New Roman" w:hAnsi="Times New Roman" w:cs="Times New Roman"/>
          <w:i/>
          <w:color w:val="auto"/>
        </w:rPr>
        <w:t>При представяне на оферта за участие изпълнението на посоченото изискване се отбелязва в Представянето на участника ( посочва се обхват и срок за валидност на сертификата)</w:t>
      </w:r>
    </w:p>
    <w:p w14:paraId="4F7651CD" w14:textId="2BC42291" w:rsidR="00EB2273" w:rsidRPr="00E84B05" w:rsidRDefault="00EB2273" w:rsidP="00DD1CBE">
      <w:pPr>
        <w:spacing w:line="360" w:lineRule="auto"/>
        <w:ind w:firstLine="851"/>
        <w:jc w:val="both"/>
        <w:rPr>
          <w:rFonts w:ascii="Times New Roman" w:eastAsia="Times New Roman" w:hAnsi="Times New Roman" w:cs="Times New Roman"/>
          <w:bCs/>
          <w:i/>
        </w:rPr>
      </w:pPr>
      <w:r w:rsidRPr="00E84B05">
        <w:rPr>
          <w:rFonts w:ascii="Times New Roman" w:eastAsia="Times New Roman" w:hAnsi="Times New Roman" w:cs="Times New Roman"/>
          <w:i/>
          <w:color w:val="auto"/>
        </w:rPr>
        <w:t>При сключване на договор избраният за изпълнител представя копие на валиден сертификат.</w:t>
      </w:r>
    </w:p>
    <w:p w14:paraId="4CAA5BEE" w14:textId="77777777" w:rsidR="00C44D5F" w:rsidRPr="00E84B05" w:rsidRDefault="00C44D5F" w:rsidP="00EB2273">
      <w:pPr>
        <w:spacing w:line="360" w:lineRule="auto"/>
        <w:ind w:firstLine="720"/>
        <w:jc w:val="both"/>
        <w:rPr>
          <w:rFonts w:ascii="Times New Roman" w:eastAsia="Times New Roman" w:hAnsi="Times New Roman"/>
        </w:rPr>
      </w:pPr>
      <w:r w:rsidRPr="00E84B05">
        <w:rPr>
          <w:rFonts w:ascii="Times New Roman" w:hAnsi="Times New Roman"/>
          <w:shd w:val="clear" w:color="auto" w:fill="FFFFFF"/>
        </w:rPr>
        <w:t>Съгласно, чл. 64, ал. 6-7 от ЗОП възложителят приема и други доказателства за еквивалентни мерки за осигуряване на качеството с обхват, отговарящ на предмета на поръчката (охранителна дейност).</w:t>
      </w:r>
    </w:p>
    <w:p w14:paraId="3E95A908" w14:textId="77777777" w:rsidR="00C44D5F" w:rsidRPr="00E84B05" w:rsidRDefault="00C44D5F" w:rsidP="00FD27BD">
      <w:pPr>
        <w:tabs>
          <w:tab w:val="left" w:pos="0"/>
          <w:tab w:val="left" w:pos="426"/>
        </w:tabs>
        <w:spacing w:line="360" w:lineRule="auto"/>
        <w:ind w:firstLine="737"/>
        <w:jc w:val="both"/>
        <w:rPr>
          <w:rFonts w:ascii="Times New Roman" w:hAnsi="Times New Roman"/>
          <w:shd w:val="clear" w:color="auto" w:fill="FFFFFF"/>
        </w:rPr>
      </w:pPr>
      <w:r w:rsidRPr="00E84B05">
        <w:rPr>
          <w:rFonts w:ascii="Times New Roman" w:hAnsi="Times New Roman"/>
          <w:shd w:val="clear" w:color="auto" w:fill="FFFFFF"/>
        </w:rPr>
        <w:t>Когато участникът е обединение, което не е юридическо лице, съответствието с критериите за подбор се доказва от обединението участник, а не от всяко от лицата, включени в него, с изключение на съответна регистрация, представяне на сертификат или друго условие, необходимо за изпълнение на поръчката</w:t>
      </w:r>
      <w:r w:rsidR="008163D5" w:rsidRPr="00E84B05">
        <w:rPr>
          <w:rFonts w:ascii="Times New Roman" w:hAnsi="Times New Roman"/>
          <w:shd w:val="clear" w:color="auto" w:fill="FFFFFF"/>
        </w:rPr>
        <w:t>, съгласно изискванията на нормативен или административен акт и съобразно разпределението на участието на лицата при изпълнение на дейностите, предвидено в договора за създаване на обединение, съгласно чл.</w:t>
      </w:r>
      <w:r w:rsidR="00C008A6" w:rsidRPr="00E84B05">
        <w:rPr>
          <w:rFonts w:ascii="Times New Roman" w:hAnsi="Times New Roman"/>
          <w:shd w:val="clear" w:color="auto" w:fill="FFFFFF"/>
        </w:rPr>
        <w:t xml:space="preserve"> </w:t>
      </w:r>
      <w:r w:rsidR="008163D5" w:rsidRPr="00E84B05">
        <w:rPr>
          <w:rFonts w:ascii="Times New Roman" w:hAnsi="Times New Roman"/>
          <w:shd w:val="clear" w:color="auto" w:fill="FFFFFF"/>
        </w:rPr>
        <w:t>59, ал.</w:t>
      </w:r>
      <w:r w:rsidR="00C008A6" w:rsidRPr="00E84B05">
        <w:rPr>
          <w:rFonts w:ascii="Times New Roman" w:hAnsi="Times New Roman"/>
          <w:shd w:val="clear" w:color="auto" w:fill="FFFFFF"/>
        </w:rPr>
        <w:t xml:space="preserve"> </w:t>
      </w:r>
      <w:r w:rsidR="008163D5" w:rsidRPr="00E84B05">
        <w:rPr>
          <w:rFonts w:ascii="Times New Roman" w:hAnsi="Times New Roman"/>
          <w:shd w:val="clear" w:color="auto" w:fill="FFFFFF"/>
        </w:rPr>
        <w:t>6 от ЗОП</w:t>
      </w:r>
      <w:r w:rsidR="00C84D95" w:rsidRPr="00E84B05">
        <w:rPr>
          <w:rFonts w:ascii="Times New Roman" w:hAnsi="Times New Roman"/>
          <w:shd w:val="clear" w:color="auto" w:fill="FFFFFF"/>
        </w:rPr>
        <w:t>.</w:t>
      </w:r>
    </w:p>
    <w:p w14:paraId="0E825D25" w14:textId="26F819B7" w:rsidR="00C44D5F" w:rsidRPr="00E84B05" w:rsidRDefault="00C44D5F" w:rsidP="00FD27BD">
      <w:pPr>
        <w:tabs>
          <w:tab w:val="left" w:pos="0"/>
          <w:tab w:val="left" w:pos="426"/>
        </w:tabs>
        <w:spacing w:line="360" w:lineRule="auto"/>
        <w:ind w:firstLine="737"/>
        <w:jc w:val="both"/>
        <w:rPr>
          <w:rFonts w:ascii="Times New Roman" w:hAnsi="Times New Roman"/>
          <w:shd w:val="clear" w:color="auto" w:fill="FFFFFF"/>
        </w:rPr>
      </w:pPr>
      <w:r w:rsidRPr="00E84B05">
        <w:rPr>
          <w:rFonts w:ascii="Times New Roman" w:hAnsi="Times New Roman"/>
          <w:shd w:val="clear" w:color="auto" w:fill="FFFFFF"/>
        </w:rPr>
        <w:t xml:space="preserve">Съгласно разпоредбите на чл. 65 от ЗОП, участниците могат да се позоват на </w:t>
      </w:r>
      <w:r w:rsidRPr="00E84B05">
        <w:rPr>
          <w:rFonts w:ascii="Times New Roman" w:hAnsi="Times New Roman"/>
          <w:shd w:val="clear" w:color="auto" w:fill="FFFFFF"/>
        </w:rPr>
        <w:lastRenderedPageBreak/>
        <w:t>капацитета на трети лица</w:t>
      </w:r>
      <w:r w:rsidR="00EE1B83" w:rsidRPr="00E84B05">
        <w:rPr>
          <w:rFonts w:ascii="Times New Roman" w:hAnsi="Times New Roman"/>
          <w:shd w:val="clear" w:color="auto" w:fill="FFFFFF"/>
        </w:rPr>
        <w:t xml:space="preserve"> по отношение на критериите, свързани с техническата способност и професионалната компетентност</w:t>
      </w:r>
      <w:r w:rsidRPr="00E84B05">
        <w:rPr>
          <w:rFonts w:ascii="Times New Roman" w:hAnsi="Times New Roman"/>
          <w:shd w:val="clear" w:color="auto" w:fill="FFFFFF"/>
        </w:rPr>
        <w:t>. За тях трябва да бъдат изпълнени изискванията на чл. 65, ал. 2-4 от ЗОП. Възложителят ще изиска от участниците да заменят посочени от тях трети лица, ако те не отговарят на някое от условията на чл. 65, ал. 4 от ЗОП.</w:t>
      </w:r>
      <w:r w:rsidR="00EE1B83" w:rsidRPr="00E84B05">
        <w:rPr>
          <w:rFonts w:ascii="Times New Roman" w:hAnsi="Times New Roman"/>
          <w:shd w:val="clear" w:color="auto" w:fill="FFFFFF"/>
        </w:rPr>
        <w:t xml:space="preserve"> Участниците не могат да се позова</w:t>
      </w:r>
      <w:r w:rsidR="00CE5095" w:rsidRPr="00E84B05">
        <w:rPr>
          <w:rFonts w:ascii="Times New Roman" w:hAnsi="Times New Roman"/>
          <w:shd w:val="clear" w:color="auto" w:fill="FFFFFF"/>
        </w:rPr>
        <w:t>ват</w:t>
      </w:r>
      <w:r w:rsidR="00EE1B83" w:rsidRPr="00E84B05">
        <w:rPr>
          <w:rFonts w:ascii="Times New Roman" w:hAnsi="Times New Roman"/>
          <w:shd w:val="clear" w:color="auto" w:fill="FFFFFF"/>
        </w:rPr>
        <w:t xml:space="preserve"> на капацитета на трети лица по отношение на критериите, свързани с правоспособност за упражняване на професионална дейност към участниците.</w:t>
      </w:r>
    </w:p>
    <w:p w14:paraId="3A3C01A0" w14:textId="77777777" w:rsidR="00C44D5F" w:rsidRPr="00E84B05" w:rsidRDefault="005D5C49" w:rsidP="00F3069B">
      <w:pPr>
        <w:tabs>
          <w:tab w:val="left" w:pos="0"/>
          <w:tab w:val="left" w:pos="426"/>
        </w:tabs>
        <w:spacing w:line="360" w:lineRule="auto"/>
        <w:ind w:firstLine="737"/>
        <w:jc w:val="both"/>
        <w:rPr>
          <w:rFonts w:ascii="Times New Roman" w:hAnsi="Times New Roman"/>
          <w:shd w:val="clear" w:color="auto" w:fill="FFFFFF"/>
        </w:rPr>
      </w:pPr>
      <w:r w:rsidRPr="00E84B05">
        <w:rPr>
          <w:rFonts w:ascii="Times New Roman" w:hAnsi="Times New Roman"/>
          <w:shd w:val="clear" w:color="auto" w:fill="FFFFFF"/>
        </w:rPr>
        <w:t>Подизпълнителите трябва да отговарят на критериите за подбор съобразно вида и дела от поръчката, които ще изпълняват</w:t>
      </w:r>
      <w:r w:rsidR="009F53BF" w:rsidRPr="00E84B05">
        <w:rPr>
          <w:rFonts w:ascii="Times New Roman" w:hAnsi="Times New Roman"/>
          <w:shd w:val="clear" w:color="auto" w:fill="FFFFFF"/>
        </w:rPr>
        <w:t xml:space="preserve"> </w:t>
      </w:r>
      <w:r w:rsidRPr="00E84B05">
        <w:rPr>
          <w:rFonts w:ascii="Times New Roman" w:hAnsi="Times New Roman"/>
          <w:shd w:val="clear" w:color="auto" w:fill="FFFFFF"/>
        </w:rPr>
        <w:t>и за тях да не са налице основания за отстраняване от процедурата.</w:t>
      </w:r>
    </w:p>
    <w:p w14:paraId="2B171EE8" w14:textId="77777777" w:rsidR="00425B8C" w:rsidRPr="00E84B05" w:rsidRDefault="00425B8C" w:rsidP="00F3069B">
      <w:pPr>
        <w:tabs>
          <w:tab w:val="left" w:pos="0"/>
          <w:tab w:val="left" w:pos="426"/>
        </w:tabs>
        <w:spacing w:line="360" w:lineRule="auto"/>
        <w:ind w:firstLine="737"/>
        <w:jc w:val="both"/>
        <w:rPr>
          <w:rFonts w:ascii="Times New Roman" w:hAnsi="Times New Roman"/>
          <w:shd w:val="clear" w:color="auto" w:fill="FFFFFF"/>
        </w:rPr>
      </w:pPr>
    </w:p>
    <w:p w14:paraId="7BAD0930" w14:textId="1953868F" w:rsidR="00F3069B" w:rsidRPr="00E84B05" w:rsidRDefault="00F3069B" w:rsidP="00F3069B">
      <w:pPr>
        <w:pStyle w:val="Heading1"/>
        <w:numPr>
          <w:ilvl w:val="0"/>
          <w:numId w:val="32"/>
        </w:numPr>
        <w:tabs>
          <w:tab w:val="left" w:pos="993"/>
        </w:tabs>
        <w:spacing w:before="0" w:line="360" w:lineRule="auto"/>
        <w:jc w:val="center"/>
        <w:rPr>
          <w:rFonts w:ascii="Times New Roman" w:hAnsi="Times New Roman" w:cs="Times New Roman"/>
          <w:b/>
          <w:color w:val="auto"/>
          <w:sz w:val="24"/>
          <w:szCs w:val="24"/>
        </w:rPr>
      </w:pPr>
      <w:bookmarkStart w:id="23" w:name="_Toc517097522"/>
      <w:r w:rsidRPr="00E84B05">
        <w:rPr>
          <w:rFonts w:ascii="Times New Roman" w:hAnsi="Times New Roman" w:cs="Times New Roman"/>
          <w:b/>
          <w:color w:val="auto"/>
          <w:sz w:val="24"/>
          <w:szCs w:val="24"/>
        </w:rPr>
        <w:t>КРИТЕРИЙ ЗА ОЦЕНКА НА ОФЕРТИТЕ</w:t>
      </w:r>
      <w:bookmarkEnd w:id="23"/>
    </w:p>
    <w:p w14:paraId="280B410C" w14:textId="74C60199" w:rsidR="001C6859" w:rsidRPr="00E84B05" w:rsidRDefault="00F3069B" w:rsidP="0074109A">
      <w:pPr>
        <w:pStyle w:val="Bodytext21"/>
        <w:shd w:val="clear" w:color="auto" w:fill="auto"/>
        <w:tabs>
          <w:tab w:val="left" w:pos="0"/>
          <w:tab w:val="left" w:pos="426"/>
        </w:tabs>
        <w:spacing w:after="0" w:line="360" w:lineRule="auto"/>
        <w:ind w:firstLine="709"/>
      </w:pPr>
      <w:r w:rsidRPr="00E84B05">
        <w:t xml:space="preserve">Обществената поръчка се възлага въз основа на икономически най-изгодната оферта. Икономически най-изгодната оферта се определя по критерий за оценка – „оптимално съотношение качество/цена“, което се оценява въз основа на цената, както и на показатели, включващи качествени аспекти, свързани с предмета на обществената поръчка. </w:t>
      </w:r>
      <w:r w:rsidR="001C6859" w:rsidRPr="00E84B05">
        <w:rPr>
          <w:color w:val="auto"/>
        </w:rPr>
        <w:t xml:space="preserve">Показателите, въз основа на които ще се определи офертата с предложена икономически най-изгодна оферта съобразно критерия за оценка </w:t>
      </w:r>
      <w:r w:rsidR="001C6859" w:rsidRPr="00E84B05">
        <w:t>„оптимално съотношение качество/цена“</w:t>
      </w:r>
      <w:r w:rsidR="001C6859" w:rsidRPr="00E84B05">
        <w:rPr>
          <w:color w:val="auto"/>
        </w:rPr>
        <w:t>, са детайлно посочени в „Методика за комплексна оценка и начин за определяне на оценката по всеки показател”, неразделна част от документацията на обществената поръчка</w:t>
      </w:r>
    </w:p>
    <w:p w14:paraId="1DF2E40B" w14:textId="52CB3B2E" w:rsidR="0074109A" w:rsidRPr="00E84B05" w:rsidRDefault="00F3069B" w:rsidP="0074109A">
      <w:pPr>
        <w:pStyle w:val="Bodytext21"/>
        <w:shd w:val="clear" w:color="auto" w:fill="auto"/>
        <w:tabs>
          <w:tab w:val="left" w:pos="0"/>
          <w:tab w:val="left" w:pos="426"/>
        </w:tabs>
        <w:spacing w:after="0" w:line="360" w:lineRule="auto"/>
        <w:ind w:firstLine="709"/>
      </w:pPr>
      <w:r w:rsidRPr="00E84B05">
        <w:t>Избраният критерий за възлагане се прилага само по отношение на офертите на участниците, които не са предложени за отстраняване от участие в обществената поръчка и отговарят на обявените от възложителя условия, на които трябва да отговарят участниците.</w:t>
      </w:r>
    </w:p>
    <w:p w14:paraId="5E435244" w14:textId="0A232E73" w:rsidR="00F3069B" w:rsidRPr="00E84B05" w:rsidRDefault="00F3069B" w:rsidP="0074109A">
      <w:pPr>
        <w:pStyle w:val="Bodytext21"/>
        <w:shd w:val="clear" w:color="auto" w:fill="auto"/>
        <w:tabs>
          <w:tab w:val="left" w:pos="0"/>
          <w:tab w:val="left" w:pos="426"/>
        </w:tabs>
        <w:spacing w:after="0" w:line="360" w:lineRule="auto"/>
        <w:ind w:firstLine="709"/>
      </w:pPr>
      <w:r w:rsidRPr="00E84B05">
        <w:rPr>
          <w:color w:val="auto"/>
        </w:rPr>
        <w:t>Участникът, класиран от комисията на първо място се предлага за изпълнител на обществената поръчка.</w:t>
      </w:r>
    </w:p>
    <w:p w14:paraId="57B7E57A" w14:textId="77777777" w:rsidR="00F3069B" w:rsidRPr="00E84B05" w:rsidRDefault="00F3069B" w:rsidP="00F3069B">
      <w:pPr>
        <w:widowControl/>
        <w:tabs>
          <w:tab w:val="left" w:pos="1134"/>
        </w:tabs>
        <w:spacing w:line="360" w:lineRule="auto"/>
        <w:ind w:firstLine="709"/>
        <w:jc w:val="both"/>
        <w:rPr>
          <w:rFonts w:ascii="Times New Roman" w:eastAsia="Times New Roman" w:hAnsi="Times New Roman" w:cs="Times New Roman"/>
          <w:color w:val="auto"/>
        </w:rPr>
      </w:pPr>
      <w:r w:rsidRPr="00E84B05">
        <w:rPr>
          <w:rFonts w:ascii="Times New Roman" w:eastAsia="Times New Roman" w:hAnsi="Times New Roman" w:cs="Times New Roman"/>
          <w:color w:val="auto"/>
        </w:rPr>
        <w:t>Комисията класира участниците по степента на съответствие на офертите с предварително обявените от възложителя условия. Когато комплексните оценки на две или повече оферти са равни, комисията прилага съответно чл. 58, ал. 2 и 3 от ППЗОП.</w:t>
      </w:r>
    </w:p>
    <w:p w14:paraId="2DDEAF29" w14:textId="77777777" w:rsidR="00F3069B" w:rsidRPr="00E84B05" w:rsidRDefault="00F3069B" w:rsidP="00F3069B">
      <w:pPr>
        <w:spacing w:line="360" w:lineRule="auto"/>
      </w:pPr>
    </w:p>
    <w:p w14:paraId="31098492" w14:textId="77777777" w:rsidR="00C44D5F" w:rsidRPr="00E84B05" w:rsidRDefault="00C44D5F" w:rsidP="00F3069B">
      <w:pPr>
        <w:pStyle w:val="Heading1"/>
        <w:numPr>
          <w:ilvl w:val="0"/>
          <w:numId w:val="32"/>
        </w:numPr>
        <w:tabs>
          <w:tab w:val="left" w:pos="993"/>
        </w:tabs>
        <w:spacing w:before="0" w:line="360" w:lineRule="auto"/>
        <w:jc w:val="center"/>
        <w:rPr>
          <w:rFonts w:ascii="Times New Roman" w:hAnsi="Times New Roman" w:cs="Times New Roman"/>
          <w:b/>
          <w:color w:val="auto"/>
          <w:sz w:val="24"/>
          <w:szCs w:val="24"/>
        </w:rPr>
      </w:pPr>
      <w:bookmarkStart w:id="24" w:name="_Toc517097523"/>
      <w:r w:rsidRPr="00E84B05">
        <w:rPr>
          <w:rFonts w:ascii="Times New Roman" w:hAnsi="Times New Roman" w:cs="Times New Roman"/>
          <w:b/>
          <w:color w:val="auto"/>
          <w:sz w:val="24"/>
          <w:szCs w:val="24"/>
        </w:rPr>
        <w:t>РАЗГЛЕЖДАНЕ НА ОФЕРТИТЕ</w:t>
      </w:r>
      <w:bookmarkEnd w:id="16"/>
      <w:bookmarkEnd w:id="24"/>
    </w:p>
    <w:p w14:paraId="552FAA28" w14:textId="77777777" w:rsidR="003E65E1" w:rsidRPr="00E84B05" w:rsidRDefault="003E65E1" w:rsidP="00F3069B">
      <w:pPr>
        <w:pStyle w:val="NormalWeb"/>
        <w:tabs>
          <w:tab w:val="left" w:pos="0"/>
          <w:tab w:val="left" w:pos="426"/>
        </w:tabs>
        <w:spacing w:before="0" w:beforeAutospacing="0" w:after="0" w:afterAutospacing="0" w:line="360" w:lineRule="auto"/>
        <w:ind w:firstLine="737"/>
        <w:jc w:val="both"/>
        <w:rPr>
          <w:bCs/>
          <w:color w:val="000000"/>
          <w:lang w:val="bg-BG" w:eastAsia="bg-BG"/>
        </w:rPr>
      </w:pPr>
      <w:r w:rsidRPr="00E84B05">
        <w:rPr>
          <w:bCs/>
          <w:color w:val="000000"/>
          <w:lang w:val="bg-BG" w:eastAsia="bg-BG"/>
        </w:rPr>
        <w:t xml:space="preserve">Разглеждането и оценката на офертите ще се извърши от назначена от възложителя комисия на датата и часа, посочени в обявата за събиране на оферти за обществената поръчка. Отварянето на офертите е публично и на него могат да присъстват  участниците в обществената поръчка или техни упълномощени представители. Възложителят със заповед </w:t>
      </w:r>
      <w:r w:rsidRPr="00E84B05">
        <w:rPr>
          <w:bCs/>
          <w:color w:val="000000"/>
          <w:lang w:val="bg-BG" w:eastAsia="bg-BG"/>
        </w:rPr>
        <w:lastRenderedPageBreak/>
        <w:t xml:space="preserve">определя състав на комисия от нечетен брой лица, които да разгледат и оценят получените оферти. </w:t>
      </w:r>
    </w:p>
    <w:p w14:paraId="209FA78F" w14:textId="77777777" w:rsidR="003E65E1" w:rsidRPr="00E84B05" w:rsidRDefault="003E65E1" w:rsidP="00C21676">
      <w:pPr>
        <w:pStyle w:val="NormalWeb"/>
        <w:tabs>
          <w:tab w:val="left" w:pos="0"/>
          <w:tab w:val="left" w:pos="426"/>
        </w:tabs>
        <w:spacing w:before="0" w:beforeAutospacing="0" w:after="0" w:afterAutospacing="0" w:line="360" w:lineRule="auto"/>
        <w:ind w:firstLine="737"/>
        <w:jc w:val="both"/>
        <w:rPr>
          <w:bCs/>
          <w:color w:val="000000"/>
          <w:lang w:val="bg-BG" w:eastAsia="bg-BG"/>
        </w:rPr>
      </w:pPr>
      <w:r w:rsidRPr="00E84B05">
        <w:rPr>
          <w:bCs/>
          <w:color w:val="000000"/>
          <w:lang w:val="bg-BG" w:eastAsia="bg-BG"/>
        </w:rPr>
        <w:t xml:space="preserve">Комисията може при необходимост да иска разяснения за данни, заявени от участниците, и/или да проверява заявените данни, включително чрез изискване на информация от други органи и лица. </w:t>
      </w:r>
    </w:p>
    <w:p w14:paraId="27EBE96D" w14:textId="77777777" w:rsidR="003E65E1" w:rsidRPr="00E84B05" w:rsidRDefault="003E65E1" w:rsidP="00C21676">
      <w:pPr>
        <w:pStyle w:val="NormalWeb"/>
        <w:tabs>
          <w:tab w:val="left" w:pos="0"/>
          <w:tab w:val="left" w:pos="426"/>
        </w:tabs>
        <w:spacing w:before="0" w:beforeAutospacing="0" w:after="0" w:afterAutospacing="0" w:line="360" w:lineRule="auto"/>
        <w:ind w:firstLine="737"/>
        <w:jc w:val="both"/>
        <w:rPr>
          <w:bCs/>
          <w:color w:val="000000"/>
          <w:lang w:val="bg-BG" w:eastAsia="bg-BG"/>
        </w:rPr>
      </w:pPr>
      <w:r w:rsidRPr="00E84B05">
        <w:rPr>
          <w:bCs/>
          <w:color w:val="000000"/>
          <w:lang w:val="bg-BG" w:eastAsia="bg-BG"/>
        </w:rPr>
        <w:t xml:space="preserve">Комисията може да изисква от участниците по всяко време да представят всички или част от документите, чрез които се доказва информацията, посочена в офертата им, когато това е необходимо за законосъобразното провеждане на обществената поръчка. </w:t>
      </w:r>
    </w:p>
    <w:p w14:paraId="2066B139" w14:textId="77777777" w:rsidR="003E65E1" w:rsidRPr="00E84B05" w:rsidRDefault="003E65E1" w:rsidP="00C21676">
      <w:pPr>
        <w:pStyle w:val="NormalWeb"/>
        <w:tabs>
          <w:tab w:val="left" w:pos="0"/>
          <w:tab w:val="left" w:pos="426"/>
        </w:tabs>
        <w:spacing w:before="0" w:beforeAutospacing="0" w:after="0" w:afterAutospacing="0" w:line="360" w:lineRule="auto"/>
        <w:ind w:firstLine="737"/>
        <w:jc w:val="both"/>
        <w:rPr>
          <w:bCs/>
          <w:color w:val="000000"/>
          <w:lang w:val="bg-BG" w:eastAsia="bg-BG"/>
        </w:rPr>
      </w:pPr>
      <w:r w:rsidRPr="00E84B05">
        <w:rPr>
          <w:bCs/>
          <w:color w:val="000000"/>
          <w:lang w:val="bg-BG" w:eastAsia="bg-BG"/>
        </w:rPr>
        <w:t xml:space="preserve">Комисията съставя протокол за разглеждането и оценката на офертите и за класирането на участниците. Комисията класира участниците по степента на съответствие на офертите с предварително обявените от възложителя условия. </w:t>
      </w:r>
    </w:p>
    <w:p w14:paraId="1EA99B25" w14:textId="77777777" w:rsidR="00C21676" w:rsidRPr="00E84B05" w:rsidRDefault="00C21676" w:rsidP="00C21676">
      <w:pPr>
        <w:pStyle w:val="NormalWeb"/>
        <w:tabs>
          <w:tab w:val="left" w:pos="0"/>
          <w:tab w:val="left" w:pos="426"/>
        </w:tabs>
        <w:spacing w:before="0" w:beforeAutospacing="0" w:after="0" w:afterAutospacing="0" w:line="360" w:lineRule="auto"/>
        <w:ind w:firstLine="737"/>
        <w:jc w:val="both"/>
        <w:rPr>
          <w:bCs/>
          <w:color w:val="000000"/>
          <w:lang w:val="bg-BG" w:eastAsia="bg-BG"/>
        </w:rPr>
      </w:pPr>
    </w:p>
    <w:p w14:paraId="6BB1A033" w14:textId="77777777" w:rsidR="00C44D5F" w:rsidRPr="00E84B05" w:rsidRDefault="00C44D5F" w:rsidP="008B4870">
      <w:pPr>
        <w:pStyle w:val="Heading1"/>
        <w:numPr>
          <w:ilvl w:val="0"/>
          <w:numId w:val="32"/>
        </w:numPr>
        <w:tabs>
          <w:tab w:val="left" w:pos="993"/>
        </w:tabs>
        <w:jc w:val="center"/>
        <w:rPr>
          <w:rFonts w:ascii="Times New Roman" w:hAnsi="Times New Roman" w:cs="Times New Roman"/>
          <w:b/>
          <w:color w:val="auto"/>
          <w:sz w:val="24"/>
          <w:szCs w:val="24"/>
        </w:rPr>
      </w:pPr>
      <w:bookmarkStart w:id="25" w:name="bookmark20"/>
      <w:bookmarkStart w:id="26" w:name="_Toc517097524"/>
      <w:r w:rsidRPr="00E84B05">
        <w:rPr>
          <w:rFonts w:ascii="Times New Roman" w:hAnsi="Times New Roman" w:cs="Times New Roman"/>
          <w:b/>
          <w:color w:val="auto"/>
          <w:sz w:val="24"/>
          <w:szCs w:val="24"/>
        </w:rPr>
        <w:t>ОТСТРАНЯВАНЕ НА УЧАСТНИЦИ</w:t>
      </w:r>
      <w:bookmarkEnd w:id="25"/>
      <w:bookmarkEnd w:id="26"/>
    </w:p>
    <w:p w14:paraId="185BA27D" w14:textId="77777777" w:rsidR="00A849C7" w:rsidRPr="00E84B05" w:rsidRDefault="00A849C7" w:rsidP="00D13E04">
      <w:pPr>
        <w:pStyle w:val="Heading61"/>
        <w:keepNext/>
        <w:keepLines/>
        <w:tabs>
          <w:tab w:val="left" w:pos="0"/>
          <w:tab w:val="left" w:pos="180"/>
          <w:tab w:val="left" w:pos="426"/>
        </w:tabs>
        <w:spacing w:before="0" w:line="360" w:lineRule="auto"/>
        <w:ind w:firstLine="737"/>
        <w:rPr>
          <w:b w:val="0"/>
        </w:rPr>
      </w:pPr>
      <w:r w:rsidRPr="00E84B05">
        <w:rPr>
          <w:b w:val="0"/>
        </w:rPr>
        <w:t>Отстранява се участник:</w:t>
      </w:r>
    </w:p>
    <w:p w14:paraId="0E7566DC" w14:textId="77777777" w:rsidR="00A849C7" w:rsidRPr="00E84B05" w:rsidRDefault="00A849C7" w:rsidP="00D13E04">
      <w:pPr>
        <w:pStyle w:val="Heading61"/>
        <w:keepNext/>
        <w:keepLines/>
        <w:tabs>
          <w:tab w:val="left" w:pos="0"/>
          <w:tab w:val="left" w:pos="180"/>
          <w:tab w:val="left" w:pos="426"/>
        </w:tabs>
        <w:spacing w:before="0" w:line="360" w:lineRule="auto"/>
        <w:ind w:firstLine="737"/>
        <w:rPr>
          <w:b w:val="0"/>
        </w:rPr>
      </w:pPr>
      <w:r w:rsidRPr="00E84B05">
        <w:rPr>
          <w:b w:val="0"/>
        </w:rPr>
        <w:t>а)</w:t>
      </w:r>
      <w:r w:rsidRPr="00E84B05">
        <w:rPr>
          <w:b w:val="0"/>
        </w:rPr>
        <w:tab/>
        <w:t>който не е представил някой от документите, посочени в настоящата документация;</w:t>
      </w:r>
    </w:p>
    <w:p w14:paraId="48F7CA68" w14:textId="77777777" w:rsidR="00C44D5F" w:rsidRPr="00E84B05" w:rsidRDefault="00A849C7" w:rsidP="00D13E04">
      <w:pPr>
        <w:pStyle w:val="Heading61"/>
        <w:keepNext/>
        <w:keepLines/>
        <w:shd w:val="clear" w:color="auto" w:fill="auto"/>
        <w:tabs>
          <w:tab w:val="left" w:pos="0"/>
          <w:tab w:val="left" w:pos="180"/>
          <w:tab w:val="left" w:pos="426"/>
        </w:tabs>
        <w:spacing w:before="0" w:line="360" w:lineRule="auto"/>
        <w:ind w:firstLine="737"/>
        <w:outlineLvl w:val="9"/>
        <w:rPr>
          <w:b w:val="0"/>
        </w:rPr>
      </w:pPr>
      <w:r w:rsidRPr="00E84B05">
        <w:rPr>
          <w:b w:val="0"/>
        </w:rPr>
        <w:t>б)</w:t>
      </w:r>
      <w:r w:rsidRPr="00E84B05">
        <w:rPr>
          <w:b w:val="0"/>
        </w:rPr>
        <w:tab/>
        <w:t>който е представил оферта, която не отговаря на условията на възложителя.</w:t>
      </w:r>
    </w:p>
    <w:p w14:paraId="651CD25E" w14:textId="77777777" w:rsidR="008B54F1" w:rsidRPr="00E84B05" w:rsidRDefault="008B54F1" w:rsidP="00A849C7">
      <w:pPr>
        <w:pStyle w:val="Heading61"/>
        <w:keepNext/>
        <w:keepLines/>
        <w:shd w:val="clear" w:color="auto" w:fill="auto"/>
        <w:tabs>
          <w:tab w:val="left" w:pos="0"/>
          <w:tab w:val="left" w:pos="180"/>
          <w:tab w:val="left" w:pos="426"/>
        </w:tabs>
        <w:spacing w:before="0" w:line="360" w:lineRule="auto"/>
        <w:ind w:firstLine="737"/>
        <w:outlineLvl w:val="9"/>
        <w:rPr>
          <w:b w:val="0"/>
        </w:rPr>
      </w:pPr>
    </w:p>
    <w:p w14:paraId="1DBF5125" w14:textId="77777777" w:rsidR="00C44D5F" w:rsidRPr="00E84B05" w:rsidRDefault="00C44D5F" w:rsidP="008B4870">
      <w:pPr>
        <w:pStyle w:val="Heading1"/>
        <w:numPr>
          <w:ilvl w:val="0"/>
          <w:numId w:val="32"/>
        </w:numPr>
        <w:tabs>
          <w:tab w:val="left" w:pos="993"/>
        </w:tabs>
        <w:jc w:val="center"/>
        <w:rPr>
          <w:rFonts w:ascii="Times New Roman" w:hAnsi="Times New Roman" w:cs="Times New Roman"/>
          <w:b/>
          <w:color w:val="auto"/>
          <w:sz w:val="24"/>
          <w:szCs w:val="24"/>
        </w:rPr>
      </w:pPr>
      <w:bookmarkStart w:id="27" w:name="bookmark21"/>
      <w:bookmarkStart w:id="28" w:name="_Toc517097525"/>
      <w:r w:rsidRPr="00E84B05">
        <w:rPr>
          <w:rFonts w:ascii="Times New Roman" w:hAnsi="Times New Roman" w:cs="Times New Roman"/>
          <w:b/>
          <w:color w:val="auto"/>
          <w:sz w:val="24"/>
          <w:szCs w:val="24"/>
        </w:rPr>
        <w:t>СКЛЮЧВАНЕ НА ДОГОВОР</w:t>
      </w:r>
      <w:bookmarkEnd w:id="27"/>
      <w:bookmarkEnd w:id="28"/>
    </w:p>
    <w:p w14:paraId="4F98A89F" w14:textId="636C2763" w:rsidR="0009053D" w:rsidRPr="00E84B05" w:rsidRDefault="00E5048D" w:rsidP="009E5910">
      <w:pPr>
        <w:pStyle w:val="Bodytext21"/>
        <w:shd w:val="clear" w:color="auto" w:fill="auto"/>
        <w:tabs>
          <w:tab w:val="left" w:pos="0"/>
          <w:tab w:val="left" w:pos="426"/>
        </w:tabs>
        <w:spacing w:after="0" w:line="360" w:lineRule="auto"/>
        <w:ind w:firstLine="737"/>
      </w:pPr>
      <w:r w:rsidRPr="00E84B05">
        <w:t xml:space="preserve">Възложителят сключва договор за обществена поръчка с определения изпълнител в </w:t>
      </w:r>
      <w:r w:rsidR="0009053D" w:rsidRPr="00E84B05">
        <w:t>30</w:t>
      </w:r>
      <w:r w:rsidR="004E1F47" w:rsidRPr="00E84B05">
        <w:noBreakHyphen/>
      </w:r>
      <w:r w:rsidR="0009053D" w:rsidRPr="00E84B05">
        <w:t xml:space="preserve">дневен срок от датата </w:t>
      </w:r>
      <w:r w:rsidRPr="00E84B05">
        <w:t>на</w:t>
      </w:r>
      <w:r w:rsidR="0009053D" w:rsidRPr="00E84B05">
        <w:t xml:space="preserve"> определяне на изпълнител. </w:t>
      </w:r>
      <w:r w:rsidR="009A7D6D" w:rsidRPr="00E84B05">
        <w:t xml:space="preserve">Договорът се сключва при наличието на </w:t>
      </w:r>
      <w:r w:rsidR="0041537D" w:rsidRPr="00E84B05">
        <w:t>документите, доказващи</w:t>
      </w:r>
      <w:r w:rsidR="004E1F47" w:rsidRPr="00E84B05">
        <w:t xml:space="preserve"> липсата на обстоятелствата за </w:t>
      </w:r>
      <w:r w:rsidR="0041537D" w:rsidRPr="00E84B05">
        <w:t xml:space="preserve">отстраняване по </w:t>
      </w:r>
      <w:r w:rsidR="0009053D" w:rsidRPr="00E84B05">
        <w:t>чл. 54, ал. 1, т. 1 от</w:t>
      </w:r>
      <w:r w:rsidR="0041537D" w:rsidRPr="00E84B05">
        <w:t xml:space="preserve"> ЗОП (свидетелство за съдимост) и по </w:t>
      </w:r>
      <w:r w:rsidR="0009053D" w:rsidRPr="00E84B05">
        <w:t>чл. 54, ал. 1, т. 3 от ЗОП (удостоверение от органите по приходите и удостоверение от общината по седалището на възложителя и на участника)</w:t>
      </w:r>
      <w:r w:rsidRPr="00E84B05">
        <w:t xml:space="preserve"> и съответствието с </w:t>
      </w:r>
      <w:r w:rsidR="005F33F8" w:rsidRPr="00E84B05">
        <w:t>критериите за подбор</w:t>
      </w:r>
      <w:r w:rsidR="0009053D" w:rsidRPr="00E84B05">
        <w:t>.</w:t>
      </w:r>
    </w:p>
    <w:p w14:paraId="2E89ADBC" w14:textId="77777777" w:rsidR="008B54F1" w:rsidRPr="00E84B05" w:rsidRDefault="008B54F1" w:rsidP="008B54F1">
      <w:pPr>
        <w:tabs>
          <w:tab w:val="left" w:pos="0"/>
          <w:tab w:val="left" w:pos="426"/>
        </w:tabs>
        <w:spacing w:line="360" w:lineRule="auto"/>
        <w:ind w:firstLine="737"/>
        <w:jc w:val="both"/>
        <w:rPr>
          <w:rFonts w:ascii="Times New Roman" w:eastAsia="Calibri" w:hAnsi="Times New Roman" w:cs="Times New Roman"/>
          <w:color w:val="333333"/>
          <w:lang w:eastAsia="en-US"/>
        </w:rPr>
      </w:pPr>
      <w:r w:rsidRPr="00E84B05">
        <w:rPr>
          <w:rFonts w:ascii="Times New Roman" w:eastAsia="Calibri" w:hAnsi="Times New Roman" w:cs="Times New Roman"/>
          <w:color w:val="333333"/>
          <w:lang w:eastAsia="en-US"/>
        </w:rPr>
        <w:t>Когато участникът, избран за изпълнител, е чуждестранно лице, той представя съответните документи, издадени от компетентен орган, съгласно законодателството на държавата, в която участникът е установен. К</w:t>
      </w:r>
      <w:r w:rsidRPr="00E84B05">
        <w:rPr>
          <w:rFonts w:ascii="Times New Roman" w:eastAsia="Calibri" w:hAnsi="Times New Roman" w:cs="Times New Roman"/>
          <w:color w:val="auto"/>
          <w:lang w:eastAsia="en-US"/>
        </w:rPr>
        <w:t>огато в съответната държава не се издават документи за посочените обстоятелства или когато документите не включват всички обстоятелства, участникът представя декларация, ако такава декларация има правно значение съгласно законодателството на съответната държава. Когато декларацията няма правно значение, участникът представя официално заявление, направено пред компетентен орган в съответната държава.</w:t>
      </w:r>
    </w:p>
    <w:p w14:paraId="07487A04" w14:textId="77777777" w:rsidR="00E5048D" w:rsidRPr="00E84B05" w:rsidRDefault="00C44D5F" w:rsidP="00FD27BD">
      <w:pPr>
        <w:pStyle w:val="NormalWeb"/>
        <w:tabs>
          <w:tab w:val="left" w:pos="0"/>
          <w:tab w:val="left" w:pos="426"/>
        </w:tabs>
        <w:spacing w:before="0" w:beforeAutospacing="0" w:after="0" w:afterAutospacing="0" w:line="360" w:lineRule="auto"/>
        <w:ind w:firstLine="737"/>
        <w:jc w:val="both"/>
        <w:rPr>
          <w:lang w:val="bg-BG" w:eastAsia="bg-BG"/>
        </w:rPr>
      </w:pPr>
      <w:r w:rsidRPr="00E84B05">
        <w:rPr>
          <w:lang w:val="bg-BG" w:eastAsia="bg-BG"/>
        </w:rPr>
        <w:lastRenderedPageBreak/>
        <w:t xml:space="preserve">Преди сключването на договор за обществена поръчка, участникът определен за изпълнител, следва да предостави актуални документи, удостоверяващи съответствието с поставените критерии за подбор. Документите се представят и за подизпълнителите и третите лица, ако има такива. Не се налага да бъдат представени посочените документи в следните случаи: </w:t>
      </w:r>
    </w:p>
    <w:p w14:paraId="26BA33FB" w14:textId="77777777" w:rsidR="00E5048D" w:rsidRPr="00E84B05" w:rsidRDefault="00C44D5F" w:rsidP="00FD27BD">
      <w:pPr>
        <w:pStyle w:val="NormalWeb"/>
        <w:tabs>
          <w:tab w:val="left" w:pos="0"/>
          <w:tab w:val="left" w:pos="426"/>
        </w:tabs>
        <w:spacing w:before="0" w:beforeAutospacing="0" w:after="0" w:afterAutospacing="0" w:line="360" w:lineRule="auto"/>
        <w:ind w:firstLine="737"/>
        <w:jc w:val="both"/>
        <w:rPr>
          <w:lang w:val="bg-BG" w:eastAsia="bg-BG"/>
        </w:rPr>
      </w:pPr>
      <w:r w:rsidRPr="00E84B05">
        <w:rPr>
          <w:lang w:val="bg-BG" w:eastAsia="bg-BG"/>
        </w:rPr>
        <w:t xml:space="preserve">1. вече са били предоставени от участника или са служебно известни, или </w:t>
      </w:r>
    </w:p>
    <w:p w14:paraId="72DAD432" w14:textId="5068F6D5" w:rsidR="00C44D5F" w:rsidRPr="00E84B05" w:rsidRDefault="00C44D5F" w:rsidP="00FD27BD">
      <w:pPr>
        <w:pStyle w:val="NormalWeb"/>
        <w:tabs>
          <w:tab w:val="left" w:pos="0"/>
          <w:tab w:val="left" w:pos="426"/>
        </w:tabs>
        <w:spacing w:before="0" w:beforeAutospacing="0" w:after="0" w:afterAutospacing="0" w:line="360" w:lineRule="auto"/>
        <w:ind w:firstLine="737"/>
        <w:jc w:val="both"/>
        <w:rPr>
          <w:lang w:val="bg-BG"/>
        </w:rPr>
      </w:pPr>
      <w:r w:rsidRPr="00E84B05">
        <w:rPr>
          <w:lang w:val="bg-BG" w:eastAsia="bg-BG"/>
        </w:rPr>
        <w:t>2.</w:t>
      </w:r>
      <w:r w:rsidR="00EF612E" w:rsidRPr="00E84B05">
        <w:rPr>
          <w:lang w:val="bg-BG" w:eastAsia="bg-BG"/>
        </w:rPr>
        <w:t> </w:t>
      </w:r>
      <w:r w:rsidRPr="00E84B05">
        <w:rPr>
          <w:lang w:val="bg-BG" w:eastAsia="bg-BG"/>
        </w:rPr>
        <w:t xml:space="preserve">могат да бъдат осигурени чрез пряк и безплатен достъп до националните бази данни на държавите членки. </w:t>
      </w:r>
      <w:r w:rsidR="008B54F1" w:rsidRPr="00E84B05">
        <w:rPr>
          <w:lang w:val="bg-BG"/>
        </w:rPr>
        <w:t xml:space="preserve">В случай </w:t>
      </w:r>
      <w:r w:rsidRPr="00E84B05">
        <w:rPr>
          <w:lang w:val="bg-BG"/>
        </w:rPr>
        <w:t xml:space="preserve"> че участникът определен за изпълнител не представи документи удостоверяващи съответствието с поставените критерии за подбор, Възложителят може да сключи договор със следващия класиран участник.</w:t>
      </w:r>
    </w:p>
    <w:p w14:paraId="605F3251" w14:textId="77777777" w:rsidR="00C44D5F" w:rsidRPr="00E84B05" w:rsidRDefault="00C44D5F" w:rsidP="008A28BC">
      <w:pPr>
        <w:tabs>
          <w:tab w:val="left" w:pos="0"/>
          <w:tab w:val="left" w:pos="426"/>
        </w:tabs>
        <w:ind w:right="208"/>
        <w:jc w:val="center"/>
        <w:rPr>
          <w:rFonts w:ascii="Times New Roman" w:hAnsi="Times New Roman" w:cs="Times New Roman"/>
          <w:b/>
        </w:rPr>
      </w:pPr>
      <w:bookmarkStart w:id="29" w:name="bookmark23"/>
    </w:p>
    <w:p w14:paraId="0D9FD50C" w14:textId="5BB08181" w:rsidR="00E5048D" w:rsidRPr="00E84B05" w:rsidRDefault="00E5048D" w:rsidP="00E5048D">
      <w:pPr>
        <w:pStyle w:val="Heading1"/>
        <w:numPr>
          <w:ilvl w:val="0"/>
          <w:numId w:val="32"/>
        </w:numPr>
        <w:tabs>
          <w:tab w:val="left" w:pos="993"/>
          <w:tab w:val="left" w:pos="1985"/>
        </w:tabs>
        <w:jc w:val="center"/>
        <w:rPr>
          <w:rFonts w:ascii="Times New Roman" w:hAnsi="Times New Roman" w:cs="Times New Roman"/>
          <w:b/>
          <w:color w:val="auto"/>
          <w:sz w:val="24"/>
          <w:szCs w:val="24"/>
        </w:rPr>
      </w:pPr>
      <w:bookmarkStart w:id="30" w:name="_Toc517097526"/>
      <w:r w:rsidRPr="00E84B05">
        <w:rPr>
          <w:rFonts w:ascii="Times New Roman" w:hAnsi="Times New Roman" w:cs="Times New Roman"/>
          <w:b/>
          <w:color w:val="auto"/>
          <w:sz w:val="24"/>
          <w:szCs w:val="24"/>
        </w:rPr>
        <w:t>ДОГОВОР ЗА ПОДИЗПЪЛНЕНИЕ</w:t>
      </w:r>
      <w:bookmarkEnd w:id="30"/>
    </w:p>
    <w:p w14:paraId="261569A8" w14:textId="77777777" w:rsidR="00E5048D" w:rsidRPr="00E84B05" w:rsidRDefault="00E5048D" w:rsidP="00E5048D"/>
    <w:p w14:paraId="327DBEC5" w14:textId="77777777" w:rsidR="00E5048D" w:rsidRPr="00E84B05" w:rsidRDefault="00E5048D" w:rsidP="00E5048D">
      <w:pPr>
        <w:tabs>
          <w:tab w:val="left" w:pos="720"/>
          <w:tab w:val="left" w:pos="1134"/>
        </w:tabs>
        <w:spacing w:line="360" w:lineRule="auto"/>
        <w:ind w:firstLine="709"/>
        <w:jc w:val="both"/>
        <w:rPr>
          <w:rFonts w:ascii="Times New Roman" w:eastAsia="Times New Roman" w:hAnsi="Times New Roman"/>
          <w:snapToGrid w:val="0"/>
        </w:rPr>
      </w:pPr>
      <w:r w:rsidRPr="00E84B05">
        <w:rPr>
          <w:rFonts w:ascii="Times New Roman" w:eastAsia="Times New Roman" w:hAnsi="Times New Roman"/>
          <w:snapToGrid w:val="0"/>
        </w:rPr>
        <w:t xml:space="preserve">Избраният за изпълнител участник сключва договор за подизпълнение с подизпълнителите, посочени в офертата. Независимо от възможността за използване на подизпълнители отговорността за изпълнение на договора за обществена поръчка е на изпълнителя. </w:t>
      </w:r>
    </w:p>
    <w:p w14:paraId="1D0C48EF" w14:textId="77777777" w:rsidR="00E5048D" w:rsidRPr="00E84B05" w:rsidRDefault="00E5048D" w:rsidP="00E5048D">
      <w:pPr>
        <w:tabs>
          <w:tab w:val="left" w:pos="720"/>
          <w:tab w:val="left" w:pos="1134"/>
        </w:tabs>
        <w:spacing w:line="360" w:lineRule="auto"/>
        <w:ind w:firstLine="709"/>
        <w:jc w:val="both"/>
        <w:rPr>
          <w:rFonts w:ascii="Times New Roman" w:eastAsia="Times New Roman" w:hAnsi="Times New Roman"/>
          <w:snapToGrid w:val="0"/>
        </w:rPr>
      </w:pPr>
      <w:r w:rsidRPr="00E84B05">
        <w:rPr>
          <w:rFonts w:ascii="Times New Roman" w:eastAsia="Times New Roman" w:hAnsi="Times New Roman"/>
          <w:snapToGrid w:val="0"/>
        </w:rPr>
        <w:t>Замяна или включване на подизпълнител по време на изпълнение на договор за обществена поръчка се допуска по изключение, когато възникне необходимост, ако са изпълнени едновременно условията, посочени в чл. 66, ал. 11 от ЗОП.</w:t>
      </w:r>
    </w:p>
    <w:p w14:paraId="7B56C998" w14:textId="77777777" w:rsidR="00E5048D" w:rsidRPr="00E84B05" w:rsidRDefault="00E5048D" w:rsidP="00E5048D">
      <w:pPr>
        <w:tabs>
          <w:tab w:val="left" w:pos="720"/>
          <w:tab w:val="left" w:pos="1134"/>
        </w:tabs>
        <w:spacing w:line="360" w:lineRule="auto"/>
        <w:ind w:firstLine="709"/>
        <w:jc w:val="both"/>
        <w:rPr>
          <w:rFonts w:ascii="Times New Roman" w:eastAsia="Times New Roman" w:hAnsi="Times New Roman"/>
          <w:snapToGrid w:val="0"/>
        </w:rPr>
      </w:pPr>
      <w:r w:rsidRPr="00E84B05">
        <w:rPr>
          <w:rFonts w:ascii="Times New Roman" w:eastAsia="Times New Roman" w:hAnsi="Times New Roman"/>
          <w:snapToGrid w:val="0"/>
        </w:rPr>
        <w:t>Изпълнителят се задължава да изпрати на Възложителя копие на договора за подизпълнение (или на допълнително споразумение за замяна на посочен в офертата подизпълнител) в срок до 3 (три) дни от сключването му. Заедно с копие на договора (допълнителното споразумение) изпълнителят е длъжен да предостави и доказателства, че са изпълнени условията по чл. 66, ал. 2 (и ал. 11 в случаите на замяна на подизпълнител).</w:t>
      </w:r>
    </w:p>
    <w:p w14:paraId="4B80C514" w14:textId="77777777" w:rsidR="00E5048D" w:rsidRPr="00E84B05" w:rsidRDefault="00E5048D" w:rsidP="00E5048D">
      <w:pPr>
        <w:tabs>
          <w:tab w:val="left" w:pos="720"/>
          <w:tab w:val="left" w:pos="1134"/>
        </w:tabs>
        <w:spacing w:line="360" w:lineRule="auto"/>
        <w:ind w:firstLine="709"/>
        <w:jc w:val="both"/>
        <w:rPr>
          <w:rFonts w:ascii="Times New Roman" w:eastAsia="Times New Roman" w:hAnsi="Times New Roman"/>
          <w:snapToGrid w:val="0"/>
        </w:rPr>
      </w:pPr>
      <w:r w:rsidRPr="00E84B05">
        <w:rPr>
          <w:rFonts w:ascii="Times New Roman" w:eastAsia="Times New Roman" w:hAnsi="Times New Roman"/>
          <w:snapToGrid w:val="0"/>
        </w:rPr>
        <w:t>Когато за частта от услугите, която се изпълнява от подизпълнител, изпълнението може да бъде предадено отделно от изпълнението на останалите услуги, подизпълнителят представя на изпълнителя отчет за изпълнението на съответната част от услугите, заедно с искане за плащане на тази част пряко на подизпълнителя. Изпълнителят се задължава да предостави на възложителя отчета и искането за плащане на подизпълнителя в срок до 15 (петнадесет) дни от получаването му, заедно със становище, от което да е видно дали оспорва плащанията или част от тях като недължими.</w:t>
      </w:r>
    </w:p>
    <w:p w14:paraId="7021CC88" w14:textId="77777777" w:rsidR="00E5048D" w:rsidRPr="00BC5051" w:rsidRDefault="00E5048D" w:rsidP="00E5048D"/>
    <w:p w14:paraId="3F1A31AE" w14:textId="549AB058" w:rsidR="00DD67AD" w:rsidRPr="00E84B05" w:rsidRDefault="00E5048D" w:rsidP="00E5048D">
      <w:pPr>
        <w:pStyle w:val="Heading1"/>
        <w:numPr>
          <w:ilvl w:val="0"/>
          <w:numId w:val="32"/>
        </w:numPr>
        <w:tabs>
          <w:tab w:val="left" w:pos="993"/>
          <w:tab w:val="left" w:pos="1985"/>
        </w:tabs>
        <w:jc w:val="center"/>
        <w:rPr>
          <w:rFonts w:ascii="Times New Roman" w:hAnsi="Times New Roman" w:cs="Times New Roman"/>
          <w:b/>
          <w:color w:val="auto"/>
          <w:sz w:val="24"/>
          <w:szCs w:val="24"/>
        </w:rPr>
      </w:pPr>
      <w:bookmarkStart w:id="31" w:name="_Toc517097527"/>
      <w:r w:rsidRPr="00E84B05">
        <w:rPr>
          <w:rFonts w:ascii="Times New Roman" w:hAnsi="Times New Roman" w:cs="Times New Roman"/>
          <w:b/>
          <w:color w:val="auto"/>
          <w:sz w:val="24"/>
          <w:szCs w:val="24"/>
        </w:rPr>
        <w:lastRenderedPageBreak/>
        <w:t>ГАРАНЦИЯ ЗА ИЗПЪЛНЕНИЕ</w:t>
      </w:r>
      <w:bookmarkEnd w:id="31"/>
    </w:p>
    <w:p w14:paraId="4D6BFCF4" w14:textId="77777777" w:rsidR="00E5048D" w:rsidRPr="00E84B05" w:rsidRDefault="00E5048D" w:rsidP="00E5048D"/>
    <w:p w14:paraId="0B82ECEF" w14:textId="679296D9" w:rsidR="00E5048D" w:rsidRPr="00E84B05" w:rsidRDefault="00E5048D" w:rsidP="00E5048D">
      <w:pPr>
        <w:pStyle w:val="ListParagraph"/>
        <w:widowControl/>
        <w:numPr>
          <w:ilvl w:val="0"/>
          <w:numId w:val="38"/>
        </w:numPr>
        <w:tabs>
          <w:tab w:val="left" w:pos="284"/>
          <w:tab w:val="left" w:pos="1134"/>
        </w:tabs>
        <w:spacing w:after="200" w:line="360" w:lineRule="auto"/>
        <w:ind w:left="0" w:firstLine="851"/>
        <w:jc w:val="both"/>
        <w:rPr>
          <w:rFonts w:ascii="Times New Roman" w:eastAsia="Times New Roman" w:hAnsi="Times New Roman"/>
          <w:b/>
          <w:color w:val="auto"/>
          <w:sz w:val="24"/>
          <w:szCs w:val="24"/>
          <w:lang w:val="bg-BG"/>
        </w:rPr>
      </w:pPr>
      <w:r w:rsidRPr="00E84B05">
        <w:rPr>
          <w:rFonts w:ascii="Times New Roman" w:eastAsia="Times New Roman" w:hAnsi="Times New Roman"/>
          <w:color w:val="auto"/>
          <w:sz w:val="24"/>
          <w:szCs w:val="24"/>
          <w:lang w:val="bg-BG"/>
        </w:rPr>
        <w:t xml:space="preserve">Гаранцията за изпълнение на договора се представя от участника, определен за изпълнител на поръчката, при подписване на договора за обществена поръчка. Гаранцията за изпълнение е в размер на </w:t>
      </w:r>
      <w:r w:rsidRPr="00E84B05">
        <w:rPr>
          <w:rFonts w:ascii="Times New Roman" w:eastAsia="Times New Roman" w:hAnsi="Times New Roman"/>
          <w:b/>
          <w:color w:val="auto"/>
          <w:sz w:val="24"/>
          <w:szCs w:val="24"/>
          <w:lang w:val="bg-BG"/>
        </w:rPr>
        <w:t xml:space="preserve">5% (пет процента) от стойността, посочена в чл. </w:t>
      </w:r>
      <w:r w:rsidR="00FC45A7" w:rsidRPr="00E84B05">
        <w:rPr>
          <w:rFonts w:ascii="Times New Roman" w:eastAsia="Times New Roman" w:hAnsi="Times New Roman"/>
          <w:b/>
          <w:color w:val="auto"/>
          <w:sz w:val="24"/>
          <w:szCs w:val="24"/>
          <w:lang w:val="bg-BG"/>
        </w:rPr>
        <w:t>5, ал. 4 от договора.</w:t>
      </w:r>
    </w:p>
    <w:p w14:paraId="5058EDF6" w14:textId="77777777" w:rsidR="00E5048D" w:rsidRPr="00E84B05" w:rsidRDefault="00E5048D" w:rsidP="00E5048D">
      <w:pPr>
        <w:pStyle w:val="ListParagraph"/>
        <w:widowControl/>
        <w:numPr>
          <w:ilvl w:val="0"/>
          <w:numId w:val="38"/>
        </w:numPr>
        <w:tabs>
          <w:tab w:val="left" w:pos="284"/>
          <w:tab w:val="left" w:pos="1134"/>
        </w:tabs>
        <w:spacing w:after="200" w:line="360" w:lineRule="auto"/>
        <w:ind w:left="0" w:firstLine="851"/>
        <w:jc w:val="both"/>
        <w:rPr>
          <w:rFonts w:ascii="Times New Roman" w:eastAsia="Times New Roman" w:hAnsi="Times New Roman"/>
          <w:b/>
          <w:color w:val="auto"/>
          <w:sz w:val="24"/>
          <w:szCs w:val="24"/>
          <w:lang w:val="bg-BG"/>
        </w:rPr>
      </w:pPr>
      <w:r w:rsidRPr="00E84B05">
        <w:rPr>
          <w:rFonts w:ascii="Times New Roman" w:eastAsia="Times New Roman" w:hAnsi="Times New Roman"/>
          <w:color w:val="auto"/>
          <w:sz w:val="24"/>
          <w:szCs w:val="24"/>
          <w:lang w:val="bg-BG"/>
        </w:rPr>
        <w:t>Условията за освобождаване и задържане на гаранцията за изпълнение са определени в проекта на конкретния договор.</w:t>
      </w:r>
    </w:p>
    <w:p w14:paraId="64DBC990" w14:textId="77777777" w:rsidR="00E5048D" w:rsidRPr="00E84B05" w:rsidRDefault="00E5048D" w:rsidP="00E5048D">
      <w:pPr>
        <w:pStyle w:val="ListParagraph"/>
        <w:widowControl/>
        <w:numPr>
          <w:ilvl w:val="0"/>
          <w:numId w:val="38"/>
        </w:numPr>
        <w:tabs>
          <w:tab w:val="left" w:pos="284"/>
          <w:tab w:val="left" w:pos="1134"/>
        </w:tabs>
        <w:spacing w:after="200" w:line="360" w:lineRule="auto"/>
        <w:ind w:left="0" w:firstLine="851"/>
        <w:jc w:val="both"/>
        <w:rPr>
          <w:rFonts w:ascii="Times New Roman" w:eastAsia="Times New Roman" w:hAnsi="Times New Roman"/>
          <w:b/>
          <w:color w:val="auto"/>
          <w:sz w:val="24"/>
          <w:szCs w:val="24"/>
          <w:lang w:val="bg-BG"/>
        </w:rPr>
      </w:pPr>
      <w:r w:rsidRPr="00E84B05">
        <w:rPr>
          <w:rFonts w:ascii="Times New Roman" w:eastAsia="Times New Roman" w:hAnsi="Times New Roman"/>
          <w:color w:val="auto"/>
          <w:sz w:val="24"/>
          <w:szCs w:val="24"/>
          <w:lang w:val="bg-BG"/>
        </w:rPr>
        <w:t>Гаранцията за изпълнение се представя под формата на банкова гаранция – в оригинал, парична сума (платежно нареждане в копие) или застраховка, която обезпечава изпълнението чрез покритие на отговорността на изпълнителя.</w:t>
      </w:r>
    </w:p>
    <w:p w14:paraId="311A528F" w14:textId="77777777" w:rsidR="00E5048D" w:rsidRPr="00E84B05" w:rsidRDefault="00E5048D" w:rsidP="00E5048D">
      <w:pPr>
        <w:pStyle w:val="ListParagraph"/>
        <w:widowControl/>
        <w:numPr>
          <w:ilvl w:val="0"/>
          <w:numId w:val="38"/>
        </w:numPr>
        <w:tabs>
          <w:tab w:val="left" w:pos="284"/>
          <w:tab w:val="left" w:pos="1134"/>
        </w:tabs>
        <w:spacing w:after="200" w:line="360" w:lineRule="auto"/>
        <w:ind w:left="0" w:firstLine="851"/>
        <w:jc w:val="both"/>
        <w:rPr>
          <w:rFonts w:ascii="Times New Roman" w:eastAsia="Times New Roman" w:hAnsi="Times New Roman"/>
          <w:b/>
          <w:color w:val="auto"/>
          <w:sz w:val="24"/>
          <w:szCs w:val="24"/>
          <w:lang w:val="bg-BG"/>
        </w:rPr>
      </w:pPr>
      <w:r w:rsidRPr="00E84B05">
        <w:rPr>
          <w:rFonts w:ascii="Times New Roman" w:eastAsia="Times New Roman" w:hAnsi="Times New Roman"/>
          <w:color w:val="auto"/>
          <w:sz w:val="24"/>
          <w:szCs w:val="24"/>
          <w:lang w:val="bg-BG"/>
        </w:rPr>
        <w:t xml:space="preserve">Участникът определен за изпълнител избира сам формата на гаранцията за изпълнение. </w:t>
      </w:r>
    </w:p>
    <w:p w14:paraId="0F7B0A35" w14:textId="77777777" w:rsidR="00E5048D" w:rsidRPr="00E84B05" w:rsidRDefault="00E5048D" w:rsidP="00E5048D">
      <w:pPr>
        <w:pStyle w:val="ListParagraph"/>
        <w:widowControl/>
        <w:numPr>
          <w:ilvl w:val="0"/>
          <w:numId w:val="38"/>
        </w:numPr>
        <w:tabs>
          <w:tab w:val="left" w:pos="284"/>
          <w:tab w:val="left" w:pos="1134"/>
        </w:tabs>
        <w:spacing w:after="200" w:line="360" w:lineRule="auto"/>
        <w:ind w:left="0" w:firstLine="851"/>
        <w:jc w:val="both"/>
        <w:rPr>
          <w:rFonts w:ascii="Times New Roman" w:eastAsia="Times New Roman" w:hAnsi="Times New Roman"/>
          <w:b/>
          <w:color w:val="auto"/>
          <w:sz w:val="24"/>
          <w:szCs w:val="24"/>
          <w:lang w:val="bg-BG"/>
        </w:rPr>
      </w:pPr>
      <w:r w:rsidRPr="00E84B05">
        <w:rPr>
          <w:rFonts w:ascii="Times New Roman" w:eastAsia="Times New Roman" w:hAnsi="Times New Roman"/>
          <w:color w:val="auto"/>
          <w:sz w:val="24"/>
          <w:szCs w:val="24"/>
          <w:lang w:val="bg-BG"/>
        </w:rPr>
        <w:t>Когато избраният изпълнител е обединение, което не е юридическо лице, всеки от съдружниците в него може да е наредител по банковата гаранция, съответно вносител на сумата по гаранцията или титуляр на застраховката.</w:t>
      </w:r>
    </w:p>
    <w:p w14:paraId="1C21ACF0" w14:textId="77777777" w:rsidR="00E5048D" w:rsidRPr="00E84B05" w:rsidRDefault="00E5048D" w:rsidP="00E5048D">
      <w:pPr>
        <w:pStyle w:val="ListParagraph"/>
        <w:widowControl/>
        <w:numPr>
          <w:ilvl w:val="0"/>
          <w:numId w:val="38"/>
        </w:numPr>
        <w:tabs>
          <w:tab w:val="left" w:pos="284"/>
          <w:tab w:val="left" w:pos="1134"/>
        </w:tabs>
        <w:spacing w:after="200" w:line="360" w:lineRule="auto"/>
        <w:ind w:left="0" w:firstLine="851"/>
        <w:jc w:val="both"/>
        <w:rPr>
          <w:rFonts w:ascii="Times New Roman" w:eastAsia="Times New Roman" w:hAnsi="Times New Roman"/>
          <w:b/>
          <w:color w:val="auto"/>
          <w:sz w:val="24"/>
          <w:szCs w:val="24"/>
          <w:lang w:val="bg-BG"/>
        </w:rPr>
      </w:pPr>
      <w:r w:rsidRPr="00E84B05">
        <w:rPr>
          <w:rFonts w:ascii="Times New Roman" w:eastAsia="Times New Roman" w:hAnsi="Times New Roman"/>
          <w:color w:val="auto"/>
          <w:sz w:val="24"/>
          <w:szCs w:val="24"/>
          <w:lang w:val="bg-BG"/>
        </w:rPr>
        <w:t>Ако гаранцията за изпълнение на договора се представя под формата на парична сума, тя се превежда по банкова сметка на БНБ - IBAN: BG40 BNBG 9661 1000 0661 23, BIC: BNBGBGSD, като банковите такси по превода са за сметка на наредителя.</w:t>
      </w:r>
    </w:p>
    <w:p w14:paraId="40267A49" w14:textId="77777777" w:rsidR="00E5048D" w:rsidRPr="00E84B05" w:rsidRDefault="00E5048D" w:rsidP="00E5048D">
      <w:pPr>
        <w:pStyle w:val="ListParagraph"/>
        <w:widowControl/>
        <w:numPr>
          <w:ilvl w:val="0"/>
          <w:numId w:val="38"/>
        </w:numPr>
        <w:tabs>
          <w:tab w:val="left" w:pos="284"/>
          <w:tab w:val="left" w:pos="1134"/>
        </w:tabs>
        <w:spacing w:after="200" w:line="360" w:lineRule="auto"/>
        <w:ind w:left="0" w:firstLine="851"/>
        <w:jc w:val="both"/>
        <w:rPr>
          <w:rFonts w:ascii="Times New Roman" w:eastAsia="Times New Roman" w:hAnsi="Times New Roman"/>
          <w:b/>
          <w:color w:val="auto"/>
          <w:sz w:val="24"/>
          <w:szCs w:val="24"/>
          <w:lang w:val="bg-BG"/>
        </w:rPr>
      </w:pPr>
      <w:r w:rsidRPr="00E84B05">
        <w:rPr>
          <w:rFonts w:ascii="Times New Roman" w:eastAsia="Times New Roman" w:hAnsi="Times New Roman"/>
          <w:color w:val="auto"/>
          <w:sz w:val="24"/>
          <w:szCs w:val="24"/>
          <w:lang w:val="bg-BG"/>
        </w:rPr>
        <w:t>В случай че гаранцията за изпълнение на договора е под формата на банкова гаранция, същата трябва отговаря на клаузите на договора.</w:t>
      </w:r>
    </w:p>
    <w:p w14:paraId="288F1F35" w14:textId="77777777" w:rsidR="00E5048D" w:rsidRPr="00E84B05" w:rsidRDefault="00E5048D" w:rsidP="00E5048D">
      <w:pPr>
        <w:pStyle w:val="ListParagraph"/>
        <w:widowControl/>
        <w:numPr>
          <w:ilvl w:val="0"/>
          <w:numId w:val="38"/>
        </w:numPr>
        <w:tabs>
          <w:tab w:val="left" w:pos="284"/>
          <w:tab w:val="left" w:pos="1134"/>
        </w:tabs>
        <w:spacing w:after="200" w:line="360" w:lineRule="auto"/>
        <w:ind w:left="0" w:firstLine="851"/>
        <w:jc w:val="both"/>
        <w:rPr>
          <w:rFonts w:ascii="Times New Roman" w:eastAsia="Times New Roman" w:hAnsi="Times New Roman"/>
          <w:b/>
          <w:color w:val="auto"/>
          <w:sz w:val="24"/>
          <w:szCs w:val="24"/>
          <w:lang w:val="bg-BG"/>
        </w:rPr>
      </w:pPr>
      <w:r w:rsidRPr="00E84B05">
        <w:rPr>
          <w:rFonts w:ascii="Times New Roman" w:eastAsia="Times New Roman" w:hAnsi="Times New Roman"/>
          <w:color w:val="auto"/>
          <w:sz w:val="24"/>
          <w:szCs w:val="24"/>
          <w:lang w:val="bg-BG"/>
        </w:rPr>
        <w:t>В случай че гаранцията за изпълнение на договора е под формата на застраховка същата трябва отговаря на клаузите на договора.</w:t>
      </w:r>
    </w:p>
    <w:p w14:paraId="37FBA9BA" w14:textId="77777777" w:rsidR="00E5048D" w:rsidRPr="00E84B05" w:rsidRDefault="00E5048D" w:rsidP="00E5048D">
      <w:pPr>
        <w:pStyle w:val="ListParagraph"/>
        <w:widowControl/>
        <w:numPr>
          <w:ilvl w:val="0"/>
          <w:numId w:val="38"/>
        </w:numPr>
        <w:tabs>
          <w:tab w:val="left" w:pos="284"/>
          <w:tab w:val="left" w:pos="1134"/>
        </w:tabs>
        <w:spacing w:after="200" w:line="360" w:lineRule="auto"/>
        <w:ind w:left="0" w:firstLine="851"/>
        <w:jc w:val="both"/>
        <w:rPr>
          <w:rFonts w:ascii="Times New Roman" w:eastAsia="Times New Roman" w:hAnsi="Times New Roman"/>
          <w:b/>
          <w:color w:val="auto"/>
          <w:sz w:val="24"/>
          <w:szCs w:val="24"/>
          <w:lang w:val="bg-BG"/>
        </w:rPr>
      </w:pPr>
      <w:r w:rsidRPr="00E84B05">
        <w:rPr>
          <w:rFonts w:ascii="Times New Roman" w:eastAsia="Times New Roman" w:hAnsi="Times New Roman"/>
          <w:color w:val="auto"/>
          <w:sz w:val="24"/>
          <w:szCs w:val="24"/>
          <w:lang w:val="bg-BG"/>
        </w:rPr>
        <w:t>При представяне на гаранцията в нея изрично се посочва предметът на договора, за изпълнението на който се представя гаранцията.</w:t>
      </w:r>
    </w:p>
    <w:p w14:paraId="4A20CF5B" w14:textId="4CAB25C0" w:rsidR="00E5048D" w:rsidRPr="00E84B05" w:rsidRDefault="00E5048D" w:rsidP="00E5048D">
      <w:pPr>
        <w:pStyle w:val="ListParagraph"/>
        <w:widowControl/>
        <w:numPr>
          <w:ilvl w:val="0"/>
          <w:numId w:val="38"/>
        </w:numPr>
        <w:tabs>
          <w:tab w:val="left" w:pos="284"/>
          <w:tab w:val="left" w:pos="1134"/>
        </w:tabs>
        <w:spacing w:after="200" w:line="360" w:lineRule="auto"/>
        <w:ind w:left="0" w:firstLine="851"/>
        <w:jc w:val="both"/>
        <w:rPr>
          <w:rFonts w:ascii="Times New Roman" w:eastAsia="Times New Roman" w:hAnsi="Times New Roman"/>
          <w:b/>
          <w:color w:val="auto"/>
          <w:sz w:val="24"/>
          <w:szCs w:val="24"/>
          <w:lang w:val="bg-BG"/>
        </w:rPr>
      </w:pPr>
      <w:r w:rsidRPr="00E84B05">
        <w:rPr>
          <w:rFonts w:ascii="Times New Roman" w:eastAsia="Times New Roman" w:hAnsi="Times New Roman"/>
          <w:color w:val="auto"/>
          <w:sz w:val="24"/>
          <w:szCs w:val="24"/>
          <w:lang w:val="bg-BG"/>
        </w:rPr>
        <w:t>Разходите по откриването и поддържането на гаранцията за изпълнение са за сметка на изпълнителя. Последният следва да предвиди и заплати своите такси по откриване и обслужване на гаранцията така, че размерът на получената от възложителя</w:t>
      </w:r>
      <w:r w:rsidRPr="000D4764">
        <w:rPr>
          <w:rFonts w:ascii="Times New Roman" w:eastAsia="Times New Roman" w:hAnsi="Times New Roman"/>
          <w:color w:val="auto"/>
          <w:sz w:val="24"/>
          <w:szCs w:val="24"/>
          <w:lang w:val="bg-BG"/>
        </w:rPr>
        <w:t xml:space="preserve"> гаранция да не бъде по-малък от определения в настоящата документация.</w:t>
      </w:r>
    </w:p>
    <w:p w14:paraId="67BFA10F" w14:textId="77777777" w:rsidR="00E5048D" w:rsidRPr="00E84B05" w:rsidRDefault="00E5048D" w:rsidP="00E5048D">
      <w:pPr>
        <w:widowControl/>
        <w:tabs>
          <w:tab w:val="left" w:pos="720"/>
          <w:tab w:val="left" w:pos="1134"/>
        </w:tabs>
        <w:spacing w:line="360" w:lineRule="auto"/>
        <w:jc w:val="both"/>
        <w:rPr>
          <w:rFonts w:ascii="Times New Roman" w:eastAsia="Times New Roman" w:hAnsi="Times New Roman" w:cs="Times New Roman"/>
          <w:snapToGrid w:val="0"/>
          <w:color w:val="auto"/>
          <w:lang w:eastAsia="en-US"/>
        </w:rPr>
      </w:pPr>
    </w:p>
    <w:p w14:paraId="2FFEC8AC" w14:textId="77777777" w:rsidR="001A5C9F" w:rsidRPr="000D4764" w:rsidRDefault="001A5C9F" w:rsidP="000D4764">
      <w:pPr>
        <w:pStyle w:val="Heading1"/>
        <w:numPr>
          <w:ilvl w:val="0"/>
          <w:numId w:val="32"/>
        </w:numPr>
        <w:tabs>
          <w:tab w:val="left" w:pos="993"/>
          <w:tab w:val="left" w:pos="1985"/>
        </w:tabs>
        <w:jc w:val="center"/>
        <w:rPr>
          <w:rFonts w:ascii="Times New Roman" w:eastAsia="Times New Roman" w:hAnsi="Times New Roman" w:cs="Times New Roman"/>
          <w:bCs/>
          <w:color w:val="auto"/>
          <w:lang w:eastAsia="en-US"/>
        </w:rPr>
      </w:pPr>
      <w:bookmarkStart w:id="32" w:name="_Toc515953070"/>
      <w:bookmarkStart w:id="33" w:name="_Toc517097528"/>
      <w:r w:rsidRPr="00E84B05">
        <w:rPr>
          <w:rFonts w:ascii="Times New Roman" w:eastAsia="Times New Roman" w:hAnsi="Times New Roman" w:cs="Times New Roman"/>
          <w:b/>
          <w:bCs/>
          <w:color w:val="auto"/>
          <w:sz w:val="24"/>
          <w:szCs w:val="24"/>
          <w:lang w:eastAsia="en-US"/>
        </w:rPr>
        <w:lastRenderedPageBreak/>
        <w:t>ИНФОРМАЦИЯ ПО ЧЛ. 13 ОТ РЕГЛАМЕНТ (ЕС) 2016/679 ОТ 27 АПРИЛ 2016 ГОДИНА ОТНОСНО ЗАЩИТАТА НА ФИЗИЧЕСКИТЕ ЛИЦА ВЪВ ВРЪЗКА С ОБРАБОТВАНЕТО НА ЛИЧНИ ДАННИ И ОТНОСНО СВОБОДНОТО ДВИЖЕНИЕ НА ТАКИВА ДАННИ И ЗА ОТМЯНА НА ДИРЕКТИВА 95/46/EО (ОБЩИЯ РЕГЛАМЕНТ ЗА ЗАЩИТА НА ДАННИТЕ)</w:t>
      </w:r>
      <w:bookmarkEnd w:id="32"/>
      <w:bookmarkEnd w:id="33"/>
    </w:p>
    <w:p w14:paraId="5C6538BD" w14:textId="77777777" w:rsidR="001A5C9F" w:rsidRPr="00E84B05" w:rsidRDefault="001A5C9F" w:rsidP="001A5C9F">
      <w:pPr>
        <w:keepNext/>
        <w:keepLines/>
        <w:widowControl/>
        <w:spacing w:before="200" w:line="276" w:lineRule="auto"/>
        <w:outlineLvl w:val="1"/>
        <w:rPr>
          <w:rFonts w:ascii="Times New Roman" w:eastAsia="Times New Roman" w:hAnsi="Times New Roman" w:cs="Times New Roman"/>
          <w:b/>
          <w:bCs/>
          <w:color w:val="auto"/>
          <w:sz w:val="26"/>
          <w:szCs w:val="26"/>
        </w:rPr>
      </w:pPr>
    </w:p>
    <w:p w14:paraId="323E84BA" w14:textId="77777777" w:rsidR="001A5C9F" w:rsidRPr="00E84B05" w:rsidRDefault="001A5C9F" w:rsidP="001A5C9F">
      <w:pPr>
        <w:keepNext/>
        <w:keepLines/>
        <w:widowControl/>
        <w:numPr>
          <w:ilvl w:val="1"/>
          <w:numId w:val="42"/>
        </w:numPr>
        <w:tabs>
          <w:tab w:val="left" w:pos="993"/>
        </w:tabs>
        <w:spacing w:before="200" w:after="200" w:line="276" w:lineRule="auto"/>
        <w:ind w:left="709" w:firstLine="0"/>
        <w:outlineLvl w:val="1"/>
        <w:rPr>
          <w:rFonts w:ascii="Times New Roman" w:eastAsia="Times New Roman" w:hAnsi="Times New Roman" w:cs="Times New Roman"/>
          <w:b/>
          <w:bCs/>
          <w:color w:val="auto"/>
        </w:rPr>
      </w:pPr>
      <w:bookmarkStart w:id="34" w:name="_Toc515953071"/>
      <w:bookmarkStart w:id="35" w:name="_Toc517097529"/>
      <w:r w:rsidRPr="00E84B05">
        <w:rPr>
          <w:rFonts w:ascii="Times New Roman" w:eastAsia="Times New Roman" w:hAnsi="Times New Roman" w:cs="Times New Roman"/>
          <w:b/>
          <w:bCs/>
          <w:color w:val="auto"/>
        </w:rPr>
        <w:t>Данни относно администратора на лични данни</w:t>
      </w:r>
      <w:bookmarkEnd w:id="34"/>
      <w:bookmarkEnd w:id="35"/>
    </w:p>
    <w:p w14:paraId="237693C9" w14:textId="77777777" w:rsidR="001A5C9F" w:rsidRPr="00E84B05" w:rsidRDefault="001A5C9F" w:rsidP="001A5C9F">
      <w:pPr>
        <w:widowControl/>
        <w:tabs>
          <w:tab w:val="left" w:pos="3240"/>
        </w:tabs>
        <w:spacing w:line="360" w:lineRule="auto"/>
        <w:ind w:firstLine="709"/>
        <w:jc w:val="both"/>
        <w:rPr>
          <w:rFonts w:ascii="Times New Roman" w:eastAsia="Times New Roman" w:hAnsi="Times New Roman" w:cs="Times New Roman"/>
          <w:color w:val="auto"/>
        </w:rPr>
      </w:pPr>
      <w:r w:rsidRPr="00E84B05">
        <w:rPr>
          <w:rFonts w:ascii="Times New Roman" w:eastAsia="Times New Roman" w:hAnsi="Times New Roman" w:cs="Times New Roman"/>
          <w:color w:val="auto"/>
        </w:rPr>
        <w:t>Българската народна банка (БНБ) е администратор на лични данни съгласно Регламент (ЕС) 2016/679 на Европейския парламент и на Съвета от 27 април 2016 година относно защитата на физическите лица във връзка с обработването на лични данни и относно свободното движение на такива данни и за отмяна на Директива 95/46/EО (по-нататък Регламентът) и съгласно Закона за защита на личните данни (ЗЗЛД). В качеството си на администратор БНБ обработва лични данни за цели и на основания, съобразени с изискванията на Регламента и ЗЗЛД.</w:t>
      </w:r>
    </w:p>
    <w:p w14:paraId="1710530C" w14:textId="77777777" w:rsidR="001A5C9F" w:rsidRPr="00E84B05" w:rsidRDefault="001A5C9F" w:rsidP="001A5C9F">
      <w:pPr>
        <w:widowControl/>
        <w:tabs>
          <w:tab w:val="left" w:pos="3240"/>
        </w:tabs>
        <w:spacing w:line="360" w:lineRule="auto"/>
        <w:ind w:firstLine="709"/>
        <w:jc w:val="both"/>
        <w:rPr>
          <w:rFonts w:ascii="Times New Roman" w:eastAsia="Times New Roman" w:hAnsi="Times New Roman" w:cs="Times New Roman"/>
          <w:color w:val="auto"/>
        </w:rPr>
      </w:pPr>
      <w:r w:rsidRPr="00E84B05">
        <w:rPr>
          <w:rFonts w:ascii="Times New Roman" w:eastAsia="Times New Roman" w:hAnsi="Times New Roman" w:cs="Times New Roman"/>
          <w:color w:val="auto"/>
        </w:rPr>
        <w:t xml:space="preserve">Общите положения и принципи съгласно които БНБ обработва лични данни се съдържат в </w:t>
      </w:r>
      <w:hyperlink r:id="rId10" w:history="1">
        <w:r w:rsidRPr="00E84B05">
          <w:rPr>
            <w:rFonts w:ascii="Times New Roman" w:eastAsia="Times New Roman" w:hAnsi="Times New Roman" w:cs="Times New Roman"/>
            <w:color w:val="auto"/>
            <w:u w:val="single"/>
          </w:rPr>
          <w:t>Политика на Българската народна банка при обработване на лични данни</w:t>
        </w:r>
      </w:hyperlink>
      <w:r w:rsidRPr="00E84B05">
        <w:rPr>
          <w:rFonts w:ascii="Times New Roman" w:eastAsia="Times New Roman" w:hAnsi="Times New Roman" w:cs="Times New Roman"/>
          <w:color w:val="auto"/>
        </w:rPr>
        <w:t xml:space="preserve">, публично достъпна на интернет адреса на банката, раздел „за БНБ“, секция „Защита на личните данни“. </w:t>
      </w:r>
    </w:p>
    <w:p w14:paraId="684EC2B5" w14:textId="77777777" w:rsidR="001A5C9F" w:rsidRPr="000D4764" w:rsidRDefault="001A5C9F" w:rsidP="001A5C9F">
      <w:pPr>
        <w:widowControl/>
        <w:tabs>
          <w:tab w:val="left" w:pos="3240"/>
        </w:tabs>
        <w:spacing w:line="360" w:lineRule="auto"/>
        <w:ind w:firstLine="709"/>
        <w:jc w:val="both"/>
        <w:rPr>
          <w:rFonts w:ascii="Times New Roman" w:eastAsia="Times New Roman" w:hAnsi="Times New Roman" w:cs="Times New Roman"/>
          <w:color w:val="auto"/>
        </w:rPr>
      </w:pPr>
      <w:r w:rsidRPr="00E84B05">
        <w:rPr>
          <w:rFonts w:ascii="Times New Roman" w:eastAsia="Times New Roman" w:hAnsi="Times New Roman" w:cs="Times New Roman"/>
          <w:color w:val="auto"/>
        </w:rPr>
        <w:t xml:space="preserve">Координатите на администратора във връзка с обработването на лични данни са: Българска народна банка, гр. София, пл. „Княз Александър I“ № 1. </w:t>
      </w:r>
    </w:p>
    <w:p w14:paraId="3090814E" w14:textId="77777777" w:rsidR="001A5C9F" w:rsidRPr="00E84B05" w:rsidRDefault="001A5C9F" w:rsidP="000D4764">
      <w:pPr>
        <w:keepNext/>
        <w:keepLines/>
        <w:widowControl/>
        <w:numPr>
          <w:ilvl w:val="1"/>
          <w:numId w:val="42"/>
        </w:numPr>
        <w:tabs>
          <w:tab w:val="left" w:pos="993"/>
        </w:tabs>
        <w:spacing w:before="200" w:after="200" w:line="276" w:lineRule="auto"/>
        <w:ind w:left="709" w:firstLine="0"/>
        <w:outlineLvl w:val="1"/>
        <w:rPr>
          <w:rFonts w:ascii="Times New Roman" w:eastAsia="Times New Roman" w:hAnsi="Times New Roman" w:cs="Times New Roman"/>
          <w:b/>
          <w:bCs/>
          <w:color w:val="auto"/>
        </w:rPr>
      </w:pPr>
      <w:bookmarkStart w:id="36" w:name="_Toc515953072"/>
      <w:bookmarkStart w:id="37" w:name="_Toc517097530"/>
      <w:r w:rsidRPr="00E84B05">
        <w:rPr>
          <w:rFonts w:ascii="Times New Roman" w:eastAsia="Times New Roman" w:hAnsi="Times New Roman" w:cs="Times New Roman"/>
          <w:b/>
          <w:bCs/>
          <w:color w:val="auto"/>
        </w:rPr>
        <w:t>Цели на обработването. Правни основания</w:t>
      </w:r>
      <w:bookmarkEnd w:id="36"/>
      <w:bookmarkEnd w:id="37"/>
    </w:p>
    <w:p w14:paraId="32BD683A" w14:textId="77777777" w:rsidR="001A5C9F" w:rsidRPr="00E84B05" w:rsidRDefault="001A5C9F" w:rsidP="001A5C9F">
      <w:pPr>
        <w:widowControl/>
        <w:tabs>
          <w:tab w:val="left" w:pos="3240"/>
        </w:tabs>
        <w:spacing w:line="360" w:lineRule="auto"/>
        <w:ind w:firstLine="709"/>
        <w:jc w:val="both"/>
        <w:rPr>
          <w:rFonts w:ascii="Times New Roman" w:eastAsia="Times New Roman" w:hAnsi="Times New Roman" w:cs="Times New Roman"/>
          <w:color w:val="auto"/>
        </w:rPr>
      </w:pPr>
      <w:r w:rsidRPr="00E84B05">
        <w:rPr>
          <w:rFonts w:ascii="Times New Roman" w:eastAsia="Times New Roman" w:hAnsi="Times New Roman" w:cs="Times New Roman"/>
          <w:color w:val="auto"/>
        </w:rPr>
        <w:t xml:space="preserve">Обработването на личните данни, предоставяни от участниците в настоящата обществена поръчка се извършва в изпълнение на задълженията на възложителя за прилагане на европейското и национално законодателства в областта на обществените поръчки. </w:t>
      </w:r>
    </w:p>
    <w:p w14:paraId="652392AC" w14:textId="77777777" w:rsidR="001A5C9F" w:rsidRPr="00E84B05" w:rsidRDefault="001A5C9F" w:rsidP="001A5C9F">
      <w:pPr>
        <w:widowControl/>
        <w:tabs>
          <w:tab w:val="left" w:pos="3240"/>
        </w:tabs>
        <w:spacing w:line="360" w:lineRule="auto"/>
        <w:ind w:firstLine="709"/>
        <w:jc w:val="both"/>
        <w:rPr>
          <w:rFonts w:ascii="Times New Roman" w:eastAsia="Times New Roman" w:hAnsi="Times New Roman" w:cs="Times New Roman"/>
          <w:color w:val="auto"/>
        </w:rPr>
      </w:pPr>
      <w:r w:rsidRPr="00E84B05">
        <w:rPr>
          <w:rFonts w:ascii="Times New Roman" w:eastAsia="Times New Roman" w:hAnsi="Times New Roman" w:cs="Times New Roman"/>
          <w:color w:val="auto"/>
        </w:rPr>
        <w:t>Във връзка с участието си в обществената поръчка участникът следва да предостави и данни относно наличието/липсата на влезли в сила присъди и конфликт на интереси (чл. 54, ал. 1, т. 1,  т. 2 и т. 7от ЗОП), както и данни относно наличието/липсата на свързаност с други участници в поръчката (чл. 101, ал. 11 от ЗОП).</w:t>
      </w:r>
    </w:p>
    <w:p w14:paraId="20BECA52" w14:textId="77777777" w:rsidR="001A5C9F" w:rsidRPr="00E84B05" w:rsidRDefault="001A5C9F" w:rsidP="001A5C9F">
      <w:pPr>
        <w:widowControl/>
        <w:tabs>
          <w:tab w:val="left" w:pos="3240"/>
        </w:tabs>
        <w:spacing w:line="360" w:lineRule="auto"/>
        <w:ind w:firstLine="709"/>
        <w:jc w:val="both"/>
        <w:rPr>
          <w:rFonts w:ascii="Times New Roman" w:eastAsia="Times New Roman" w:hAnsi="Times New Roman" w:cs="Times New Roman"/>
          <w:color w:val="auto"/>
        </w:rPr>
      </w:pPr>
      <w:r w:rsidRPr="00E84B05">
        <w:rPr>
          <w:rFonts w:ascii="Times New Roman" w:eastAsia="Times New Roman" w:hAnsi="Times New Roman" w:cs="Times New Roman"/>
          <w:color w:val="auto"/>
        </w:rPr>
        <w:t>Непредоставянето на горепосочената информация от конкретен участник е основание за отстраняването му от по-нататъшно участие в обществената поръчка.</w:t>
      </w:r>
    </w:p>
    <w:p w14:paraId="52646C9A" w14:textId="77777777" w:rsidR="001A5C9F" w:rsidRPr="00E84B05" w:rsidRDefault="001A5C9F" w:rsidP="001A5C9F">
      <w:pPr>
        <w:widowControl/>
        <w:tabs>
          <w:tab w:val="left" w:pos="3240"/>
        </w:tabs>
        <w:spacing w:line="360" w:lineRule="auto"/>
        <w:ind w:firstLine="709"/>
        <w:jc w:val="both"/>
        <w:rPr>
          <w:rFonts w:ascii="Times New Roman" w:eastAsia="Times New Roman" w:hAnsi="Times New Roman" w:cs="Times New Roman"/>
          <w:color w:val="auto"/>
        </w:rPr>
      </w:pPr>
      <w:r w:rsidRPr="00E84B05">
        <w:rPr>
          <w:rFonts w:ascii="Times New Roman" w:eastAsia="Times New Roman" w:hAnsi="Times New Roman" w:cs="Times New Roman"/>
          <w:color w:val="auto"/>
        </w:rPr>
        <w:t xml:space="preserve">Когато възложителят може да получи по електронен път извлечение от съответния регистър (например съдебен регистър), участникът може да посочи къде може да бъде получена тази информация (т.е. наименованието на регистъра, интернет адрес, </w:t>
      </w:r>
      <w:r w:rsidRPr="00E84B05">
        <w:rPr>
          <w:rFonts w:ascii="Times New Roman" w:eastAsia="Times New Roman" w:hAnsi="Times New Roman" w:cs="Times New Roman"/>
          <w:color w:val="auto"/>
        </w:rPr>
        <w:lastRenderedPageBreak/>
        <w:t xml:space="preserve">идентификационен номер на досието или документа и др.), така че възложителят да е в състояние да извлече тази информация. </w:t>
      </w:r>
    </w:p>
    <w:p w14:paraId="71A72E5A" w14:textId="77777777" w:rsidR="001A5C9F" w:rsidRPr="00E84B05" w:rsidRDefault="001A5C9F" w:rsidP="000D4764">
      <w:pPr>
        <w:keepNext/>
        <w:keepLines/>
        <w:widowControl/>
        <w:numPr>
          <w:ilvl w:val="1"/>
          <w:numId w:val="42"/>
        </w:numPr>
        <w:tabs>
          <w:tab w:val="left" w:pos="993"/>
        </w:tabs>
        <w:spacing w:before="200" w:after="200" w:line="276" w:lineRule="auto"/>
        <w:ind w:left="709" w:firstLine="0"/>
        <w:outlineLvl w:val="1"/>
        <w:rPr>
          <w:rFonts w:ascii="Times New Roman" w:eastAsia="Times New Roman" w:hAnsi="Times New Roman" w:cs="Times New Roman"/>
          <w:b/>
          <w:bCs/>
          <w:color w:val="auto"/>
        </w:rPr>
      </w:pPr>
      <w:bookmarkStart w:id="38" w:name="_Toc515953073"/>
      <w:bookmarkStart w:id="39" w:name="_Toc517097531"/>
      <w:r w:rsidRPr="00E84B05">
        <w:rPr>
          <w:rFonts w:ascii="Times New Roman" w:eastAsia="Times New Roman" w:hAnsi="Times New Roman" w:cs="Times New Roman"/>
          <w:b/>
          <w:bCs/>
          <w:color w:val="auto"/>
        </w:rPr>
        <w:t>Лица, обработващи лични данни в БНБ</w:t>
      </w:r>
      <w:bookmarkEnd w:id="38"/>
      <w:bookmarkEnd w:id="39"/>
    </w:p>
    <w:p w14:paraId="35AA2DCE" w14:textId="77777777" w:rsidR="001A5C9F" w:rsidRPr="00E84B05" w:rsidRDefault="001A5C9F" w:rsidP="001A5C9F">
      <w:pPr>
        <w:widowControl/>
        <w:tabs>
          <w:tab w:val="left" w:pos="3240"/>
        </w:tabs>
        <w:spacing w:line="360" w:lineRule="auto"/>
        <w:ind w:firstLine="709"/>
        <w:jc w:val="both"/>
        <w:rPr>
          <w:rFonts w:ascii="Times New Roman" w:eastAsia="Times New Roman" w:hAnsi="Times New Roman" w:cs="Times New Roman"/>
          <w:color w:val="auto"/>
        </w:rPr>
      </w:pPr>
      <w:r w:rsidRPr="00E84B05">
        <w:rPr>
          <w:rFonts w:ascii="Times New Roman" w:eastAsia="Times New Roman" w:hAnsi="Times New Roman" w:cs="Times New Roman"/>
          <w:color w:val="auto"/>
        </w:rPr>
        <w:t xml:space="preserve">Достъп до личните данни на участниците имат определени по съответен ред служители на БНБ при изпълнение на задълженията им. </w:t>
      </w:r>
    </w:p>
    <w:p w14:paraId="5CABFC18" w14:textId="77777777" w:rsidR="001A5C9F" w:rsidRPr="00E84B05" w:rsidRDefault="001A5C9F" w:rsidP="001A5C9F">
      <w:pPr>
        <w:widowControl/>
        <w:tabs>
          <w:tab w:val="left" w:pos="3240"/>
        </w:tabs>
        <w:spacing w:line="360" w:lineRule="auto"/>
        <w:ind w:firstLine="709"/>
        <w:jc w:val="both"/>
        <w:rPr>
          <w:rFonts w:ascii="Times New Roman" w:eastAsia="Times New Roman" w:hAnsi="Times New Roman" w:cs="Times New Roman"/>
          <w:color w:val="auto"/>
        </w:rPr>
      </w:pPr>
      <w:r w:rsidRPr="00E84B05">
        <w:rPr>
          <w:rFonts w:ascii="Times New Roman" w:eastAsia="Times New Roman" w:hAnsi="Times New Roman" w:cs="Times New Roman"/>
          <w:color w:val="auto"/>
        </w:rPr>
        <w:t>Българската народна банка не предоставя лични данни на участниците на трети лица, освен в случаите на обжалване по реда на ЗОП пред Комисията да защита на конкуренцията (КЗК) и Върховен административен съд (ВАС), при проверки от страна на Сметна палата, както и при други условия посочени в ЗОП.</w:t>
      </w:r>
    </w:p>
    <w:p w14:paraId="4CF310C4" w14:textId="77777777" w:rsidR="001A5C9F" w:rsidRPr="00E84B05" w:rsidRDefault="001A5C9F" w:rsidP="000D4764">
      <w:pPr>
        <w:keepNext/>
        <w:keepLines/>
        <w:widowControl/>
        <w:numPr>
          <w:ilvl w:val="1"/>
          <w:numId w:val="42"/>
        </w:numPr>
        <w:tabs>
          <w:tab w:val="left" w:pos="993"/>
        </w:tabs>
        <w:spacing w:before="200" w:after="200" w:line="276" w:lineRule="auto"/>
        <w:ind w:left="709" w:firstLine="0"/>
        <w:outlineLvl w:val="1"/>
        <w:rPr>
          <w:rFonts w:ascii="Times New Roman" w:eastAsia="Times New Roman" w:hAnsi="Times New Roman" w:cs="Times New Roman"/>
          <w:b/>
          <w:bCs/>
          <w:color w:val="auto"/>
        </w:rPr>
      </w:pPr>
      <w:bookmarkStart w:id="40" w:name="_Toc515953074"/>
      <w:bookmarkStart w:id="41" w:name="_Toc517097532"/>
      <w:r w:rsidRPr="00E84B05">
        <w:rPr>
          <w:rFonts w:ascii="Times New Roman" w:eastAsia="Times New Roman" w:hAnsi="Times New Roman" w:cs="Times New Roman"/>
          <w:b/>
          <w:bCs/>
          <w:color w:val="auto"/>
        </w:rPr>
        <w:t>Срок за съхраняване на личните данни</w:t>
      </w:r>
      <w:bookmarkEnd w:id="40"/>
      <w:bookmarkEnd w:id="41"/>
    </w:p>
    <w:p w14:paraId="23D70632" w14:textId="77777777" w:rsidR="001A5C9F" w:rsidRPr="00E84B05" w:rsidRDefault="001A5C9F" w:rsidP="001A5C9F">
      <w:pPr>
        <w:widowControl/>
        <w:tabs>
          <w:tab w:val="left" w:pos="3240"/>
        </w:tabs>
        <w:spacing w:line="360" w:lineRule="auto"/>
        <w:ind w:firstLine="709"/>
        <w:jc w:val="both"/>
        <w:rPr>
          <w:rFonts w:ascii="Times New Roman" w:eastAsia="Times New Roman" w:hAnsi="Times New Roman" w:cs="Times New Roman"/>
          <w:color w:val="auto"/>
        </w:rPr>
      </w:pPr>
      <w:r w:rsidRPr="00E84B05">
        <w:rPr>
          <w:rFonts w:ascii="Times New Roman" w:eastAsia="Times New Roman" w:hAnsi="Times New Roman" w:cs="Times New Roman"/>
          <w:color w:val="auto"/>
        </w:rPr>
        <w:t xml:space="preserve">Личните данни, предоставени в офертите на участниците по настоящата обществена поръчка, както и всички документи, свързани със сключването, изпълнението и отчитането на договора за обществена поръчка, съдържащи лични данни, са част от досието на обществената поръчка и ще се съхраняват за срок от 5 (пет) години от датата на приключване на изпълнението на договора за обществена поръчка или от датата на прекратяване на процедурата съгласно чл. 122, ал. 1 от ЗОП. </w:t>
      </w:r>
    </w:p>
    <w:p w14:paraId="0B158196" w14:textId="77777777" w:rsidR="001A5C9F" w:rsidRPr="00E84B05" w:rsidRDefault="001A5C9F" w:rsidP="000D4764">
      <w:pPr>
        <w:keepNext/>
        <w:keepLines/>
        <w:widowControl/>
        <w:numPr>
          <w:ilvl w:val="1"/>
          <w:numId w:val="42"/>
        </w:numPr>
        <w:tabs>
          <w:tab w:val="left" w:pos="993"/>
        </w:tabs>
        <w:spacing w:before="200" w:after="200" w:line="276" w:lineRule="auto"/>
        <w:ind w:left="709" w:firstLine="0"/>
        <w:outlineLvl w:val="1"/>
        <w:rPr>
          <w:rFonts w:ascii="Times New Roman" w:eastAsia="Times New Roman" w:hAnsi="Times New Roman" w:cs="Times New Roman"/>
          <w:b/>
          <w:bCs/>
          <w:color w:val="auto"/>
        </w:rPr>
      </w:pPr>
      <w:bookmarkStart w:id="42" w:name="_Toc515953075"/>
      <w:bookmarkStart w:id="43" w:name="_Toc517097533"/>
      <w:r w:rsidRPr="00E84B05">
        <w:rPr>
          <w:rFonts w:ascii="Times New Roman" w:eastAsia="Times New Roman" w:hAnsi="Times New Roman" w:cs="Times New Roman"/>
          <w:b/>
          <w:bCs/>
          <w:color w:val="auto"/>
        </w:rPr>
        <w:t>Права на субекта на данните</w:t>
      </w:r>
      <w:bookmarkEnd w:id="42"/>
      <w:bookmarkEnd w:id="43"/>
      <w:r w:rsidRPr="00E84B05">
        <w:rPr>
          <w:rFonts w:ascii="Times New Roman" w:eastAsia="Times New Roman" w:hAnsi="Times New Roman" w:cs="Times New Roman"/>
          <w:b/>
          <w:bCs/>
          <w:color w:val="auto"/>
        </w:rPr>
        <w:t xml:space="preserve"> </w:t>
      </w:r>
    </w:p>
    <w:p w14:paraId="53190DAA" w14:textId="77777777" w:rsidR="001A5C9F" w:rsidRPr="00E84B05" w:rsidRDefault="001A5C9F" w:rsidP="001A5C9F">
      <w:pPr>
        <w:widowControl/>
        <w:tabs>
          <w:tab w:val="left" w:pos="3240"/>
        </w:tabs>
        <w:spacing w:line="360" w:lineRule="auto"/>
        <w:ind w:firstLine="709"/>
        <w:jc w:val="both"/>
        <w:rPr>
          <w:rFonts w:ascii="Times New Roman" w:eastAsia="Times New Roman" w:hAnsi="Times New Roman" w:cs="Times New Roman"/>
          <w:color w:val="auto"/>
        </w:rPr>
      </w:pPr>
      <w:r w:rsidRPr="00E84B05">
        <w:rPr>
          <w:rFonts w:ascii="Times New Roman" w:eastAsia="Times New Roman" w:hAnsi="Times New Roman" w:cs="Times New Roman"/>
          <w:color w:val="auto"/>
        </w:rPr>
        <w:t>Всяко физическо лице има право да изиска: достъп до личните си данни, коригиране или изтриването им, ограничаване на обработването, при спазване на изискванията, посочени в чл. 15, 16, 17 и 18 от Общия регламент за защита на данните както и право на преносимост, когато личните данни са предоставени в структуриран, широко използван и пригоден за машинно четене формат и се обработват по автоматизиран начин.</w:t>
      </w:r>
    </w:p>
    <w:p w14:paraId="032E191D" w14:textId="77777777" w:rsidR="001A5C9F" w:rsidRPr="00E84B05" w:rsidRDefault="001A5C9F" w:rsidP="001A5C9F">
      <w:pPr>
        <w:widowControl/>
        <w:tabs>
          <w:tab w:val="left" w:pos="3240"/>
        </w:tabs>
        <w:spacing w:line="360" w:lineRule="auto"/>
        <w:ind w:firstLine="709"/>
        <w:jc w:val="both"/>
        <w:rPr>
          <w:rFonts w:ascii="Times New Roman" w:eastAsia="Times New Roman" w:hAnsi="Times New Roman" w:cs="Times New Roman"/>
          <w:color w:val="auto"/>
        </w:rPr>
      </w:pPr>
      <w:r w:rsidRPr="00E84B05">
        <w:rPr>
          <w:rFonts w:ascii="Times New Roman" w:eastAsia="Times New Roman" w:hAnsi="Times New Roman" w:cs="Times New Roman"/>
          <w:color w:val="auto"/>
        </w:rPr>
        <w:t>До БНБ могат да бъдат отправени искания във връзка с упражняването на посочените по-горе права до длъжностното лице по защита на личните данни на посочените по-долу координати.</w:t>
      </w:r>
    </w:p>
    <w:p w14:paraId="1A8625A9" w14:textId="77777777" w:rsidR="001A5C9F" w:rsidRPr="00E84B05" w:rsidRDefault="001A5C9F" w:rsidP="001A5C9F">
      <w:pPr>
        <w:widowControl/>
        <w:tabs>
          <w:tab w:val="left" w:pos="3240"/>
        </w:tabs>
        <w:spacing w:line="360" w:lineRule="auto"/>
        <w:ind w:firstLine="709"/>
        <w:jc w:val="both"/>
        <w:rPr>
          <w:rFonts w:ascii="Times New Roman" w:eastAsia="Times New Roman" w:hAnsi="Times New Roman" w:cs="Times New Roman"/>
          <w:color w:val="auto"/>
        </w:rPr>
      </w:pPr>
      <w:r w:rsidRPr="00E84B05">
        <w:rPr>
          <w:rFonts w:ascii="Times New Roman" w:eastAsia="Times New Roman" w:hAnsi="Times New Roman" w:cs="Times New Roman"/>
          <w:color w:val="auto"/>
        </w:rPr>
        <w:t xml:space="preserve">Българската народна банка информира участниците за предприетите действия в изпълнение на отправеното искане в срок до 1 (един) месец от получаване на искането. При необходимост този срок може да бъде удължен с още два месеца. При непредприемане на действия по отправено искане БНБ информира участника писмено.  </w:t>
      </w:r>
    </w:p>
    <w:p w14:paraId="275F79BF" w14:textId="77777777" w:rsidR="001A5C9F" w:rsidRPr="00E84B05" w:rsidRDefault="001A5C9F" w:rsidP="001A5C9F">
      <w:pPr>
        <w:widowControl/>
        <w:tabs>
          <w:tab w:val="left" w:pos="3240"/>
        </w:tabs>
        <w:spacing w:line="360" w:lineRule="auto"/>
        <w:ind w:firstLine="709"/>
        <w:jc w:val="both"/>
        <w:rPr>
          <w:rFonts w:ascii="Times New Roman" w:eastAsia="Times New Roman" w:hAnsi="Times New Roman" w:cs="Times New Roman"/>
          <w:color w:val="auto"/>
        </w:rPr>
      </w:pPr>
      <w:r w:rsidRPr="00E84B05">
        <w:rPr>
          <w:rFonts w:ascii="Times New Roman" w:eastAsia="Times New Roman" w:hAnsi="Times New Roman" w:cs="Times New Roman"/>
          <w:color w:val="auto"/>
        </w:rPr>
        <w:lastRenderedPageBreak/>
        <w:t>Исканията във връзка с упражняването на тези права могат да бъдат изпращани на електронен адрес:</w:t>
      </w:r>
      <w:r w:rsidRPr="00E84B05">
        <w:rPr>
          <w:rFonts w:ascii="Times New Roman" w:eastAsia="Times New Roman" w:hAnsi="Times New Roman" w:cs="Times New Roman"/>
          <w:color w:val="auto"/>
          <w:u w:val="single"/>
        </w:rPr>
        <w:t xml:space="preserve"> </w:t>
      </w:r>
      <w:hyperlink r:id="rId11" w:history="1">
        <w:r w:rsidRPr="00E84B05">
          <w:rPr>
            <w:rFonts w:ascii="Times New Roman" w:eastAsia="Times New Roman" w:hAnsi="Times New Roman" w:cs="Times New Roman"/>
            <w:color w:val="auto"/>
            <w:u w:val="single"/>
          </w:rPr>
          <w:t>personaldata@bnbank.org</w:t>
        </w:r>
      </w:hyperlink>
      <w:r w:rsidRPr="00E84B05">
        <w:rPr>
          <w:rFonts w:ascii="Times New Roman" w:eastAsia="Times New Roman" w:hAnsi="Times New Roman" w:cs="Times New Roman"/>
          <w:color w:val="auto"/>
          <w:u w:val="single"/>
        </w:rPr>
        <w:t xml:space="preserve"> </w:t>
      </w:r>
      <w:r w:rsidRPr="00E84B05">
        <w:rPr>
          <w:rFonts w:ascii="Times New Roman" w:eastAsia="Times New Roman" w:hAnsi="Times New Roman" w:cs="Times New Roman"/>
          <w:color w:val="auto"/>
        </w:rPr>
        <w:t xml:space="preserve">по пощата или да бъдат предоставяни лично в централната страда на БНБ, гр. София, пл. „Княз Александър </w:t>
      </w:r>
      <w:r w:rsidRPr="000D4764">
        <w:rPr>
          <w:rFonts w:ascii="Times New Roman" w:eastAsia="Times New Roman" w:hAnsi="Times New Roman" w:cs="Times New Roman"/>
          <w:color w:val="auto"/>
        </w:rPr>
        <w:t xml:space="preserve">I“ № 1. </w:t>
      </w:r>
    </w:p>
    <w:p w14:paraId="14CE6B75" w14:textId="77777777" w:rsidR="001A5C9F" w:rsidRPr="00E84B05" w:rsidRDefault="001A5C9F" w:rsidP="000D4764">
      <w:pPr>
        <w:keepNext/>
        <w:keepLines/>
        <w:widowControl/>
        <w:numPr>
          <w:ilvl w:val="1"/>
          <w:numId w:val="42"/>
        </w:numPr>
        <w:tabs>
          <w:tab w:val="left" w:pos="993"/>
        </w:tabs>
        <w:spacing w:before="200" w:after="200" w:line="276" w:lineRule="auto"/>
        <w:ind w:left="709" w:firstLine="0"/>
        <w:outlineLvl w:val="1"/>
        <w:rPr>
          <w:rFonts w:ascii="Times New Roman" w:eastAsia="Times New Roman" w:hAnsi="Times New Roman" w:cs="Times New Roman"/>
          <w:b/>
          <w:bCs/>
          <w:color w:val="auto"/>
        </w:rPr>
      </w:pPr>
      <w:bookmarkStart w:id="44" w:name="_Toc515953076"/>
      <w:bookmarkStart w:id="45" w:name="_Toc517097534"/>
      <w:r w:rsidRPr="00E84B05">
        <w:rPr>
          <w:rFonts w:ascii="Times New Roman" w:eastAsia="Times New Roman" w:hAnsi="Times New Roman" w:cs="Times New Roman"/>
          <w:b/>
          <w:bCs/>
          <w:color w:val="auto"/>
        </w:rPr>
        <w:t>Длъжностно лице по защита на личните данни</w:t>
      </w:r>
      <w:bookmarkEnd w:id="44"/>
      <w:bookmarkEnd w:id="45"/>
      <w:r w:rsidRPr="00E84B05">
        <w:rPr>
          <w:rFonts w:ascii="Times New Roman" w:eastAsia="Times New Roman" w:hAnsi="Times New Roman" w:cs="Times New Roman"/>
          <w:b/>
          <w:bCs/>
          <w:color w:val="auto"/>
        </w:rPr>
        <w:t xml:space="preserve"> </w:t>
      </w:r>
    </w:p>
    <w:p w14:paraId="4DFD1D87" w14:textId="77777777" w:rsidR="001A5C9F" w:rsidRPr="000D4764" w:rsidRDefault="001A5C9F" w:rsidP="001A5C9F">
      <w:pPr>
        <w:widowControl/>
        <w:tabs>
          <w:tab w:val="left" w:pos="3240"/>
        </w:tabs>
        <w:spacing w:line="360" w:lineRule="auto"/>
        <w:ind w:firstLine="709"/>
        <w:jc w:val="both"/>
        <w:rPr>
          <w:rFonts w:ascii="Times New Roman" w:eastAsia="Times New Roman" w:hAnsi="Times New Roman" w:cs="Times New Roman"/>
          <w:color w:val="auto"/>
        </w:rPr>
      </w:pPr>
      <w:r w:rsidRPr="00E84B05">
        <w:rPr>
          <w:rFonts w:ascii="Times New Roman" w:eastAsia="Times New Roman" w:hAnsi="Times New Roman" w:cs="Times New Roman"/>
          <w:color w:val="auto"/>
        </w:rPr>
        <w:t xml:space="preserve">Във връзка с обработването на лични данни физическото лице (субектът на данните) може да се обърне към БНБ чрез длъжностното лице по защита на личните данни – г-н Александър Тонев, на електронен адрес: </w:t>
      </w:r>
      <w:hyperlink r:id="rId12" w:history="1">
        <w:r w:rsidRPr="00E84B05">
          <w:rPr>
            <w:rFonts w:ascii="Times New Roman" w:eastAsia="Times New Roman" w:hAnsi="Times New Roman" w:cs="Times New Roman"/>
            <w:color w:val="auto"/>
            <w:u w:val="single"/>
          </w:rPr>
          <w:t>personaldata@bnbank.org</w:t>
        </w:r>
      </w:hyperlink>
      <w:r w:rsidRPr="000D4764">
        <w:rPr>
          <w:rFonts w:ascii="Times New Roman" w:eastAsia="Times New Roman" w:hAnsi="Times New Roman" w:cs="Times New Roman"/>
          <w:color w:val="auto"/>
        </w:rPr>
        <w:t> </w:t>
      </w:r>
      <w:r w:rsidRPr="00E84B05">
        <w:rPr>
          <w:rFonts w:ascii="Times New Roman" w:eastAsia="Times New Roman" w:hAnsi="Times New Roman" w:cs="Times New Roman"/>
          <w:color w:val="auto"/>
        </w:rPr>
        <w:t>, или в писмен вид в деловодството на БНБ на пощенски адрес: 1000 София, пл. „Княз Александър І“ № 1.</w:t>
      </w:r>
    </w:p>
    <w:p w14:paraId="02629C76" w14:textId="77777777" w:rsidR="001A5C9F" w:rsidRPr="00E84B05" w:rsidRDefault="001A5C9F" w:rsidP="000D4764">
      <w:pPr>
        <w:keepNext/>
        <w:keepLines/>
        <w:widowControl/>
        <w:numPr>
          <w:ilvl w:val="1"/>
          <w:numId w:val="42"/>
        </w:numPr>
        <w:tabs>
          <w:tab w:val="left" w:pos="993"/>
        </w:tabs>
        <w:spacing w:before="200" w:after="200" w:line="276" w:lineRule="auto"/>
        <w:ind w:left="709" w:firstLine="0"/>
        <w:outlineLvl w:val="1"/>
        <w:rPr>
          <w:rFonts w:ascii="Times New Roman" w:eastAsia="Times New Roman" w:hAnsi="Times New Roman" w:cs="Times New Roman"/>
          <w:b/>
          <w:bCs/>
          <w:color w:val="auto"/>
        </w:rPr>
      </w:pPr>
      <w:bookmarkStart w:id="46" w:name="_Toc515953077"/>
      <w:bookmarkStart w:id="47" w:name="_Toc517097535"/>
      <w:r w:rsidRPr="00E84B05">
        <w:rPr>
          <w:rFonts w:ascii="Times New Roman" w:eastAsia="Times New Roman" w:hAnsi="Times New Roman" w:cs="Times New Roman"/>
          <w:b/>
          <w:bCs/>
          <w:color w:val="auto"/>
        </w:rPr>
        <w:t>Право на обжалване</w:t>
      </w:r>
      <w:bookmarkEnd w:id="46"/>
      <w:bookmarkEnd w:id="47"/>
      <w:r w:rsidRPr="00E84B05">
        <w:rPr>
          <w:rFonts w:ascii="Times New Roman" w:eastAsia="Times New Roman" w:hAnsi="Times New Roman" w:cs="Times New Roman"/>
          <w:b/>
          <w:bCs/>
          <w:color w:val="auto"/>
        </w:rPr>
        <w:t xml:space="preserve"> </w:t>
      </w:r>
    </w:p>
    <w:p w14:paraId="1C191B3C" w14:textId="77777777" w:rsidR="001A5C9F" w:rsidRPr="00E84B05" w:rsidRDefault="001A5C9F" w:rsidP="001A5C9F">
      <w:pPr>
        <w:widowControl/>
        <w:tabs>
          <w:tab w:val="left" w:pos="3240"/>
        </w:tabs>
        <w:spacing w:line="360" w:lineRule="auto"/>
        <w:ind w:firstLine="709"/>
        <w:jc w:val="both"/>
        <w:rPr>
          <w:rFonts w:ascii="Times New Roman" w:eastAsia="Times New Roman" w:hAnsi="Times New Roman" w:cs="Times New Roman"/>
          <w:color w:val="auto"/>
        </w:rPr>
      </w:pPr>
      <w:r w:rsidRPr="00E84B05">
        <w:rPr>
          <w:rFonts w:ascii="Times New Roman" w:eastAsia="Times New Roman" w:hAnsi="Times New Roman" w:cs="Times New Roman"/>
          <w:color w:val="auto"/>
        </w:rPr>
        <w:t xml:space="preserve">Право на всяко физическо лице е и да подаде жалба до надзорния орган – Комисията за защита на личните данни, на адрес: 1592 София, бул. „Проф. Цветан Лазаров“ № 2, електронна поща: </w:t>
      </w:r>
      <w:hyperlink r:id="rId13" w:history="1">
        <w:r w:rsidRPr="00E84B05">
          <w:rPr>
            <w:rFonts w:ascii="Times New Roman" w:eastAsia="Times New Roman" w:hAnsi="Times New Roman" w:cs="Times New Roman"/>
            <w:color w:val="auto"/>
            <w:u w:val="single"/>
          </w:rPr>
          <w:t>kzld@cpdp.bg</w:t>
        </w:r>
      </w:hyperlink>
      <w:r w:rsidRPr="00E84B05">
        <w:rPr>
          <w:rFonts w:ascii="Times New Roman" w:eastAsia="Times New Roman" w:hAnsi="Times New Roman" w:cs="Times New Roman"/>
          <w:color w:val="auto"/>
        </w:rPr>
        <w:t>, във връзка с обработването на лични данни, свързани с него.</w:t>
      </w:r>
    </w:p>
    <w:p w14:paraId="0A368167" w14:textId="77777777" w:rsidR="001A5C9F" w:rsidRPr="00E84B05" w:rsidRDefault="001A5C9F" w:rsidP="001A5C9F">
      <w:pPr>
        <w:widowControl/>
        <w:tabs>
          <w:tab w:val="left" w:pos="3240"/>
        </w:tabs>
        <w:spacing w:line="360" w:lineRule="auto"/>
        <w:ind w:firstLine="709"/>
        <w:jc w:val="both"/>
        <w:rPr>
          <w:rFonts w:ascii="Times New Roman" w:eastAsia="Times New Roman" w:hAnsi="Times New Roman" w:cs="Times New Roman"/>
          <w:color w:val="auto"/>
        </w:rPr>
      </w:pPr>
    </w:p>
    <w:p w14:paraId="5F979C25" w14:textId="77777777" w:rsidR="00E5048D" w:rsidRPr="00E84B05" w:rsidRDefault="00E5048D" w:rsidP="00E5048D"/>
    <w:bookmarkEnd w:id="29"/>
    <w:p w14:paraId="6AF0BB65" w14:textId="77777777" w:rsidR="00CA0864" w:rsidRPr="00E84B05" w:rsidRDefault="00CA0864" w:rsidP="00CA0864">
      <w:pPr>
        <w:tabs>
          <w:tab w:val="left" w:pos="0"/>
          <w:tab w:val="left" w:pos="426"/>
        </w:tabs>
        <w:ind w:right="208"/>
        <w:jc w:val="both"/>
        <w:rPr>
          <w:rFonts w:ascii="Times New Roman" w:hAnsi="Times New Roman" w:cs="Times New Roman"/>
          <w:b/>
        </w:rPr>
      </w:pPr>
    </w:p>
    <w:sectPr w:rsidR="00CA0864" w:rsidRPr="00E84B05" w:rsidSect="008A28BC">
      <w:footerReference w:type="default" r:id="rId14"/>
      <w:type w:val="continuous"/>
      <w:pgSz w:w="11900" w:h="16840"/>
      <w:pgMar w:top="1438" w:right="843" w:bottom="1504" w:left="1381" w:header="0" w:footer="3" w:gutter="0"/>
      <w:cols w:space="708"/>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9B20DFD" w14:textId="77777777" w:rsidR="005A1F0B" w:rsidRDefault="005A1F0B">
      <w:r>
        <w:separator/>
      </w:r>
    </w:p>
  </w:endnote>
  <w:endnote w:type="continuationSeparator" w:id="0">
    <w:p w14:paraId="1D35F248" w14:textId="77777777" w:rsidR="005A1F0B" w:rsidRDefault="005A1F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Microsoft Sans Serif">
    <w:panose1 w:val="020B060402020202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B2ED4F" w14:textId="77777777" w:rsidR="007C744D" w:rsidRPr="00B57059" w:rsidRDefault="007C744D" w:rsidP="00B57059">
    <w:pPr>
      <w:pStyle w:val="Footer"/>
      <w:jc w:val="right"/>
      <w:rPr>
        <w:rFonts w:ascii="Times New Roman" w:hAnsi="Times New Roman" w:cs="Times New Roman"/>
        <w:sz w:val="20"/>
        <w:szCs w:val="20"/>
      </w:rPr>
    </w:pPr>
    <w:r w:rsidRPr="00B57059">
      <w:rPr>
        <w:rFonts w:ascii="Times New Roman" w:hAnsi="Times New Roman" w:cs="Times New Roman"/>
        <w:sz w:val="20"/>
        <w:szCs w:val="20"/>
      </w:rPr>
      <w:fldChar w:fldCharType="begin"/>
    </w:r>
    <w:r w:rsidRPr="00B57059">
      <w:rPr>
        <w:rFonts w:ascii="Times New Roman" w:hAnsi="Times New Roman" w:cs="Times New Roman"/>
        <w:sz w:val="20"/>
        <w:szCs w:val="20"/>
      </w:rPr>
      <w:instrText xml:space="preserve"> PAGE   \* MERGEFORMAT </w:instrText>
    </w:r>
    <w:r w:rsidRPr="00B57059">
      <w:rPr>
        <w:rFonts w:ascii="Times New Roman" w:hAnsi="Times New Roman" w:cs="Times New Roman"/>
        <w:sz w:val="20"/>
        <w:szCs w:val="20"/>
      </w:rPr>
      <w:fldChar w:fldCharType="separate"/>
    </w:r>
    <w:r w:rsidR="000A74CD">
      <w:rPr>
        <w:rFonts w:ascii="Times New Roman" w:hAnsi="Times New Roman" w:cs="Times New Roman"/>
        <w:noProof/>
        <w:sz w:val="20"/>
        <w:szCs w:val="20"/>
      </w:rPr>
      <w:t>5</w:t>
    </w:r>
    <w:r w:rsidRPr="00B57059">
      <w:rPr>
        <w:rFonts w:ascii="Times New Roman" w:hAnsi="Times New Roman" w:cs="Times New Roman"/>
        <w:sz w:val="20"/>
        <w:szCs w:val="20"/>
      </w:rPr>
      <w:fldChar w:fldCharType="end"/>
    </w:r>
  </w:p>
  <w:p w14:paraId="6E46D18E" w14:textId="77777777" w:rsidR="007C744D" w:rsidRDefault="007C744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3F43043" w14:textId="77777777" w:rsidR="005A1F0B" w:rsidRDefault="005A1F0B"/>
  </w:footnote>
  <w:footnote w:type="continuationSeparator" w:id="0">
    <w:p w14:paraId="26B764CE" w14:textId="77777777" w:rsidR="005A1F0B" w:rsidRDefault="005A1F0B"/>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0"/>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2"/>
      <w:numFmt w:val="decimal"/>
      <w:lvlText w:val="%2."/>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3."/>
      <w:lvlJc w:val="left"/>
      <w:rPr>
        <w:rFonts w:ascii="Times New Roman" w:hAnsi="Times New Roman" w:cs="Times New Roman"/>
        <w:b w:val="0"/>
        <w:bCs w:val="0"/>
        <w:i/>
        <w:iCs/>
        <w:smallCaps w:val="0"/>
        <w:strike w:val="0"/>
        <w:color w:val="000000"/>
        <w:spacing w:val="0"/>
        <w:w w:val="100"/>
        <w:position w:val="0"/>
        <w:sz w:val="24"/>
        <w:szCs w:val="24"/>
        <w:u w:val="none"/>
      </w:rPr>
    </w:lvl>
    <w:lvl w:ilvl="3">
      <w:start w:val="1"/>
      <w:numFmt w:val="decimal"/>
      <w:lvlText w:val="%3."/>
      <w:lvlJc w:val="left"/>
      <w:rPr>
        <w:rFonts w:ascii="Times New Roman" w:hAnsi="Times New Roman" w:cs="Times New Roman"/>
        <w:b w:val="0"/>
        <w:bCs w:val="0"/>
        <w:i/>
        <w:iCs/>
        <w:smallCaps w:val="0"/>
        <w:strike w:val="0"/>
        <w:color w:val="000000"/>
        <w:spacing w:val="0"/>
        <w:w w:val="100"/>
        <w:position w:val="0"/>
        <w:sz w:val="24"/>
        <w:szCs w:val="24"/>
        <w:u w:val="none"/>
      </w:rPr>
    </w:lvl>
    <w:lvl w:ilvl="4">
      <w:start w:val="1"/>
      <w:numFmt w:val="decimal"/>
      <w:lvlText w:val="%3."/>
      <w:lvlJc w:val="left"/>
      <w:rPr>
        <w:rFonts w:ascii="Times New Roman" w:hAnsi="Times New Roman" w:cs="Times New Roman"/>
        <w:b w:val="0"/>
        <w:bCs w:val="0"/>
        <w:i/>
        <w:iCs/>
        <w:smallCaps w:val="0"/>
        <w:strike w:val="0"/>
        <w:color w:val="000000"/>
        <w:spacing w:val="0"/>
        <w:w w:val="100"/>
        <w:position w:val="0"/>
        <w:sz w:val="24"/>
        <w:szCs w:val="24"/>
        <w:u w:val="none"/>
      </w:rPr>
    </w:lvl>
    <w:lvl w:ilvl="5">
      <w:start w:val="1"/>
      <w:numFmt w:val="decimal"/>
      <w:lvlText w:val="%3."/>
      <w:lvlJc w:val="left"/>
      <w:rPr>
        <w:rFonts w:ascii="Times New Roman" w:hAnsi="Times New Roman" w:cs="Times New Roman"/>
        <w:b w:val="0"/>
        <w:bCs w:val="0"/>
        <w:i/>
        <w:iCs/>
        <w:smallCaps w:val="0"/>
        <w:strike w:val="0"/>
        <w:color w:val="000000"/>
        <w:spacing w:val="0"/>
        <w:w w:val="100"/>
        <w:position w:val="0"/>
        <w:sz w:val="24"/>
        <w:szCs w:val="24"/>
        <w:u w:val="none"/>
      </w:rPr>
    </w:lvl>
    <w:lvl w:ilvl="6">
      <w:start w:val="1"/>
      <w:numFmt w:val="decimal"/>
      <w:lvlText w:val="%3."/>
      <w:lvlJc w:val="left"/>
      <w:rPr>
        <w:rFonts w:ascii="Times New Roman" w:hAnsi="Times New Roman" w:cs="Times New Roman"/>
        <w:b w:val="0"/>
        <w:bCs w:val="0"/>
        <w:i/>
        <w:iCs/>
        <w:smallCaps w:val="0"/>
        <w:strike w:val="0"/>
        <w:color w:val="000000"/>
        <w:spacing w:val="0"/>
        <w:w w:val="100"/>
        <w:position w:val="0"/>
        <w:sz w:val="24"/>
        <w:szCs w:val="24"/>
        <w:u w:val="none"/>
      </w:rPr>
    </w:lvl>
    <w:lvl w:ilvl="7">
      <w:start w:val="1"/>
      <w:numFmt w:val="decimal"/>
      <w:lvlText w:val="%3."/>
      <w:lvlJc w:val="left"/>
      <w:rPr>
        <w:rFonts w:ascii="Times New Roman" w:hAnsi="Times New Roman" w:cs="Times New Roman"/>
        <w:b w:val="0"/>
        <w:bCs w:val="0"/>
        <w:i/>
        <w:iCs/>
        <w:smallCaps w:val="0"/>
        <w:strike w:val="0"/>
        <w:color w:val="000000"/>
        <w:spacing w:val="0"/>
        <w:w w:val="100"/>
        <w:position w:val="0"/>
        <w:sz w:val="24"/>
        <w:szCs w:val="24"/>
        <w:u w:val="none"/>
      </w:rPr>
    </w:lvl>
    <w:lvl w:ilvl="8">
      <w:start w:val="1"/>
      <w:numFmt w:val="decimal"/>
      <w:lvlText w:val="%3."/>
      <w:lvlJc w:val="left"/>
      <w:rPr>
        <w:rFonts w:ascii="Times New Roman" w:hAnsi="Times New Roman" w:cs="Times New Roman"/>
        <w:b w:val="0"/>
        <w:bCs w:val="0"/>
        <w:i/>
        <w:iCs/>
        <w:smallCaps w:val="0"/>
        <w:strike w:val="0"/>
        <w:color w:val="000000"/>
        <w:spacing w:val="0"/>
        <w:w w:val="100"/>
        <w:position w:val="0"/>
        <w:sz w:val="24"/>
        <w:szCs w:val="24"/>
        <w:u w:val="none"/>
      </w:rPr>
    </w:lvl>
  </w:abstractNum>
  <w:abstractNum w:abstractNumId="1" w15:restartNumberingAfterBreak="0">
    <w:nsid w:val="02912AAA"/>
    <w:multiLevelType w:val="multilevel"/>
    <w:tmpl w:val="F60CB848"/>
    <w:lvl w:ilvl="0">
      <w:start w:val="1"/>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 w15:restartNumberingAfterBreak="0">
    <w:nsid w:val="05357218"/>
    <w:multiLevelType w:val="hybridMultilevel"/>
    <w:tmpl w:val="7F6E1BF6"/>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15:restartNumberingAfterBreak="0">
    <w:nsid w:val="07587102"/>
    <w:multiLevelType w:val="multilevel"/>
    <w:tmpl w:val="34609BE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 w15:restartNumberingAfterBreak="0">
    <w:nsid w:val="07CD7FC9"/>
    <w:multiLevelType w:val="multilevel"/>
    <w:tmpl w:val="527A7EF4"/>
    <w:lvl w:ilvl="0">
      <w:start w:val="1"/>
      <w:numFmt w:val="decimal"/>
      <w:lvlText w:val="19.%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5" w15:restartNumberingAfterBreak="0">
    <w:nsid w:val="08F96BE0"/>
    <w:multiLevelType w:val="hybridMultilevel"/>
    <w:tmpl w:val="D8303B18"/>
    <w:lvl w:ilvl="0" w:tplc="04020013">
      <w:start w:val="1"/>
      <w:numFmt w:val="upperRoman"/>
      <w:lvlText w:val="%1."/>
      <w:lvlJc w:val="right"/>
      <w:pPr>
        <w:ind w:left="1429" w:hanging="360"/>
      </w:pPr>
    </w:lvl>
    <w:lvl w:ilvl="1" w:tplc="7A34A4BE">
      <w:start w:val="1"/>
      <w:numFmt w:val="decimal"/>
      <w:lvlText w:val="%2."/>
      <w:lvlJc w:val="left"/>
      <w:pPr>
        <w:ind w:left="2149" w:hanging="360"/>
      </w:pPr>
      <w:rPr>
        <w:rFonts w:ascii="Times New Roman" w:hAnsi="Times New Roman" w:cs="Times New Roman" w:hint="default"/>
        <w:b/>
        <w:sz w:val="24"/>
        <w:szCs w:val="24"/>
      </w:rPr>
    </w:lvl>
    <w:lvl w:ilvl="2" w:tplc="8312BAE0">
      <w:numFmt w:val="bullet"/>
      <w:lvlText w:val="-"/>
      <w:lvlJc w:val="left"/>
      <w:pPr>
        <w:ind w:left="3049" w:hanging="360"/>
      </w:pPr>
      <w:rPr>
        <w:rFonts w:ascii="Times New Roman" w:eastAsia="Calibri" w:hAnsi="Times New Roman" w:cs="Times New Roman" w:hint="default"/>
      </w:rPr>
    </w:lvl>
    <w:lvl w:ilvl="3" w:tplc="0402000F" w:tentative="1">
      <w:start w:val="1"/>
      <w:numFmt w:val="decimal"/>
      <w:lvlText w:val="%4."/>
      <w:lvlJc w:val="left"/>
      <w:pPr>
        <w:ind w:left="3589" w:hanging="360"/>
      </w:pPr>
    </w:lvl>
    <w:lvl w:ilvl="4" w:tplc="04020019" w:tentative="1">
      <w:start w:val="1"/>
      <w:numFmt w:val="lowerLetter"/>
      <w:lvlText w:val="%5."/>
      <w:lvlJc w:val="left"/>
      <w:pPr>
        <w:ind w:left="4309" w:hanging="360"/>
      </w:pPr>
    </w:lvl>
    <w:lvl w:ilvl="5" w:tplc="0402001B" w:tentative="1">
      <w:start w:val="1"/>
      <w:numFmt w:val="lowerRoman"/>
      <w:lvlText w:val="%6."/>
      <w:lvlJc w:val="right"/>
      <w:pPr>
        <w:ind w:left="5029" w:hanging="180"/>
      </w:pPr>
    </w:lvl>
    <w:lvl w:ilvl="6" w:tplc="0402000F" w:tentative="1">
      <w:start w:val="1"/>
      <w:numFmt w:val="decimal"/>
      <w:lvlText w:val="%7."/>
      <w:lvlJc w:val="left"/>
      <w:pPr>
        <w:ind w:left="5749" w:hanging="360"/>
      </w:pPr>
    </w:lvl>
    <w:lvl w:ilvl="7" w:tplc="04020019" w:tentative="1">
      <w:start w:val="1"/>
      <w:numFmt w:val="lowerLetter"/>
      <w:lvlText w:val="%8."/>
      <w:lvlJc w:val="left"/>
      <w:pPr>
        <w:ind w:left="6469" w:hanging="360"/>
      </w:pPr>
    </w:lvl>
    <w:lvl w:ilvl="8" w:tplc="0402001B" w:tentative="1">
      <w:start w:val="1"/>
      <w:numFmt w:val="lowerRoman"/>
      <w:lvlText w:val="%9."/>
      <w:lvlJc w:val="right"/>
      <w:pPr>
        <w:ind w:left="7189" w:hanging="180"/>
      </w:pPr>
    </w:lvl>
  </w:abstractNum>
  <w:abstractNum w:abstractNumId="6" w15:restartNumberingAfterBreak="0">
    <w:nsid w:val="094E2D9B"/>
    <w:multiLevelType w:val="multilevel"/>
    <w:tmpl w:val="9DC877C2"/>
    <w:lvl w:ilvl="0">
      <w:start w:val="1"/>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7" w15:restartNumberingAfterBreak="0">
    <w:nsid w:val="09D72615"/>
    <w:multiLevelType w:val="multilevel"/>
    <w:tmpl w:val="48C63722"/>
    <w:lvl w:ilvl="0">
      <w:start w:val="1"/>
      <w:numFmt w:val="bullet"/>
      <w:lvlText w:val="-"/>
      <w:lvlJc w:val="left"/>
      <w:rPr>
        <w:rFonts w:ascii="Times New Roman" w:eastAsia="Times New Roman" w:hAnsi="Times New Roman"/>
        <w:b w:val="0"/>
        <w:i w:val="0"/>
        <w:smallCaps w:val="0"/>
        <w:strike w:val="0"/>
        <w:color w:val="000000"/>
        <w:spacing w:val="0"/>
        <w:w w:val="100"/>
        <w:position w:val="0"/>
        <w:sz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8" w15:restartNumberingAfterBreak="0">
    <w:nsid w:val="0FD76F3B"/>
    <w:multiLevelType w:val="multilevel"/>
    <w:tmpl w:val="E3D290A8"/>
    <w:lvl w:ilvl="0">
      <w:start w:val="1"/>
      <w:numFmt w:val="decimal"/>
      <w:lvlText w:val="18.%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9" w15:restartNumberingAfterBreak="0">
    <w:nsid w:val="118676D4"/>
    <w:multiLevelType w:val="hybridMultilevel"/>
    <w:tmpl w:val="72C687E4"/>
    <w:lvl w:ilvl="0" w:tplc="04090001">
      <w:start w:val="1"/>
      <w:numFmt w:val="bullet"/>
      <w:lvlText w:val=""/>
      <w:lvlJc w:val="left"/>
      <w:pPr>
        <w:ind w:left="450" w:hanging="360"/>
      </w:pPr>
      <w:rPr>
        <w:rFonts w:ascii="Symbol" w:hAnsi="Symbol" w:hint="default"/>
      </w:rPr>
    </w:lvl>
    <w:lvl w:ilvl="1" w:tplc="04090003" w:tentative="1">
      <w:start w:val="1"/>
      <w:numFmt w:val="bullet"/>
      <w:lvlText w:val="o"/>
      <w:lvlJc w:val="left"/>
      <w:pPr>
        <w:ind w:left="1170" w:hanging="360"/>
      </w:pPr>
      <w:rPr>
        <w:rFonts w:ascii="Courier New" w:hAnsi="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10" w15:restartNumberingAfterBreak="0">
    <w:nsid w:val="12FE3D91"/>
    <w:multiLevelType w:val="hybridMultilevel"/>
    <w:tmpl w:val="018EFF2A"/>
    <w:lvl w:ilvl="0" w:tplc="CE6CC5E8">
      <w:start w:val="1"/>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11" w15:restartNumberingAfterBreak="0">
    <w:nsid w:val="1331794D"/>
    <w:multiLevelType w:val="multilevel"/>
    <w:tmpl w:val="E41A55A0"/>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2" w15:restartNumberingAfterBreak="0">
    <w:nsid w:val="13D326B2"/>
    <w:multiLevelType w:val="multilevel"/>
    <w:tmpl w:val="6A060052"/>
    <w:lvl w:ilvl="0">
      <w:start w:val="3"/>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3" w15:restartNumberingAfterBreak="0">
    <w:nsid w:val="15E23BC8"/>
    <w:multiLevelType w:val="hybridMultilevel"/>
    <w:tmpl w:val="97DA07AA"/>
    <w:lvl w:ilvl="0" w:tplc="2AF69D2A">
      <w:start w:val="1"/>
      <w:numFmt w:val="bullet"/>
      <w:lvlText w:val="▪"/>
      <w:lvlJc w:val="left"/>
      <w:pPr>
        <w:tabs>
          <w:tab w:val="num" w:pos="1106"/>
        </w:tabs>
        <w:ind w:left="1106" w:hanging="397"/>
      </w:pPr>
      <w:rPr>
        <w:rFonts w:ascii="Arial" w:hAnsi="Arial" w:hint="default"/>
        <w:color w:val="000000"/>
        <w:sz w:val="24"/>
      </w:rPr>
    </w:lvl>
    <w:lvl w:ilvl="1" w:tplc="04020003" w:tentative="1">
      <w:start w:val="1"/>
      <w:numFmt w:val="bullet"/>
      <w:lvlText w:val="o"/>
      <w:lvlJc w:val="left"/>
      <w:pPr>
        <w:tabs>
          <w:tab w:val="num" w:pos="1789"/>
        </w:tabs>
        <w:ind w:left="1789" w:hanging="360"/>
      </w:pPr>
      <w:rPr>
        <w:rFonts w:ascii="Courier New" w:hAnsi="Courier New" w:hint="default"/>
      </w:rPr>
    </w:lvl>
    <w:lvl w:ilvl="2" w:tplc="04020005">
      <w:start w:val="1"/>
      <w:numFmt w:val="bullet"/>
      <w:lvlText w:val=""/>
      <w:lvlJc w:val="left"/>
      <w:pPr>
        <w:tabs>
          <w:tab w:val="num" w:pos="2509"/>
        </w:tabs>
        <w:ind w:left="2509" w:hanging="360"/>
      </w:pPr>
      <w:rPr>
        <w:rFonts w:ascii="Wingdings" w:hAnsi="Wingdings" w:hint="default"/>
      </w:rPr>
    </w:lvl>
    <w:lvl w:ilvl="3" w:tplc="04020001" w:tentative="1">
      <w:start w:val="1"/>
      <w:numFmt w:val="bullet"/>
      <w:lvlText w:val=""/>
      <w:lvlJc w:val="left"/>
      <w:pPr>
        <w:tabs>
          <w:tab w:val="num" w:pos="3229"/>
        </w:tabs>
        <w:ind w:left="3229" w:hanging="360"/>
      </w:pPr>
      <w:rPr>
        <w:rFonts w:ascii="Symbol" w:hAnsi="Symbol" w:hint="default"/>
      </w:rPr>
    </w:lvl>
    <w:lvl w:ilvl="4" w:tplc="04020003" w:tentative="1">
      <w:start w:val="1"/>
      <w:numFmt w:val="bullet"/>
      <w:lvlText w:val="o"/>
      <w:lvlJc w:val="left"/>
      <w:pPr>
        <w:tabs>
          <w:tab w:val="num" w:pos="3949"/>
        </w:tabs>
        <w:ind w:left="3949" w:hanging="360"/>
      </w:pPr>
      <w:rPr>
        <w:rFonts w:ascii="Courier New" w:hAnsi="Courier New" w:hint="default"/>
      </w:rPr>
    </w:lvl>
    <w:lvl w:ilvl="5" w:tplc="04020005" w:tentative="1">
      <w:start w:val="1"/>
      <w:numFmt w:val="bullet"/>
      <w:lvlText w:val=""/>
      <w:lvlJc w:val="left"/>
      <w:pPr>
        <w:tabs>
          <w:tab w:val="num" w:pos="4669"/>
        </w:tabs>
        <w:ind w:left="4669" w:hanging="360"/>
      </w:pPr>
      <w:rPr>
        <w:rFonts w:ascii="Wingdings" w:hAnsi="Wingdings" w:hint="default"/>
      </w:rPr>
    </w:lvl>
    <w:lvl w:ilvl="6" w:tplc="04020001" w:tentative="1">
      <w:start w:val="1"/>
      <w:numFmt w:val="bullet"/>
      <w:lvlText w:val=""/>
      <w:lvlJc w:val="left"/>
      <w:pPr>
        <w:tabs>
          <w:tab w:val="num" w:pos="5389"/>
        </w:tabs>
        <w:ind w:left="5389" w:hanging="360"/>
      </w:pPr>
      <w:rPr>
        <w:rFonts w:ascii="Symbol" w:hAnsi="Symbol" w:hint="default"/>
      </w:rPr>
    </w:lvl>
    <w:lvl w:ilvl="7" w:tplc="04020003" w:tentative="1">
      <w:start w:val="1"/>
      <w:numFmt w:val="bullet"/>
      <w:lvlText w:val="o"/>
      <w:lvlJc w:val="left"/>
      <w:pPr>
        <w:tabs>
          <w:tab w:val="num" w:pos="6109"/>
        </w:tabs>
        <w:ind w:left="6109" w:hanging="360"/>
      </w:pPr>
      <w:rPr>
        <w:rFonts w:ascii="Courier New" w:hAnsi="Courier New" w:hint="default"/>
      </w:rPr>
    </w:lvl>
    <w:lvl w:ilvl="8" w:tplc="04020005" w:tentative="1">
      <w:start w:val="1"/>
      <w:numFmt w:val="bullet"/>
      <w:lvlText w:val=""/>
      <w:lvlJc w:val="left"/>
      <w:pPr>
        <w:tabs>
          <w:tab w:val="num" w:pos="6829"/>
        </w:tabs>
        <w:ind w:left="6829" w:hanging="360"/>
      </w:pPr>
      <w:rPr>
        <w:rFonts w:ascii="Wingdings" w:hAnsi="Wingdings" w:hint="default"/>
      </w:rPr>
    </w:lvl>
  </w:abstractNum>
  <w:abstractNum w:abstractNumId="14" w15:restartNumberingAfterBreak="0">
    <w:nsid w:val="21F62004"/>
    <w:multiLevelType w:val="hybridMultilevel"/>
    <w:tmpl w:val="31F26A38"/>
    <w:lvl w:ilvl="0" w:tplc="6BCAA6AA">
      <w:start w:val="1"/>
      <w:numFmt w:val="decimal"/>
      <w:lvlText w:val="%1."/>
      <w:lvlJc w:val="left"/>
      <w:pPr>
        <w:tabs>
          <w:tab w:val="num" w:pos="720"/>
        </w:tabs>
        <w:ind w:left="720" w:hanging="360"/>
      </w:pPr>
      <w:rPr>
        <w:rFonts w:cs="Times New Roman" w:hint="default"/>
        <w:b/>
        <w:i w:val="0"/>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23C15604"/>
    <w:multiLevelType w:val="multilevel"/>
    <w:tmpl w:val="D9948B88"/>
    <w:lvl w:ilvl="0">
      <w:start w:val="1"/>
      <w:numFmt w:val="decimal"/>
      <w:lvlText w:val="%1."/>
      <w:lvlJc w:val="left"/>
      <w:pPr>
        <w:tabs>
          <w:tab w:val="num" w:pos="720"/>
        </w:tabs>
        <w:ind w:left="720" w:hanging="360"/>
      </w:pPr>
      <w:rPr>
        <w:b/>
        <w:i w:val="0"/>
      </w:rPr>
    </w:lvl>
    <w:lvl w:ilvl="1">
      <w:start w:val="1"/>
      <w:numFmt w:val="decimal"/>
      <w:isLgl/>
      <w:lvlText w:val="%1.%2."/>
      <w:lvlJc w:val="left"/>
      <w:pPr>
        <w:tabs>
          <w:tab w:val="num" w:pos="1429"/>
        </w:tabs>
        <w:ind w:left="1429" w:hanging="720"/>
      </w:pPr>
      <w:rPr>
        <w:rFonts w:hint="default"/>
        <w:i w:val="0"/>
        <w:sz w:val="24"/>
        <w:szCs w:val="24"/>
      </w:rPr>
    </w:lvl>
    <w:lvl w:ilvl="2">
      <w:start w:val="1"/>
      <w:numFmt w:val="decimal"/>
      <w:isLgl/>
      <w:lvlText w:val="%1.%2.%3."/>
      <w:lvlJc w:val="left"/>
      <w:pPr>
        <w:tabs>
          <w:tab w:val="num" w:pos="1778"/>
        </w:tabs>
        <w:ind w:left="1778" w:hanging="720"/>
      </w:pPr>
      <w:rPr>
        <w:rFonts w:hint="default"/>
        <w:i w:val="0"/>
      </w:rPr>
    </w:lvl>
    <w:lvl w:ilvl="3">
      <w:start w:val="1"/>
      <w:numFmt w:val="decimal"/>
      <w:isLgl/>
      <w:lvlText w:val="%1.%2.%3.%4."/>
      <w:lvlJc w:val="left"/>
      <w:pPr>
        <w:tabs>
          <w:tab w:val="num" w:pos="2487"/>
        </w:tabs>
        <w:ind w:left="2487" w:hanging="1080"/>
      </w:pPr>
      <w:rPr>
        <w:rFonts w:hint="default"/>
      </w:rPr>
    </w:lvl>
    <w:lvl w:ilvl="4">
      <w:start w:val="1"/>
      <w:numFmt w:val="decimal"/>
      <w:isLgl/>
      <w:lvlText w:val="%1.%2.%3.%4.%5."/>
      <w:lvlJc w:val="left"/>
      <w:pPr>
        <w:tabs>
          <w:tab w:val="num" w:pos="2836"/>
        </w:tabs>
        <w:ind w:left="2836" w:hanging="1080"/>
      </w:pPr>
      <w:rPr>
        <w:rFonts w:hint="default"/>
      </w:rPr>
    </w:lvl>
    <w:lvl w:ilvl="5">
      <w:start w:val="1"/>
      <w:numFmt w:val="decimal"/>
      <w:isLgl/>
      <w:lvlText w:val="%1.%2.%3.%4.%5.%6."/>
      <w:lvlJc w:val="left"/>
      <w:pPr>
        <w:tabs>
          <w:tab w:val="num" w:pos="3545"/>
        </w:tabs>
        <w:ind w:left="3545" w:hanging="1440"/>
      </w:pPr>
      <w:rPr>
        <w:rFonts w:hint="default"/>
      </w:rPr>
    </w:lvl>
    <w:lvl w:ilvl="6">
      <w:start w:val="1"/>
      <w:numFmt w:val="decimal"/>
      <w:isLgl/>
      <w:lvlText w:val="%1.%2.%3.%4.%5.%6.%7."/>
      <w:lvlJc w:val="left"/>
      <w:pPr>
        <w:tabs>
          <w:tab w:val="num" w:pos="4254"/>
        </w:tabs>
        <w:ind w:left="4254" w:hanging="1800"/>
      </w:pPr>
      <w:rPr>
        <w:rFonts w:hint="default"/>
      </w:rPr>
    </w:lvl>
    <w:lvl w:ilvl="7">
      <w:start w:val="1"/>
      <w:numFmt w:val="decimal"/>
      <w:isLgl/>
      <w:lvlText w:val="%1.%2.%3.%4.%5.%6.%7.%8."/>
      <w:lvlJc w:val="left"/>
      <w:pPr>
        <w:tabs>
          <w:tab w:val="num" w:pos="4603"/>
        </w:tabs>
        <w:ind w:left="4603" w:hanging="1800"/>
      </w:pPr>
      <w:rPr>
        <w:rFonts w:hint="default"/>
      </w:rPr>
    </w:lvl>
    <w:lvl w:ilvl="8">
      <w:start w:val="1"/>
      <w:numFmt w:val="decimal"/>
      <w:isLgl/>
      <w:lvlText w:val="%1.%2.%3.%4.%5.%6.%7.%8.%9."/>
      <w:lvlJc w:val="left"/>
      <w:pPr>
        <w:tabs>
          <w:tab w:val="num" w:pos="5312"/>
        </w:tabs>
        <w:ind w:left="5312" w:hanging="2160"/>
      </w:pPr>
      <w:rPr>
        <w:rFonts w:hint="default"/>
      </w:rPr>
    </w:lvl>
  </w:abstractNum>
  <w:abstractNum w:abstractNumId="16" w15:restartNumberingAfterBreak="0">
    <w:nsid w:val="25E90ACB"/>
    <w:multiLevelType w:val="multilevel"/>
    <w:tmpl w:val="9DC877C2"/>
    <w:lvl w:ilvl="0">
      <w:start w:val="1"/>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7" w15:restartNumberingAfterBreak="0">
    <w:nsid w:val="277861AB"/>
    <w:multiLevelType w:val="multilevel"/>
    <w:tmpl w:val="FFB08A3C"/>
    <w:lvl w:ilvl="0">
      <w:start w:val="1"/>
      <w:numFmt w:val="decimal"/>
      <w:lvlText w:val="%1."/>
      <w:lvlJc w:val="left"/>
      <w:pPr>
        <w:ind w:left="360" w:hanging="360"/>
      </w:pPr>
      <w:rPr>
        <w:rFonts w:hint="default"/>
        <w:sz w:val="24"/>
        <w:szCs w:val="24"/>
      </w:rPr>
    </w:lvl>
    <w:lvl w:ilvl="1">
      <w:start w:val="1"/>
      <w:numFmt w:val="decimal"/>
      <w:lvlText w:val="%1.%2."/>
      <w:lvlJc w:val="left"/>
      <w:pPr>
        <w:ind w:left="792" w:hanging="432"/>
      </w:pPr>
      <w:rPr>
        <w:rFonts w:ascii="Times New Roman" w:hAnsi="Times New Roman" w:cs="Times New Roman" w:hint="default"/>
        <w:b/>
        <w:sz w:val="24"/>
        <w:szCs w:val="24"/>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AD1568C"/>
    <w:multiLevelType w:val="multilevel"/>
    <w:tmpl w:val="01B8268E"/>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9" w15:restartNumberingAfterBreak="0">
    <w:nsid w:val="2B743DC4"/>
    <w:multiLevelType w:val="hybridMultilevel"/>
    <w:tmpl w:val="DE46D2A8"/>
    <w:lvl w:ilvl="0" w:tplc="A02C4358">
      <w:start w:val="10"/>
      <w:numFmt w:val="bullet"/>
      <w:lvlText w:val="-"/>
      <w:lvlJc w:val="left"/>
      <w:pPr>
        <w:ind w:left="492" w:hanging="360"/>
      </w:pPr>
      <w:rPr>
        <w:rFonts w:ascii="Times New Roman" w:eastAsia="Batang" w:hAnsi="Times New Roman" w:hint="default"/>
      </w:rPr>
    </w:lvl>
    <w:lvl w:ilvl="1" w:tplc="04020003">
      <w:start w:val="1"/>
      <w:numFmt w:val="bullet"/>
      <w:lvlText w:val="o"/>
      <w:lvlJc w:val="left"/>
      <w:pPr>
        <w:ind w:left="1212" w:hanging="360"/>
      </w:pPr>
      <w:rPr>
        <w:rFonts w:ascii="Courier New" w:hAnsi="Courier New" w:hint="default"/>
      </w:rPr>
    </w:lvl>
    <w:lvl w:ilvl="2" w:tplc="04020005">
      <w:start w:val="1"/>
      <w:numFmt w:val="bullet"/>
      <w:lvlText w:val=""/>
      <w:lvlJc w:val="left"/>
      <w:pPr>
        <w:ind w:left="1932" w:hanging="360"/>
      </w:pPr>
      <w:rPr>
        <w:rFonts w:ascii="Wingdings" w:hAnsi="Wingdings" w:hint="default"/>
      </w:rPr>
    </w:lvl>
    <w:lvl w:ilvl="3" w:tplc="04020001">
      <w:start w:val="1"/>
      <w:numFmt w:val="bullet"/>
      <w:lvlText w:val=""/>
      <w:lvlJc w:val="left"/>
      <w:pPr>
        <w:ind w:left="2652" w:hanging="360"/>
      </w:pPr>
      <w:rPr>
        <w:rFonts w:ascii="Symbol" w:hAnsi="Symbol" w:hint="default"/>
      </w:rPr>
    </w:lvl>
    <w:lvl w:ilvl="4" w:tplc="04020003">
      <w:start w:val="1"/>
      <w:numFmt w:val="bullet"/>
      <w:lvlText w:val="o"/>
      <w:lvlJc w:val="left"/>
      <w:pPr>
        <w:ind w:left="3372" w:hanging="360"/>
      </w:pPr>
      <w:rPr>
        <w:rFonts w:ascii="Courier New" w:hAnsi="Courier New" w:hint="default"/>
      </w:rPr>
    </w:lvl>
    <w:lvl w:ilvl="5" w:tplc="04020005">
      <w:start w:val="1"/>
      <w:numFmt w:val="bullet"/>
      <w:lvlText w:val=""/>
      <w:lvlJc w:val="left"/>
      <w:pPr>
        <w:ind w:left="4092" w:hanging="360"/>
      </w:pPr>
      <w:rPr>
        <w:rFonts w:ascii="Wingdings" w:hAnsi="Wingdings" w:hint="default"/>
      </w:rPr>
    </w:lvl>
    <w:lvl w:ilvl="6" w:tplc="04020001">
      <w:start w:val="1"/>
      <w:numFmt w:val="bullet"/>
      <w:lvlText w:val=""/>
      <w:lvlJc w:val="left"/>
      <w:pPr>
        <w:ind w:left="4812" w:hanging="360"/>
      </w:pPr>
      <w:rPr>
        <w:rFonts w:ascii="Symbol" w:hAnsi="Symbol" w:hint="default"/>
      </w:rPr>
    </w:lvl>
    <w:lvl w:ilvl="7" w:tplc="04020003">
      <w:start w:val="1"/>
      <w:numFmt w:val="bullet"/>
      <w:lvlText w:val="o"/>
      <w:lvlJc w:val="left"/>
      <w:pPr>
        <w:ind w:left="5532" w:hanging="360"/>
      </w:pPr>
      <w:rPr>
        <w:rFonts w:ascii="Courier New" w:hAnsi="Courier New" w:hint="default"/>
      </w:rPr>
    </w:lvl>
    <w:lvl w:ilvl="8" w:tplc="04020005">
      <w:start w:val="1"/>
      <w:numFmt w:val="bullet"/>
      <w:lvlText w:val=""/>
      <w:lvlJc w:val="left"/>
      <w:pPr>
        <w:ind w:left="6252" w:hanging="360"/>
      </w:pPr>
      <w:rPr>
        <w:rFonts w:ascii="Wingdings" w:hAnsi="Wingdings" w:hint="default"/>
      </w:rPr>
    </w:lvl>
  </w:abstractNum>
  <w:abstractNum w:abstractNumId="20" w15:restartNumberingAfterBreak="0">
    <w:nsid w:val="31E42F98"/>
    <w:multiLevelType w:val="hybridMultilevel"/>
    <w:tmpl w:val="D4E62930"/>
    <w:lvl w:ilvl="0" w:tplc="6D9ED3FA">
      <w:start w:val="1"/>
      <w:numFmt w:val="decimal"/>
      <w:lvlText w:val="%1."/>
      <w:lvlJc w:val="left"/>
      <w:pPr>
        <w:ind w:left="1429" w:hanging="360"/>
      </w:pPr>
      <w:rPr>
        <w:b w:val="0"/>
      </w:rPr>
    </w:lvl>
    <w:lvl w:ilvl="1" w:tplc="04020019">
      <w:start w:val="1"/>
      <w:numFmt w:val="lowerLetter"/>
      <w:lvlText w:val="%2."/>
      <w:lvlJc w:val="left"/>
      <w:pPr>
        <w:ind w:left="2149" w:hanging="360"/>
      </w:pPr>
    </w:lvl>
    <w:lvl w:ilvl="2" w:tplc="0402001B" w:tentative="1">
      <w:start w:val="1"/>
      <w:numFmt w:val="lowerRoman"/>
      <w:lvlText w:val="%3."/>
      <w:lvlJc w:val="right"/>
      <w:pPr>
        <w:ind w:left="2869" w:hanging="180"/>
      </w:pPr>
    </w:lvl>
    <w:lvl w:ilvl="3" w:tplc="0402000F" w:tentative="1">
      <w:start w:val="1"/>
      <w:numFmt w:val="decimal"/>
      <w:lvlText w:val="%4."/>
      <w:lvlJc w:val="left"/>
      <w:pPr>
        <w:ind w:left="3589" w:hanging="360"/>
      </w:pPr>
    </w:lvl>
    <w:lvl w:ilvl="4" w:tplc="04020019" w:tentative="1">
      <w:start w:val="1"/>
      <w:numFmt w:val="lowerLetter"/>
      <w:lvlText w:val="%5."/>
      <w:lvlJc w:val="left"/>
      <w:pPr>
        <w:ind w:left="4309" w:hanging="360"/>
      </w:pPr>
    </w:lvl>
    <w:lvl w:ilvl="5" w:tplc="0402001B" w:tentative="1">
      <w:start w:val="1"/>
      <w:numFmt w:val="lowerRoman"/>
      <w:lvlText w:val="%6."/>
      <w:lvlJc w:val="right"/>
      <w:pPr>
        <w:ind w:left="5029" w:hanging="180"/>
      </w:pPr>
    </w:lvl>
    <w:lvl w:ilvl="6" w:tplc="0402000F" w:tentative="1">
      <w:start w:val="1"/>
      <w:numFmt w:val="decimal"/>
      <w:lvlText w:val="%7."/>
      <w:lvlJc w:val="left"/>
      <w:pPr>
        <w:ind w:left="5749" w:hanging="360"/>
      </w:pPr>
    </w:lvl>
    <w:lvl w:ilvl="7" w:tplc="04020019" w:tentative="1">
      <w:start w:val="1"/>
      <w:numFmt w:val="lowerLetter"/>
      <w:lvlText w:val="%8."/>
      <w:lvlJc w:val="left"/>
      <w:pPr>
        <w:ind w:left="6469" w:hanging="360"/>
      </w:pPr>
    </w:lvl>
    <w:lvl w:ilvl="8" w:tplc="0402001B" w:tentative="1">
      <w:start w:val="1"/>
      <w:numFmt w:val="lowerRoman"/>
      <w:lvlText w:val="%9."/>
      <w:lvlJc w:val="right"/>
      <w:pPr>
        <w:ind w:left="7189" w:hanging="180"/>
      </w:pPr>
    </w:lvl>
  </w:abstractNum>
  <w:abstractNum w:abstractNumId="21" w15:restartNumberingAfterBreak="0">
    <w:nsid w:val="342819B6"/>
    <w:multiLevelType w:val="multilevel"/>
    <w:tmpl w:val="44BC44F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2" w15:restartNumberingAfterBreak="0">
    <w:nsid w:val="36A35A20"/>
    <w:multiLevelType w:val="multilevel"/>
    <w:tmpl w:val="67DCCE8E"/>
    <w:lvl w:ilvl="0">
      <w:start w:val="1"/>
      <w:numFmt w:val="decimal"/>
      <w:lvlText w:val="%1."/>
      <w:lvlJc w:val="left"/>
      <w:pPr>
        <w:ind w:left="360" w:hanging="360"/>
      </w:pPr>
      <w:rPr>
        <w:rFonts w:cs="Times New Roman" w:hint="default"/>
      </w:rPr>
    </w:lvl>
    <w:lvl w:ilvl="1">
      <w:start w:val="1"/>
      <w:numFmt w:val="decimal"/>
      <w:lvlText w:val="%1.%2."/>
      <w:lvlJc w:val="left"/>
      <w:pPr>
        <w:ind w:left="810" w:hanging="360"/>
      </w:pPr>
      <w:rPr>
        <w:rFonts w:cs="Times New Roman" w:hint="default"/>
      </w:rPr>
    </w:lvl>
    <w:lvl w:ilvl="2">
      <w:start w:val="1"/>
      <w:numFmt w:val="decimal"/>
      <w:lvlText w:val="%1.%2.%3."/>
      <w:lvlJc w:val="left"/>
      <w:pPr>
        <w:ind w:left="1620" w:hanging="720"/>
      </w:pPr>
      <w:rPr>
        <w:rFonts w:cs="Times New Roman" w:hint="default"/>
      </w:rPr>
    </w:lvl>
    <w:lvl w:ilvl="3">
      <w:start w:val="1"/>
      <w:numFmt w:val="decimal"/>
      <w:lvlText w:val="%1.%2.%3.%4."/>
      <w:lvlJc w:val="left"/>
      <w:pPr>
        <w:ind w:left="2070" w:hanging="720"/>
      </w:pPr>
      <w:rPr>
        <w:rFonts w:cs="Times New Roman" w:hint="default"/>
      </w:rPr>
    </w:lvl>
    <w:lvl w:ilvl="4">
      <w:start w:val="1"/>
      <w:numFmt w:val="decimal"/>
      <w:lvlText w:val="%1.%2.%3.%4.%5."/>
      <w:lvlJc w:val="left"/>
      <w:pPr>
        <w:ind w:left="2880" w:hanging="1080"/>
      </w:pPr>
      <w:rPr>
        <w:rFonts w:cs="Times New Roman" w:hint="default"/>
      </w:rPr>
    </w:lvl>
    <w:lvl w:ilvl="5">
      <w:start w:val="1"/>
      <w:numFmt w:val="decimal"/>
      <w:lvlText w:val="%1.%2.%3.%4.%5.%6."/>
      <w:lvlJc w:val="left"/>
      <w:pPr>
        <w:ind w:left="3330" w:hanging="1080"/>
      </w:pPr>
      <w:rPr>
        <w:rFonts w:cs="Times New Roman" w:hint="default"/>
      </w:rPr>
    </w:lvl>
    <w:lvl w:ilvl="6">
      <w:start w:val="1"/>
      <w:numFmt w:val="decimal"/>
      <w:lvlText w:val="%1.%2.%3.%4.%5.%6.%7."/>
      <w:lvlJc w:val="left"/>
      <w:pPr>
        <w:ind w:left="4140" w:hanging="1440"/>
      </w:pPr>
      <w:rPr>
        <w:rFonts w:cs="Times New Roman" w:hint="default"/>
      </w:rPr>
    </w:lvl>
    <w:lvl w:ilvl="7">
      <w:start w:val="1"/>
      <w:numFmt w:val="decimal"/>
      <w:lvlText w:val="%1.%2.%3.%4.%5.%6.%7.%8."/>
      <w:lvlJc w:val="left"/>
      <w:pPr>
        <w:ind w:left="4590" w:hanging="1440"/>
      </w:pPr>
      <w:rPr>
        <w:rFonts w:cs="Times New Roman" w:hint="default"/>
      </w:rPr>
    </w:lvl>
    <w:lvl w:ilvl="8">
      <w:start w:val="1"/>
      <w:numFmt w:val="decimal"/>
      <w:lvlText w:val="%1.%2.%3.%4.%5.%6.%7.%8.%9."/>
      <w:lvlJc w:val="left"/>
      <w:pPr>
        <w:ind w:left="5400" w:hanging="1800"/>
      </w:pPr>
      <w:rPr>
        <w:rFonts w:cs="Times New Roman" w:hint="default"/>
      </w:rPr>
    </w:lvl>
  </w:abstractNum>
  <w:abstractNum w:abstractNumId="23" w15:restartNumberingAfterBreak="0">
    <w:nsid w:val="379C08A6"/>
    <w:multiLevelType w:val="multilevel"/>
    <w:tmpl w:val="E12CDBA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4" w15:restartNumberingAfterBreak="0">
    <w:nsid w:val="3CAE1929"/>
    <w:multiLevelType w:val="multilevel"/>
    <w:tmpl w:val="89CE116C"/>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3E83556F"/>
    <w:multiLevelType w:val="multilevel"/>
    <w:tmpl w:val="B63817B6"/>
    <w:lvl w:ilvl="0">
      <w:start w:val="1"/>
      <w:numFmt w:val="decimal"/>
      <w:lvlText w:val="11.%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6" w15:restartNumberingAfterBreak="0">
    <w:nsid w:val="43875B62"/>
    <w:multiLevelType w:val="multilevel"/>
    <w:tmpl w:val="2816524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7" w15:restartNumberingAfterBreak="0">
    <w:nsid w:val="44152AD2"/>
    <w:multiLevelType w:val="multilevel"/>
    <w:tmpl w:val="CEF42770"/>
    <w:lvl w:ilvl="0">
      <w:start w:val="1"/>
      <w:numFmt w:val="decimal"/>
      <w:lvlText w:val="6.%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8" w15:restartNumberingAfterBreak="0">
    <w:nsid w:val="4A210FBF"/>
    <w:multiLevelType w:val="multilevel"/>
    <w:tmpl w:val="845A189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9" w15:restartNumberingAfterBreak="0">
    <w:nsid w:val="4DF60D2A"/>
    <w:multiLevelType w:val="hybridMultilevel"/>
    <w:tmpl w:val="C5AC06D2"/>
    <w:lvl w:ilvl="0" w:tplc="4AD68132">
      <w:start w:val="1"/>
      <w:numFmt w:val="decimal"/>
      <w:lvlText w:val="%1."/>
      <w:lvlJc w:val="left"/>
      <w:pPr>
        <w:ind w:left="1211" w:hanging="360"/>
      </w:pPr>
      <w:rPr>
        <w:rFonts w:hint="default"/>
      </w:rPr>
    </w:lvl>
    <w:lvl w:ilvl="1" w:tplc="04020019" w:tentative="1">
      <w:start w:val="1"/>
      <w:numFmt w:val="lowerLetter"/>
      <w:lvlText w:val="%2."/>
      <w:lvlJc w:val="left"/>
      <w:pPr>
        <w:ind w:left="1931" w:hanging="360"/>
      </w:pPr>
    </w:lvl>
    <w:lvl w:ilvl="2" w:tplc="0402001B" w:tentative="1">
      <w:start w:val="1"/>
      <w:numFmt w:val="lowerRoman"/>
      <w:lvlText w:val="%3."/>
      <w:lvlJc w:val="right"/>
      <w:pPr>
        <w:ind w:left="2651" w:hanging="180"/>
      </w:pPr>
    </w:lvl>
    <w:lvl w:ilvl="3" w:tplc="0402000F" w:tentative="1">
      <w:start w:val="1"/>
      <w:numFmt w:val="decimal"/>
      <w:lvlText w:val="%4."/>
      <w:lvlJc w:val="left"/>
      <w:pPr>
        <w:ind w:left="3371" w:hanging="360"/>
      </w:pPr>
    </w:lvl>
    <w:lvl w:ilvl="4" w:tplc="04020019" w:tentative="1">
      <w:start w:val="1"/>
      <w:numFmt w:val="lowerLetter"/>
      <w:lvlText w:val="%5."/>
      <w:lvlJc w:val="left"/>
      <w:pPr>
        <w:ind w:left="4091" w:hanging="360"/>
      </w:pPr>
    </w:lvl>
    <w:lvl w:ilvl="5" w:tplc="0402001B" w:tentative="1">
      <w:start w:val="1"/>
      <w:numFmt w:val="lowerRoman"/>
      <w:lvlText w:val="%6."/>
      <w:lvlJc w:val="right"/>
      <w:pPr>
        <w:ind w:left="4811" w:hanging="180"/>
      </w:pPr>
    </w:lvl>
    <w:lvl w:ilvl="6" w:tplc="0402000F" w:tentative="1">
      <w:start w:val="1"/>
      <w:numFmt w:val="decimal"/>
      <w:lvlText w:val="%7."/>
      <w:lvlJc w:val="left"/>
      <w:pPr>
        <w:ind w:left="5531" w:hanging="360"/>
      </w:pPr>
    </w:lvl>
    <w:lvl w:ilvl="7" w:tplc="04020019" w:tentative="1">
      <w:start w:val="1"/>
      <w:numFmt w:val="lowerLetter"/>
      <w:lvlText w:val="%8."/>
      <w:lvlJc w:val="left"/>
      <w:pPr>
        <w:ind w:left="6251" w:hanging="360"/>
      </w:pPr>
    </w:lvl>
    <w:lvl w:ilvl="8" w:tplc="0402001B" w:tentative="1">
      <w:start w:val="1"/>
      <w:numFmt w:val="lowerRoman"/>
      <w:lvlText w:val="%9."/>
      <w:lvlJc w:val="right"/>
      <w:pPr>
        <w:ind w:left="6971" w:hanging="180"/>
      </w:pPr>
    </w:lvl>
  </w:abstractNum>
  <w:abstractNum w:abstractNumId="30" w15:restartNumberingAfterBreak="0">
    <w:nsid w:val="4DFB6278"/>
    <w:multiLevelType w:val="multilevel"/>
    <w:tmpl w:val="B56C91C0"/>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1" w15:restartNumberingAfterBreak="0">
    <w:nsid w:val="4EE60202"/>
    <w:multiLevelType w:val="hybridMultilevel"/>
    <w:tmpl w:val="276813B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2" w15:restartNumberingAfterBreak="0">
    <w:nsid w:val="52497770"/>
    <w:multiLevelType w:val="multilevel"/>
    <w:tmpl w:val="A3C673B8"/>
    <w:lvl w:ilvl="0">
      <w:start w:val="1"/>
      <w:numFmt w:val="decimal"/>
      <w:lvlText w:val="8.%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3" w15:restartNumberingAfterBreak="0">
    <w:nsid w:val="53E252F1"/>
    <w:multiLevelType w:val="hybridMultilevel"/>
    <w:tmpl w:val="7DA2263C"/>
    <w:lvl w:ilvl="0" w:tplc="0402000F">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4" w15:restartNumberingAfterBreak="0">
    <w:nsid w:val="559C0C61"/>
    <w:multiLevelType w:val="multilevel"/>
    <w:tmpl w:val="3B88417C"/>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5" w15:restartNumberingAfterBreak="0">
    <w:nsid w:val="5609534E"/>
    <w:multiLevelType w:val="multilevel"/>
    <w:tmpl w:val="2D00A6C6"/>
    <w:lvl w:ilvl="0">
      <w:start w:val="1"/>
      <w:numFmt w:val="decimal"/>
      <w:lvlText w:val="10.%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6" w15:restartNumberingAfterBreak="0">
    <w:nsid w:val="5A263979"/>
    <w:multiLevelType w:val="multilevel"/>
    <w:tmpl w:val="040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68EB49DC"/>
    <w:multiLevelType w:val="multilevel"/>
    <w:tmpl w:val="8DCEC21A"/>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8" w15:restartNumberingAfterBreak="0">
    <w:nsid w:val="6B696199"/>
    <w:multiLevelType w:val="hybridMultilevel"/>
    <w:tmpl w:val="C80AD63C"/>
    <w:lvl w:ilvl="0" w:tplc="8982E286">
      <w:start w:val="1"/>
      <w:numFmt w:val="decimal"/>
      <w:lvlText w:val="%1."/>
      <w:lvlJc w:val="left"/>
      <w:pPr>
        <w:ind w:left="1068" w:hanging="360"/>
      </w:pPr>
      <w:rPr>
        <w:rFonts w:cs="Times New Roman" w:hint="default"/>
      </w:rPr>
    </w:lvl>
    <w:lvl w:ilvl="1" w:tplc="04020019" w:tentative="1">
      <w:start w:val="1"/>
      <w:numFmt w:val="lowerLetter"/>
      <w:lvlText w:val="%2."/>
      <w:lvlJc w:val="left"/>
      <w:pPr>
        <w:ind w:left="1788" w:hanging="360"/>
      </w:pPr>
      <w:rPr>
        <w:rFonts w:cs="Times New Roman"/>
      </w:rPr>
    </w:lvl>
    <w:lvl w:ilvl="2" w:tplc="0402001B" w:tentative="1">
      <w:start w:val="1"/>
      <w:numFmt w:val="lowerRoman"/>
      <w:lvlText w:val="%3."/>
      <w:lvlJc w:val="right"/>
      <w:pPr>
        <w:ind w:left="2508" w:hanging="180"/>
      </w:pPr>
      <w:rPr>
        <w:rFonts w:cs="Times New Roman"/>
      </w:rPr>
    </w:lvl>
    <w:lvl w:ilvl="3" w:tplc="0402000F" w:tentative="1">
      <w:start w:val="1"/>
      <w:numFmt w:val="decimal"/>
      <w:lvlText w:val="%4."/>
      <w:lvlJc w:val="left"/>
      <w:pPr>
        <w:ind w:left="3228" w:hanging="360"/>
      </w:pPr>
      <w:rPr>
        <w:rFonts w:cs="Times New Roman"/>
      </w:rPr>
    </w:lvl>
    <w:lvl w:ilvl="4" w:tplc="04020019" w:tentative="1">
      <w:start w:val="1"/>
      <w:numFmt w:val="lowerLetter"/>
      <w:lvlText w:val="%5."/>
      <w:lvlJc w:val="left"/>
      <w:pPr>
        <w:ind w:left="3948" w:hanging="360"/>
      </w:pPr>
      <w:rPr>
        <w:rFonts w:cs="Times New Roman"/>
      </w:rPr>
    </w:lvl>
    <w:lvl w:ilvl="5" w:tplc="0402001B" w:tentative="1">
      <w:start w:val="1"/>
      <w:numFmt w:val="lowerRoman"/>
      <w:lvlText w:val="%6."/>
      <w:lvlJc w:val="right"/>
      <w:pPr>
        <w:ind w:left="4668" w:hanging="180"/>
      </w:pPr>
      <w:rPr>
        <w:rFonts w:cs="Times New Roman"/>
      </w:rPr>
    </w:lvl>
    <w:lvl w:ilvl="6" w:tplc="0402000F" w:tentative="1">
      <w:start w:val="1"/>
      <w:numFmt w:val="decimal"/>
      <w:lvlText w:val="%7."/>
      <w:lvlJc w:val="left"/>
      <w:pPr>
        <w:ind w:left="5388" w:hanging="360"/>
      </w:pPr>
      <w:rPr>
        <w:rFonts w:cs="Times New Roman"/>
      </w:rPr>
    </w:lvl>
    <w:lvl w:ilvl="7" w:tplc="04020019" w:tentative="1">
      <w:start w:val="1"/>
      <w:numFmt w:val="lowerLetter"/>
      <w:lvlText w:val="%8."/>
      <w:lvlJc w:val="left"/>
      <w:pPr>
        <w:ind w:left="6108" w:hanging="360"/>
      </w:pPr>
      <w:rPr>
        <w:rFonts w:cs="Times New Roman"/>
      </w:rPr>
    </w:lvl>
    <w:lvl w:ilvl="8" w:tplc="0402001B" w:tentative="1">
      <w:start w:val="1"/>
      <w:numFmt w:val="lowerRoman"/>
      <w:lvlText w:val="%9."/>
      <w:lvlJc w:val="right"/>
      <w:pPr>
        <w:ind w:left="6828" w:hanging="180"/>
      </w:pPr>
      <w:rPr>
        <w:rFonts w:cs="Times New Roman"/>
      </w:rPr>
    </w:lvl>
  </w:abstractNum>
  <w:abstractNum w:abstractNumId="39" w15:restartNumberingAfterBreak="0">
    <w:nsid w:val="71C72B94"/>
    <w:multiLevelType w:val="multilevel"/>
    <w:tmpl w:val="2C6A6788"/>
    <w:lvl w:ilvl="0">
      <w:start w:val="7"/>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0" w15:restartNumberingAfterBreak="0">
    <w:nsid w:val="787F6476"/>
    <w:multiLevelType w:val="multilevel"/>
    <w:tmpl w:val="8DB24E06"/>
    <w:lvl w:ilvl="0">
      <w:start w:val="1"/>
      <w:numFmt w:val="decimal"/>
      <w:lvlText w:val="9.%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num w:numId="1">
    <w:abstractNumId w:val="16"/>
  </w:num>
  <w:num w:numId="2">
    <w:abstractNumId w:val="34"/>
  </w:num>
  <w:num w:numId="3">
    <w:abstractNumId w:val="30"/>
  </w:num>
  <w:num w:numId="4">
    <w:abstractNumId w:val="1"/>
  </w:num>
  <w:num w:numId="5">
    <w:abstractNumId w:val="7"/>
  </w:num>
  <w:num w:numId="6">
    <w:abstractNumId w:val="23"/>
  </w:num>
  <w:num w:numId="7">
    <w:abstractNumId w:val="26"/>
  </w:num>
  <w:num w:numId="8">
    <w:abstractNumId w:val="37"/>
  </w:num>
  <w:num w:numId="9">
    <w:abstractNumId w:val="39"/>
  </w:num>
  <w:num w:numId="10">
    <w:abstractNumId w:val="21"/>
  </w:num>
  <w:num w:numId="11">
    <w:abstractNumId w:val="3"/>
  </w:num>
  <w:num w:numId="12">
    <w:abstractNumId w:val="12"/>
  </w:num>
  <w:num w:numId="13">
    <w:abstractNumId w:val="27"/>
  </w:num>
  <w:num w:numId="14">
    <w:abstractNumId w:val="18"/>
  </w:num>
  <w:num w:numId="15">
    <w:abstractNumId w:val="28"/>
  </w:num>
  <w:num w:numId="16">
    <w:abstractNumId w:val="32"/>
  </w:num>
  <w:num w:numId="17">
    <w:abstractNumId w:val="40"/>
  </w:num>
  <w:num w:numId="18">
    <w:abstractNumId w:val="35"/>
  </w:num>
  <w:num w:numId="19">
    <w:abstractNumId w:val="25"/>
  </w:num>
  <w:num w:numId="20">
    <w:abstractNumId w:val="8"/>
  </w:num>
  <w:num w:numId="21">
    <w:abstractNumId w:val="4"/>
  </w:num>
  <w:num w:numId="22">
    <w:abstractNumId w:val="11"/>
  </w:num>
  <w:num w:numId="23">
    <w:abstractNumId w:val="14"/>
  </w:num>
  <w:num w:numId="24">
    <w:abstractNumId w:val="19"/>
  </w:num>
  <w:num w:numId="25">
    <w:abstractNumId w:val="22"/>
  </w:num>
  <w:num w:numId="26">
    <w:abstractNumId w:val="9"/>
  </w:num>
  <w:num w:numId="27">
    <w:abstractNumId w:val="13"/>
  </w:num>
  <w:num w:numId="28">
    <w:abstractNumId w:val="38"/>
  </w:num>
  <w:num w:numId="29">
    <w:abstractNumId w:val="9"/>
  </w:num>
  <w:num w:numId="30">
    <w:abstractNumId w:val="10"/>
  </w:num>
  <w:num w:numId="31">
    <w:abstractNumId w:val="0"/>
  </w:num>
  <w:num w:numId="32">
    <w:abstractNumId w:val="6"/>
  </w:num>
  <w:num w:numId="33">
    <w:abstractNumId w:val="2"/>
  </w:num>
  <w:num w:numId="34">
    <w:abstractNumId w:val="31"/>
  </w:num>
  <w:num w:numId="35">
    <w:abstractNumId w:val="17"/>
  </w:num>
  <w:num w:numId="36">
    <w:abstractNumId w:val="15"/>
  </w:num>
  <w:num w:numId="37">
    <w:abstractNumId w:val="20"/>
  </w:num>
  <w:num w:numId="38">
    <w:abstractNumId w:val="33"/>
  </w:num>
  <w:num w:numId="39">
    <w:abstractNumId w:val="29"/>
  </w:num>
  <w:num w:numId="40">
    <w:abstractNumId w:val="36"/>
  </w:num>
  <w:num w:numId="41">
    <w:abstractNumId w:val="37"/>
    <w:lvlOverride w:ilvl="0">
      <w:startOverride w:val="1"/>
    </w:lvlOverride>
    <w:lvlOverride w:ilvl="1"/>
    <w:lvlOverride w:ilvl="2"/>
    <w:lvlOverride w:ilvl="3"/>
    <w:lvlOverride w:ilvl="4"/>
    <w:lvlOverride w:ilvl="5"/>
    <w:lvlOverride w:ilvl="6"/>
    <w:lvlOverride w:ilvl="7"/>
    <w:lvlOverride w:ilvl="8"/>
  </w:num>
  <w:num w:numId="42">
    <w:abstractNumId w:val="5"/>
  </w:num>
  <w:num w:numId="43">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20"/>
  <w:hyphenationZone w:val="425"/>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6C51"/>
    <w:rsid w:val="00005768"/>
    <w:rsid w:val="000110B5"/>
    <w:rsid w:val="00012578"/>
    <w:rsid w:val="00013159"/>
    <w:rsid w:val="00016C0D"/>
    <w:rsid w:val="00017BF5"/>
    <w:rsid w:val="00017CDA"/>
    <w:rsid w:val="00027F38"/>
    <w:rsid w:val="00031E22"/>
    <w:rsid w:val="000333E4"/>
    <w:rsid w:val="00033C8D"/>
    <w:rsid w:val="000344BA"/>
    <w:rsid w:val="00035782"/>
    <w:rsid w:val="00041526"/>
    <w:rsid w:val="000418B3"/>
    <w:rsid w:val="000429F1"/>
    <w:rsid w:val="00056334"/>
    <w:rsid w:val="00056381"/>
    <w:rsid w:val="00057810"/>
    <w:rsid w:val="0006082C"/>
    <w:rsid w:val="00061234"/>
    <w:rsid w:val="00063897"/>
    <w:rsid w:val="00065594"/>
    <w:rsid w:val="00067C99"/>
    <w:rsid w:val="00076DC4"/>
    <w:rsid w:val="00082644"/>
    <w:rsid w:val="0009053D"/>
    <w:rsid w:val="00092CB1"/>
    <w:rsid w:val="000A5723"/>
    <w:rsid w:val="000A74CD"/>
    <w:rsid w:val="000B2DA1"/>
    <w:rsid w:val="000B36D7"/>
    <w:rsid w:val="000B446E"/>
    <w:rsid w:val="000B5655"/>
    <w:rsid w:val="000B6BCB"/>
    <w:rsid w:val="000C07F6"/>
    <w:rsid w:val="000C53F7"/>
    <w:rsid w:val="000C6BAB"/>
    <w:rsid w:val="000C79E1"/>
    <w:rsid w:val="000D0DA1"/>
    <w:rsid w:val="000D3AA2"/>
    <w:rsid w:val="000D4764"/>
    <w:rsid w:val="000D6DD3"/>
    <w:rsid w:val="000E0A96"/>
    <w:rsid w:val="000E2092"/>
    <w:rsid w:val="000E4988"/>
    <w:rsid w:val="000E610A"/>
    <w:rsid w:val="000E7F26"/>
    <w:rsid w:val="000F0E30"/>
    <w:rsid w:val="000F1035"/>
    <w:rsid w:val="000F53DA"/>
    <w:rsid w:val="000F7AA0"/>
    <w:rsid w:val="0010052F"/>
    <w:rsid w:val="00105399"/>
    <w:rsid w:val="0011673D"/>
    <w:rsid w:val="00116CD9"/>
    <w:rsid w:val="00124ADD"/>
    <w:rsid w:val="00142009"/>
    <w:rsid w:val="00142E5A"/>
    <w:rsid w:val="00143836"/>
    <w:rsid w:val="001453A1"/>
    <w:rsid w:val="001455AD"/>
    <w:rsid w:val="00150FB7"/>
    <w:rsid w:val="001534CE"/>
    <w:rsid w:val="00154467"/>
    <w:rsid w:val="0015502C"/>
    <w:rsid w:val="00164169"/>
    <w:rsid w:val="00164820"/>
    <w:rsid w:val="001662E6"/>
    <w:rsid w:val="0017063F"/>
    <w:rsid w:val="0018103D"/>
    <w:rsid w:val="0018617A"/>
    <w:rsid w:val="001910BB"/>
    <w:rsid w:val="001A411F"/>
    <w:rsid w:val="001A5C9F"/>
    <w:rsid w:val="001A64D4"/>
    <w:rsid w:val="001B1686"/>
    <w:rsid w:val="001B2924"/>
    <w:rsid w:val="001C31B6"/>
    <w:rsid w:val="001C46EA"/>
    <w:rsid w:val="001C4C5A"/>
    <w:rsid w:val="001C4E1A"/>
    <w:rsid w:val="001C5003"/>
    <w:rsid w:val="001C6859"/>
    <w:rsid w:val="001D2612"/>
    <w:rsid w:val="001D2E5E"/>
    <w:rsid w:val="001D51CD"/>
    <w:rsid w:val="001D5BD3"/>
    <w:rsid w:val="001D717E"/>
    <w:rsid w:val="001E300C"/>
    <w:rsid w:val="001E40AD"/>
    <w:rsid w:val="001E5020"/>
    <w:rsid w:val="001E7A1A"/>
    <w:rsid w:val="001F12FC"/>
    <w:rsid w:val="001F24FA"/>
    <w:rsid w:val="001F25B2"/>
    <w:rsid w:val="001F3185"/>
    <w:rsid w:val="002010BC"/>
    <w:rsid w:val="002046BE"/>
    <w:rsid w:val="00212DDE"/>
    <w:rsid w:val="00215B7F"/>
    <w:rsid w:val="002212BB"/>
    <w:rsid w:val="00231C34"/>
    <w:rsid w:val="00232BD7"/>
    <w:rsid w:val="0024155E"/>
    <w:rsid w:val="002449C5"/>
    <w:rsid w:val="00245201"/>
    <w:rsid w:val="00246D07"/>
    <w:rsid w:val="00251B2A"/>
    <w:rsid w:val="0025222B"/>
    <w:rsid w:val="00253CB0"/>
    <w:rsid w:val="002568E6"/>
    <w:rsid w:val="002633DB"/>
    <w:rsid w:val="0026522B"/>
    <w:rsid w:val="00265FCC"/>
    <w:rsid w:val="00272848"/>
    <w:rsid w:val="0027290D"/>
    <w:rsid w:val="00273F51"/>
    <w:rsid w:val="00281337"/>
    <w:rsid w:val="00297469"/>
    <w:rsid w:val="002A08BE"/>
    <w:rsid w:val="002A30C4"/>
    <w:rsid w:val="002A470D"/>
    <w:rsid w:val="002A5550"/>
    <w:rsid w:val="002B3F4F"/>
    <w:rsid w:val="002B6E72"/>
    <w:rsid w:val="002B738D"/>
    <w:rsid w:val="002C0412"/>
    <w:rsid w:val="002C161F"/>
    <w:rsid w:val="002C47DD"/>
    <w:rsid w:val="002D0874"/>
    <w:rsid w:val="002D18CA"/>
    <w:rsid w:val="002D2DBF"/>
    <w:rsid w:val="002D4B33"/>
    <w:rsid w:val="002D6A82"/>
    <w:rsid w:val="002E7566"/>
    <w:rsid w:val="002F421C"/>
    <w:rsid w:val="003025EF"/>
    <w:rsid w:val="0030361F"/>
    <w:rsid w:val="00304597"/>
    <w:rsid w:val="00310E20"/>
    <w:rsid w:val="0031469E"/>
    <w:rsid w:val="003168CE"/>
    <w:rsid w:val="00317D06"/>
    <w:rsid w:val="0032748B"/>
    <w:rsid w:val="0033196F"/>
    <w:rsid w:val="003432E3"/>
    <w:rsid w:val="00350BF1"/>
    <w:rsid w:val="003543AA"/>
    <w:rsid w:val="0035458D"/>
    <w:rsid w:val="00362223"/>
    <w:rsid w:val="00364636"/>
    <w:rsid w:val="00365637"/>
    <w:rsid w:val="00367AA0"/>
    <w:rsid w:val="003764D9"/>
    <w:rsid w:val="003769CB"/>
    <w:rsid w:val="00383944"/>
    <w:rsid w:val="00386C8B"/>
    <w:rsid w:val="00386EDA"/>
    <w:rsid w:val="0039226E"/>
    <w:rsid w:val="00394DB3"/>
    <w:rsid w:val="003A6060"/>
    <w:rsid w:val="003A65D8"/>
    <w:rsid w:val="003A65EC"/>
    <w:rsid w:val="003A7A44"/>
    <w:rsid w:val="003B4D05"/>
    <w:rsid w:val="003B5605"/>
    <w:rsid w:val="003C10B4"/>
    <w:rsid w:val="003C1A93"/>
    <w:rsid w:val="003C36BB"/>
    <w:rsid w:val="003C3A9E"/>
    <w:rsid w:val="003C706C"/>
    <w:rsid w:val="003C76FD"/>
    <w:rsid w:val="003D1160"/>
    <w:rsid w:val="003D228B"/>
    <w:rsid w:val="003D359B"/>
    <w:rsid w:val="003E0784"/>
    <w:rsid w:val="003E65E1"/>
    <w:rsid w:val="003F11F2"/>
    <w:rsid w:val="003F39BB"/>
    <w:rsid w:val="003F55AE"/>
    <w:rsid w:val="00404BEE"/>
    <w:rsid w:val="00406778"/>
    <w:rsid w:val="00407E78"/>
    <w:rsid w:val="0041537D"/>
    <w:rsid w:val="0042018E"/>
    <w:rsid w:val="00425122"/>
    <w:rsid w:val="00425AE8"/>
    <w:rsid w:val="00425B8C"/>
    <w:rsid w:val="00426D48"/>
    <w:rsid w:val="004278B4"/>
    <w:rsid w:val="00427B9C"/>
    <w:rsid w:val="00442CF2"/>
    <w:rsid w:val="00442DD6"/>
    <w:rsid w:val="00446431"/>
    <w:rsid w:val="00453FF4"/>
    <w:rsid w:val="00456376"/>
    <w:rsid w:val="004635A6"/>
    <w:rsid w:val="004652CB"/>
    <w:rsid w:val="00465FD7"/>
    <w:rsid w:val="00473618"/>
    <w:rsid w:val="0047479E"/>
    <w:rsid w:val="00475FAA"/>
    <w:rsid w:val="004845C7"/>
    <w:rsid w:val="004854E2"/>
    <w:rsid w:val="00490404"/>
    <w:rsid w:val="00490D49"/>
    <w:rsid w:val="00491EBB"/>
    <w:rsid w:val="004920BD"/>
    <w:rsid w:val="004922BB"/>
    <w:rsid w:val="0049264C"/>
    <w:rsid w:val="00493999"/>
    <w:rsid w:val="00496BFB"/>
    <w:rsid w:val="004A2027"/>
    <w:rsid w:val="004B036A"/>
    <w:rsid w:val="004B1271"/>
    <w:rsid w:val="004B1718"/>
    <w:rsid w:val="004B36D6"/>
    <w:rsid w:val="004C3639"/>
    <w:rsid w:val="004D421A"/>
    <w:rsid w:val="004D42D3"/>
    <w:rsid w:val="004D6F7F"/>
    <w:rsid w:val="004E1F47"/>
    <w:rsid w:val="004E6620"/>
    <w:rsid w:val="004E7FD3"/>
    <w:rsid w:val="004F0459"/>
    <w:rsid w:val="004F407C"/>
    <w:rsid w:val="004F4E37"/>
    <w:rsid w:val="004F5D2D"/>
    <w:rsid w:val="00505486"/>
    <w:rsid w:val="005058A2"/>
    <w:rsid w:val="00507646"/>
    <w:rsid w:val="0051272D"/>
    <w:rsid w:val="00512926"/>
    <w:rsid w:val="00514E5C"/>
    <w:rsid w:val="0051545D"/>
    <w:rsid w:val="00515817"/>
    <w:rsid w:val="00515FD5"/>
    <w:rsid w:val="00516187"/>
    <w:rsid w:val="005164FF"/>
    <w:rsid w:val="005223A2"/>
    <w:rsid w:val="00522E5C"/>
    <w:rsid w:val="005301CC"/>
    <w:rsid w:val="005309B4"/>
    <w:rsid w:val="005313A8"/>
    <w:rsid w:val="00536212"/>
    <w:rsid w:val="00541E5F"/>
    <w:rsid w:val="00542FB5"/>
    <w:rsid w:val="00546388"/>
    <w:rsid w:val="005466BA"/>
    <w:rsid w:val="00547A3D"/>
    <w:rsid w:val="005524A5"/>
    <w:rsid w:val="005541BA"/>
    <w:rsid w:val="00557538"/>
    <w:rsid w:val="005668B4"/>
    <w:rsid w:val="00567461"/>
    <w:rsid w:val="00567DF5"/>
    <w:rsid w:val="00573910"/>
    <w:rsid w:val="005755D0"/>
    <w:rsid w:val="00580E0B"/>
    <w:rsid w:val="0058704C"/>
    <w:rsid w:val="00590857"/>
    <w:rsid w:val="005A077D"/>
    <w:rsid w:val="005A1490"/>
    <w:rsid w:val="005A1F0B"/>
    <w:rsid w:val="005A36AA"/>
    <w:rsid w:val="005A4E5E"/>
    <w:rsid w:val="005A6711"/>
    <w:rsid w:val="005B66A7"/>
    <w:rsid w:val="005C1734"/>
    <w:rsid w:val="005D2807"/>
    <w:rsid w:val="005D3A87"/>
    <w:rsid w:val="005D5C49"/>
    <w:rsid w:val="005D6C51"/>
    <w:rsid w:val="005E0D55"/>
    <w:rsid w:val="005E0EC4"/>
    <w:rsid w:val="005E496D"/>
    <w:rsid w:val="005F33F8"/>
    <w:rsid w:val="005F5DD2"/>
    <w:rsid w:val="005F6A68"/>
    <w:rsid w:val="0060365A"/>
    <w:rsid w:val="00606E4B"/>
    <w:rsid w:val="0061126E"/>
    <w:rsid w:val="00611F4F"/>
    <w:rsid w:val="00616CE0"/>
    <w:rsid w:val="0061794E"/>
    <w:rsid w:val="0062166C"/>
    <w:rsid w:val="0062374B"/>
    <w:rsid w:val="0062678D"/>
    <w:rsid w:val="00630067"/>
    <w:rsid w:val="006309BE"/>
    <w:rsid w:val="00630B6A"/>
    <w:rsid w:val="00631D6F"/>
    <w:rsid w:val="00633D56"/>
    <w:rsid w:val="00634282"/>
    <w:rsid w:val="00634740"/>
    <w:rsid w:val="0064617E"/>
    <w:rsid w:val="0064793C"/>
    <w:rsid w:val="00653B82"/>
    <w:rsid w:val="00654005"/>
    <w:rsid w:val="006541D7"/>
    <w:rsid w:val="0065655C"/>
    <w:rsid w:val="00656B27"/>
    <w:rsid w:val="00661ED0"/>
    <w:rsid w:val="00662B8F"/>
    <w:rsid w:val="00663A20"/>
    <w:rsid w:val="00664768"/>
    <w:rsid w:val="0066515F"/>
    <w:rsid w:val="0066703A"/>
    <w:rsid w:val="006673E3"/>
    <w:rsid w:val="00667536"/>
    <w:rsid w:val="00675268"/>
    <w:rsid w:val="00675CAA"/>
    <w:rsid w:val="006761EE"/>
    <w:rsid w:val="0067786A"/>
    <w:rsid w:val="0067789D"/>
    <w:rsid w:val="006838AF"/>
    <w:rsid w:val="00687F73"/>
    <w:rsid w:val="00694FB6"/>
    <w:rsid w:val="00696C10"/>
    <w:rsid w:val="006A194E"/>
    <w:rsid w:val="006A52A0"/>
    <w:rsid w:val="006A6166"/>
    <w:rsid w:val="006A771C"/>
    <w:rsid w:val="006B3671"/>
    <w:rsid w:val="006B630E"/>
    <w:rsid w:val="006B7176"/>
    <w:rsid w:val="006B7A15"/>
    <w:rsid w:val="006C1074"/>
    <w:rsid w:val="006C46BA"/>
    <w:rsid w:val="006C55AD"/>
    <w:rsid w:val="006D12CD"/>
    <w:rsid w:val="006D39A6"/>
    <w:rsid w:val="006D721B"/>
    <w:rsid w:val="006E2A09"/>
    <w:rsid w:val="006E4956"/>
    <w:rsid w:val="006E6424"/>
    <w:rsid w:val="006E6A28"/>
    <w:rsid w:val="006F500B"/>
    <w:rsid w:val="006F7405"/>
    <w:rsid w:val="00700232"/>
    <w:rsid w:val="0070551F"/>
    <w:rsid w:val="0070669E"/>
    <w:rsid w:val="0070760F"/>
    <w:rsid w:val="0071180C"/>
    <w:rsid w:val="00723BBA"/>
    <w:rsid w:val="00724358"/>
    <w:rsid w:val="00724BB1"/>
    <w:rsid w:val="00726967"/>
    <w:rsid w:val="00727377"/>
    <w:rsid w:val="00730AD9"/>
    <w:rsid w:val="00731CA8"/>
    <w:rsid w:val="007320A2"/>
    <w:rsid w:val="00735A97"/>
    <w:rsid w:val="0074109A"/>
    <w:rsid w:val="00745752"/>
    <w:rsid w:val="00751493"/>
    <w:rsid w:val="007518F5"/>
    <w:rsid w:val="0075237F"/>
    <w:rsid w:val="007542F9"/>
    <w:rsid w:val="00754645"/>
    <w:rsid w:val="00760F0F"/>
    <w:rsid w:val="0076130C"/>
    <w:rsid w:val="00762235"/>
    <w:rsid w:val="007653CE"/>
    <w:rsid w:val="007734B1"/>
    <w:rsid w:val="007800A1"/>
    <w:rsid w:val="0078344E"/>
    <w:rsid w:val="0078488E"/>
    <w:rsid w:val="00784FFB"/>
    <w:rsid w:val="0078572A"/>
    <w:rsid w:val="0079634F"/>
    <w:rsid w:val="00797438"/>
    <w:rsid w:val="00797BEA"/>
    <w:rsid w:val="007A1D52"/>
    <w:rsid w:val="007A5016"/>
    <w:rsid w:val="007A5BE9"/>
    <w:rsid w:val="007A7BAC"/>
    <w:rsid w:val="007B5435"/>
    <w:rsid w:val="007B5DBF"/>
    <w:rsid w:val="007C2DA0"/>
    <w:rsid w:val="007C492F"/>
    <w:rsid w:val="007C734A"/>
    <w:rsid w:val="007C744D"/>
    <w:rsid w:val="007D23B2"/>
    <w:rsid w:val="007D4F26"/>
    <w:rsid w:val="007E16C9"/>
    <w:rsid w:val="007E4D7B"/>
    <w:rsid w:val="007E6C8D"/>
    <w:rsid w:val="007F1BA5"/>
    <w:rsid w:val="007F20A9"/>
    <w:rsid w:val="007F2127"/>
    <w:rsid w:val="007F36C8"/>
    <w:rsid w:val="007F5674"/>
    <w:rsid w:val="007F6483"/>
    <w:rsid w:val="00801DAB"/>
    <w:rsid w:val="00802B78"/>
    <w:rsid w:val="00805A2D"/>
    <w:rsid w:val="008104A9"/>
    <w:rsid w:val="00810F12"/>
    <w:rsid w:val="008121D5"/>
    <w:rsid w:val="00813D69"/>
    <w:rsid w:val="00814EC0"/>
    <w:rsid w:val="008163D5"/>
    <w:rsid w:val="0082198E"/>
    <w:rsid w:val="00822F1C"/>
    <w:rsid w:val="0082675B"/>
    <w:rsid w:val="00827B53"/>
    <w:rsid w:val="00831831"/>
    <w:rsid w:val="00831F9B"/>
    <w:rsid w:val="00834793"/>
    <w:rsid w:val="0083572B"/>
    <w:rsid w:val="00835EF3"/>
    <w:rsid w:val="00840C11"/>
    <w:rsid w:val="008421CD"/>
    <w:rsid w:val="00844089"/>
    <w:rsid w:val="008451E8"/>
    <w:rsid w:val="00847083"/>
    <w:rsid w:val="00852EEF"/>
    <w:rsid w:val="0085681C"/>
    <w:rsid w:val="00857D51"/>
    <w:rsid w:val="008627C6"/>
    <w:rsid w:val="008642B1"/>
    <w:rsid w:val="00864BAE"/>
    <w:rsid w:val="0086594C"/>
    <w:rsid w:val="00892B6A"/>
    <w:rsid w:val="008941E5"/>
    <w:rsid w:val="00894D41"/>
    <w:rsid w:val="00895ABE"/>
    <w:rsid w:val="008960E6"/>
    <w:rsid w:val="00897F1F"/>
    <w:rsid w:val="008A02C0"/>
    <w:rsid w:val="008A0E50"/>
    <w:rsid w:val="008A26DA"/>
    <w:rsid w:val="008A28BC"/>
    <w:rsid w:val="008A2931"/>
    <w:rsid w:val="008A4EC8"/>
    <w:rsid w:val="008A670D"/>
    <w:rsid w:val="008B090A"/>
    <w:rsid w:val="008B1552"/>
    <w:rsid w:val="008B1750"/>
    <w:rsid w:val="008B4870"/>
    <w:rsid w:val="008B54F1"/>
    <w:rsid w:val="008C165E"/>
    <w:rsid w:val="008C43A6"/>
    <w:rsid w:val="008C4BE8"/>
    <w:rsid w:val="008D06AF"/>
    <w:rsid w:val="008E1F68"/>
    <w:rsid w:val="008E2610"/>
    <w:rsid w:val="008E62D8"/>
    <w:rsid w:val="008E7634"/>
    <w:rsid w:val="008F2ADF"/>
    <w:rsid w:val="008F658D"/>
    <w:rsid w:val="008F780D"/>
    <w:rsid w:val="009032B9"/>
    <w:rsid w:val="00905ADA"/>
    <w:rsid w:val="009101C3"/>
    <w:rsid w:val="009135A0"/>
    <w:rsid w:val="00914519"/>
    <w:rsid w:val="0091649D"/>
    <w:rsid w:val="0091780F"/>
    <w:rsid w:val="00922692"/>
    <w:rsid w:val="00923F22"/>
    <w:rsid w:val="00931BD8"/>
    <w:rsid w:val="0093343A"/>
    <w:rsid w:val="00940598"/>
    <w:rsid w:val="0094074F"/>
    <w:rsid w:val="009430F6"/>
    <w:rsid w:val="00943E76"/>
    <w:rsid w:val="0094656F"/>
    <w:rsid w:val="00950A0E"/>
    <w:rsid w:val="00953603"/>
    <w:rsid w:val="00956F86"/>
    <w:rsid w:val="009604C9"/>
    <w:rsid w:val="0096217D"/>
    <w:rsid w:val="009667E5"/>
    <w:rsid w:val="009705ED"/>
    <w:rsid w:val="009748C8"/>
    <w:rsid w:val="00975336"/>
    <w:rsid w:val="00975D98"/>
    <w:rsid w:val="009833B4"/>
    <w:rsid w:val="0098485D"/>
    <w:rsid w:val="00985473"/>
    <w:rsid w:val="00993783"/>
    <w:rsid w:val="009A7D6D"/>
    <w:rsid w:val="009B42F1"/>
    <w:rsid w:val="009B4C48"/>
    <w:rsid w:val="009B4D26"/>
    <w:rsid w:val="009B5290"/>
    <w:rsid w:val="009B7FD8"/>
    <w:rsid w:val="009C4373"/>
    <w:rsid w:val="009D0BCE"/>
    <w:rsid w:val="009D48CD"/>
    <w:rsid w:val="009D561A"/>
    <w:rsid w:val="009D7B8A"/>
    <w:rsid w:val="009E0982"/>
    <w:rsid w:val="009E3F6C"/>
    <w:rsid w:val="009E5910"/>
    <w:rsid w:val="009E60E9"/>
    <w:rsid w:val="009F53BF"/>
    <w:rsid w:val="009F5F25"/>
    <w:rsid w:val="009F6D59"/>
    <w:rsid w:val="009F766F"/>
    <w:rsid w:val="00A014E5"/>
    <w:rsid w:val="00A02083"/>
    <w:rsid w:val="00A223C6"/>
    <w:rsid w:val="00A22DC2"/>
    <w:rsid w:val="00A237B2"/>
    <w:rsid w:val="00A24D00"/>
    <w:rsid w:val="00A26F79"/>
    <w:rsid w:val="00A3077F"/>
    <w:rsid w:val="00A32C1E"/>
    <w:rsid w:val="00A33810"/>
    <w:rsid w:val="00A35378"/>
    <w:rsid w:val="00A406E4"/>
    <w:rsid w:val="00A41857"/>
    <w:rsid w:val="00A42024"/>
    <w:rsid w:val="00A44966"/>
    <w:rsid w:val="00A54EB6"/>
    <w:rsid w:val="00A55118"/>
    <w:rsid w:val="00A55C56"/>
    <w:rsid w:val="00A601D6"/>
    <w:rsid w:val="00A620CA"/>
    <w:rsid w:val="00A62635"/>
    <w:rsid w:val="00A64EC7"/>
    <w:rsid w:val="00A65FA9"/>
    <w:rsid w:val="00A706E7"/>
    <w:rsid w:val="00A73087"/>
    <w:rsid w:val="00A739BE"/>
    <w:rsid w:val="00A76847"/>
    <w:rsid w:val="00A77F34"/>
    <w:rsid w:val="00A81382"/>
    <w:rsid w:val="00A822C8"/>
    <w:rsid w:val="00A82A0C"/>
    <w:rsid w:val="00A8444F"/>
    <w:rsid w:val="00A849C7"/>
    <w:rsid w:val="00A90BD8"/>
    <w:rsid w:val="00A91F20"/>
    <w:rsid w:val="00A92489"/>
    <w:rsid w:val="00A929BC"/>
    <w:rsid w:val="00A93280"/>
    <w:rsid w:val="00A93C7C"/>
    <w:rsid w:val="00A948D4"/>
    <w:rsid w:val="00AA3E84"/>
    <w:rsid w:val="00AA6805"/>
    <w:rsid w:val="00AA7199"/>
    <w:rsid w:val="00AB1B82"/>
    <w:rsid w:val="00AB4B0D"/>
    <w:rsid w:val="00AC2A88"/>
    <w:rsid w:val="00AC43EB"/>
    <w:rsid w:val="00AC7770"/>
    <w:rsid w:val="00AD431E"/>
    <w:rsid w:val="00AD75EE"/>
    <w:rsid w:val="00AE5FCD"/>
    <w:rsid w:val="00AE6572"/>
    <w:rsid w:val="00AF3B4E"/>
    <w:rsid w:val="00AF5F64"/>
    <w:rsid w:val="00B03517"/>
    <w:rsid w:val="00B0455D"/>
    <w:rsid w:val="00B303CB"/>
    <w:rsid w:val="00B34AA8"/>
    <w:rsid w:val="00B404FA"/>
    <w:rsid w:val="00B448AE"/>
    <w:rsid w:val="00B44B74"/>
    <w:rsid w:val="00B5440B"/>
    <w:rsid w:val="00B55CE2"/>
    <w:rsid w:val="00B57059"/>
    <w:rsid w:val="00B62068"/>
    <w:rsid w:val="00B6520E"/>
    <w:rsid w:val="00B71ED5"/>
    <w:rsid w:val="00B71FF9"/>
    <w:rsid w:val="00B82425"/>
    <w:rsid w:val="00B863E1"/>
    <w:rsid w:val="00B86C55"/>
    <w:rsid w:val="00B90360"/>
    <w:rsid w:val="00B905C1"/>
    <w:rsid w:val="00B93615"/>
    <w:rsid w:val="00BA1F12"/>
    <w:rsid w:val="00BA3D48"/>
    <w:rsid w:val="00BA417F"/>
    <w:rsid w:val="00BA6064"/>
    <w:rsid w:val="00BA76A0"/>
    <w:rsid w:val="00BB50E9"/>
    <w:rsid w:val="00BB5CE7"/>
    <w:rsid w:val="00BB602B"/>
    <w:rsid w:val="00BC1909"/>
    <w:rsid w:val="00BC5051"/>
    <w:rsid w:val="00BC5D6D"/>
    <w:rsid w:val="00BC7F4D"/>
    <w:rsid w:val="00BD1A87"/>
    <w:rsid w:val="00BD5DAE"/>
    <w:rsid w:val="00BE130B"/>
    <w:rsid w:val="00BE3939"/>
    <w:rsid w:val="00BE6DBD"/>
    <w:rsid w:val="00BE753D"/>
    <w:rsid w:val="00BF0FC8"/>
    <w:rsid w:val="00BF25DC"/>
    <w:rsid w:val="00BF59B3"/>
    <w:rsid w:val="00C008A6"/>
    <w:rsid w:val="00C0648A"/>
    <w:rsid w:val="00C0705B"/>
    <w:rsid w:val="00C14F96"/>
    <w:rsid w:val="00C20BA7"/>
    <w:rsid w:val="00C21676"/>
    <w:rsid w:val="00C22260"/>
    <w:rsid w:val="00C24D52"/>
    <w:rsid w:val="00C2543E"/>
    <w:rsid w:val="00C25472"/>
    <w:rsid w:val="00C27C0E"/>
    <w:rsid w:val="00C310ED"/>
    <w:rsid w:val="00C35459"/>
    <w:rsid w:val="00C40497"/>
    <w:rsid w:val="00C40ABC"/>
    <w:rsid w:val="00C428DA"/>
    <w:rsid w:val="00C44D5F"/>
    <w:rsid w:val="00C45078"/>
    <w:rsid w:val="00C479FE"/>
    <w:rsid w:val="00C542D4"/>
    <w:rsid w:val="00C550C1"/>
    <w:rsid w:val="00C562E9"/>
    <w:rsid w:val="00C62F45"/>
    <w:rsid w:val="00C67D4F"/>
    <w:rsid w:val="00C822D2"/>
    <w:rsid w:val="00C83BB2"/>
    <w:rsid w:val="00C84D95"/>
    <w:rsid w:val="00C8598E"/>
    <w:rsid w:val="00C85C17"/>
    <w:rsid w:val="00C8745A"/>
    <w:rsid w:val="00C921D5"/>
    <w:rsid w:val="00C9662B"/>
    <w:rsid w:val="00CA03C1"/>
    <w:rsid w:val="00CA0864"/>
    <w:rsid w:val="00CA5F13"/>
    <w:rsid w:val="00CA7CF7"/>
    <w:rsid w:val="00CB0C12"/>
    <w:rsid w:val="00CB2E34"/>
    <w:rsid w:val="00CB378C"/>
    <w:rsid w:val="00CB4766"/>
    <w:rsid w:val="00CC0CF2"/>
    <w:rsid w:val="00CC2CA9"/>
    <w:rsid w:val="00CC5692"/>
    <w:rsid w:val="00CC76B6"/>
    <w:rsid w:val="00CD07FA"/>
    <w:rsid w:val="00CD0E3A"/>
    <w:rsid w:val="00CD2DE2"/>
    <w:rsid w:val="00CE4825"/>
    <w:rsid w:val="00CE5095"/>
    <w:rsid w:val="00CE5EFD"/>
    <w:rsid w:val="00CF0269"/>
    <w:rsid w:val="00CF5956"/>
    <w:rsid w:val="00CF6B5A"/>
    <w:rsid w:val="00D02CBD"/>
    <w:rsid w:val="00D11686"/>
    <w:rsid w:val="00D13817"/>
    <w:rsid w:val="00D13E04"/>
    <w:rsid w:val="00D160BC"/>
    <w:rsid w:val="00D168DE"/>
    <w:rsid w:val="00D21695"/>
    <w:rsid w:val="00D23066"/>
    <w:rsid w:val="00D25382"/>
    <w:rsid w:val="00D327BB"/>
    <w:rsid w:val="00D33D2F"/>
    <w:rsid w:val="00D3776E"/>
    <w:rsid w:val="00D50820"/>
    <w:rsid w:val="00D53F78"/>
    <w:rsid w:val="00D57B91"/>
    <w:rsid w:val="00D61688"/>
    <w:rsid w:val="00D63BFA"/>
    <w:rsid w:val="00D64858"/>
    <w:rsid w:val="00D64A50"/>
    <w:rsid w:val="00D72853"/>
    <w:rsid w:val="00D74CB5"/>
    <w:rsid w:val="00D773BF"/>
    <w:rsid w:val="00D81A53"/>
    <w:rsid w:val="00D820EA"/>
    <w:rsid w:val="00D913F6"/>
    <w:rsid w:val="00D92D01"/>
    <w:rsid w:val="00D93758"/>
    <w:rsid w:val="00D9483F"/>
    <w:rsid w:val="00DA4E38"/>
    <w:rsid w:val="00DB6813"/>
    <w:rsid w:val="00DC0401"/>
    <w:rsid w:val="00DC2289"/>
    <w:rsid w:val="00DC5B47"/>
    <w:rsid w:val="00DC6C58"/>
    <w:rsid w:val="00DC7696"/>
    <w:rsid w:val="00DD1CBE"/>
    <w:rsid w:val="00DD43D3"/>
    <w:rsid w:val="00DD67AD"/>
    <w:rsid w:val="00DE6A08"/>
    <w:rsid w:val="00DE723F"/>
    <w:rsid w:val="00DE7CD2"/>
    <w:rsid w:val="00DE7D0C"/>
    <w:rsid w:val="00DF28A7"/>
    <w:rsid w:val="00DF53C5"/>
    <w:rsid w:val="00DF545B"/>
    <w:rsid w:val="00DF6C7F"/>
    <w:rsid w:val="00E006D7"/>
    <w:rsid w:val="00E046F5"/>
    <w:rsid w:val="00E110B6"/>
    <w:rsid w:val="00E26BC7"/>
    <w:rsid w:val="00E27ED1"/>
    <w:rsid w:val="00E30BED"/>
    <w:rsid w:val="00E31217"/>
    <w:rsid w:val="00E315CF"/>
    <w:rsid w:val="00E33B39"/>
    <w:rsid w:val="00E366E2"/>
    <w:rsid w:val="00E44104"/>
    <w:rsid w:val="00E475D0"/>
    <w:rsid w:val="00E5048D"/>
    <w:rsid w:val="00E5662A"/>
    <w:rsid w:val="00E56A7F"/>
    <w:rsid w:val="00E673F6"/>
    <w:rsid w:val="00E72BAB"/>
    <w:rsid w:val="00E738BE"/>
    <w:rsid w:val="00E84B05"/>
    <w:rsid w:val="00E903C9"/>
    <w:rsid w:val="00E93B0B"/>
    <w:rsid w:val="00E95977"/>
    <w:rsid w:val="00EA6E72"/>
    <w:rsid w:val="00EB1879"/>
    <w:rsid w:val="00EB1D7F"/>
    <w:rsid w:val="00EB2273"/>
    <w:rsid w:val="00EB23DA"/>
    <w:rsid w:val="00EC30D2"/>
    <w:rsid w:val="00ED2EDE"/>
    <w:rsid w:val="00ED4811"/>
    <w:rsid w:val="00EE1B83"/>
    <w:rsid w:val="00EE31B2"/>
    <w:rsid w:val="00EE7AAF"/>
    <w:rsid w:val="00EF0171"/>
    <w:rsid w:val="00EF0C3C"/>
    <w:rsid w:val="00EF2592"/>
    <w:rsid w:val="00EF431E"/>
    <w:rsid w:val="00EF612E"/>
    <w:rsid w:val="00EF65A7"/>
    <w:rsid w:val="00F02672"/>
    <w:rsid w:val="00F04779"/>
    <w:rsid w:val="00F1044B"/>
    <w:rsid w:val="00F13A44"/>
    <w:rsid w:val="00F1469B"/>
    <w:rsid w:val="00F159E3"/>
    <w:rsid w:val="00F23B98"/>
    <w:rsid w:val="00F253B1"/>
    <w:rsid w:val="00F3069B"/>
    <w:rsid w:val="00F36EDC"/>
    <w:rsid w:val="00F400B1"/>
    <w:rsid w:val="00F41636"/>
    <w:rsid w:val="00F4346A"/>
    <w:rsid w:val="00F445BF"/>
    <w:rsid w:val="00F46C0B"/>
    <w:rsid w:val="00F57C0C"/>
    <w:rsid w:val="00F64BCD"/>
    <w:rsid w:val="00F651AB"/>
    <w:rsid w:val="00F70521"/>
    <w:rsid w:val="00F7549E"/>
    <w:rsid w:val="00F75CC4"/>
    <w:rsid w:val="00F76956"/>
    <w:rsid w:val="00F8443D"/>
    <w:rsid w:val="00F86820"/>
    <w:rsid w:val="00F87251"/>
    <w:rsid w:val="00F911CA"/>
    <w:rsid w:val="00F9438B"/>
    <w:rsid w:val="00FA16BD"/>
    <w:rsid w:val="00FA1A5F"/>
    <w:rsid w:val="00FA6D7F"/>
    <w:rsid w:val="00FB02BE"/>
    <w:rsid w:val="00FB2DA9"/>
    <w:rsid w:val="00FB3CA2"/>
    <w:rsid w:val="00FC2E92"/>
    <w:rsid w:val="00FC37D5"/>
    <w:rsid w:val="00FC45A7"/>
    <w:rsid w:val="00FC71BF"/>
    <w:rsid w:val="00FD22FD"/>
    <w:rsid w:val="00FD27BD"/>
    <w:rsid w:val="00FD46FB"/>
    <w:rsid w:val="00FD481E"/>
    <w:rsid w:val="00FD55C4"/>
    <w:rsid w:val="00FE0D95"/>
    <w:rsid w:val="00FE15B7"/>
    <w:rsid w:val="00FF0855"/>
    <w:rsid w:val="00FF11CD"/>
    <w:rsid w:val="00FF24E8"/>
    <w:rsid w:val="00FF2F72"/>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CF5CCBC"/>
  <w15:docId w15:val="{6526998F-E0A0-4A34-86E0-71310CD9B4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Microsoft Sans Serif" w:eastAsia="Microsoft Sans Serif" w:hAnsi="Microsoft Sans Serif" w:cs="Microsoft Sans Serif"/>
        <w:sz w:val="22"/>
        <w:szCs w:val="22"/>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39"/>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36EDC"/>
    <w:pPr>
      <w:widowControl w:val="0"/>
    </w:pPr>
    <w:rPr>
      <w:color w:val="000000"/>
      <w:sz w:val="24"/>
      <w:szCs w:val="24"/>
      <w:lang w:val="bg-BG" w:eastAsia="bg-BG"/>
    </w:rPr>
  </w:style>
  <w:style w:type="paragraph" w:styleId="Heading1">
    <w:name w:val="heading 1"/>
    <w:basedOn w:val="Normal"/>
    <w:next w:val="Normal"/>
    <w:link w:val="Heading1Char"/>
    <w:qFormat/>
    <w:locked/>
    <w:rsid w:val="007C492F"/>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nhideWhenUsed/>
    <w:qFormat/>
    <w:locked/>
    <w:rsid w:val="0082198E"/>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nhideWhenUsed/>
    <w:qFormat/>
    <w:locked/>
    <w:rsid w:val="00D23066"/>
    <w:pPr>
      <w:keepNext/>
      <w:keepLines/>
      <w:spacing w:before="40"/>
      <w:outlineLvl w:val="2"/>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F36EDC"/>
    <w:rPr>
      <w:rFonts w:cs="Times New Roman"/>
      <w:color w:val="0066CC"/>
      <w:u w:val="single"/>
    </w:rPr>
  </w:style>
  <w:style w:type="character" w:customStyle="1" w:styleId="Heading10">
    <w:name w:val="Heading #1_"/>
    <w:basedOn w:val="DefaultParagraphFont"/>
    <w:link w:val="Heading11"/>
    <w:uiPriority w:val="99"/>
    <w:locked/>
    <w:rsid w:val="00F36EDC"/>
    <w:rPr>
      <w:rFonts w:ascii="Times New Roman" w:hAnsi="Times New Roman" w:cs="Times New Roman"/>
      <w:b/>
      <w:bCs/>
      <w:spacing w:val="70"/>
      <w:sz w:val="40"/>
      <w:szCs w:val="40"/>
      <w:u w:val="none"/>
    </w:rPr>
  </w:style>
  <w:style w:type="character" w:customStyle="1" w:styleId="Heading12">
    <w:name w:val="Heading #1"/>
    <w:basedOn w:val="Heading10"/>
    <w:uiPriority w:val="99"/>
    <w:rsid w:val="00F36EDC"/>
    <w:rPr>
      <w:rFonts w:ascii="Times New Roman" w:hAnsi="Times New Roman" w:cs="Times New Roman"/>
      <w:b/>
      <w:bCs/>
      <w:color w:val="FFFFFF"/>
      <w:spacing w:val="70"/>
      <w:w w:val="100"/>
      <w:position w:val="0"/>
      <w:sz w:val="40"/>
      <w:szCs w:val="40"/>
      <w:u w:val="none"/>
      <w:lang w:val="bg-BG" w:eastAsia="bg-BG"/>
    </w:rPr>
  </w:style>
  <w:style w:type="character" w:customStyle="1" w:styleId="Heading20">
    <w:name w:val="Heading #2_"/>
    <w:basedOn w:val="DefaultParagraphFont"/>
    <w:link w:val="Heading21"/>
    <w:uiPriority w:val="99"/>
    <w:locked/>
    <w:rsid w:val="00F36EDC"/>
    <w:rPr>
      <w:rFonts w:ascii="Times New Roman" w:hAnsi="Times New Roman" w:cs="Times New Roman"/>
      <w:b/>
      <w:bCs/>
      <w:spacing w:val="60"/>
      <w:sz w:val="34"/>
      <w:szCs w:val="34"/>
      <w:u w:val="none"/>
    </w:rPr>
  </w:style>
  <w:style w:type="character" w:customStyle="1" w:styleId="Bodytext3">
    <w:name w:val="Body text (3)_"/>
    <w:basedOn w:val="DefaultParagraphFont"/>
    <w:link w:val="Bodytext30"/>
    <w:uiPriority w:val="99"/>
    <w:locked/>
    <w:rsid w:val="00F36EDC"/>
    <w:rPr>
      <w:rFonts w:ascii="Times New Roman" w:hAnsi="Times New Roman" w:cs="Times New Roman"/>
      <w:b/>
      <w:bCs/>
      <w:sz w:val="32"/>
      <w:szCs w:val="32"/>
      <w:u w:val="none"/>
    </w:rPr>
  </w:style>
  <w:style w:type="character" w:customStyle="1" w:styleId="Bodytext4">
    <w:name w:val="Body text (4)_"/>
    <w:basedOn w:val="DefaultParagraphFont"/>
    <w:link w:val="Bodytext41"/>
    <w:uiPriority w:val="99"/>
    <w:locked/>
    <w:rsid w:val="00F36EDC"/>
    <w:rPr>
      <w:rFonts w:ascii="Times New Roman" w:hAnsi="Times New Roman" w:cs="Times New Roman"/>
      <w:b/>
      <w:bCs/>
      <w:i/>
      <w:iCs/>
      <w:u w:val="none"/>
    </w:rPr>
  </w:style>
  <w:style w:type="character" w:customStyle="1" w:styleId="Bodytext40">
    <w:name w:val="Body text (4)"/>
    <w:basedOn w:val="Bodytext4"/>
    <w:uiPriority w:val="99"/>
    <w:rsid w:val="00F36EDC"/>
    <w:rPr>
      <w:rFonts w:ascii="Times New Roman" w:hAnsi="Times New Roman" w:cs="Times New Roman"/>
      <w:b/>
      <w:bCs/>
      <w:i/>
      <w:iCs/>
      <w:color w:val="FFFFFF"/>
      <w:spacing w:val="0"/>
      <w:w w:val="100"/>
      <w:position w:val="0"/>
      <w:sz w:val="24"/>
      <w:szCs w:val="24"/>
      <w:u w:val="none"/>
      <w:lang w:val="bg-BG" w:eastAsia="bg-BG"/>
    </w:rPr>
  </w:style>
  <w:style w:type="character" w:customStyle="1" w:styleId="Heading30">
    <w:name w:val="Heading #3_"/>
    <w:basedOn w:val="DefaultParagraphFont"/>
    <w:link w:val="Heading31"/>
    <w:uiPriority w:val="99"/>
    <w:locked/>
    <w:rsid w:val="00F36EDC"/>
    <w:rPr>
      <w:rFonts w:ascii="Times New Roman" w:hAnsi="Times New Roman" w:cs="Times New Roman"/>
      <w:b/>
      <w:bCs/>
      <w:sz w:val="32"/>
      <w:szCs w:val="32"/>
      <w:u w:val="none"/>
    </w:rPr>
  </w:style>
  <w:style w:type="character" w:customStyle="1" w:styleId="Heading6">
    <w:name w:val="Heading #6_"/>
    <w:basedOn w:val="DefaultParagraphFont"/>
    <w:link w:val="Heading61"/>
    <w:uiPriority w:val="99"/>
    <w:locked/>
    <w:rsid w:val="00F36EDC"/>
    <w:rPr>
      <w:rFonts w:ascii="Times New Roman" w:hAnsi="Times New Roman" w:cs="Times New Roman"/>
      <w:b/>
      <w:bCs/>
      <w:u w:val="none"/>
    </w:rPr>
  </w:style>
  <w:style w:type="character" w:customStyle="1" w:styleId="Bodytext2">
    <w:name w:val="Body text (2)_"/>
    <w:basedOn w:val="DefaultParagraphFont"/>
    <w:link w:val="Bodytext21"/>
    <w:uiPriority w:val="99"/>
    <w:locked/>
    <w:rsid w:val="00F36EDC"/>
    <w:rPr>
      <w:rFonts w:ascii="Times New Roman" w:hAnsi="Times New Roman" w:cs="Times New Roman"/>
      <w:u w:val="none"/>
    </w:rPr>
  </w:style>
  <w:style w:type="character" w:customStyle="1" w:styleId="Heading60">
    <w:name w:val="Heading #6"/>
    <w:basedOn w:val="Heading6"/>
    <w:uiPriority w:val="99"/>
    <w:rsid w:val="00F36EDC"/>
    <w:rPr>
      <w:rFonts w:ascii="Times New Roman" w:hAnsi="Times New Roman" w:cs="Times New Roman"/>
      <w:b/>
      <w:bCs/>
      <w:color w:val="000000"/>
      <w:spacing w:val="0"/>
      <w:w w:val="100"/>
      <w:position w:val="0"/>
      <w:sz w:val="24"/>
      <w:szCs w:val="24"/>
      <w:u w:val="single"/>
      <w:lang w:val="bg-BG" w:eastAsia="bg-BG"/>
    </w:rPr>
  </w:style>
  <w:style w:type="character" w:customStyle="1" w:styleId="Bodytext2Bold">
    <w:name w:val="Body text (2) + Bold"/>
    <w:aliases w:val="Italic"/>
    <w:basedOn w:val="Bodytext2"/>
    <w:uiPriority w:val="99"/>
    <w:rsid w:val="00F36EDC"/>
    <w:rPr>
      <w:rFonts w:ascii="Times New Roman" w:hAnsi="Times New Roman" w:cs="Times New Roman"/>
      <w:b/>
      <w:bCs/>
      <w:i/>
      <w:iCs/>
      <w:color w:val="000000"/>
      <w:spacing w:val="0"/>
      <w:w w:val="100"/>
      <w:position w:val="0"/>
      <w:sz w:val="24"/>
      <w:szCs w:val="24"/>
      <w:u w:val="none"/>
      <w:lang w:val="bg-BG" w:eastAsia="bg-BG"/>
    </w:rPr>
  </w:style>
  <w:style w:type="character" w:customStyle="1" w:styleId="Heading6NotBold">
    <w:name w:val="Heading #6 + Not Bold"/>
    <w:basedOn w:val="Heading6"/>
    <w:uiPriority w:val="99"/>
    <w:rsid w:val="00F36EDC"/>
    <w:rPr>
      <w:rFonts w:ascii="Times New Roman" w:hAnsi="Times New Roman" w:cs="Times New Roman"/>
      <w:b/>
      <w:bCs/>
      <w:color w:val="000000"/>
      <w:spacing w:val="0"/>
      <w:w w:val="100"/>
      <w:position w:val="0"/>
      <w:sz w:val="24"/>
      <w:szCs w:val="24"/>
      <w:u w:val="none"/>
      <w:lang w:val="bg-BG" w:eastAsia="bg-BG"/>
    </w:rPr>
  </w:style>
  <w:style w:type="character" w:customStyle="1" w:styleId="Bodytext2Bold1">
    <w:name w:val="Body text (2) + Bold1"/>
    <w:basedOn w:val="Bodytext2"/>
    <w:uiPriority w:val="99"/>
    <w:rsid w:val="00F36EDC"/>
    <w:rPr>
      <w:rFonts w:ascii="Times New Roman" w:hAnsi="Times New Roman" w:cs="Times New Roman"/>
      <w:b/>
      <w:bCs/>
      <w:color w:val="000000"/>
      <w:spacing w:val="0"/>
      <w:w w:val="100"/>
      <w:position w:val="0"/>
      <w:sz w:val="24"/>
      <w:szCs w:val="24"/>
      <w:u w:val="none"/>
      <w:lang w:val="bg-BG" w:eastAsia="bg-BG"/>
    </w:rPr>
  </w:style>
  <w:style w:type="character" w:customStyle="1" w:styleId="Heading4">
    <w:name w:val="Heading #4_"/>
    <w:basedOn w:val="DefaultParagraphFont"/>
    <w:link w:val="Heading41"/>
    <w:uiPriority w:val="99"/>
    <w:locked/>
    <w:rsid w:val="00F36EDC"/>
    <w:rPr>
      <w:rFonts w:ascii="Times New Roman" w:hAnsi="Times New Roman" w:cs="Times New Roman"/>
      <w:b/>
      <w:bCs/>
      <w:spacing w:val="60"/>
      <w:sz w:val="26"/>
      <w:szCs w:val="26"/>
      <w:u w:val="none"/>
    </w:rPr>
  </w:style>
  <w:style w:type="character" w:customStyle="1" w:styleId="Heading40">
    <w:name w:val="Heading #4"/>
    <w:basedOn w:val="Heading4"/>
    <w:uiPriority w:val="99"/>
    <w:rsid w:val="00F36EDC"/>
    <w:rPr>
      <w:rFonts w:ascii="Times New Roman" w:hAnsi="Times New Roman" w:cs="Times New Roman"/>
      <w:b/>
      <w:bCs/>
      <w:color w:val="000000"/>
      <w:spacing w:val="60"/>
      <w:w w:val="100"/>
      <w:position w:val="0"/>
      <w:sz w:val="26"/>
      <w:szCs w:val="26"/>
      <w:u w:val="single"/>
      <w:lang w:val="bg-BG" w:eastAsia="bg-BG"/>
    </w:rPr>
  </w:style>
  <w:style w:type="character" w:customStyle="1" w:styleId="Bodytext5">
    <w:name w:val="Body text (5)_"/>
    <w:basedOn w:val="DefaultParagraphFont"/>
    <w:link w:val="Bodytext50"/>
    <w:uiPriority w:val="99"/>
    <w:locked/>
    <w:rsid w:val="00F36EDC"/>
    <w:rPr>
      <w:rFonts w:ascii="Times New Roman" w:hAnsi="Times New Roman" w:cs="Times New Roman"/>
      <w:b/>
      <w:bCs/>
      <w:u w:val="none"/>
    </w:rPr>
  </w:style>
  <w:style w:type="character" w:customStyle="1" w:styleId="Bodytext20">
    <w:name w:val="Body text (2)"/>
    <w:basedOn w:val="Bodytext2"/>
    <w:uiPriority w:val="99"/>
    <w:rsid w:val="00F36EDC"/>
    <w:rPr>
      <w:rFonts w:ascii="Times New Roman" w:hAnsi="Times New Roman" w:cs="Times New Roman"/>
      <w:color w:val="000000"/>
      <w:spacing w:val="0"/>
      <w:w w:val="100"/>
      <w:position w:val="0"/>
      <w:sz w:val="24"/>
      <w:szCs w:val="24"/>
      <w:u w:val="single"/>
      <w:lang w:val="bg-BG" w:eastAsia="bg-BG"/>
    </w:rPr>
  </w:style>
  <w:style w:type="character" w:customStyle="1" w:styleId="Bodytext4NotBold">
    <w:name w:val="Body text (4) + Not Bold"/>
    <w:aliases w:val="Not Italic"/>
    <w:basedOn w:val="Bodytext4"/>
    <w:uiPriority w:val="99"/>
    <w:rsid w:val="00F36EDC"/>
    <w:rPr>
      <w:rFonts w:ascii="Times New Roman" w:hAnsi="Times New Roman" w:cs="Times New Roman"/>
      <w:b/>
      <w:bCs/>
      <w:i/>
      <w:iCs/>
      <w:color w:val="000000"/>
      <w:spacing w:val="0"/>
      <w:w w:val="100"/>
      <w:position w:val="0"/>
      <w:sz w:val="24"/>
      <w:szCs w:val="24"/>
      <w:u w:val="none"/>
      <w:lang w:val="bg-BG" w:eastAsia="bg-BG"/>
    </w:rPr>
  </w:style>
  <w:style w:type="character" w:customStyle="1" w:styleId="Bodytext2Italic">
    <w:name w:val="Body text (2) + Italic"/>
    <w:basedOn w:val="Bodytext2"/>
    <w:uiPriority w:val="99"/>
    <w:rsid w:val="00F36EDC"/>
    <w:rPr>
      <w:rFonts w:ascii="Times New Roman" w:hAnsi="Times New Roman" w:cs="Times New Roman"/>
      <w:i/>
      <w:iCs/>
      <w:color w:val="000000"/>
      <w:spacing w:val="0"/>
      <w:w w:val="100"/>
      <w:position w:val="0"/>
      <w:sz w:val="24"/>
      <w:szCs w:val="24"/>
      <w:u w:val="none"/>
      <w:lang w:val="bg-BG" w:eastAsia="bg-BG"/>
    </w:rPr>
  </w:style>
  <w:style w:type="character" w:customStyle="1" w:styleId="Bodytext22">
    <w:name w:val="Body text (2)2"/>
    <w:basedOn w:val="Bodytext2"/>
    <w:uiPriority w:val="99"/>
    <w:rsid w:val="00F36EDC"/>
    <w:rPr>
      <w:rFonts w:ascii="Times New Roman" w:hAnsi="Times New Roman" w:cs="Times New Roman"/>
      <w:color w:val="000000"/>
      <w:spacing w:val="0"/>
      <w:w w:val="100"/>
      <w:position w:val="0"/>
      <w:sz w:val="24"/>
      <w:szCs w:val="24"/>
      <w:u w:val="none"/>
      <w:lang w:val="bg-BG" w:eastAsia="bg-BG"/>
    </w:rPr>
  </w:style>
  <w:style w:type="character" w:customStyle="1" w:styleId="Bodytext6">
    <w:name w:val="Body text (6)_"/>
    <w:basedOn w:val="DefaultParagraphFont"/>
    <w:link w:val="Bodytext60"/>
    <w:uiPriority w:val="99"/>
    <w:locked/>
    <w:rsid w:val="00F36EDC"/>
    <w:rPr>
      <w:rFonts w:ascii="Times New Roman" w:hAnsi="Times New Roman" w:cs="Times New Roman"/>
      <w:i/>
      <w:iCs/>
      <w:u w:val="none"/>
    </w:rPr>
  </w:style>
  <w:style w:type="character" w:customStyle="1" w:styleId="Bodytext6NotItalic">
    <w:name w:val="Body text (6) + Not Italic"/>
    <w:basedOn w:val="Bodytext6"/>
    <w:uiPriority w:val="99"/>
    <w:rsid w:val="00F36EDC"/>
    <w:rPr>
      <w:rFonts w:ascii="Times New Roman" w:hAnsi="Times New Roman" w:cs="Times New Roman"/>
      <w:i/>
      <w:iCs/>
      <w:color w:val="000000"/>
      <w:spacing w:val="0"/>
      <w:w w:val="100"/>
      <w:position w:val="0"/>
      <w:sz w:val="24"/>
      <w:szCs w:val="24"/>
      <w:u w:val="none"/>
      <w:lang w:val="bg-BG" w:eastAsia="bg-BG"/>
    </w:rPr>
  </w:style>
  <w:style w:type="character" w:customStyle="1" w:styleId="Bodytext6NotItalic1">
    <w:name w:val="Body text (6) + Not Italic1"/>
    <w:basedOn w:val="Bodytext6"/>
    <w:uiPriority w:val="99"/>
    <w:rsid w:val="00F36EDC"/>
    <w:rPr>
      <w:rFonts w:ascii="Times New Roman" w:hAnsi="Times New Roman" w:cs="Times New Roman"/>
      <w:i/>
      <w:iCs/>
      <w:color w:val="000000"/>
      <w:spacing w:val="0"/>
      <w:w w:val="100"/>
      <w:position w:val="0"/>
      <w:sz w:val="24"/>
      <w:szCs w:val="24"/>
      <w:u w:val="none"/>
      <w:lang w:val="bg-BG" w:eastAsia="bg-BG"/>
    </w:rPr>
  </w:style>
  <w:style w:type="character" w:customStyle="1" w:styleId="Heading5">
    <w:name w:val="Heading #5_"/>
    <w:basedOn w:val="DefaultParagraphFont"/>
    <w:link w:val="Heading50"/>
    <w:uiPriority w:val="99"/>
    <w:locked/>
    <w:rsid w:val="00F36EDC"/>
    <w:rPr>
      <w:rFonts w:ascii="Times New Roman" w:hAnsi="Times New Roman" w:cs="Times New Roman"/>
      <w:b/>
      <w:bCs/>
      <w:u w:val="none"/>
    </w:rPr>
  </w:style>
  <w:style w:type="paragraph" w:customStyle="1" w:styleId="Heading11">
    <w:name w:val="Heading #11"/>
    <w:basedOn w:val="Normal"/>
    <w:link w:val="Heading10"/>
    <w:uiPriority w:val="99"/>
    <w:rsid w:val="00F36EDC"/>
    <w:pPr>
      <w:shd w:val="clear" w:color="auto" w:fill="FFFFFF"/>
      <w:spacing w:after="660" w:line="240" w:lineRule="atLeast"/>
      <w:jc w:val="center"/>
      <w:outlineLvl w:val="0"/>
    </w:pPr>
    <w:rPr>
      <w:rFonts w:ascii="Times New Roman" w:eastAsia="Times New Roman" w:hAnsi="Times New Roman" w:cs="Times New Roman"/>
      <w:b/>
      <w:bCs/>
      <w:spacing w:val="70"/>
      <w:sz w:val="40"/>
      <w:szCs w:val="40"/>
    </w:rPr>
  </w:style>
  <w:style w:type="paragraph" w:customStyle="1" w:styleId="Heading21">
    <w:name w:val="Heading #2"/>
    <w:basedOn w:val="Normal"/>
    <w:link w:val="Heading20"/>
    <w:uiPriority w:val="99"/>
    <w:rsid w:val="00F36EDC"/>
    <w:pPr>
      <w:shd w:val="clear" w:color="auto" w:fill="FFFFFF"/>
      <w:spacing w:before="1500" w:after="840" w:line="240" w:lineRule="atLeast"/>
      <w:jc w:val="center"/>
      <w:outlineLvl w:val="1"/>
    </w:pPr>
    <w:rPr>
      <w:rFonts w:ascii="Times New Roman" w:eastAsia="Times New Roman" w:hAnsi="Times New Roman" w:cs="Times New Roman"/>
      <w:b/>
      <w:bCs/>
      <w:spacing w:val="60"/>
      <w:sz w:val="34"/>
      <w:szCs w:val="34"/>
    </w:rPr>
  </w:style>
  <w:style w:type="paragraph" w:customStyle="1" w:styleId="Bodytext30">
    <w:name w:val="Body text (3)"/>
    <w:basedOn w:val="Normal"/>
    <w:link w:val="Bodytext3"/>
    <w:uiPriority w:val="99"/>
    <w:rsid w:val="00F36EDC"/>
    <w:pPr>
      <w:shd w:val="clear" w:color="auto" w:fill="FFFFFF"/>
      <w:spacing w:before="840" w:after="240" w:line="370" w:lineRule="exact"/>
      <w:jc w:val="center"/>
    </w:pPr>
    <w:rPr>
      <w:rFonts w:ascii="Times New Roman" w:eastAsia="Times New Roman" w:hAnsi="Times New Roman" w:cs="Times New Roman"/>
      <w:b/>
      <w:bCs/>
      <w:sz w:val="32"/>
      <w:szCs w:val="32"/>
    </w:rPr>
  </w:style>
  <w:style w:type="paragraph" w:customStyle="1" w:styleId="Bodytext41">
    <w:name w:val="Body text (4)1"/>
    <w:basedOn w:val="Normal"/>
    <w:link w:val="Bodytext4"/>
    <w:uiPriority w:val="99"/>
    <w:rsid w:val="00F36EDC"/>
    <w:pPr>
      <w:shd w:val="clear" w:color="auto" w:fill="FFFFFF"/>
      <w:spacing w:before="4860" w:line="240" w:lineRule="atLeast"/>
      <w:jc w:val="center"/>
    </w:pPr>
    <w:rPr>
      <w:rFonts w:ascii="Times New Roman" w:eastAsia="Times New Roman" w:hAnsi="Times New Roman" w:cs="Times New Roman"/>
      <w:b/>
      <w:bCs/>
      <w:i/>
      <w:iCs/>
    </w:rPr>
  </w:style>
  <w:style w:type="paragraph" w:customStyle="1" w:styleId="Heading31">
    <w:name w:val="Heading #3"/>
    <w:basedOn w:val="Normal"/>
    <w:link w:val="Heading30"/>
    <w:uiPriority w:val="99"/>
    <w:rsid w:val="00F36EDC"/>
    <w:pPr>
      <w:shd w:val="clear" w:color="auto" w:fill="FFFFFF"/>
      <w:spacing w:after="420" w:line="240" w:lineRule="atLeast"/>
      <w:jc w:val="center"/>
      <w:outlineLvl w:val="2"/>
    </w:pPr>
    <w:rPr>
      <w:rFonts w:ascii="Times New Roman" w:eastAsia="Times New Roman" w:hAnsi="Times New Roman" w:cs="Times New Roman"/>
      <w:b/>
      <w:bCs/>
      <w:sz w:val="32"/>
      <w:szCs w:val="32"/>
    </w:rPr>
  </w:style>
  <w:style w:type="paragraph" w:customStyle="1" w:styleId="Heading61">
    <w:name w:val="Heading #61"/>
    <w:basedOn w:val="Normal"/>
    <w:link w:val="Heading6"/>
    <w:uiPriority w:val="99"/>
    <w:rsid w:val="00F36EDC"/>
    <w:pPr>
      <w:shd w:val="clear" w:color="auto" w:fill="FFFFFF"/>
      <w:spacing w:before="420" w:line="274" w:lineRule="exact"/>
      <w:jc w:val="both"/>
      <w:outlineLvl w:val="5"/>
    </w:pPr>
    <w:rPr>
      <w:rFonts w:ascii="Times New Roman" w:eastAsia="Times New Roman" w:hAnsi="Times New Roman" w:cs="Times New Roman"/>
      <w:b/>
      <w:bCs/>
    </w:rPr>
  </w:style>
  <w:style w:type="paragraph" w:customStyle="1" w:styleId="Bodytext21">
    <w:name w:val="Body text (2)1"/>
    <w:basedOn w:val="Normal"/>
    <w:link w:val="Bodytext2"/>
    <w:uiPriority w:val="99"/>
    <w:rsid w:val="00F36EDC"/>
    <w:pPr>
      <w:shd w:val="clear" w:color="auto" w:fill="FFFFFF"/>
      <w:spacing w:after="240" w:line="274" w:lineRule="exact"/>
      <w:ind w:hanging="740"/>
      <w:jc w:val="both"/>
    </w:pPr>
    <w:rPr>
      <w:rFonts w:ascii="Times New Roman" w:eastAsia="Times New Roman" w:hAnsi="Times New Roman" w:cs="Times New Roman"/>
    </w:rPr>
  </w:style>
  <w:style w:type="paragraph" w:customStyle="1" w:styleId="Heading41">
    <w:name w:val="Heading #41"/>
    <w:basedOn w:val="Normal"/>
    <w:link w:val="Heading4"/>
    <w:uiPriority w:val="99"/>
    <w:rsid w:val="00F36EDC"/>
    <w:pPr>
      <w:shd w:val="clear" w:color="auto" w:fill="FFFFFF"/>
      <w:spacing w:after="360" w:line="240" w:lineRule="atLeast"/>
      <w:jc w:val="center"/>
      <w:outlineLvl w:val="3"/>
    </w:pPr>
    <w:rPr>
      <w:rFonts w:ascii="Times New Roman" w:eastAsia="Times New Roman" w:hAnsi="Times New Roman" w:cs="Times New Roman"/>
      <w:b/>
      <w:bCs/>
      <w:spacing w:val="60"/>
      <w:sz w:val="26"/>
      <w:szCs w:val="26"/>
    </w:rPr>
  </w:style>
  <w:style w:type="paragraph" w:customStyle="1" w:styleId="Bodytext50">
    <w:name w:val="Body text (5)"/>
    <w:basedOn w:val="Normal"/>
    <w:link w:val="Bodytext5"/>
    <w:uiPriority w:val="99"/>
    <w:rsid w:val="00F36EDC"/>
    <w:pPr>
      <w:shd w:val="clear" w:color="auto" w:fill="FFFFFF"/>
      <w:spacing w:before="240" w:after="60" w:line="274" w:lineRule="exact"/>
      <w:ind w:firstLine="600"/>
      <w:jc w:val="both"/>
    </w:pPr>
    <w:rPr>
      <w:rFonts w:ascii="Times New Roman" w:eastAsia="Times New Roman" w:hAnsi="Times New Roman" w:cs="Times New Roman"/>
      <w:b/>
      <w:bCs/>
    </w:rPr>
  </w:style>
  <w:style w:type="paragraph" w:customStyle="1" w:styleId="Bodytext60">
    <w:name w:val="Body text (6)"/>
    <w:basedOn w:val="Normal"/>
    <w:link w:val="Bodytext6"/>
    <w:uiPriority w:val="99"/>
    <w:rsid w:val="00F36EDC"/>
    <w:pPr>
      <w:shd w:val="clear" w:color="auto" w:fill="FFFFFF"/>
      <w:spacing w:line="274" w:lineRule="exact"/>
      <w:jc w:val="both"/>
    </w:pPr>
    <w:rPr>
      <w:rFonts w:ascii="Times New Roman" w:eastAsia="Times New Roman" w:hAnsi="Times New Roman" w:cs="Times New Roman"/>
      <w:i/>
      <w:iCs/>
    </w:rPr>
  </w:style>
  <w:style w:type="paragraph" w:customStyle="1" w:styleId="Heading50">
    <w:name w:val="Heading #5"/>
    <w:basedOn w:val="Normal"/>
    <w:link w:val="Heading5"/>
    <w:uiPriority w:val="99"/>
    <w:rsid w:val="00F36EDC"/>
    <w:pPr>
      <w:shd w:val="clear" w:color="auto" w:fill="FFFFFF"/>
      <w:spacing w:before="240" w:line="274" w:lineRule="exact"/>
      <w:jc w:val="both"/>
      <w:outlineLvl w:val="4"/>
    </w:pPr>
    <w:rPr>
      <w:rFonts w:ascii="Times New Roman" w:eastAsia="Times New Roman" w:hAnsi="Times New Roman" w:cs="Times New Roman"/>
      <w:b/>
      <w:bCs/>
    </w:rPr>
  </w:style>
  <w:style w:type="paragraph" w:styleId="ListParagraph">
    <w:name w:val="List Paragraph"/>
    <w:aliases w:val="List1,List Paragraph1,ПАРАГРАФ"/>
    <w:basedOn w:val="Normal"/>
    <w:link w:val="ListParagraphChar"/>
    <w:uiPriority w:val="34"/>
    <w:qFormat/>
    <w:rsid w:val="00FC71BF"/>
    <w:pPr>
      <w:ind w:left="720"/>
      <w:contextualSpacing/>
    </w:pPr>
    <w:rPr>
      <w:rFonts w:cs="Times New Roman"/>
      <w:sz w:val="20"/>
      <w:szCs w:val="20"/>
      <w:lang w:val="en-US"/>
    </w:rPr>
  </w:style>
  <w:style w:type="character" w:customStyle="1" w:styleId="Headerorfooter">
    <w:name w:val="Header or footer_"/>
    <w:basedOn w:val="DefaultParagraphFont"/>
    <w:uiPriority w:val="99"/>
    <w:rsid w:val="0027290D"/>
    <w:rPr>
      <w:rFonts w:ascii="Times New Roman" w:hAnsi="Times New Roman" w:cs="Times New Roman"/>
      <w:i/>
      <w:iCs/>
      <w:sz w:val="20"/>
      <w:szCs w:val="20"/>
      <w:u w:val="none"/>
    </w:rPr>
  </w:style>
  <w:style w:type="character" w:customStyle="1" w:styleId="Headerorfooter0">
    <w:name w:val="Header or footer"/>
    <w:basedOn w:val="Headerorfooter"/>
    <w:uiPriority w:val="99"/>
    <w:rsid w:val="0027290D"/>
    <w:rPr>
      <w:rFonts w:ascii="Times New Roman" w:hAnsi="Times New Roman" w:cs="Times New Roman"/>
      <w:i/>
      <w:iCs/>
      <w:color w:val="000000"/>
      <w:spacing w:val="0"/>
      <w:w w:val="100"/>
      <w:position w:val="0"/>
      <w:sz w:val="20"/>
      <w:szCs w:val="20"/>
      <w:u w:val="none"/>
      <w:lang w:val="bg-BG" w:eastAsia="bg-BG"/>
    </w:rPr>
  </w:style>
  <w:style w:type="character" w:customStyle="1" w:styleId="Bodytext210pt">
    <w:name w:val="Body text (2) + 10 pt"/>
    <w:aliases w:val="Bold,Body text + 8,5 pt2"/>
    <w:basedOn w:val="Bodytext2"/>
    <w:uiPriority w:val="99"/>
    <w:rsid w:val="0027290D"/>
    <w:rPr>
      <w:rFonts w:ascii="Times New Roman" w:hAnsi="Times New Roman" w:cs="Times New Roman"/>
      <w:b/>
      <w:bCs/>
      <w:color w:val="000000"/>
      <w:spacing w:val="0"/>
      <w:w w:val="100"/>
      <w:position w:val="0"/>
      <w:sz w:val="20"/>
      <w:szCs w:val="20"/>
      <w:u w:val="none"/>
      <w:lang w:val="bg-BG" w:eastAsia="bg-BG"/>
    </w:rPr>
  </w:style>
  <w:style w:type="character" w:customStyle="1" w:styleId="Tablecaption">
    <w:name w:val="Table caption_"/>
    <w:basedOn w:val="DefaultParagraphFont"/>
    <w:link w:val="Tablecaption0"/>
    <w:uiPriority w:val="99"/>
    <w:locked/>
    <w:rsid w:val="0027290D"/>
    <w:rPr>
      <w:rFonts w:ascii="Times New Roman" w:hAnsi="Times New Roman" w:cs="Times New Roman"/>
      <w:sz w:val="21"/>
      <w:szCs w:val="21"/>
      <w:shd w:val="clear" w:color="auto" w:fill="FFFFFF"/>
    </w:rPr>
  </w:style>
  <w:style w:type="character" w:customStyle="1" w:styleId="Bodytext26pt">
    <w:name w:val="Body text (2) + 6 pt"/>
    <w:basedOn w:val="Bodytext2"/>
    <w:uiPriority w:val="99"/>
    <w:rsid w:val="0027290D"/>
    <w:rPr>
      <w:rFonts w:ascii="Times New Roman" w:hAnsi="Times New Roman" w:cs="Times New Roman"/>
      <w:color w:val="000000"/>
      <w:spacing w:val="0"/>
      <w:w w:val="100"/>
      <w:position w:val="0"/>
      <w:sz w:val="12"/>
      <w:szCs w:val="12"/>
      <w:u w:val="none"/>
      <w:lang w:val="bg-BG" w:eastAsia="bg-BG"/>
    </w:rPr>
  </w:style>
  <w:style w:type="character" w:customStyle="1" w:styleId="Bodytext27pt">
    <w:name w:val="Body text (2) + 7 pt"/>
    <w:basedOn w:val="Bodytext2"/>
    <w:uiPriority w:val="99"/>
    <w:rsid w:val="0027290D"/>
    <w:rPr>
      <w:rFonts w:ascii="Times New Roman" w:hAnsi="Times New Roman" w:cs="Times New Roman"/>
      <w:color w:val="000000"/>
      <w:spacing w:val="0"/>
      <w:w w:val="100"/>
      <w:position w:val="0"/>
      <w:sz w:val="14"/>
      <w:szCs w:val="14"/>
      <w:u w:val="none"/>
      <w:lang w:val="bg-BG" w:eastAsia="bg-BG"/>
    </w:rPr>
  </w:style>
  <w:style w:type="paragraph" w:customStyle="1" w:styleId="Tablecaption0">
    <w:name w:val="Table caption"/>
    <w:basedOn w:val="Normal"/>
    <w:link w:val="Tablecaption"/>
    <w:uiPriority w:val="99"/>
    <w:rsid w:val="0027290D"/>
    <w:pPr>
      <w:shd w:val="clear" w:color="auto" w:fill="FFFFFF"/>
      <w:spacing w:line="240" w:lineRule="atLeast"/>
    </w:pPr>
    <w:rPr>
      <w:rFonts w:ascii="Times New Roman" w:eastAsia="Times New Roman" w:hAnsi="Times New Roman" w:cs="Times New Roman"/>
      <w:color w:val="auto"/>
      <w:sz w:val="21"/>
      <w:szCs w:val="21"/>
    </w:rPr>
  </w:style>
  <w:style w:type="table" w:styleId="TableGrid">
    <w:name w:val="Table Grid"/>
    <w:basedOn w:val="TableNormal"/>
    <w:uiPriority w:val="99"/>
    <w:rsid w:val="004922BB"/>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rsid w:val="00232BD7"/>
    <w:rPr>
      <w:rFonts w:cs="Times New Roman"/>
      <w:sz w:val="16"/>
      <w:szCs w:val="16"/>
    </w:rPr>
  </w:style>
  <w:style w:type="paragraph" w:styleId="CommentText">
    <w:name w:val="annotation text"/>
    <w:basedOn w:val="Normal"/>
    <w:link w:val="CommentTextChar"/>
    <w:uiPriority w:val="99"/>
    <w:semiHidden/>
    <w:rsid w:val="00232BD7"/>
    <w:rPr>
      <w:sz w:val="20"/>
      <w:szCs w:val="20"/>
    </w:rPr>
  </w:style>
  <w:style w:type="character" w:customStyle="1" w:styleId="CommentTextChar">
    <w:name w:val="Comment Text Char"/>
    <w:basedOn w:val="DefaultParagraphFont"/>
    <w:link w:val="CommentText"/>
    <w:uiPriority w:val="99"/>
    <w:semiHidden/>
    <w:locked/>
    <w:rsid w:val="00232BD7"/>
    <w:rPr>
      <w:rFonts w:cs="Times New Roman"/>
      <w:color w:val="000000"/>
      <w:sz w:val="20"/>
      <w:szCs w:val="20"/>
    </w:rPr>
  </w:style>
  <w:style w:type="paragraph" w:styleId="CommentSubject">
    <w:name w:val="annotation subject"/>
    <w:basedOn w:val="CommentText"/>
    <w:next w:val="CommentText"/>
    <w:link w:val="CommentSubjectChar"/>
    <w:uiPriority w:val="99"/>
    <w:semiHidden/>
    <w:rsid w:val="00232BD7"/>
    <w:rPr>
      <w:b/>
      <w:bCs/>
    </w:rPr>
  </w:style>
  <w:style w:type="character" w:customStyle="1" w:styleId="CommentSubjectChar">
    <w:name w:val="Comment Subject Char"/>
    <w:basedOn w:val="CommentTextChar"/>
    <w:link w:val="CommentSubject"/>
    <w:uiPriority w:val="99"/>
    <w:semiHidden/>
    <w:locked/>
    <w:rsid w:val="00232BD7"/>
    <w:rPr>
      <w:rFonts w:cs="Times New Roman"/>
      <w:b/>
      <w:bCs/>
      <w:color w:val="000000"/>
      <w:sz w:val="20"/>
      <w:szCs w:val="20"/>
    </w:rPr>
  </w:style>
  <w:style w:type="paragraph" w:styleId="BalloonText">
    <w:name w:val="Balloon Text"/>
    <w:basedOn w:val="Normal"/>
    <w:link w:val="BalloonTextChar"/>
    <w:uiPriority w:val="99"/>
    <w:semiHidden/>
    <w:rsid w:val="00232BD7"/>
    <w:rPr>
      <w:rFonts w:ascii="Segoe UI" w:hAnsi="Segoe UI" w:cs="Segoe UI"/>
      <w:sz w:val="18"/>
      <w:szCs w:val="18"/>
    </w:rPr>
  </w:style>
  <w:style w:type="character" w:customStyle="1" w:styleId="BalloonTextChar">
    <w:name w:val="Balloon Text Char"/>
    <w:basedOn w:val="DefaultParagraphFont"/>
    <w:link w:val="BalloonText"/>
    <w:uiPriority w:val="99"/>
    <w:semiHidden/>
    <w:locked/>
    <w:rsid w:val="00232BD7"/>
    <w:rPr>
      <w:rFonts w:ascii="Segoe UI" w:hAnsi="Segoe UI" w:cs="Segoe UI"/>
      <w:color w:val="000000"/>
      <w:sz w:val="18"/>
      <w:szCs w:val="18"/>
    </w:rPr>
  </w:style>
  <w:style w:type="character" w:customStyle="1" w:styleId="Bodytext">
    <w:name w:val="Body text_"/>
    <w:link w:val="BodyText1"/>
    <w:uiPriority w:val="99"/>
    <w:locked/>
    <w:rsid w:val="001E40AD"/>
    <w:rPr>
      <w:rFonts w:ascii="Batang" w:eastAsia="Batang" w:hAnsi="Batang"/>
      <w:sz w:val="19"/>
      <w:shd w:val="clear" w:color="auto" w:fill="FFFFFF"/>
    </w:rPr>
  </w:style>
  <w:style w:type="paragraph" w:customStyle="1" w:styleId="BodyText1">
    <w:name w:val="Body Text1"/>
    <w:basedOn w:val="Normal"/>
    <w:link w:val="Bodytext"/>
    <w:uiPriority w:val="99"/>
    <w:rsid w:val="001E40AD"/>
    <w:pPr>
      <w:shd w:val="clear" w:color="auto" w:fill="FFFFFF"/>
      <w:spacing w:line="264" w:lineRule="exact"/>
      <w:jc w:val="both"/>
    </w:pPr>
    <w:rPr>
      <w:rFonts w:ascii="Batang" w:eastAsia="Batang" w:hAnsi="Batang" w:cs="Times New Roman"/>
      <w:color w:val="auto"/>
      <w:sz w:val="19"/>
      <w:szCs w:val="19"/>
      <w:lang w:val="en-US"/>
    </w:rPr>
  </w:style>
  <w:style w:type="character" w:customStyle="1" w:styleId="BodytextTimesNewRoman1">
    <w:name w:val="Body text + Times New Roman1"/>
    <w:aliases w:val="9 pt1"/>
    <w:uiPriority w:val="99"/>
    <w:rsid w:val="00547A3D"/>
    <w:rPr>
      <w:rFonts w:ascii="Times New Roman" w:eastAsia="Batang" w:hAnsi="Times New Roman"/>
      <w:color w:val="000000"/>
      <w:spacing w:val="0"/>
      <w:w w:val="100"/>
      <w:position w:val="0"/>
      <w:sz w:val="18"/>
      <w:shd w:val="clear" w:color="auto" w:fill="FFFFFF"/>
      <w:lang w:val="bg-BG"/>
    </w:rPr>
  </w:style>
  <w:style w:type="character" w:customStyle="1" w:styleId="ListParagraphChar">
    <w:name w:val="List Paragraph Char"/>
    <w:aliases w:val="List1 Char,List Paragraph1 Char,ПАРАГРАФ Char"/>
    <w:link w:val="ListParagraph"/>
    <w:uiPriority w:val="34"/>
    <w:locked/>
    <w:rsid w:val="00547A3D"/>
    <w:rPr>
      <w:color w:val="000000"/>
    </w:rPr>
  </w:style>
  <w:style w:type="character" w:customStyle="1" w:styleId="apple-converted-space">
    <w:name w:val="apple-converted-space"/>
    <w:uiPriority w:val="99"/>
    <w:rsid w:val="004652CB"/>
  </w:style>
  <w:style w:type="paragraph" w:customStyle="1" w:styleId="m">
    <w:name w:val="m"/>
    <w:basedOn w:val="Normal"/>
    <w:uiPriority w:val="99"/>
    <w:rsid w:val="007A5BE9"/>
    <w:pPr>
      <w:widowControl/>
      <w:spacing w:before="100" w:beforeAutospacing="1" w:after="100" w:afterAutospacing="1"/>
    </w:pPr>
    <w:rPr>
      <w:rFonts w:ascii="Times New Roman" w:eastAsia="Times New Roman" w:hAnsi="Times New Roman" w:cs="Times New Roman"/>
      <w:color w:val="auto"/>
      <w:lang w:val="en-US" w:eastAsia="en-US"/>
    </w:rPr>
  </w:style>
  <w:style w:type="paragraph" w:styleId="NormalWeb">
    <w:name w:val="Normal (Web)"/>
    <w:basedOn w:val="Normal"/>
    <w:uiPriority w:val="99"/>
    <w:rsid w:val="007A5BE9"/>
    <w:pPr>
      <w:widowControl/>
      <w:spacing w:before="100" w:beforeAutospacing="1" w:after="100" w:afterAutospacing="1"/>
    </w:pPr>
    <w:rPr>
      <w:rFonts w:ascii="Times New Roman" w:eastAsia="Times New Roman" w:hAnsi="Times New Roman" w:cs="Times New Roman"/>
      <w:color w:val="auto"/>
      <w:lang w:val="en-US" w:eastAsia="en-US"/>
    </w:rPr>
  </w:style>
  <w:style w:type="paragraph" w:styleId="Header">
    <w:name w:val="header"/>
    <w:basedOn w:val="Normal"/>
    <w:link w:val="HeaderChar"/>
    <w:uiPriority w:val="99"/>
    <w:rsid w:val="00350BF1"/>
    <w:pPr>
      <w:tabs>
        <w:tab w:val="center" w:pos="4680"/>
        <w:tab w:val="right" w:pos="9360"/>
      </w:tabs>
    </w:pPr>
  </w:style>
  <w:style w:type="character" w:customStyle="1" w:styleId="HeaderChar">
    <w:name w:val="Header Char"/>
    <w:basedOn w:val="DefaultParagraphFont"/>
    <w:link w:val="Header"/>
    <w:uiPriority w:val="99"/>
    <w:locked/>
    <w:rsid w:val="00350BF1"/>
    <w:rPr>
      <w:rFonts w:cs="Times New Roman"/>
      <w:color w:val="000000"/>
    </w:rPr>
  </w:style>
  <w:style w:type="paragraph" w:styleId="Footer">
    <w:name w:val="footer"/>
    <w:basedOn w:val="Normal"/>
    <w:link w:val="FooterChar"/>
    <w:uiPriority w:val="99"/>
    <w:rsid w:val="00350BF1"/>
    <w:pPr>
      <w:tabs>
        <w:tab w:val="center" w:pos="4680"/>
        <w:tab w:val="right" w:pos="9360"/>
      </w:tabs>
    </w:pPr>
  </w:style>
  <w:style w:type="character" w:customStyle="1" w:styleId="FooterChar">
    <w:name w:val="Footer Char"/>
    <w:basedOn w:val="DefaultParagraphFont"/>
    <w:link w:val="Footer"/>
    <w:uiPriority w:val="99"/>
    <w:locked/>
    <w:rsid w:val="00350BF1"/>
    <w:rPr>
      <w:rFonts w:cs="Times New Roman"/>
      <w:color w:val="000000"/>
    </w:rPr>
  </w:style>
  <w:style w:type="paragraph" w:styleId="BodyText0">
    <w:name w:val="Body Text"/>
    <w:aliases w:val="Body,block style"/>
    <w:basedOn w:val="Normal"/>
    <w:link w:val="BodyTextChar"/>
    <w:uiPriority w:val="99"/>
    <w:rsid w:val="00A91F20"/>
    <w:pPr>
      <w:widowControl/>
      <w:jc w:val="both"/>
    </w:pPr>
    <w:rPr>
      <w:rFonts w:ascii="Times New Roman" w:eastAsia="Times New Roman" w:hAnsi="Times New Roman" w:cs="Times New Roman"/>
      <w:color w:val="auto"/>
      <w:sz w:val="28"/>
      <w:szCs w:val="28"/>
      <w:lang w:val="en-AU"/>
    </w:rPr>
  </w:style>
  <w:style w:type="character" w:customStyle="1" w:styleId="BodyTextChar">
    <w:name w:val="Body Text Char"/>
    <w:aliases w:val="Body Char,block style Char"/>
    <w:basedOn w:val="DefaultParagraphFont"/>
    <w:link w:val="BodyText0"/>
    <w:uiPriority w:val="99"/>
    <w:locked/>
    <w:rsid w:val="00A91F20"/>
    <w:rPr>
      <w:rFonts w:ascii="Times New Roman" w:hAnsi="Times New Roman" w:cs="Times New Roman"/>
      <w:sz w:val="28"/>
      <w:szCs w:val="28"/>
      <w:lang w:val="en-AU" w:bidi="ar-SA"/>
    </w:rPr>
  </w:style>
  <w:style w:type="paragraph" w:customStyle="1" w:styleId="Default">
    <w:name w:val="Default"/>
    <w:uiPriority w:val="99"/>
    <w:rsid w:val="00A92489"/>
    <w:pPr>
      <w:autoSpaceDE w:val="0"/>
      <w:autoSpaceDN w:val="0"/>
      <w:adjustRightInd w:val="0"/>
    </w:pPr>
    <w:rPr>
      <w:rFonts w:ascii="Times New Roman" w:hAnsi="Times New Roman" w:cs="Times New Roman"/>
      <w:color w:val="000000"/>
      <w:sz w:val="24"/>
      <w:szCs w:val="24"/>
      <w:lang w:eastAsia="bg-BG"/>
    </w:rPr>
  </w:style>
  <w:style w:type="paragraph" w:styleId="BodyTextIndent">
    <w:name w:val="Body Text Indent"/>
    <w:basedOn w:val="Normal"/>
    <w:link w:val="BodyTextIndentChar"/>
    <w:uiPriority w:val="99"/>
    <w:semiHidden/>
    <w:unhideWhenUsed/>
    <w:rsid w:val="00A62635"/>
    <w:pPr>
      <w:spacing w:after="120"/>
      <w:ind w:left="283"/>
    </w:pPr>
  </w:style>
  <w:style w:type="character" w:customStyle="1" w:styleId="BodyTextIndentChar">
    <w:name w:val="Body Text Indent Char"/>
    <w:basedOn w:val="DefaultParagraphFont"/>
    <w:link w:val="BodyTextIndent"/>
    <w:uiPriority w:val="99"/>
    <w:semiHidden/>
    <w:rsid w:val="00A62635"/>
    <w:rPr>
      <w:color w:val="000000"/>
      <w:sz w:val="24"/>
      <w:szCs w:val="24"/>
      <w:lang w:val="bg-BG" w:eastAsia="bg-BG"/>
    </w:rPr>
  </w:style>
  <w:style w:type="paragraph" w:customStyle="1" w:styleId="a">
    <w:name w:val="Обикн. параграф"/>
    <w:basedOn w:val="Normal"/>
    <w:rsid w:val="00A62635"/>
    <w:pPr>
      <w:autoSpaceDE w:val="0"/>
      <w:autoSpaceDN w:val="0"/>
      <w:adjustRightInd w:val="0"/>
    </w:pPr>
    <w:rPr>
      <w:rFonts w:ascii="Times New Roman" w:eastAsia="Times New Roman" w:hAnsi="Times New Roman" w:cs="Times New Roman"/>
      <w:color w:val="auto"/>
      <w:sz w:val="20"/>
      <w:szCs w:val="20"/>
    </w:rPr>
  </w:style>
  <w:style w:type="character" w:customStyle="1" w:styleId="Heading1Char">
    <w:name w:val="Heading 1 Char"/>
    <w:basedOn w:val="DefaultParagraphFont"/>
    <w:link w:val="Heading1"/>
    <w:rsid w:val="007C492F"/>
    <w:rPr>
      <w:rFonts w:asciiTheme="majorHAnsi" w:eastAsiaTheme="majorEastAsia" w:hAnsiTheme="majorHAnsi" w:cstheme="majorBidi"/>
      <w:color w:val="365F91" w:themeColor="accent1" w:themeShade="BF"/>
      <w:sz w:val="32"/>
      <w:szCs w:val="32"/>
      <w:lang w:val="bg-BG" w:eastAsia="bg-BG"/>
    </w:rPr>
  </w:style>
  <w:style w:type="character" w:customStyle="1" w:styleId="Heading2Char">
    <w:name w:val="Heading 2 Char"/>
    <w:basedOn w:val="DefaultParagraphFont"/>
    <w:link w:val="Heading2"/>
    <w:rsid w:val="0082198E"/>
    <w:rPr>
      <w:rFonts w:asciiTheme="majorHAnsi" w:eastAsiaTheme="majorEastAsia" w:hAnsiTheme="majorHAnsi" w:cstheme="majorBidi"/>
      <w:b/>
      <w:bCs/>
      <w:color w:val="4F81BD" w:themeColor="accent1"/>
      <w:sz w:val="26"/>
      <w:szCs w:val="26"/>
      <w:lang w:val="bg-BG" w:eastAsia="bg-BG"/>
    </w:rPr>
  </w:style>
  <w:style w:type="paragraph" w:styleId="BodyText23">
    <w:name w:val="Body Text 2"/>
    <w:basedOn w:val="Normal"/>
    <w:link w:val="BodyText2Char"/>
    <w:unhideWhenUsed/>
    <w:rsid w:val="007F6483"/>
    <w:pPr>
      <w:widowControl/>
      <w:spacing w:before="120" w:after="120" w:line="480" w:lineRule="auto"/>
      <w:ind w:firstLine="720"/>
      <w:jc w:val="both"/>
    </w:pPr>
    <w:rPr>
      <w:rFonts w:ascii="Times New Roman" w:eastAsia="Times New Roman" w:hAnsi="Times New Roman" w:cs="Times New Roman"/>
      <w:color w:val="auto"/>
      <w:szCs w:val="20"/>
    </w:rPr>
  </w:style>
  <w:style w:type="character" w:customStyle="1" w:styleId="BodyText2Char">
    <w:name w:val="Body Text 2 Char"/>
    <w:basedOn w:val="DefaultParagraphFont"/>
    <w:link w:val="BodyText23"/>
    <w:rsid w:val="007F6483"/>
    <w:rPr>
      <w:rFonts w:ascii="Times New Roman" w:eastAsia="Times New Roman" w:hAnsi="Times New Roman" w:cs="Times New Roman"/>
      <w:sz w:val="24"/>
      <w:szCs w:val="20"/>
      <w:lang w:val="bg-BG" w:eastAsia="bg-BG"/>
    </w:rPr>
  </w:style>
  <w:style w:type="paragraph" w:styleId="TOCHeading">
    <w:name w:val="TOC Heading"/>
    <w:basedOn w:val="Heading1"/>
    <w:next w:val="Normal"/>
    <w:uiPriority w:val="39"/>
    <w:unhideWhenUsed/>
    <w:qFormat/>
    <w:rsid w:val="007A7BAC"/>
    <w:pPr>
      <w:widowControl/>
      <w:spacing w:line="259" w:lineRule="auto"/>
      <w:outlineLvl w:val="9"/>
    </w:pPr>
    <w:rPr>
      <w:lang w:val="en-US" w:eastAsia="en-US"/>
    </w:rPr>
  </w:style>
  <w:style w:type="paragraph" w:styleId="TOC1">
    <w:name w:val="toc 1"/>
    <w:basedOn w:val="Normal"/>
    <w:next w:val="Normal"/>
    <w:autoRedefine/>
    <w:uiPriority w:val="39"/>
    <w:locked/>
    <w:rsid w:val="007A7BAC"/>
    <w:pPr>
      <w:spacing w:after="100"/>
    </w:pPr>
  </w:style>
  <w:style w:type="paragraph" w:styleId="TOC2">
    <w:name w:val="toc 2"/>
    <w:basedOn w:val="Normal"/>
    <w:next w:val="Normal"/>
    <w:autoRedefine/>
    <w:uiPriority w:val="39"/>
    <w:locked/>
    <w:rsid w:val="007A7BAC"/>
    <w:pPr>
      <w:spacing w:after="100"/>
      <w:ind w:left="240"/>
    </w:pPr>
  </w:style>
  <w:style w:type="character" w:customStyle="1" w:styleId="Heading3Char">
    <w:name w:val="Heading 3 Char"/>
    <w:basedOn w:val="DefaultParagraphFont"/>
    <w:link w:val="Heading3"/>
    <w:rsid w:val="00D23066"/>
    <w:rPr>
      <w:rFonts w:asciiTheme="majorHAnsi" w:eastAsiaTheme="majorEastAsia" w:hAnsiTheme="majorHAnsi" w:cstheme="majorBidi"/>
      <w:color w:val="243F60" w:themeColor="accent1" w:themeShade="7F"/>
      <w:sz w:val="24"/>
      <w:szCs w:val="24"/>
      <w:lang w:val="bg-BG" w:eastAsia="bg-BG"/>
    </w:rPr>
  </w:style>
  <w:style w:type="paragraph" w:styleId="TOC3">
    <w:name w:val="toc 3"/>
    <w:basedOn w:val="Normal"/>
    <w:next w:val="Normal"/>
    <w:autoRedefine/>
    <w:uiPriority w:val="39"/>
    <w:locked/>
    <w:rsid w:val="009E3F6C"/>
    <w:pPr>
      <w:spacing w:after="100"/>
      <w:ind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725838">
      <w:marLeft w:val="0"/>
      <w:marRight w:val="0"/>
      <w:marTop w:val="0"/>
      <w:marBottom w:val="0"/>
      <w:divBdr>
        <w:top w:val="none" w:sz="0" w:space="0" w:color="auto"/>
        <w:left w:val="none" w:sz="0" w:space="0" w:color="auto"/>
        <w:bottom w:val="none" w:sz="0" w:space="0" w:color="auto"/>
        <w:right w:val="none" w:sz="0" w:space="0" w:color="auto"/>
      </w:divBdr>
    </w:div>
    <w:div w:id="13725841">
      <w:marLeft w:val="0"/>
      <w:marRight w:val="0"/>
      <w:marTop w:val="0"/>
      <w:marBottom w:val="0"/>
      <w:divBdr>
        <w:top w:val="none" w:sz="0" w:space="0" w:color="auto"/>
        <w:left w:val="none" w:sz="0" w:space="0" w:color="auto"/>
        <w:bottom w:val="none" w:sz="0" w:space="0" w:color="auto"/>
        <w:right w:val="none" w:sz="0" w:space="0" w:color="auto"/>
      </w:divBdr>
      <w:divsChild>
        <w:div w:id="13725843">
          <w:marLeft w:val="-450"/>
          <w:marRight w:val="0"/>
          <w:marTop w:val="0"/>
          <w:marBottom w:val="0"/>
          <w:divBdr>
            <w:top w:val="none" w:sz="0" w:space="0" w:color="auto"/>
            <w:left w:val="none" w:sz="0" w:space="0" w:color="auto"/>
            <w:bottom w:val="none" w:sz="0" w:space="0" w:color="auto"/>
            <w:right w:val="none" w:sz="0" w:space="0" w:color="auto"/>
          </w:divBdr>
          <w:divsChild>
            <w:div w:id="13725851">
              <w:marLeft w:val="450"/>
              <w:marRight w:val="0"/>
              <w:marTop w:val="0"/>
              <w:marBottom w:val="0"/>
              <w:divBdr>
                <w:top w:val="none" w:sz="0" w:space="0" w:color="auto"/>
                <w:left w:val="none" w:sz="0" w:space="0" w:color="auto"/>
                <w:bottom w:val="none" w:sz="0" w:space="0" w:color="auto"/>
                <w:right w:val="none" w:sz="0" w:space="0" w:color="auto"/>
              </w:divBdr>
              <w:divsChild>
                <w:div w:id="13725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25848">
          <w:marLeft w:val="-450"/>
          <w:marRight w:val="0"/>
          <w:marTop w:val="0"/>
          <w:marBottom w:val="0"/>
          <w:divBdr>
            <w:top w:val="none" w:sz="0" w:space="0" w:color="auto"/>
            <w:left w:val="none" w:sz="0" w:space="0" w:color="auto"/>
            <w:bottom w:val="none" w:sz="0" w:space="0" w:color="auto"/>
            <w:right w:val="none" w:sz="0" w:space="0" w:color="auto"/>
          </w:divBdr>
          <w:divsChild>
            <w:div w:id="13725840">
              <w:marLeft w:val="450"/>
              <w:marRight w:val="0"/>
              <w:marTop w:val="0"/>
              <w:marBottom w:val="0"/>
              <w:divBdr>
                <w:top w:val="none" w:sz="0" w:space="0" w:color="auto"/>
                <w:left w:val="none" w:sz="0" w:space="0" w:color="auto"/>
                <w:bottom w:val="none" w:sz="0" w:space="0" w:color="auto"/>
                <w:right w:val="none" w:sz="0" w:space="0" w:color="auto"/>
              </w:divBdr>
            </w:div>
            <w:div w:id="13725850">
              <w:marLeft w:val="450"/>
              <w:marRight w:val="0"/>
              <w:marTop w:val="0"/>
              <w:marBottom w:val="0"/>
              <w:divBdr>
                <w:top w:val="none" w:sz="0" w:space="0" w:color="auto"/>
                <w:left w:val="none" w:sz="0" w:space="0" w:color="auto"/>
                <w:bottom w:val="none" w:sz="0" w:space="0" w:color="auto"/>
                <w:right w:val="none" w:sz="0" w:space="0" w:color="auto"/>
              </w:divBdr>
              <w:divsChild>
                <w:div w:id="13725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25842">
      <w:marLeft w:val="0"/>
      <w:marRight w:val="0"/>
      <w:marTop w:val="0"/>
      <w:marBottom w:val="0"/>
      <w:divBdr>
        <w:top w:val="none" w:sz="0" w:space="0" w:color="auto"/>
        <w:left w:val="none" w:sz="0" w:space="0" w:color="auto"/>
        <w:bottom w:val="none" w:sz="0" w:space="0" w:color="auto"/>
        <w:right w:val="none" w:sz="0" w:space="0" w:color="auto"/>
      </w:divBdr>
    </w:div>
    <w:div w:id="13725844">
      <w:marLeft w:val="0"/>
      <w:marRight w:val="0"/>
      <w:marTop w:val="0"/>
      <w:marBottom w:val="0"/>
      <w:divBdr>
        <w:top w:val="none" w:sz="0" w:space="0" w:color="auto"/>
        <w:left w:val="none" w:sz="0" w:space="0" w:color="auto"/>
        <w:bottom w:val="none" w:sz="0" w:space="0" w:color="auto"/>
        <w:right w:val="none" w:sz="0" w:space="0" w:color="auto"/>
      </w:divBdr>
    </w:div>
    <w:div w:id="13725846">
      <w:marLeft w:val="0"/>
      <w:marRight w:val="0"/>
      <w:marTop w:val="0"/>
      <w:marBottom w:val="0"/>
      <w:divBdr>
        <w:top w:val="none" w:sz="0" w:space="0" w:color="auto"/>
        <w:left w:val="none" w:sz="0" w:space="0" w:color="auto"/>
        <w:bottom w:val="none" w:sz="0" w:space="0" w:color="auto"/>
        <w:right w:val="none" w:sz="0" w:space="0" w:color="auto"/>
      </w:divBdr>
    </w:div>
    <w:div w:id="13725847">
      <w:marLeft w:val="0"/>
      <w:marRight w:val="0"/>
      <w:marTop w:val="0"/>
      <w:marBottom w:val="0"/>
      <w:divBdr>
        <w:top w:val="none" w:sz="0" w:space="0" w:color="auto"/>
        <w:left w:val="none" w:sz="0" w:space="0" w:color="auto"/>
        <w:bottom w:val="none" w:sz="0" w:space="0" w:color="auto"/>
        <w:right w:val="none" w:sz="0" w:space="0" w:color="auto"/>
      </w:divBdr>
    </w:div>
    <w:div w:id="13725849">
      <w:marLeft w:val="0"/>
      <w:marRight w:val="0"/>
      <w:marTop w:val="0"/>
      <w:marBottom w:val="0"/>
      <w:divBdr>
        <w:top w:val="none" w:sz="0" w:space="0" w:color="auto"/>
        <w:left w:val="none" w:sz="0" w:space="0" w:color="auto"/>
        <w:bottom w:val="none" w:sz="0" w:space="0" w:color="auto"/>
        <w:right w:val="none" w:sz="0" w:space="0" w:color="auto"/>
      </w:divBdr>
    </w:div>
    <w:div w:id="13725852">
      <w:marLeft w:val="0"/>
      <w:marRight w:val="0"/>
      <w:marTop w:val="0"/>
      <w:marBottom w:val="0"/>
      <w:divBdr>
        <w:top w:val="none" w:sz="0" w:space="0" w:color="auto"/>
        <w:left w:val="none" w:sz="0" w:space="0" w:color="auto"/>
        <w:bottom w:val="none" w:sz="0" w:space="0" w:color="auto"/>
        <w:right w:val="none" w:sz="0" w:space="0" w:color="auto"/>
      </w:divBdr>
    </w:div>
    <w:div w:id="133645554">
      <w:bodyDiv w:val="1"/>
      <w:marLeft w:val="0"/>
      <w:marRight w:val="0"/>
      <w:marTop w:val="0"/>
      <w:marBottom w:val="0"/>
      <w:divBdr>
        <w:top w:val="none" w:sz="0" w:space="0" w:color="auto"/>
        <w:left w:val="none" w:sz="0" w:space="0" w:color="auto"/>
        <w:bottom w:val="none" w:sz="0" w:space="0" w:color="auto"/>
        <w:right w:val="none" w:sz="0" w:space="0" w:color="auto"/>
      </w:divBdr>
    </w:div>
    <w:div w:id="396442771">
      <w:bodyDiv w:val="1"/>
      <w:marLeft w:val="0"/>
      <w:marRight w:val="0"/>
      <w:marTop w:val="0"/>
      <w:marBottom w:val="0"/>
      <w:divBdr>
        <w:top w:val="none" w:sz="0" w:space="0" w:color="auto"/>
        <w:left w:val="none" w:sz="0" w:space="0" w:color="auto"/>
        <w:bottom w:val="none" w:sz="0" w:space="0" w:color="auto"/>
        <w:right w:val="none" w:sz="0" w:space="0" w:color="auto"/>
      </w:divBdr>
    </w:div>
    <w:div w:id="452096415">
      <w:bodyDiv w:val="1"/>
      <w:marLeft w:val="0"/>
      <w:marRight w:val="0"/>
      <w:marTop w:val="0"/>
      <w:marBottom w:val="0"/>
      <w:divBdr>
        <w:top w:val="none" w:sz="0" w:space="0" w:color="auto"/>
        <w:left w:val="none" w:sz="0" w:space="0" w:color="auto"/>
        <w:bottom w:val="none" w:sz="0" w:space="0" w:color="auto"/>
        <w:right w:val="none" w:sz="0" w:space="0" w:color="auto"/>
      </w:divBdr>
    </w:div>
    <w:div w:id="482891109">
      <w:bodyDiv w:val="1"/>
      <w:marLeft w:val="0"/>
      <w:marRight w:val="0"/>
      <w:marTop w:val="0"/>
      <w:marBottom w:val="0"/>
      <w:divBdr>
        <w:top w:val="none" w:sz="0" w:space="0" w:color="auto"/>
        <w:left w:val="none" w:sz="0" w:space="0" w:color="auto"/>
        <w:bottom w:val="none" w:sz="0" w:space="0" w:color="auto"/>
        <w:right w:val="none" w:sz="0" w:space="0" w:color="auto"/>
      </w:divBdr>
    </w:div>
    <w:div w:id="507988190">
      <w:bodyDiv w:val="1"/>
      <w:marLeft w:val="0"/>
      <w:marRight w:val="0"/>
      <w:marTop w:val="0"/>
      <w:marBottom w:val="0"/>
      <w:divBdr>
        <w:top w:val="none" w:sz="0" w:space="0" w:color="auto"/>
        <w:left w:val="none" w:sz="0" w:space="0" w:color="auto"/>
        <w:bottom w:val="none" w:sz="0" w:space="0" w:color="auto"/>
        <w:right w:val="none" w:sz="0" w:space="0" w:color="auto"/>
      </w:divBdr>
    </w:div>
    <w:div w:id="592594643">
      <w:bodyDiv w:val="1"/>
      <w:marLeft w:val="0"/>
      <w:marRight w:val="0"/>
      <w:marTop w:val="0"/>
      <w:marBottom w:val="0"/>
      <w:divBdr>
        <w:top w:val="none" w:sz="0" w:space="0" w:color="auto"/>
        <w:left w:val="none" w:sz="0" w:space="0" w:color="auto"/>
        <w:bottom w:val="none" w:sz="0" w:space="0" w:color="auto"/>
        <w:right w:val="none" w:sz="0" w:space="0" w:color="auto"/>
      </w:divBdr>
    </w:div>
    <w:div w:id="1100877403">
      <w:bodyDiv w:val="1"/>
      <w:marLeft w:val="0"/>
      <w:marRight w:val="0"/>
      <w:marTop w:val="0"/>
      <w:marBottom w:val="0"/>
      <w:divBdr>
        <w:top w:val="none" w:sz="0" w:space="0" w:color="auto"/>
        <w:left w:val="none" w:sz="0" w:space="0" w:color="auto"/>
        <w:bottom w:val="none" w:sz="0" w:space="0" w:color="auto"/>
        <w:right w:val="none" w:sz="0" w:space="0" w:color="auto"/>
      </w:divBdr>
    </w:div>
    <w:div w:id="1677609601">
      <w:bodyDiv w:val="1"/>
      <w:marLeft w:val="0"/>
      <w:marRight w:val="0"/>
      <w:marTop w:val="0"/>
      <w:marBottom w:val="0"/>
      <w:divBdr>
        <w:top w:val="none" w:sz="0" w:space="0" w:color="auto"/>
        <w:left w:val="none" w:sz="0" w:space="0" w:color="auto"/>
        <w:bottom w:val="none" w:sz="0" w:space="0" w:color="auto"/>
        <w:right w:val="none" w:sz="0" w:space="0" w:color="auto"/>
      </w:divBdr>
    </w:div>
    <w:div w:id="1707950658">
      <w:bodyDiv w:val="1"/>
      <w:marLeft w:val="0"/>
      <w:marRight w:val="0"/>
      <w:marTop w:val="0"/>
      <w:marBottom w:val="0"/>
      <w:divBdr>
        <w:top w:val="none" w:sz="0" w:space="0" w:color="auto"/>
        <w:left w:val="none" w:sz="0" w:space="0" w:color="auto"/>
        <w:bottom w:val="none" w:sz="0" w:space="0" w:color="auto"/>
        <w:right w:val="none" w:sz="0" w:space="0" w:color="auto"/>
      </w:divBdr>
    </w:div>
    <w:div w:id="212044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nb.bg/AboutUs/AUPublicProcurements/AUPPList/PP_01224-2018-INV_3_BG" TargetMode="External"/><Relationship Id="rId13" Type="http://schemas.openxmlformats.org/officeDocument/2006/relationships/hyperlink" Target="mailto:kzld@cpdp.bg"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personaldata@bnbank.org"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ersonaldata@bnbank.org"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bnb.bg/bnbweb/groups/public/documents/bnb_download/au_persdataprotect_policy_bg.pdf" TargetMode="External"/><Relationship Id="rId4" Type="http://schemas.openxmlformats.org/officeDocument/2006/relationships/settings" Target="settings.xml"/><Relationship Id="rId9" Type="http://schemas.openxmlformats.org/officeDocument/2006/relationships/hyperlink" Target="javascript:;"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C21968-0CCB-4CBD-AE82-E7C8E7C4DF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563</TotalTime>
  <Pages>18</Pages>
  <Words>5822</Words>
  <Characters>33188</Characters>
  <Application>Microsoft Office Word</Application>
  <DocSecurity>0</DocSecurity>
  <Lines>276</Lines>
  <Paragraphs>77</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BNB</Company>
  <LinksUpToDate>false</LinksUpToDate>
  <CharactersWithSpaces>38933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George</dc:creator>
  <cp:lastModifiedBy>Станислава Стойнева</cp:lastModifiedBy>
  <cp:revision>107</cp:revision>
  <cp:lastPrinted>2018-06-18T12:03:00Z</cp:lastPrinted>
  <dcterms:created xsi:type="dcterms:W3CDTF">2017-07-03T07:41:00Z</dcterms:created>
  <dcterms:modified xsi:type="dcterms:W3CDTF">2018-06-19T06:49:00Z</dcterms:modified>
</cp:coreProperties>
</file>