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Pr="00F936EE">
        <w:rPr>
          <w:b/>
          <w:u w:val="single"/>
          <w:lang w:val="bg-BG" w:eastAsia="bg-BG"/>
        </w:rPr>
        <w:t xml:space="preserve"> № </w:t>
      </w:r>
      <w:r w:rsidR="0020752E">
        <w:rPr>
          <w:b/>
          <w:u w:val="single"/>
          <w:lang w:val="bg-BG" w:eastAsia="bg-BG"/>
        </w:rPr>
        <w:t>2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7F5D8F" w:rsidRPr="00DF410F" w:rsidRDefault="00F936E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DF410F" w:rsidRDefault="00DF410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20752E" w:rsidRDefault="0020752E" w:rsidP="00E40478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DB7D4C" w:rsidRDefault="00DB7D4C" w:rsidP="0020752E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</w:p>
    <w:p w:rsidR="00117255" w:rsidRPr="001670E4" w:rsidRDefault="00CA25E5" w:rsidP="0020752E">
      <w:pPr>
        <w:tabs>
          <w:tab w:val="left" w:pos="0"/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:rsidR="00F25B7B" w:rsidRPr="00F25B7B" w:rsidRDefault="00F25B7B" w:rsidP="0020752E">
      <w:pPr>
        <w:keepNext/>
        <w:keepLines/>
        <w:tabs>
          <w:tab w:val="left" w:pos="0"/>
        </w:tabs>
        <w:spacing w:line="360" w:lineRule="auto"/>
        <w:jc w:val="center"/>
        <w:outlineLvl w:val="0"/>
        <w:rPr>
          <w:b/>
          <w:bCs/>
          <w:lang w:val="bg-BG" w:eastAsia="bg-BG"/>
        </w:rPr>
      </w:pPr>
      <w:r w:rsidRPr="00F25B7B">
        <w:rPr>
          <w:b/>
          <w:bCs/>
          <w:lang w:val="bg-BG" w:eastAsia="bg-BG"/>
        </w:rPr>
        <w:t>„</w:t>
      </w:r>
      <w:r w:rsidR="003F3346" w:rsidRPr="003F3346">
        <w:rPr>
          <w:rFonts w:eastAsia="Calibri"/>
          <w:b/>
          <w:color w:val="000000"/>
          <w:lang w:val="bg-BG"/>
        </w:rPr>
        <w:t>Извънгаранционна поддръжка и развитие на страницата на БНБ в интернет</w:t>
      </w:r>
      <w:r w:rsidRPr="00F25B7B">
        <w:rPr>
          <w:rFonts w:eastAsia="Calibri"/>
          <w:b/>
          <w:color w:val="000000"/>
          <w:lang w:val="bg-BG"/>
        </w:rPr>
        <w:t>“</w:t>
      </w:r>
    </w:p>
    <w:p w:rsidR="0092028F" w:rsidRDefault="0092028F" w:rsidP="00EE46FE">
      <w:pPr>
        <w:pStyle w:val="BodyText"/>
        <w:spacing w:line="360" w:lineRule="auto"/>
        <w:ind w:firstLine="5529"/>
        <w:rPr>
          <w:b/>
          <w:lang w:val="bg-BG"/>
        </w:rPr>
      </w:pPr>
    </w:p>
    <w:p w:rsidR="008A40CC" w:rsidRPr="001670E4" w:rsidRDefault="008A40CC" w:rsidP="00E40478">
      <w:pPr>
        <w:pStyle w:val="BodyText"/>
        <w:spacing w:line="360" w:lineRule="auto"/>
        <w:rPr>
          <w:b/>
          <w:lang w:val="bg-BG"/>
        </w:rPr>
      </w:pPr>
    </w:p>
    <w:p w:rsidR="008A40CC" w:rsidRPr="001670E4" w:rsidRDefault="00EE46FE" w:rsidP="003E4465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E46FE" w:rsidRPr="00EE46FE" w:rsidRDefault="00EE46FE" w:rsidP="003E4465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lang w:val="bg-BG" w:eastAsia="bg-BG"/>
        </w:rPr>
      </w:pPr>
      <w:r w:rsidRPr="00EE46FE">
        <w:rPr>
          <w:lang w:val="bg-BG" w:eastAsia="bg-BG"/>
        </w:rPr>
        <w:t xml:space="preserve">След запознаване с документацията за участие в </w:t>
      </w:r>
      <w:r>
        <w:rPr>
          <w:lang w:val="bg-BG" w:eastAsia="bg-BG"/>
        </w:rPr>
        <w:t>публично състезание</w:t>
      </w:r>
      <w:r w:rsidRPr="00EE46FE">
        <w:rPr>
          <w:lang w:val="bg-BG" w:eastAsia="bg-BG"/>
        </w:rPr>
        <w:t xml:space="preserve"> за възлагане на обществена поръчка с предмет: </w:t>
      </w:r>
      <w:r w:rsidR="00F25B7B" w:rsidRPr="00F25B7B">
        <w:rPr>
          <w:b/>
          <w:lang w:val="bg-BG"/>
        </w:rPr>
        <w:t>„</w:t>
      </w:r>
      <w:r w:rsidR="00BC0573" w:rsidRPr="00BC0573">
        <w:rPr>
          <w:b/>
          <w:lang w:val="bg-BG"/>
        </w:rPr>
        <w:t>Извънгаранционна поддръжка и развитие на страницата на БНБ в интернет</w:t>
      </w:r>
      <w:r w:rsidRPr="00EE46FE">
        <w:rPr>
          <w:b/>
          <w:lang w:val="bg-BG"/>
        </w:rPr>
        <w:t>”</w:t>
      </w:r>
      <w:r w:rsidRPr="00EE46FE">
        <w:rPr>
          <w:lang w:val="bg-BG"/>
        </w:rPr>
        <w:t>, н</w:t>
      </w:r>
      <w:r w:rsidRPr="00EE46FE">
        <w:rPr>
          <w:lang w:val="bg-BG" w:eastAsia="bg-BG"/>
        </w:rPr>
        <w:t xml:space="preserve">ие: </w:t>
      </w:r>
    </w:p>
    <w:p w:rsidR="00EE46FE" w:rsidRPr="00EE46FE" w:rsidRDefault="00EE46FE" w:rsidP="003E4465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b/>
          <w:lang w:val="bg-BG"/>
        </w:rPr>
      </w:pPr>
    </w:p>
    <w:p w:rsidR="00EE46FE" w:rsidRPr="00EE46FE" w:rsidRDefault="00EE46FE" w:rsidP="003E4465">
      <w:pPr>
        <w:tabs>
          <w:tab w:val="left" w:pos="709"/>
          <w:tab w:val="left" w:pos="993"/>
        </w:tabs>
        <w:spacing w:line="360" w:lineRule="auto"/>
        <w:ind w:firstLine="709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</w:t>
      </w:r>
      <w:r>
        <w:rPr>
          <w:lang w:val="bg-BG" w:eastAsia="bg-BG"/>
        </w:rPr>
        <w:t>…...</w:t>
      </w:r>
      <w:r w:rsidR="003E4465">
        <w:rPr>
          <w:lang w:val="bg-BG" w:eastAsia="bg-BG"/>
        </w:rPr>
        <w:t>………………………</w:t>
      </w:r>
    </w:p>
    <w:p w:rsidR="00EE46FE" w:rsidRPr="00EE46FE" w:rsidRDefault="00EE46FE" w:rsidP="003E4465">
      <w:pPr>
        <w:tabs>
          <w:tab w:val="left" w:pos="0"/>
        </w:tabs>
        <w:spacing w:line="360" w:lineRule="auto"/>
        <w:jc w:val="center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</w:p>
    <w:p w:rsidR="00EE46FE" w:rsidRPr="00EE46FE" w:rsidRDefault="00EE46FE" w:rsidP="003E4465">
      <w:pPr>
        <w:tabs>
          <w:tab w:val="left" w:pos="709"/>
          <w:tab w:val="left" w:pos="993"/>
        </w:tabs>
        <w:spacing w:line="360" w:lineRule="auto"/>
        <w:ind w:firstLine="709"/>
        <w:rPr>
          <w:lang w:val="bg-BG" w:eastAsia="bg-BG"/>
        </w:rPr>
      </w:pPr>
      <w:r w:rsidRPr="00EE46FE">
        <w:rPr>
          <w:lang w:val="bg-BG" w:eastAsia="bg-BG"/>
        </w:rPr>
        <w:t>………………...…………………………...</w:t>
      </w:r>
    </w:p>
    <w:p w:rsidR="00EE46FE" w:rsidRPr="00EE46FE" w:rsidRDefault="00EE46FE" w:rsidP="003E4465">
      <w:pPr>
        <w:tabs>
          <w:tab w:val="left" w:pos="0"/>
        </w:tabs>
        <w:spacing w:line="360" w:lineRule="auto"/>
        <w:jc w:val="center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>/БУЛСТАТ или ЕИК/</w:t>
      </w:r>
    </w:p>
    <w:p w:rsidR="00EE46FE" w:rsidRPr="00EE46FE" w:rsidRDefault="00EE46FE" w:rsidP="003E4465">
      <w:pPr>
        <w:tabs>
          <w:tab w:val="left" w:pos="709"/>
          <w:tab w:val="left" w:pos="993"/>
        </w:tabs>
        <w:spacing w:line="360" w:lineRule="auto"/>
        <w:ind w:firstLine="709"/>
        <w:rPr>
          <w:lang w:val="bg-BG" w:eastAsia="bg-BG"/>
        </w:rPr>
      </w:pPr>
      <w:r w:rsidRPr="00EE46FE">
        <w:rPr>
          <w:lang w:val="bg-BG" w:eastAsia="bg-BG"/>
        </w:rPr>
        <w:t>………</w:t>
      </w:r>
      <w:r w:rsidR="003E4465">
        <w:rPr>
          <w:lang w:val="bg-BG" w:eastAsia="bg-BG"/>
        </w:rPr>
        <w:t>…………………………………………………………………………………</w:t>
      </w:r>
    </w:p>
    <w:p w:rsidR="00382E33" w:rsidRPr="00EE67E1" w:rsidRDefault="00EE46FE" w:rsidP="003E4465">
      <w:pPr>
        <w:tabs>
          <w:tab w:val="left" w:pos="0"/>
        </w:tabs>
        <w:spacing w:line="360" w:lineRule="auto"/>
        <w:jc w:val="center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</w:p>
    <w:p w:rsidR="00DB7D4C" w:rsidRDefault="00DB7D4C" w:rsidP="003E4465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предоставяме следното техническото предложение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:rsidR="00DB7D4C" w:rsidRDefault="00DB7D4C" w:rsidP="00EE46FE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3E4465">
      <w:pPr>
        <w:pStyle w:val="BodyText"/>
        <w:numPr>
          <w:ilvl w:val="0"/>
          <w:numId w:val="5"/>
        </w:numPr>
        <w:spacing w:line="360" w:lineRule="auto"/>
        <w:ind w:left="0" w:firstLine="0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:rsidR="00382E33" w:rsidRDefault="00E25CB1" w:rsidP="00EB49D8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 процедура.</w:t>
      </w:r>
    </w:p>
    <w:p w:rsidR="002B313E" w:rsidRDefault="00BC0573" w:rsidP="00EB49D8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Декларирам</w:t>
      </w:r>
      <w:r w:rsidR="008D706A">
        <w:rPr>
          <w:lang w:val="bg-BG" w:eastAsia="bg-BG"/>
        </w:rPr>
        <w:t xml:space="preserve"> че в</w:t>
      </w:r>
      <w:r w:rsidR="002B313E">
        <w:rPr>
          <w:lang w:val="bg-BG" w:eastAsia="bg-BG"/>
        </w:rPr>
        <w:t xml:space="preserve"> случай</w:t>
      </w:r>
      <w:r w:rsidR="00D61D71">
        <w:rPr>
          <w:lang w:val="bg-BG" w:eastAsia="bg-BG"/>
        </w:rPr>
        <w:t>, че бъдем избрани за изпълнител</w:t>
      </w:r>
      <w:r w:rsidR="00C718C7">
        <w:rPr>
          <w:lang w:val="bg-BG" w:eastAsia="bg-BG"/>
        </w:rPr>
        <w:t>, представляваният от мен участник се задължава да извърши следните услуги:</w:t>
      </w:r>
      <w:r w:rsidR="00D61D71">
        <w:rPr>
          <w:lang w:val="bg-BG" w:eastAsia="bg-BG"/>
        </w:rPr>
        <w:t xml:space="preserve"> </w:t>
      </w:r>
    </w:p>
    <w:p w:rsidR="00F25B7B" w:rsidRPr="00F25B7B" w:rsidRDefault="00DC426F" w:rsidP="00EB49D8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851"/>
        <w:rPr>
          <w:b/>
          <w:lang w:val="bg-BG" w:eastAsia="bg-BG"/>
        </w:rPr>
      </w:pPr>
      <w:r w:rsidRPr="00DC426F">
        <w:rPr>
          <w:b/>
          <w:szCs w:val="20"/>
          <w:lang w:val="bg-BG" w:eastAsia="bg-BG"/>
        </w:rPr>
        <w:t>Извънгаранционн</w:t>
      </w:r>
      <w:r w:rsidR="00203E4D">
        <w:rPr>
          <w:b/>
          <w:szCs w:val="20"/>
          <w:lang w:val="bg-BG" w:eastAsia="bg-BG"/>
        </w:rPr>
        <w:t>а</w:t>
      </w:r>
      <w:r w:rsidRPr="00DC426F">
        <w:rPr>
          <w:b/>
          <w:szCs w:val="20"/>
          <w:lang w:val="bg-BG" w:eastAsia="bg-BG"/>
        </w:rPr>
        <w:t xml:space="preserve"> поддърж</w:t>
      </w:r>
      <w:r w:rsidR="00203E4D">
        <w:rPr>
          <w:b/>
          <w:szCs w:val="20"/>
          <w:lang w:val="bg-BG" w:eastAsia="bg-BG"/>
        </w:rPr>
        <w:t>ка</w:t>
      </w:r>
      <w:r w:rsidRPr="00DC426F">
        <w:rPr>
          <w:b/>
          <w:szCs w:val="20"/>
          <w:lang w:val="bg-BG" w:eastAsia="bg-BG"/>
        </w:rPr>
        <w:t xml:space="preserve">, наричано още абонаментно обслужване </w:t>
      </w:r>
      <w:r w:rsidR="00F25B7B" w:rsidRPr="00F25B7B">
        <w:rPr>
          <w:b/>
          <w:szCs w:val="20"/>
          <w:lang w:val="bg-BG" w:eastAsia="bg-BG"/>
        </w:rPr>
        <w:t xml:space="preserve">на </w:t>
      </w:r>
      <w:r w:rsidRPr="00DC426F">
        <w:rPr>
          <w:b/>
          <w:szCs w:val="20"/>
          <w:lang w:val="bg-BG" w:eastAsia="bg-BG"/>
        </w:rPr>
        <w:t>страницата на БНБ в интернет</w:t>
      </w:r>
      <w:r w:rsidR="00F25B7B">
        <w:rPr>
          <w:b/>
          <w:szCs w:val="20"/>
          <w:lang w:val="bg-BG" w:eastAsia="bg-BG"/>
        </w:rPr>
        <w:t xml:space="preserve">, </w:t>
      </w:r>
      <w:r>
        <w:rPr>
          <w:szCs w:val="20"/>
          <w:lang w:val="bg-BG" w:eastAsia="bg-BG"/>
        </w:rPr>
        <w:t xml:space="preserve">съгласно изискванията посочени </w:t>
      </w:r>
      <w:r w:rsidR="00F25B7B">
        <w:rPr>
          <w:szCs w:val="20"/>
          <w:lang w:val="bg-BG" w:eastAsia="bg-BG"/>
        </w:rPr>
        <w:t xml:space="preserve">в </w:t>
      </w:r>
      <w:r w:rsidR="00185838" w:rsidRPr="005A6873">
        <w:lastRenderedPageBreak/>
        <w:t>раздел II. Дейности по извънгаранционна поддръжка (абонаментно обслужване)</w:t>
      </w:r>
      <w:r w:rsidR="00185838">
        <w:rPr>
          <w:lang w:val="en-US"/>
        </w:rPr>
        <w:t xml:space="preserve"> </w:t>
      </w:r>
      <w:r w:rsidR="00185838">
        <w:t>от</w:t>
      </w:r>
      <w:r w:rsidR="00185838">
        <w:rPr>
          <w:szCs w:val="20"/>
          <w:lang w:val="bg-BG" w:eastAsia="bg-BG"/>
        </w:rPr>
        <w:t xml:space="preserve"> </w:t>
      </w:r>
      <w:r w:rsidR="00F25B7B">
        <w:rPr>
          <w:szCs w:val="20"/>
          <w:lang w:val="bg-BG" w:eastAsia="bg-BG"/>
        </w:rPr>
        <w:t xml:space="preserve">Приложение № 1 </w:t>
      </w:r>
      <w:r w:rsidR="008B7D73">
        <w:rPr>
          <w:szCs w:val="20"/>
          <w:lang w:val="bg-BG" w:eastAsia="bg-BG"/>
        </w:rPr>
        <w:t>–</w:t>
      </w:r>
      <w:r w:rsidR="00F25B7B">
        <w:rPr>
          <w:szCs w:val="20"/>
          <w:lang w:val="bg-BG" w:eastAsia="bg-BG"/>
        </w:rPr>
        <w:t xml:space="preserve"> </w:t>
      </w:r>
      <w:r w:rsidR="008B7D73">
        <w:rPr>
          <w:szCs w:val="20"/>
          <w:lang w:val="bg-BG" w:eastAsia="bg-BG"/>
        </w:rPr>
        <w:t>„</w:t>
      </w:r>
      <w:r w:rsidRPr="00DC426F">
        <w:rPr>
          <w:szCs w:val="20"/>
          <w:lang w:val="bg-BG" w:eastAsia="bg-BG"/>
        </w:rPr>
        <w:t>Техническа спецификация за дейностите по извънгаранционна поддръжка и развитие на страницата на БНБ в интернет</w:t>
      </w:r>
      <w:r w:rsidR="008B7D73">
        <w:rPr>
          <w:szCs w:val="20"/>
          <w:lang w:val="bg-BG" w:eastAsia="bg-BG"/>
        </w:rPr>
        <w:t>“</w:t>
      </w:r>
      <w:r w:rsidR="00F25B7B">
        <w:rPr>
          <w:szCs w:val="20"/>
          <w:lang w:val="bg-BG" w:eastAsia="bg-BG"/>
        </w:rPr>
        <w:t>.</w:t>
      </w:r>
    </w:p>
    <w:p w:rsidR="009675A6" w:rsidRDefault="009675A6" w:rsidP="00EB49D8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 xml:space="preserve">Потвърждаваме, че </w:t>
      </w:r>
      <w:r w:rsidR="00B73A59">
        <w:rPr>
          <w:lang w:val="bg-BG" w:eastAsia="bg-BG"/>
        </w:rPr>
        <w:t xml:space="preserve">извънгаранционната поддръжка </w:t>
      </w:r>
      <w:r>
        <w:rPr>
          <w:lang w:val="bg-BG" w:eastAsia="bg-BG"/>
        </w:rPr>
        <w:t>ще се извършва съгласно условията и сроковете, описани в проектодоговора;</w:t>
      </w:r>
    </w:p>
    <w:p w:rsidR="009675A6" w:rsidRDefault="009675A6" w:rsidP="00EB49D8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9675A6">
        <w:rPr>
          <w:lang w:eastAsia="bg-BG"/>
        </w:rPr>
        <w:t xml:space="preserve">Подробно описание на услугите по </w:t>
      </w:r>
      <w:r w:rsidR="00085741">
        <w:rPr>
          <w:lang w:val="bg-BG" w:eastAsia="bg-BG"/>
        </w:rPr>
        <w:t>извънгаранционна</w:t>
      </w:r>
      <w:r w:rsidR="00085741" w:rsidRPr="009675A6">
        <w:rPr>
          <w:lang w:eastAsia="bg-BG"/>
        </w:rPr>
        <w:t xml:space="preserve"> </w:t>
      </w:r>
      <w:r w:rsidR="00085741">
        <w:rPr>
          <w:lang w:val="bg-BG" w:eastAsia="bg-BG"/>
        </w:rPr>
        <w:t>поддръжка</w:t>
      </w:r>
      <w:r w:rsidR="00085741" w:rsidRPr="009675A6">
        <w:rPr>
          <w:lang w:eastAsia="bg-BG"/>
        </w:rPr>
        <w:t xml:space="preserve"> </w:t>
      </w:r>
      <w:r w:rsidRPr="009675A6">
        <w:rPr>
          <w:lang w:eastAsia="bg-BG"/>
        </w:rPr>
        <w:t>се съдър</w:t>
      </w:r>
      <w:r w:rsidR="001D314F">
        <w:rPr>
          <w:lang w:eastAsia="bg-BG"/>
        </w:rPr>
        <w:t>жа в</w:t>
      </w:r>
      <w:r w:rsidR="001D314F">
        <w:rPr>
          <w:lang w:val="bg-BG" w:eastAsia="bg-BG"/>
        </w:rPr>
        <w:t xml:space="preserve"> </w:t>
      </w:r>
      <w:r>
        <w:rPr>
          <w:lang w:val="bg-BG" w:eastAsia="bg-BG"/>
        </w:rPr>
        <w:t>приложение към настоящето предложение.</w:t>
      </w:r>
    </w:p>
    <w:p w:rsidR="008B7D73" w:rsidRPr="008B7D73" w:rsidRDefault="008B7D73" w:rsidP="00EB49D8">
      <w:pPr>
        <w:pStyle w:val="BodyText"/>
        <w:tabs>
          <w:tab w:val="left" w:pos="851"/>
        </w:tabs>
        <w:spacing w:line="360" w:lineRule="auto"/>
        <w:ind w:firstLine="851"/>
        <w:rPr>
          <w:i/>
          <w:lang w:val="bg-BG" w:eastAsia="bg-BG"/>
        </w:rPr>
      </w:pPr>
      <w:r w:rsidRPr="00F936EE">
        <w:rPr>
          <w:b/>
          <w:i/>
          <w:u w:val="single"/>
          <w:lang w:val="bg-BG" w:eastAsia="bg-BG"/>
        </w:rPr>
        <w:t>Забележка:</w:t>
      </w:r>
      <w:r w:rsidRPr="00F936EE">
        <w:rPr>
          <w:i/>
          <w:lang w:val="bg-BG" w:eastAsia="bg-BG"/>
        </w:rPr>
        <w:t xml:space="preserve"> Подробното описание на услугите по </w:t>
      </w:r>
      <w:r w:rsidRPr="008B7D73">
        <w:rPr>
          <w:i/>
          <w:lang w:val="bg-BG"/>
        </w:rPr>
        <w:t xml:space="preserve">абонаментно обслужване </w:t>
      </w:r>
      <w:r w:rsidRPr="00F936EE">
        <w:rPr>
          <w:i/>
          <w:lang w:val="bg-BG" w:eastAsia="bg-BG"/>
        </w:rPr>
        <w:t xml:space="preserve">следва да съдържа информацията, съгласно раздел </w:t>
      </w:r>
      <w:r w:rsidR="00185838">
        <w:rPr>
          <w:i/>
          <w:lang w:val="en-US" w:eastAsia="bg-BG"/>
        </w:rPr>
        <w:t>I</w:t>
      </w:r>
      <w:r w:rsidR="005F7AE8">
        <w:rPr>
          <w:i/>
          <w:lang w:val="en-US" w:eastAsia="bg-BG"/>
        </w:rPr>
        <w:t>I</w:t>
      </w:r>
      <w:r w:rsidRPr="00F936EE">
        <w:rPr>
          <w:i/>
          <w:lang w:val="en-US" w:eastAsia="bg-BG"/>
        </w:rPr>
        <w:t>.</w:t>
      </w:r>
      <w:r w:rsidR="005F7AE8">
        <w:rPr>
          <w:i/>
          <w:lang w:val="en-US" w:eastAsia="bg-BG"/>
        </w:rPr>
        <w:t xml:space="preserve"> </w:t>
      </w:r>
      <w:bookmarkStart w:id="0" w:name="_Toc520384769"/>
      <w:r w:rsidR="005F7AE8" w:rsidRPr="005F7AE8">
        <w:rPr>
          <w:i/>
          <w:lang w:val="bg-BG" w:eastAsia="bg-BG"/>
        </w:rPr>
        <w:t>Дейности по извънгаранционна поддръжка</w:t>
      </w:r>
      <w:bookmarkEnd w:id="0"/>
      <w:r w:rsidR="005F7AE8" w:rsidRPr="005F7AE8">
        <w:rPr>
          <w:i/>
          <w:lang w:val="bg-BG" w:eastAsia="bg-BG"/>
        </w:rPr>
        <w:t xml:space="preserve"> (абонаментно обслужване)</w:t>
      </w:r>
      <w:r w:rsidRPr="00F936EE">
        <w:rPr>
          <w:i/>
          <w:lang w:val="bg-BG" w:eastAsia="bg-BG"/>
        </w:rPr>
        <w:t xml:space="preserve"> от  </w:t>
      </w:r>
      <w:r w:rsidR="005F7AE8" w:rsidRPr="005F7AE8">
        <w:rPr>
          <w:i/>
          <w:lang w:val="bg-BG" w:eastAsia="bg-BG"/>
        </w:rPr>
        <w:t>„Техническа спецификация за дейностите по извънгаранционна поддръжка и развитие на страницата на БНБ в интернет“ – Приложение № 1</w:t>
      </w:r>
      <w:r w:rsidRPr="00F936EE">
        <w:rPr>
          <w:i/>
          <w:lang w:val="bg-BG" w:eastAsia="bg-BG"/>
        </w:rPr>
        <w:t>.</w:t>
      </w:r>
    </w:p>
    <w:p w:rsidR="00AC2C6B" w:rsidRPr="00AC2C6B" w:rsidRDefault="0051450A" w:rsidP="00EB49D8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851"/>
        <w:rPr>
          <w:b/>
          <w:lang w:val="bg-BG" w:eastAsia="bg-BG"/>
        </w:rPr>
      </w:pPr>
      <w:r w:rsidRPr="0051450A">
        <w:rPr>
          <w:b/>
          <w:szCs w:val="20"/>
          <w:lang w:val="bg-BG" w:eastAsia="bg-BG"/>
        </w:rPr>
        <w:t>Проектиране, разработване и внедряване на подобрения, изменения и допълнения, наричани за краткост „актуализации“</w:t>
      </w:r>
      <w:r>
        <w:rPr>
          <w:b/>
          <w:szCs w:val="20"/>
          <w:lang w:val="en-US" w:eastAsia="bg-BG"/>
        </w:rPr>
        <w:t xml:space="preserve"> </w:t>
      </w:r>
      <w:r w:rsidRPr="0051450A">
        <w:rPr>
          <w:b/>
          <w:szCs w:val="20"/>
          <w:lang w:val="bg-BG" w:eastAsia="bg-BG"/>
        </w:rPr>
        <w:t>на страницата на БНБ в интернет</w:t>
      </w:r>
      <w:r>
        <w:rPr>
          <w:b/>
          <w:szCs w:val="20"/>
          <w:lang w:val="en-US" w:eastAsia="bg-BG"/>
        </w:rPr>
        <w:t xml:space="preserve">, </w:t>
      </w:r>
      <w:r>
        <w:rPr>
          <w:szCs w:val="20"/>
          <w:lang w:val="bg-BG" w:eastAsia="bg-BG"/>
        </w:rPr>
        <w:t xml:space="preserve">съгласно изискванията посочени </w:t>
      </w:r>
      <w:r w:rsidRPr="00185838">
        <w:rPr>
          <w:szCs w:val="20"/>
          <w:lang w:val="bg-BG" w:eastAsia="bg-BG"/>
        </w:rPr>
        <w:t xml:space="preserve">в </w:t>
      </w:r>
      <w:r w:rsidR="00185838" w:rsidRPr="001A3947">
        <w:rPr>
          <w:lang w:val="bg-BG" w:eastAsia="bg-BG"/>
        </w:rPr>
        <w:t xml:space="preserve">раздел </w:t>
      </w:r>
      <w:r w:rsidR="00185838" w:rsidRPr="001A3947">
        <w:rPr>
          <w:lang w:val="en-US" w:eastAsia="bg-BG"/>
        </w:rPr>
        <w:t xml:space="preserve">III. </w:t>
      </w:r>
      <w:r w:rsidR="00185838" w:rsidRPr="001A3947">
        <w:rPr>
          <w:lang w:val="bg-BG" w:eastAsia="bg-BG"/>
        </w:rPr>
        <w:t>Проектиране, разработване и внедряване на подобрения, изменения и допълнения, наричани за краткост „актуализации“</w:t>
      </w:r>
      <w:r w:rsidR="00185838" w:rsidRPr="001A3947">
        <w:rPr>
          <w:lang w:val="en-US" w:eastAsia="bg-BG"/>
        </w:rPr>
        <w:t xml:space="preserve"> </w:t>
      </w:r>
      <w:r w:rsidR="00185838" w:rsidRPr="001A3947">
        <w:rPr>
          <w:lang w:val="bg-BG" w:eastAsia="bg-BG"/>
        </w:rPr>
        <w:t xml:space="preserve">от  </w:t>
      </w:r>
      <w:r w:rsidRPr="00185838">
        <w:rPr>
          <w:szCs w:val="20"/>
          <w:lang w:val="bg-BG" w:eastAsia="bg-BG"/>
        </w:rPr>
        <w:t>Приложение</w:t>
      </w:r>
      <w:r>
        <w:rPr>
          <w:szCs w:val="20"/>
          <w:lang w:val="bg-BG" w:eastAsia="bg-BG"/>
        </w:rPr>
        <w:t xml:space="preserve"> № 1 – „</w:t>
      </w:r>
      <w:r w:rsidRPr="00DC426F">
        <w:rPr>
          <w:szCs w:val="20"/>
          <w:lang w:val="bg-BG" w:eastAsia="bg-BG"/>
        </w:rPr>
        <w:t>Техническа спецификация за дейностите по извънгаранционна поддръжка и развитие на страницата на БНБ в интернет</w:t>
      </w:r>
      <w:r>
        <w:rPr>
          <w:szCs w:val="20"/>
          <w:lang w:val="bg-BG" w:eastAsia="bg-BG"/>
        </w:rPr>
        <w:t>“.</w:t>
      </w:r>
    </w:p>
    <w:p w:rsidR="009675A6" w:rsidRDefault="009675A6" w:rsidP="00EB49D8">
      <w:pPr>
        <w:pStyle w:val="BodyText"/>
        <w:numPr>
          <w:ilvl w:val="2"/>
          <w:numId w:val="6"/>
        </w:numPr>
        <w:tabs>
          <w:tab w:val="left" w:pos="720"/>
        </w:tabs>
        <w:spacing w:line="360" w:lineRule="auto"/>
        <w:ind w:left="0" w:firstLine="851"/>
        <w:rPr>
          <w:lang w:val="bg-BG" w:eastAsia="bg-BG"/>
        </w:rPr>
      </w:pPr>
      <w:r w:rsidRPr="002C5D7B">
        <w:rPr>
          <w:lang w:val="bg-BG" w:eastAsia="bg-BG"/>
        </w:rPr>
        <w:t xml:space="preserve">Потвърждаваме, че </w:t>
      </w:r>
      <w:r w:rsidR="0051450A" w:rsidRPr="0051450A">
        <w:rPr>
          <w:lang w:val="bg-BG" w:eastAsia="bg-BG"/>
        </w:rPr>
        <w:t>„актуализации</w:t>
      </w:r>
      <w:proofErr w:type="spellStart"/>
      <w:r w:rsidR="0051450A">
        <w:rPr>
          <w:lang w:val="en-US" w:eastAsia="bg-BG"/>
        </w:rPr>
        <w:t>те</w:t>
      </w:r>
      <w:proofErr w:type="spellEnd"/>
      <w:r w:rsidR="0051450A" w:rsidRPr="0051450A">
        <w:rPr>
          <w:lang w:val="bg-BG" w:eastAsia="bg-BG"/>
        </w:rPr>
        <w:t>“ на страницата на БНБ в интернет</w:t>
      </w:r>
      <w:r w:rsidRPr="002C5D7B">
        <w:rPr>
          <w:lang w:val="bg-BG" w:eastAsia="bg-BG"/>
        </w:rPr>
        <w:t xml:space="preserve"> ще се извършват </w:t>
      </w:r>
      <w:r w:rsidR="0051450A">
        <w:rPr>
          <w:lang w:val="bg-BG" w:eastAsia="bg-BG"/>
        </w:rPr>
        <w:t>при условията</w:t>
      </w:r>
      <w:r>
        <w:rPr>
          <w:lang w:val="bg-BG" w:eastAsia="bg-BG"/>
        </w:rPr>
        <w:t xml:space="preserve"> и сроковете на изпълнение, описани в проектодоговора.</w:t>
      </w:r>
    </w:p>
    <w:p w:rsidR="00185838" w:rsidRDefault="009675A6" w:rsidP="00185838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9675A6">
        <w:rPr>
          <w:lang w:val="bg-BG" w:eastAsia="bg-BG"/>
        </w:rPr>
        <w:t xml:space="preserve">Подробно описание на услугите по </w:t>
      </w:r>
      <w:r w:rsidRPr="009675A6">
        <w:rPr>
          <w:lang w:val="bg-BG"/>
        </w:rPr>
        <w:t>проектиране, разработка и внедряване на подоб</w:t>
      </w:r>
      <w:r w:rsidR="0051450A">
        <w:rPr>
          <w:lang w:val="bg-BG"/>
        </w:rPr>
        <w:t xml:space="preserve">рения, изменения и допълнения - </w:t>
      </w:r>
      <w:r w:rsidR="0051450A" w:rsidRPr="0051450A">
        <w:rPr>
          <w:szCs w:val="20"/>
          <w:lang w:val="bg-BG" w:eastAsia="bg-BG"/>
        </w:rPr>
        <w:t>„актуализации“</w:t>
      </w:r>
      <w:r w:rsidR="0051450A" w:rsidRPr="0051450A">
        <w:rPr>
          <w:szCs w:val="20"/>
          <w:lang w:val="en-US" w:eastAsia="bg-BG"/>
        </w:rPr>
        <w:t xml:space="preserve"> </w:t>
      </w:r>
      <w:r w:rsidR="0051450A" w:rsidRPr="0051450A">
        <w:rPr>
          <w:szCs w:val="20"/>
          <w:lang w:val="bg-BG" w:eastAsia="bg-BG"/>
        </w:rPr>
        <w:t>на страницата на БНБ в интернет</w:t>
      </w:r>
      <w:r w:rsidRPr="0051450A">
        <w:rPr>
          <w:lang w:val="bg-BG"/>
        </w:rPr>
        <w:t>”</w:t>
      </w:r>
      <w:r w:rsidR="0051450A">
        <w:rPr>
          <w:lang w:val="bg-BG"/>
        </w:rPr>
        <w:t xml:space="preserve"> </w:t>
      </w:r>
      <w:r w:rsidR="001D314F">
        <w:rPr>
          <w:lang w:val="bg-BG" w:eastAsia="bg-BG"/>
        </w:rPr>
        <w:t xml:space="preserve">се съдържа в </w:t>
      </w:r>
      <w:r>
        <w:rPr>
          <w:lang w:val="bg-BG" w:eastAsia="bg-BG"/>
        </w:rPr>
        <w:t>приложение към настоящето предложение</w:t>
      </w:r>
      <w:r w:rsidR="00443909">
        <w:rPr>
          <w:lang w:val="bg-BG" w:eastAsia="bg-BG"/>
        </w:rPr>
        <w:t>.</w:t>
      </w:r>
    </w:p>
    <w:p w:rsidR="00185838" w:rsidRPr="00185838" w:rsidRDefault="00185838" w:rsidP="00185838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1A3947">
        <w:rPr>
          <w:lang w:val="bg-BG" w:eastAsia="bg-BG"/>
        </w:rPr>
        <w:t xml:space="preserve">В срок до 5 (пет) дни от сключване на договора </w:t>
      </w:r>
      <w:r>
        <w:rPr>
          <w:lang w:val="bg-BG" w:eastAsia="bg-BG"/>
        </w:rPr>
        <w:t>ще</w:t>
      </w:r>
      <w:r w:rsidRPr="001A3947">
        <w:rPr>
          <w:lang w:val="bg-BG" w:eastAsia="bg-BG"/>
        </w:rPr>
        <w:t xml:space="preserve"> осигури</w:t>
      </w:r>
      <w:r>
        <w:rPr>
          <w:lang w:val="bg-BG" w:eastAsia="bg-BG"/>
        </w:rPr>
        <w:t>м</w:t>
      </w:r>
      <w:r w:rsidRPr="001A3947">
        <w:rPr>
          <w:lang w:val="bg-BG" w:eastAsia="bg-BG"/>
        </w:rPr>
        <w:t xml:space="preserve"> основна точка за контакт (тип </w:t>
      </w:r>
      <w:proofErr w:type="spellStart"/>
      <w:r w:rsidRPr="001A3947">
        <w:rPr>
          <w:lang w:val="bg-BG" w:eastAsia="bg-BG"/>
        </w:rPr>
        <w:t>Неlр</w:t>
      </w:r>
      <w:proofErr w:type="spellEnd"/>
      <w:r w:rsidRPr="001A3947">
        <w:rPr>
          <w:lang w:val="bg-BG" w:eastAsia="bg-BG"/>
        </w:rPr>
        <w:t xml:space="preserve"> </w:t>
      </w:r>
      <w:proofErr w:type="spellStart"/>
      <w:r w:rsidRPr="001A3947">
        <w:rPr>
          <w:lang w:val="bg-BG" w:eastAsia="bg-BG"/>
        </w:rPr>
        <w:t>Desk</w:t>
      </w:r>
      <w:proofErr w:type="spellEnd"/>
      <w:r w:rsidRPr="001A3947">
        <w:rPr>
          <w:lang w:val="bg-BG" w:eastAsia="bg-BG"/>
        </w:rPr>
        <w:t>), през която да протича цялата комуникация между н</w:t>
      </w:r>
      <w:r>
        <w:rPr>
          <w:lang w:val="bg-BG" w:eastAsia="bg-BG"/>
        </w:rPr>
        <w:t>ас</w:t>
      </w:r>
      <w:r w:rsidRPr="001A3947">
        <w:rPr>
          <w:lang w:val="bg-BG" w:eastAsia="bg-BG"/>
        </w:rPr>
        <w:t xml:space="preserve"> и </w:t>
      </w:r>
      <w:r>
        <w:rPr>
          <w:lang w:val="bg-BG" w:eastAsia="bg-BG"/>
        </w:rPr>
        <w:t>възложителя</w:t>
      </w:r>
      <w:r w:rsidRPr="001A3947">
        <w:rPr>
          <w:lang w:val="bg-BG" w:eastAsia="bg-BG"/>
        </w:rPr>
        <w:t>. Телефонен номер …, мобилен: …, електронна поща ...</w:t>
      </w:r>
    </w:p>
    <w:p w:rsidR="00BA77CE" w:rsidRPr="00F936EE" w:rsidRDefault="00BA77CE" w:rsidP="0020752E">
      <w:pPr>
        <w:pStyle w:val="BodyText"/>
        <w:tabs>
          <w:tab w:val="left" w:pos="851"/>
        </w:tabs>
        <w:spacing w:line="360" w:lineRule="auto"/>
        <w:ind w:firstLine="851"/>
        <w:rPr>
          <w:i/>
          <w:lang w:val="bg-BG" w:eastAsia="bg-BG"/>
        </w:rPr>
      </w:pPr>
      <w:r w:rsidRPr="00F936EE">
        <w:rPr>
          <w:b/>
          <w:i/>
          <w:u w:val="single"/>
          <w:lang w:val="bg-BG" w:eastAsia="bg-BG"/>
        </w:rPr>
        <w:t>Забележка:</w:t>
      </w:r>
      <w:r w:rsidRPr="00F936EE">
        <w:rPr>
          <w:i/>
          <w:lang w:val="bg-BG" w:eastAsia="bg-BG"/>
        </w:rPr>
        <w:t xml:space="preserve"> Подробното описание на услугите по </w:t>
      </w:r>
      <w:r w:rsidR="0051450A">
        <w:rPr>
          <w:i/>
          <w:lang w:val="bg-BG"/>
        </w:rPr>
        <w:t>проектиране, разработване</w:t>
      </w:r>
      <w:r w:rsidRPr="00F936EE">
        <w:rPr>
          <w:i/>
          <w:lang w:val="bg-BG"/>
        </w:rPr>
        <w:t xml:space="preserve"> и внедряване на подобрения, изменения и допълнения („</w:t>
      </w:r>
      <w:r w:rsidR="0051450A">
        <w:rPr>
          <w:i/>
          <w:lang w:val="bg-BG"/>
        </w:rPr>
        <w:t>актуализации</w:t>
      </w:r>
      <w:r w:rsidRPr="00F936EE">
        <w:rPr>
          <w:i/>
          <w:lang w:val="bg-BG"/>
        </w:rPr>
        <w:t xml:space="preserve">”) </w:t>
      </w:r>
      <w:r w:rsidRPr="00F936EE">
        <w:rPr>
          <w:i/>
          <w:lang w:val="bg-BG" w:eastAsia="bg-BG"/>
        </w:rPr>
        <w:t xml:space="preserve">следва да съдържа информацията, съгласно </w:t>
      </w:r>
      <w:bookmarkStart w:id="1" w:name="_Hlk523741054"/>
      <w:r w:rsidRPr="00F936EE">
        <w:rPr>
          <w:i/>
          <w:lang w:val="bg-BG" w:eastAsia="bg-BG"/>
        </w:rPr>
        <w:t xml:space="preserve">раздел </w:t>
      </w:r>
      <w:r w:rsidR="0051450A">
        <w:rPr>
          <w:i/>
          <w:lang w:val="en-US" w:eastAsia="bg-BG"/>
        </w:rPr>
        <w:t>II</w:t>
      </w:r>
      <w:r w:rsidR="00185838">
        <w:rPr>
          <w:i/>
          <w:lang w:val="en-US" w:eastAsia="bg-BG"/>
        </w:rPr>
        <w:t>I</w:t>
      </w:r>
      <w:r w:rsidR="0051450A">
        <w:rPr>
          <w:i/>
          <w:lang w:val="en-US" w:eastAsia="bg-BG"/>
        </w:rPr>
        <w:t xml:space="preserve">. </w:t>
      </w:r>
      <w:r w:rsidR="0051450A" w:rsidRPr="0051450A">
        <w:rPr>
          <w:i/>
          <w:lang w:val="bg-BG" w:eastAsia="bg-BG"/>
        </w:rPr>
        <w:t>Проектиране, разработване и внедряване на подобрения, изменения и допълнения, наричани за краткост „актуализации“</w:t>
      </w:r>
      <w:r w:rsidR="0051450A">
        <w:rPr>
          <w:i/>
          <w:lang w:val="en-US" w:eastAsia="bg-BG"/>
        </w:rPr>
        <w:t xml:space="preserve"> </w:t>
      </w:r>
      <w:r w:rsidR="0051450A" w:rsidRPr="0051450A">
        <w:rPr>
          <w:i/>
          <w:lang w:val="bg-BG" w:eastAsia="bg-BG"/>
        </w:rPr>
        <w:t xml:space="preserve">от  </w:t>
      </w:r>
      <w:bookmarkEnd w:id="1"/>
      <w:r w:rsidR="0051450A" w:rsidRPr="0051450A">
        <w:rPr>
          <w:i/>
          <w:lang w:val="bg-BG" w:eastAsia="bg-BG"/>
        </w:rPr>
        <w:t>„Техническа спецификация за дейностите по извънгаранционна поддръжка и развитие на страницата на БНБ в интернет“ – Приложение № 1</w:t>
      </w:r>
      <w:r w:rsidRPr="00F936EE">
        <w:rPr>
          <w:i/>
          <w:lang w:val="bg-BG" w:eastAsia="bg-BG"/>
        </w:rPr>
        <w:t>.</w:t>
      </w:r>
    </w:p>
    <w:p w:rsidR="009675A6" w:rsidRDefault="009675A6" w:rsidP="00EB49D8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lastRenderedPageBreak/>
        <w:t xml:space="preserve">Задължаваме се да осигурим </w:t>
      </w:r>
      <w:r w:rsidR="006F18A0" w:rsidRPr="006F18A0">
        <w:rPr>
          <w:lang w:val="bg-BG" w:eastAsia="bg-BG"/>
        </w:rPr>
        <w:t xml:space="preserve">гаранционна поддръжка на всички </w:t>
      </w:r>
      <w:r w:rsidR="008B78A1">
        <w:rPr>
          <w:lang w:val="bg-BG" w:eastAsia="bg-BG"/>
        </w:rPr>
        <w:t>ак</w:t>
      </w:r>
      <w:r w:rsidR="0042759E">
        <w:rPr>
          <w:lang w:val="bg-BG" w:eastAsia="bg-BG"/>
        </w:rPr>
        <w:t>т</w:t>
      </w:r>
      <w:r w:rsidR="008B78A1">
        <w:rPr>
          <w:lang w:val="bg-BG" w:eastAsia="bg-BG"/>
        </w:rPr>
        <w:t>уализации</w:t>
      </w:r>
      <w:r w:rsidR="006F18A0" w:rsidRPr="006F18A0">
        <w:rPr>
          <w:lang w:val="bg-BG" w:eastAsia="bg-BG"/>
        </w:rPr>
        <w:t xml:space="preserve">, реализирани по т. </w:t>
      </w:r>
      <w:r>
        <w:rPr>
          <w:lang w:val="bg-BG" w:eastAsia="bg-BG"/>
        </w:rPr>
        <w:t>2.</w:t>
      </w:r>
      <w:r w:rsidR="006F18A0" w:rsidRPr="006F18A0">
        <w:rPr>
          <w:lang w:val="bg-BG" w:eastAsia="bg-BG"/>
        </w:rPr>
        <w:t xml:space="preserve">2, която се осъществява при условията и сроковете, посочени в </w:t>
      </w:r>
      <w:r>
        <w:rPr>
          <w:lang w:val="bg-BG" w:eastAsia="bg-BG"/>
        </w:rPr>
        <w:t>проекто</w:t>
      </w:r>
      <w:r w:rsidR="006F18A0" w:rsidRPr="006F18A0">
        <w:rPr>
          <w:lang w:val="bg-BG" w:eastAsia="bg-BG"/>
        </w:rPr>
        <w:t>договор</w:t>
      </w:r>
      <w:r>
        <w:rPr>
          <w:lang w:val="bg-BG" w:eastAsia="bg-BG"/>
        </w:rPr>
        <w:t>а</w:t>
      </w:r>
      <w:r w:rsidR="006F18A0" w:rsidRPr="006F18A0">
        <w:rPr>
          <w:lang w:val="bg-BG" w:eastAsia="bg-BG"/>
        </w:rPr>
        <w:t>;</w:t>
      </w:r>
    </w:p>
    <w:p w:rsidR="008B78A1" w:rsidRDefault="003E4465" w:rsidP="00EB49D8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noProof/>
          <w:lang w:val="bg-BG" w:eastAsia="en-GB"/>
        </w:rPr>
      </w:pPr>
      <w:r w:rsidRPr="003E4465">
        <w:rPr>
          <w:noProof/>
          <w:lang w:val="bg-BG" w:eastAsia="en-GB"/>
        </w:rPr>
        <w:t xml:space="preserve">За изпълнение на поръчката </w:t>
      </w:r>
      <w:r>
        <w:rPr>
          <w:noProof/>
          <w:lang w:val="bg-BG" w:eastAsia="en-GB"/>
        </w:rPr>
        <w:t>декларираме, че сме</w:t>
      </w:r>
      <w:r w:rsidRPr="003E4465">
        <w:rPr>
          <w:noProof/>
          <w:lang w:val="bg-BG" w:eastAsia="en-GB"/>
        </w:rPr>
        <w:t xml:space="preserve"> официален партньор на Oracle по програмата Oracle Partner Network</w:t>
      </w:r>
      <w:r w:rsidR="00F14E17">
        <w:rPr>
          <w:noProof/>
          <w:lang w:val="bg-BG" w:eastAsia="en-GB"/>
        </w:rPr>
        <w:t xml:space="preserve"> или (еквивалент)</w:t>
      </w:r>
      <w:r w:rsidRPr="003E4465">
        <w:rPr>
          <w:noProof/>
          <w:lang w:val="bg-BG" w:eastAsia="en-GB"/>
        </w:rPr>
        <w:t>.</w:t>
      </w:r>
    </w:p>
    <w:p w:rsidR="00AE6948" w:rsidRDefault="00AE6948" w:rsidP="00AE6948">
      <w:pPr>
        <w:pStyle w:val="BodyText"/>
        <w:tabs>
          <w:tab w:val="left" w:pos="993"/>
        </w:tabs>
        <w:spacing w:line="360" w:lineRule="auto"/>
        <w:ind w:left="851"/>
        <w:rPr>
          <w:noProof/>
          <w:lang w:val="bg-BG" w:eastAsia="en-GB"/>
        </w:rPr>
      </w:pPr>
    </w:p>
    <w:p w:rsidR="00C718C7" w:rsidRPr="0020752E" w:rsidRDefault="00382E33" w:rsidP="0020752E">
      <w:pPr>
        <w:pStyle w:val="BodyText"/>
        <w:numPr>
          <w:ilvl w:val="0"/>
          <w:numId w:val="5"/>
        </w:numPr>
        <w:spacing w:line="360" w:lineRule="auto"/>
        <w:ind w:left="0" w:firstLine="0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D61D71" w:rsidRDefault="00D61D71" w:rsidP="0020752E">
      <w:pPr>
        <w:pStyle w:val="BodyText"/>
        <w:spacing w:line="360" w:lineRule="auto"/>
        <w:ind w:firstLine="709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20752E" w:rsidRPr="00D61D71" w:rsidRDefault="0020752E" w:rsidP="0031047C">
      <w:pPr>
        <w:pStyle w:val="BodyText"/>
        <w:spacing w:line="360" w:lineRule="auto"/>
        <w:rPr>
          <w:lang w:val="bg-BG" w:eastAsia="bg-BG"/>
        </w:rPr>
      </w:pPr>
    </w:p>
    <w:p w:rsidR="00382E33" w:rsidRPr="00753E19" w:rsidRDefault="00382E33" w:rsidP="0020752E">
      <w:pPr>
        <w:pStyle w:val="BodyText"/>
        <w:numPr>
          <w:ilvl w:val="0"/>
          <w:numId w:val="5"/>
        </w:numPr>
        <w:spacing w:line="360" w:lineRule="auto"/>
        <w:ind w:left="0" w:firstLine="0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EE46FE" w:rsidRDefault="00C718C7" w:rsidP="0020752E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>рокът на валидност на нашето предложение е 3 (три) месеца, от датата, която е посочена за дата на получаване на офертата,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0D7C30" w:rsidRPr="001670E4" w:rsidRDefault="000D7C30" w:rsidP="0020752E">
      <w:pPr>
        <w:pStyle w:val="PlainText"/>
        <w:tabs>
          <w:tab w:val="left" w:pos="963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028F" w:rsidRPr="001670E4" w:rsidRDefault="00E6680F" w:rsidP="0020752E">
      <w:pPr>
        <w:spacing w:line="360" w:lineRule="auto"/>
        <w:ind w:firstLine="708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20752E" w:rsidRPr="001670E4" w:rsidRDefault="0020752E" w:rsidP="00677DC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20752E">
      <w:pPr>
        <w:tabs>
          <w:tab w:val="left" w:pos="5103"/>
        </w:tabs>
        <w:spacing w:line="360" w:lineRule="auto"/>
        <w:ind w:firstLine="709"/>
        <w:jc w:val="both"/>
        <w:rPr>
          <w:b/>
          <w:lang w:val="bg-BG"/>
        </w:rPr>
      </w:pPr>
      <w:r>
        <w:rPr>
          <w:b/>
          <w:lang w:val="bg-BG"/>
        </w:rPr>
        <w:t xml:space="preserve">Приложение: </w:t>
      </w:r>
    </w:p>
    <w:p w:rsidR="00FC5215" w:rsidRPr="009B1F34" w:rsidRDefault="009B1F34" w:rsidP="0020752E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/>
          <w:lang w:val="bg-BG"/>
        </w:rPr>
      </w:pPr>
      <w:r w:rsidRPr="009B1F34">
        <w:rPr>
          <w:lang w:val="bg-BG" w:eastAsia="bg-BG"/>
        </w:rPr>
        <w:t>Подробно описание на услугите по абонаментно обслужване</w:t>
      </w:r>
      <w:r w:rsidR="00390973">
        <w:rPr>
          <w:lang w:val="bg-BG" w:eastAsia="bg-BG"/>
        </w:rPr>
        <w:t xml:space="preserve"> (в свободен текст)</w:t>
      </w:r>
      <w:r>
        <w:rPr>
          <w:lang w:val="bg-BG" w:eastAsia="bg-BG"/>
        </w:rPr>
        <w:t>;</w:t>
      </w:r>
    </w:p>
    <w:p w:rsidR="009B1F34" w:rsidRPr="00957AD0" w:rsidRDefault="009B1F34" w:rsidP="0020752E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/>
          <w:lang w:val="bg-BG"/>
        </w:rPr>
      </w:pPr>
      <w:r w:rsidRPr="009675A6">
        <w:rPr>
          <w:lang w:val="bg-BG" w:eastAsia="bg-BG"/>
        </w:rPr>
        <w:t xml:space="preserve">Подробно описание на услугите по </w:t>
      </w:r>
      <w:r w:rsidRPr="009675A6">
        <w:rPr>
          <w:lang w:val="bg-BG"/>
        </w:rPr>
        <w:t>проектиране, разработка и внедряване на подобрения, изменения и допълнения („</w:t>
      </w:r>
      <w:r w:rsidR="0020752E">
        <w:rPr>
          <w:lang w:val="bg-BG"/>
        </w:rPr>
        <w:t>актуализации</w:t>
      </w:r>
      <w:r w:rsidRPr="009675A6">
        <w:rPr>
          <w:lang w:val="bg-BG"/>
        </w:rPr>
        <w:t>”)</w:t>
      </w:r>
      <w:r w:rsidR="0020752E">
        <w:rPr>
          <w:lang w:val="bg-BG"/>
        </w:rPr>
        <w:t>,</w:t>
      </w:r>
      <w:r w:rsidR="00390973">
        <w:rPr>
          <w:lang w:val="bg-BG"/>
        </w:rPr>
        <w:t xml:space="preserve"> </w:t>
      </w:r>
      <w:r w:rsidR="00390973">
        <w:rPr>
          <w:lang w:val="bg-BG" w:eastAsia="bg-BG"/>
        </w:rPr>
        <w:t>(в свободен текст)</w:t>
      </w:r>
      <w:r>
        <w:rPr>
          <w:lang w:val="bg-BG"/>
        </w:rPr>
        <w:t>;</w:t>
      </w:r>
    </w:p>
    <w:p w:rsidR="00957AD0" w:rsidRPr="00DC426F" w:rsidRDefault="00957AD0" w:rsidP="0020752E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/>
          <w:lang w:val="bg-BG"/>
        </w:rPr>
      </w:pPr>
      <w:proofErr w:type="spellStart"/>
      <w:r>
        <w:rPr>
          <w:snapToGrid w:val="0"/>
        </w:rPr>
        <w:t>Зав</w:t>
      </w:r>
      <w:bookmarkStart w:id="2" w:name="_GoBack"/>
      <w:bookmarkEnd w:id="2"/>
      <w:r>
        <w:rPr>
          <w:snapToGrid w:val="0"/>
        </w:rPr>
        <w:t>ерено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копие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на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Сертификат</w:t>
      </w:r>
      <w:proofErr w:type="spellEnd"/>
      <w:r>
        <w:rPr>
          <w:snapToGrid w:val="0"/>
        </w:rPr>
        <w:t xml:space="preserve"> </w:t>
      </w:r>
      <w:proofErr w:type="spellStart"/>
      <w:r w:rsidRPr="00DA74B8">
        <w:rPr>
          <w:snapToGrid w:val="0"/>
        </w:rPr>
        <w:t>за</w:t>
      </w:r>
      <w:proofErr w:type="spellEnd"/>
      <w:r w:rsidRPr="00DA74B8">
        <w:rPr>
          <w:snapToGrid w:val="0"/>
        </w:rPr>
        <w:t xml:space="preserve"> </w:t>
      </w:r>
      <w:proofErr w:type="spellStart"/>
      <w:r w:rsidRPr="00DA74B8">
        <w:rPr>
          <w:snapToGrid w:val="0"/>
        </w:rPr>
        <w:t>информационна</w:t>
      </w:r>
      <w:proofErr w:type="spellEnd"/>
      <w:r w:rsidRPr="00DA74B8">
        <w:rPr>
          <w:snapToGrid w:val="0"/>
        </w:rPr>
        <w:t xml:space="preserve"> </w:t>
      </w:r>
      <w:proofErr w:type="spellStart"/>
      <w:r w:rsidRPr="00DA74B8">
        <w:rPr>
          <w:snapToGrid w:val="0"/>
        </w:rPr>
        <w:t>сигурност</w:t>
      </w:r>
      <w:proofErr w:type="spellEnd"/>
      <w:r w:rsidRPr="00DA74B8">
        <w:rPr>
          <w:snapToGrid w:val="0"/>
        </w:rPr>
        <w:t xml:space="preserve"> ISO 27001:2005 (</w:t>
      </w:r>
      <w:proofErr w:type="spellStart"/>
      <w:r w:rsidRPr="00DA74B8">
        <w:rPr>
          <w:snapToGrid w:val="0"/>
        </w:rPr>
        <w:t>или</w:t>
      </w:r>
      <w:proofErr w:type="spellEnd"/>
      <w:r w:rsidRPr="00DA74B8">
        <w:rPr>
          <w:snapToGrid w:val="0"/>
        </w:rPr>
        <w:t xml:space="preserve"> </w:t>
      </w:r>
      <w:proofErr w:type="spellStart"/>
      <w:r w:rsidRPr="00DA74B8">
        <w:rPr>
          <w:snapToGrid w:val="0"/>
        </w:rPr>
        <w:t>еквивалент</w:t>
      </w:r>
      <w:proofErr w:type="spellEnd"/>
      <w:r w:rsidRPr="00DA74B8">
        <w:rPr>
          <w:snapToGrid w:val="0"/>
        </w:rPr>
        <w:t>).</w:t>
      </w:r>
    </w:p>
    <w:p w:rsidR="00DC426F" w:rsidRPr="009B1F34" w:rsidRDefault="0020752E" w:rsidP="0020752E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/>
          <w:lang w:val="bg-BG"/>
        </w:rPr>
      </w:pPr>
      <w:r>
        <w:rPr>
          <w:snapToGrid w:val="0"/>
          <w:lang w:val="bg-BG"/>
        </w:rPr>
        <w:t>Д</w:t>
      </w:r>
      <w:r w:rsidR="00DC426F" w:rsidRPr="00DC426F">
        <w:rPr>
          <w:lang w:val="bg-BG" w:eastAsia="bg-BG"/>
        </w:rPr>
        <w:t xml:space="preserve">окумент, удостоверяващ </w:t>
      </w:r>
      <w:r w:rsidR="00330690">
        <w:rPr>
          <w:lang w:val="bg-BG" w:eastAsia="bg-BG"/>
        </w:rPr>
        <w:t xml:space="preserve">че фирмата е </w:t>
      </w:r>
      <w:r w:rsidR="00DC426F" w:rsidRPr="00DC426F">
        <w:rPr>
          <w:lang w:val="bg-BG" w:eastAsia="bg-BG"/>
        </w:rPr>
        <w:t xml:space="preserve">партньор по програмата </w:t>
      </w:r>
      <w:proofErr w:type="spellStart"/>
      <w:r w:rsidR="00DC426F" w:rsidRPr="00DC426F">
        <w:rPr>
          <w:lang w:val="bg-BG" w:eastAsia="bg-BG"/>
        </w:rPr>
        <w:t>Oracle</w:t>
      </w:r>
      <w:proofErr w:type="spellEnd"/>
      <w:r w:rsidR="00DC426F" w:rsidRPr="00DC426F">
        <w:rPr>
          <w:lang w:val="bg-BG" w:eastAsia="bg-BG"/>
        </w:rPr>
        <w:t xml:space="preserve"> </w:t>
      </w:r>
      <w:proofErr w:type="spellStart"/>
      <w:r w:rsidR="00DC426F" w:rsidRPr="00DC426F">
        <w:rPr>
          <w:lang w:val="bg-BG" w:eastAsia="bg-BG"/>
        </w:rPr>
        <w:t>Partner</w:t>
      </w:r>
      <w:proofErr w:type="spellEnd"/>
      <w:r w:rsidR="00DC426F" w:rsidRPr="00DC426F">
        <w:rPr>
          <w:lang w:val="bg-BG" w:eastAsia="bg-BG"/>
        </w:rPr>
        <w:t xml:space="preserve"> </w:t>
      </w:r>
      <w:proofErr w:type="spellStart"/>
      <w:r w:rsidR="00DC426F" w:rsidRPr="00DC426F">
        <w:rPr>
          <w:lang w:val="bg-BG" w:eastAsia="bg-BG"/>
        </w:rPr>
        <w:t>Network</w:t>
      </w:r>
      <w:proofErr w:type="spellEnd"/>
      <w:r w:rsidR="00DC426F" w:rsidRPr="00DC426F">
        <w:rPr>
          <w:lang w:val="bg-BG" w:eastAsia="bg-BG"/>
        </w:rPr>
        <w:t>, издаден</w:t>
      </w:r>
      <w:r w:rsidR="00374687">
        <w:rPr>
          <w:lang w:val="bg-BG" w:eastAsia="bg-BG"/>
        </w:rPr>
        <w:t>о</w:t>
      </w:r>
      <w:r w:rsidR="00DC426F" w:rsidRPr="00DC426F">
        <w:rPr>
          <w:lang w:val="bg-BG" w:eastAsia="bg-BG"/>
        </w:rPr>
        <w:t xml:space="preserve"> от </w:t>
      </w:r>
      <w:proofErr w:type="spellStart"/>
      <w:r w:rsidR="00DC426F" w:rsidRPr="00DC426F">
        <w:rPr>
          <w:lang w:val="bg-BG" w:eastAsia="bg-BG"/>
        </w:rPr>
        <w:t>Oracle</w:t>
      </w:r>
      <w:proofErr w:type="spellEnd"/>
      <w:r w:rsidR="00DC426F" w:rsidRPr="00DC426F">
        <w:rPr>
          <w:lang w:val="bg-BG" w:eastAsia="bg-BG"/>
        </w:rPr>
        <w:t xml:space="preserve"> (или еквивалент)</w:t>
      </w:r>
      <w:r w:rsidR="00330690">
        <w:rPr>
          <w:lang w:val="bg-BG" w:eastAsia="bg-BG"/>
        </w:rPr>
        <w:t xml:space="preserve"> с посочване на ниво на партньорство</w:t>
      </w:r>
      <w:r w:rsidR="00DC426F">
        <w:rPr>
          <w:lang w:val="bg-BG" w:eastAsia="bg-BG"/>
        </w:rPr>
        <w:t>.</w:t>
      </w:r>
    </w:p>
    <w:p w:rsidR="00FC5215" w:rsidRPr="001670E4" w:rsidRDefault="00FC5215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1670E4" w:rsidRDefault="0092028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lastRenderedPageBreak/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:rsidR="00E6680F" w:rsidRPr="001670E4" w:rsidRDefault="00E6680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:rsidR="009B1F34" w:rsidRDefault="00E6680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:rsidR="0031047C" w:rsidRDefault="0031047C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0643C6">
      <w:pPr>
        <w:spacing w:line="320" w:lineRule="exact"/>
        <w:jc w:val="both"/>
        <w:rPr>
          <w:lang w:val="bg-BG"/>
        </w:rPr>
      </w:pPr>
      <w:r w:rsidRPr="009B1F34">
        <w:rPr>
          <w:b/>
          <w:lang w:val="bg-BG"/>
        </w:rPr>
        <w:t>ВАЖНО!!!</w:t>
      </w:r>
      <w:r w:rsidRPr="009B1F34">
        <w:rPr>
          <w:lang w:val="bg-BG"/>
        </w:rPr>
        <w:t xml:space="preserve"> Участниците попълват, подписват и подпечатват Техническото предложение </w:t>
      </w:r>
      <w:r w:rsidR="00FC1DD3">
        <w:rPr>
          <w:lang w:val="bg-BG"/>
        </w:rPr>
        <w:t>за</w:t>
      </w:r>
      <w:r w:rsidR="00FC1DD3" w:rsidRPr="009B1F34">
        <w:rPr>
          <w:lang w:val="bg-BG"/>
        </w:rPr>
        <w:t xml:space="preserve">едно </w:t>
      </w:r>
      <w:r w:rsidRPr="009B1F34">
        <w:rPr>
          <w:lang w:val="bg-BG"/>
        </w:rPr>
        <w:t xml:space="preserve">с </w:t>
      </w:r>
      <w:r w:rsidRPr="009B1F34">
        <w:rPr>
          <w:u w:val="single"/>
          <w:lang w:val="bg-BG"/>
        </w:rPr>
        <w:t>всички приложения към него</w:t>
      </w:r>
      <w:r w:rsidRPr="009B1F34">
        <w:rPr>
          <w:lang w:val="bg-BG"/>
        </w:rPr>
        <w:t xml:space="preserve">, изисквани от Възложителя, </w:t>
      </w:r>
      <w:r w:rsidRPr="009B1F34">
        <w:rPr>
          <w:u w:val="single"/>
          <w:lang w:val="bg-BG"/>
        </w:rPr>
        <w:t>без да посочват цени</w:t>
      </w:r>
      <w:r w:rsidRPr="009B1F34">
        <w:rPr>
          <w:b/>
          <w:u w:val="single"/>
          <w:lang w:val="bg-BG"/>
        </w:rPr>
        <w:t>.</w:t>
      </w:r>
    </w:p>
    <w:sectPr w:rsidR="009B1F34" w:rsidRPr="001670E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CCC" w:rsidRDefault="002E7CCC" w:rsidP="00DB7D4C">
      <w:r>
        <w:separator/>
      </w:r>
    </w:p>
  </w:endnote>
  <w:endnote w:type="continuationSeparator" w:id="0">
    <w:p w:rsidR="002E7CCC" w:rsidRDefault="002E7CCC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CCC" w:rsidRDefault="002E7CCC" w:rsidP="00DB7D4C">
      <w:r>
        <w:separator/>
      </w:r>
    </w:p>
  </w:footnote>
  <w:footnote w:type="continuationSeparator" w:id="0">
    <w:p w:rsidR="002E7CCC" w:rsidRDefault="002E7CCC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452145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927BF" w:rsidRDefault="00E927B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A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7D4C" w:rsidRDefault="00DB7D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643C6"/>
    <w:rsid w:val="00074AF3"/>
    <w:rsid w:val="00085741"/>
    <w:rsid w:val="000A3744"/>
    <w:rsid w:val="000C127F"/>
    <w:rsid w:val="000D6376"/>
    <w:rsid w:val="000D7C30"/>
    <w:rsid w:val="000F2661"/>
    <w:rsid w:val="000F46E0"/>
    <w:rsid w:val="00117255"/>
    <w:rsid w:val="00126F6F"/>
    <w:rsid w:val="001660EC"/>
    <w:rsid w:val="001670E4"/>
    <w:rsid w:val="001670FC"/>
    <w:rsid w:val="0018236D"/>
    <w:rsid w:val="00185838"/>
    <w:rsid w:val="001A3947"/>
    <w:rsid w:val="001B737A"/>
    <w:rsid w:val="001C2151"/>
    <w:rsid w:val="001D1A71"/>
    <w:rsid w:val="001D314F"/>
    <w:rsid w:val="00203E4D"/>
    <w:rsid w:val="0020752E"/>
    <w:rsid w:val="00225C41"/>
    <w:rsid w:val="002347CC"/>
    <w:rsid w:val="0023600F"/>
    <w:rsid w:val="002537CB"/>
    <w:rsid w:val="00296790"/>
    <w:rsid w:val="002A48C8"/>
    <w:rsid w:val="002B313E"/>
    <w:rsid w:val="002B53A1"/>
    <w:rsid w:val="002C5D7B"/>
    <w:rsid w:val="002E7CCC"/>
    <w:rsid w:val="002F2526"/>
    <w:rsid w:val="003035AC"/>
    <w:rsid w:val="0031047C"/>
    <w:rsid w:val="00330690"/>
    <w:rsid w:val="00331F6A"/>
    <w:rsid w:val="00347876"/>
    <w:rsid w:val="00372D21"/>
    <w:rsid w:val="00374687"/>
    <w:rsid w:val="00381FCD"/>
    <w:rsid w:val="00382E33"/>
    <w:rsid w:val="00383287"/>
    <w:rsid w:val="00390973"/>
    <w:rsid w:val="003E4465"/>
    <w:rsid w:val="003F3346"/>
    <w:rsid w:val="003F3692"/>
    <w:rsid w:val="0042759E"/>
    <w:rsid w:val="00443460"/>
    <w:rsid w:val="00443909"/>
    <w:rsid w:val="00454302"/>
    <w:rsid w:val="0047312F"/>
    <w:rsid w:val="004C3E23"/>
    <w:rsid w:val="00502ECD"/>
    <w:rsid w:val="0051450A"/>
    <w:rsid w:val="005216DF"/>
    <w:rsid w:val="00522CA2"/>
    <w:rsid w:val="0052727B"/>
    <w:rsid w:val="00553088"/>
    <w:rsid w:val="005603C4"/>
    <w:rsid w:val="00566E6D"/>
    <w:rsid w:val="005D3244"/>
    <w:rsid w:val="005E4A80"/>
    <w:rsid w:val="005F7AE8"/>
    <w:rsid w:val="00607930"/>
    <w:rsid w:val="00610286"/>
    <w:rsid w:val="0063669F"/>
    <w:rsid w:val="00677DCB"/>
    <w:rsid w:val="00690DAD"/>
    <w:rsid w:val="006F18A0"/>
    <w:rsid w:val="006F3761"/>
    <w:rsid w:val="00753E19"/>
    <w:rsid w:val="00780CC5"/>
    <w:rsid w:val="00790104"/>
    <w:rsid w:val="007902D5"/>
    <w:rsid w:val="007A42A5"/>
    <w:rsid w:val="007A5C65"/>
    <w:rsid w:val="007B2956"/>
    <w:rsid w:val="007D7C3B"/>
    <w:rsid w:val="007F5D8F"/>
    <w:rsid w:val="00865FEF"/>
    <w:rsid w:val="008769E3"/>
    <w:rsid w:val="008A40CC"/>
    <w:rsid w:val="008B78A1"/>
    <w:rsid w:val="008B7D73"/>
    <w:rsid w:val="008D13E5"/>
    <w:rsid w:val="008D706A"/>
    <w:rsid w:val="00912AC8"/>
    <w:rsid w:val="0092028F"/>
    <w:rsid w:val="00931C25"/>
    <w:rsid w:val="00932666"/>
    <w:rsid w:val="0094057B"/>
    <w:rsid w:val="00957AD0"/>
    <w:rsid w:val="009675A6"/>
    <w:rsid w:val="00993E5D"/>
    <w:rsid w:val="009A1CA9"/>
    <w:rsid w:val="009B1F34"/>
    <w:rsid w:val="009D127B"/>
    <w:rsid w:val="009E7847"/>
    <w:rsid w:val="00A03D82"/>
    <w:rsid w:val="00AC2C6B"/>
    <w:rsid w:val="00AE6948"/>
    <w:rsid w:val="00AF35AD"/>
    <w:rsid w:val="00B063A0"/>
    <w:rsid w:val="00B277E6"/>
    <w:rsid w:val="00B426A5"/>
    <w:rsid w:val="00B73A59"/>
    <w:rsid w:val="00BA77CE"/>
    <w:rsid w:val="00BC0573"/>
    <w:rsid w:val="00BE7041"/>
    <w:rsid w:val="00C20120"/>
    <w:rsid w:val="00C27124"/>
    <w:rsid w:val="00C322A5"/>
    <w:rsid w:val="00C53FAF"/>
    <w:rsid w:val="00C718C7"/>
    <w:rsid w:val="00C76D28"/>
    <w:rsid w:val="00C9468D"/>
    <w:rsid w:val="00CA25E5"/>
    <w:rsid w:val="00CD6D5F"/>
    <w:rsid w:val="00CF7EB1"/>
    <w:rsid w:val="00D15CB7"/>
    <w:rsid w:val="00D61D71"/>
    <w:rsid w:val="00DA7512"/>
    <w:rsid w:val="00DB7D4C"/>
    <w:rsid w:val="00DC426F"/>
    <w:rsid w:val="00DC7A16"/>
    <w:rsid w:val="00DF410F"/>
    <w:rsid w:val="00E0130E"/>
    <w:rsid w:val="00E02DFC"/>
    <w:rsid w:val="00E05E9F"/>
    <w:rsid w:val="00E20FEA"/>
    <w:rsid w:val="00E25CB1"/>
    <w:rsid w:val="00E40478"/>
    <w:rsid w:val="00E509E2"/>
    <w:rsid w:val="00E6680F"/>
    <w:rsid w:val="00E86E05"/>
    <w:rsid w:val="00E927BF"/>
    <w:rsid w:val="00EA2DAF"/>
    <w:rsid w:val="00EB49D8"/>
    <w:rsid w:val="00ED02C5"/>
    <w:rsid w:val="00ED47B1"/>
    <w:rsid w:val="00EE46FE"/>
    <w:rsid w:val="00EE4D83"/>
    <w:rsid w:val="00EE67E1"/>
    <w:rsid w:val="00F00E05"/>
    <w:rsid w:val="00F125F9"/>
    <w:rsid w:val="00F14E17"/>
    <w:rsid w:val="00F25B7B"/>
    <w:rsid w:val="00F45D71"/>
    <w:rsid w:val="00F936EE"/>
    <w:rsid w:val="00FC1DD3"/>
    <w:rsid w:val="00FC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948637-AA94-472F-AA66-0ADB836C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45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D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5D7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D7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304F5-937C-4E35-802C-388B4271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Росен Стефанов</dc:creator>
  <cp:lastModifiedBy>Станислава Стойнева</cp:lastModifiedBy>
  <cp:revision>2</cp:revision>
  <cp:lastPrinted>2016-08-19T07:22:00Z</cp:lastPrinted>
  <dcterms:created xsi:type="dcterms:W3CDTF">2018-12-06T10:38:00Z</dcterms:created>
  <dcterms:modified xsi:type="dcterms:W3CDTF">2018-12-06T10:38:00Z</dcterms:modified>
</cp:coreProperties>
</file>