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7C" w:rsidRPr="00E120E9" w:rsidRDefault="00592C7C" w:rsidP="00E120E9">
      <w:pPr>
        <w:pStyle w:val="Heading10"/>
        <w:keepNext/>
        <w:keepLines/>
        <w:shd w:val="clear" w:color="auto" w:fill="auto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bookmark0"/>
    </w:p>
    <w:p w:rsidR="00592C7C" w:rsidRDefault="00592C7C" w:rsidP="00E120E9">
      <w:pPr>
        <w:pStyle w:val="Heading10"/>
        <w:keepNext/>
        <w:keepLines/>
        <w:shd w:val="clear" w:color="auto" w:fill="auto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20E9">
        <w:rPr>
          <w:rFonts w:ascii="Times New Roman" w:hAnsi="Times New Roman" w:cs="Times New Roman"/>
          <w:sz w:val="24"/>
          <w:szCs w:val="24"/>
        </w:rPr>
        <w:t>ТЕХНИЧЕСКА СПЕЦИФИКАЦИЯ</w:t>
      </w:r>
      <w:bookmarkEnd w:id="0"/>
    </w:p>
    <w:p w:rsidR="00592C7C" w:rsidRDefault="00592C7C" w:rsidP="00E120E9">
      <w:pPr>
        <w:pStyle w:val="Heading10"/>
        <w:keepNext/>
        <w:keepLines/>
        <w:shd w:val="clear" w:color="auto" w:fill="auto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2C7C" w:rsidRPr="00E120E9" w:rsidRDefault="00592C7C" w:rsidP="00E120E9">
      <w:pPr>
        <w:pStyle w:val="Heading10"/>
        <w:keepNext/>
        <w:keepLines/>
        <w:shd w:val="clear" w:color="auto" w:fill="auto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2C7C" w:rsidRPr="00E120E9" w:rsidRDefault="00592C7C" w:rsidP="00E120E9">
      <w:pPr>
        <w:pStyle w:val="Heading30"/>
        <w:keepNext/>
        <w:keepLines/>
        <w:shd w:val="clear" w:color="auto" w:fill="auto"/>
        <w:spacing w:before="0"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bookmarkStart w:id="1" w:name="bookmark2"/>
      <w:r>
        <w:rPr>
          <w:rFonts w:ascii="Times New Roman" w:hAnsi="Times New Roman" w:cs="Times New Roman"/>
          <w:sz w:val="24"/>
          <w:szCs w:val="24"/>
        </w:rPr>
        <w:t>1</w:t>
      </w:r>
      <w:r w:rsidRPr="00E120E9">
        <w:rPr>
          <w:rFonts w:ascii="Times New Roman" w:hAnsi="Times New Roman" w:cs="Times New Roman"/>
          <w:sz w:val="24"/>
          <w:szCs w:val="24"/>
        </w:rPr>
        <w:t>. Пълно описание на предмета на поръчката</w:t>
      </w:r>
      <w:bookmarkEnd w:id="1"/>
    </w:p>
    <w:p w:rsidR="00592C7C" w:rsidRDefault="00592C7C" w:rsidP="006D5E86">
      <w:pPr>
        <w:pStyle w:val="a"/>
        <w:rPr>
          <w:szCs w:val="24"/>
          <w:lang w:val="bg-BG"/>
        </w:rPr>
      </w:pPr>
      <w:proofErr w:type="spellStart"/>
      <w:r w:rsidRPr="00E120E9">
        <w:rPr>
          <w:szCs w:val="24"/>
        </w:rPr>
        <w:t>Предметът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поръчката</w:t>
      </w:r>
      <w:proofErr w:type="spellEnd"/>
      <w:r w:rsidRPr="00E120E9">
        <w:rPr>
          <w:szCs w:val="24"/>
        </w:rPr>
        <w:t xml:space="preserve"> е </w:t>
      </w:r>
      <w:proofErr w:type="spellStart"/>
      <w:r w:rsidRPr="00E120E9">
        <w:rPr>
          <w:szCs w:val="24"/>
        </w:rPr>
        <w:t>доставка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нетни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количества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активна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електрическа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енергия</w:t>
      </w:r>
      <w:proofErr w:type="spellEnd"/>
      <w:r w:rsidRPr="00E120E9">
        <w:rPr>
          <w:szCs w:val="24"/>
        </w:rPr>
        <w:t xml:space="preserve"> (</w:t>
      </w:r>
      <w:proofErr w:type="spellStart"/>
      <w:r w:rsidRPr="00E120E9">
        <w:rPr>
          <w:szCs w:val="24"/>
        </w:rPr>
        <w:t>средно</w:t>
      </w:r>
      <w:proofErr w:type="spellEnd"/>
      <w:r w:rsidRPr="00E120E9">
        <w:rPr>
          <w:szCs w:val="24"/>
        </w:rPr>
        <w:t xml:space="preserve"> и </w:t>
      </w:r>
      <w:proofErr w:type="spellStart"/>
      <w:r w:rsidRPr="00E120E9">
        <w:rPr>
          <w:szCs w:val="24"/>
        </w:rPr>
        <w:t>ниско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напрежение</w:t>
      </w:r>
      <w:proofErr w:type="spellEnd"/>
      <w:r w:rsidRPr="00E120E9">
        <w:rPr>
          <w:szCs w:val="24"/>
        </w:rPr>
        <w:t xml:space="preserve">) и </w:t>
      </w:r>
      <w:proofErr w:type="spellStart"/>
      <w:r w:rsidRPr="00E120E9">
        <w:rPr>
          <w:szCs w:val="24"/>
        </w:rPr>
        <w:t>избор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координатор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стандартна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балансираща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група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за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недвижимите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имоти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Българската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народна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банка</w:t>
      </w:r>
      <w:proofErr w:type="spellEnd"/>
      <w:r w:rsidRPr="00E120E9">
        <w:rPr>
          <w:szCs w:val="24"/>
        </w:rPr>
        <w:t xml:space="preserve"> (БНБ/</w:t>
      </w:r>
      <w:proofErr w:type="spellStart"/>
      <w:r w:rsidRPr="00E120E9">
        <w:rPr>
          <w:szCs w:val="24"/>
        </w:rPr>
        <w:t>възложител</w:t>
      </w:r>
      <w:proofErr w:type="spellEnd"/>
      <w:r w:rsidRPr="00E120E9">
        <w:rPr>
          <w:szCs w:val="24"/>
        </w:rPr>
        <w:t xml:space="preserve">) </w:t>
      </w:r>
      <w:proofErr w:type="spellStart"/>
      <w:r w:rsidRPr="00E120E9">
        <w:rPr>
          <w:szCs w:val="24"/>
        </w:rPr>
        <w:t>съгласно</w:t>
      </w:r>
      <w:proofErr w:type="spellEnd"/>
      <w:r w:rsidRPr="00E120E9">
        <w:rPr>
          <w:szCs w:val="24"/>
        </w:rPr>
        <w:t xml:space="preserve">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енергетиката</w:t>
      </w:r>
      <w:proofErr w:type="spellEnd"/>
      <w:r>
        <w:rPr>
          <w:szCs w:val="24"/>
        </w:rPr>
        <w:t xml:space="preserve"> </w:t>
      </w:r>
      <w:r w:rsidRPr="00E120E9">
        <w:rPr>
          <w:szCs w:val="24"/>
        </w:rPr>
        <w:t xml:space="preserve">(ЗЕ), </w:t>
      </w:r>
      <w:proofErr w:type="spellStart"/>
      <w:r w:rsidRPr="00E120E9">
        <w:rPr>
          <w:szCs w:val="24"/>
        </w:rPr>
        <w:t>Правилата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за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търговия</w:t>
      </w:r>
      <w:proofErr w:type="spellEnd"/>
      <w:r w:rsidRPr="00E120E9">
        <w:rPr>
          <w:szCs w:val="24"/>
        </w:rPr>
        <w:t xml:space="preserve"> с </w:t>
      </w:r>
      <w:proofErr w:type="spellStart"/>
      <w:r w:rsidRPr="00E120E9">
        <w:rPr>
          <w:szCs w:val="24"/>
        </w:rPr>
        <w:t>електрическа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енергия</w:t>
      </w:r>
      <w:proofErr w:type="spellEnd"/>
      <w:r w:rsidRPr="00E120E9">
        <w:rPr>
          <w:szCs w:val="24"/>
        </w:rPr>
        <w:t xml:space="preserve"> (ПТЕЕ), </w:t>
      </w:r>
      <w:proofErr w:type="spellStart"/>
      <w:r w:rsidRPr="00E120E9">
        <w:rPr>
          <w:szCs w:val="24"/>
        </w:rPr>
        <w:t>Правила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за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измерване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количеството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електрическа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енергия</w:t>
      </w:r>
      <w:proofErr w:type="spellEnd"/>
      <w:r w:rsidRPr="00E120E9">
        <w:rPr>
          <w:szCs w:val="24"/>
        </w:rPr>
        <w:t xml:space="preserve"> (ПИКЕЕ) и </w:t>
      </w:r>
      <w:proofErr w:type="spellStart"/>
      <w:r w:rsidRPr="00E120E9">
        <w:rPr>
          <w:szCs w:val="24"/>
        </w:rPr>
        <w:t>Закона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за</w:t>
      </w:r>
      <w:proofErr w:type="spellEnd"/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обществените</w:t>
      </w:r>
      <w:proofErr w:type="spellEnd"/>
      <w:r w:rsidRPr="00E120E9">
        <w:rPr>
          <w:szCs w:val="24"/>
        </w:rPr>
        <w:t xml:space="preserve"> поръчки (ЗОП)</w:t>
      </w:r>
      <w:r>
        <w:rPr>
          <w:szCs w:val="24"/>
          <w:lang w:val="bg-BG"/>
        </w:rPr>
        <w:t>.</w:t>
      </w:r>
    </w:p>
    <w:p w:rsidR="00592C7C" w:rsidRPr="007A0BEA" w:rsidRDefault="00592C7C" w:rsidP="00C06F1A">
      <w:pPr>
        <w:pStyle w:val="BodyText31"/>
        <w:shd w:val="clear" w:color="auto" w:fill="auto"/>
        <w:spacing w:after="240" w:line="360" w:lineRule="auto"/>
        <w:ind w:right="20" w:firstLine="0"/>
        <w:jc w:val="both"/>
        <w:rPr>
          <w:sz w:val="24"/>
          <w:szCs w:val="24"/>
        </w:rPr>
      </w:pPr>
      <w:r w:rsidRPr="007A0BEA">
        <w:rPr>
          <w:sz w:val="24"/>
          <w:szCs w:val="24"/>
        </w:rPr>
        <w:t xml:space="preserve">Договорът </w:t>
      </w:r>
      <w:r>
        <w:rPr>
          <w:sz w:val="24"/>
          <w:szCs w:val="24"/>
        </w:rPr>
        <w:t>с избрания изпълнител ще</w:t>
      </w:r>
      <w:r w:rsidRPr="007A0BEA">
        <w:rPr>
          <w:sz w:val="24"/>
          <w:szCs w:val="24"/>
        </w:rPr>
        <w:t xml:space="preserve"> вл</w:t>
      </w:r>
      <w:r>
        <w:rPr>
          <w:sz w:val="24"/>
          <w:szCs w:val="24"/>
        </w:rPr>
        <w:t>езе</w:t>
      </w:r>
      <w:r w:rsidRPr="007A0BEA">
        <w:rPr>
          <w:sz w:val="24"/>
          <w:szCs w:val="24"/>
        </w:rPr>
        <w:t xml:space="preserve"> в сила от </w:t>
      </w:r>
      <w:r>
        <w:rPr>
          <w:sz w:val="24"/>
          <w:szCs w:val="24"/>
        </w:rPr>
        <w:t>датата на подписването му, посочена в деловодния номер на възложителя, поставен на стр.1 от договора</w:t>
      </w:r>
      <w:r w:rsidRPr="007A0BEA">
        <w:rPr>
          <w:sz w:val="24"/>
          <w:szCs w:val="24"/>
        </w:rPr>
        <w:t>.</w:t>
      </w:r>
      <w:r>
        <w:rPr>
          <w:sz w:val="24"/>
          <w:szCs w:val="24"/>
        </w:rPr>
        <w:t xml:space="preserve"> Крайната дата за подписване на договора е 01.03.2019 г.</w:t>
      </w:r>
      <w:r w:rsidRPr="007A0BEA">
        <w:rPr>
          <w:sz w:val="24"/>
          <w:szCs w:val="24"/>
        </w:rPr>
        <w:t xml:space="preserve"> Доставките на нетна активна електрическа енергия на средно и ниско напрежение започват след последващата регистрация на обектите на възложителя на свободния пазар на електроенергия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след потвърждаване на последния график за доставка на нетна активна електрическа енергия по предходния договор</w:t>
      </w:r>
      <w:r w:rsidRPr="007A0BEA">
        <w:rPr>
          <w:sz w:val="24"/>
          <w:szCs w:val="24"/>
        </w:rPr>
        <w:t xml:space="preserve"> и са за срок от 12 месеца, считано от потвърждаването на първия график за доставка</w:t>
      </w:r>
      <w:r>
        <w:rPr>
          <w:sz w:val="24"/>
          <w:szCs w:val="24"/>
        </w:rPr>
        <w:t xml:space="preserve"> на нетна активна електрическа енергия по настоящия договор, но не по-рано от 01.04.2019 г.</w:t>
      </w:r>
      <w:r w:rsidRPr="007A0BEA">
        <w:rPr>
          <w:sz w:val="24"/>
          <w:szCs w:val="24"/>
        </w:rPr>
        <w:t>, като изпълнителя уведомява писмено възложителя за потвърждаването.</w:t>
      </w:r>
    </w:p>
    <w:p w:rsidR="00592C7C" w:rsidRDefault="00592C7C" w:rsidP="00057966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>Избраният</w:t>
      </w:r>
      <w:r w:rsidRPr="00E120E9">
        <w:rPr>
          <w:szCs w:val="24"/>
        </w:rPr>
        <w:t xml:space="preserve"> </w:t>
      </w:r>
      <w:proofErr w:type="spellStart"/>
      <w:r w:rsidRPr="00E120E9">
        <w:rPr>
          <w:szCs w:val="24"/>
        </w:rPr>
        <w:t>изпълнител</w:t>
      </w:r>
      <w:proofErr w:type="spellEnd"/>
      <w:r>
        <w:rPr>
          <w:szCs w:val="24"/>
          <w:lang w:val="bg-BG"/>
        </w:rPr>
        <w:t xml:space="preserve"> </w:t>
      </w:r>
      <w:proofErr w:type="spellStart"/>
      <w:r>
        <w:rPr>
          <w:szCs w:val="24"/>
        </w:rPr>
        <w:t>следва</w:t>
      </w:r>
      <w:proofErr w:type="spellEnd"/>
      <w:r>
        <w:rPr>
          <w:szCs w:val="24"/>
        </w:rPr>
        <w:t xml:space="preserve"> </w:t>
      </w:r>
      <w:r>
        <w:rPr>
          <w:szCs w:val="24"/>
          <w:lang w:val="bg-BG"/>
        </w:rPr>
        <w:t>да извърши доставка</w:t>
      </w:r>
      <w:r w:rsidRPr="00856A51">
        <w:rPr>
          <w:szCs w:val="24"/>
          <w:lang w:val="bg-BG"/>
        </w:rPr>
        <w:t xml:space="preserve"> на нетни количества активна електрическа енергия на средно и ниско напрежение</w:t>
      </w:r>
      <w:r>
        <w:rPr>
          <w:szCs w:val="24"/>
          <w:lang w:val="bg-BG"/>
        </w:rPr>
        <w:t xml:space="preserve"> </w:t>
      </w:r>
      <w:r w:rsidRPr="00856A51">
        <w:rPr>
          <w:szCs w:val="24"/>
          <w:lang w:val="bg-BG"/>
        </w:rPr>
        <w:t>до обектите на</w:t>
      </w:r>
      <w:r>
        <w:rPr>
          <w:b/>
          <w:szCs w:val="24"/>
          <w:lang w:val="bg-BG"/>
        </w:rPr>
        <w:t xml:space="preserve"> </w:t>
      </w:r>
      <w:r>
        <w:rPr>
          <w:szCs w:val="24"/>
          <w:lang w:val="bg-BG"/>
        </w:rPr>
        <w:t>възложителя</w:t>
      </w:r>
      <w:r w:rsidRPr="00856A51">
        <w:rPr>
          <w:b/>
          <w:szCs w:val="24"/>
        </w:rPr>
        <w:t>,</w:t>
      </w:r>
      <w:r w:rsidRPr="00856A51">
        <w:rPr>
          <w:szCs w:val="24"/>
          <w:lang w:val="bg-BG"/>
        </w:rPr>
        <w:t xml:space="preserve"> посочени </w:t>
      </w:r>
      <w:r>
        <w:rPr>
          <w:szCs w:val="24"/>
          <w:lang w:val="bg-BG"/>
        </w:rPr>
        <w:t>по-долу</w:t>
      </w:r>
      <w:r w:rsidRPr="00856A51">
        <w:rPr>
          <w:szCs w:val="24"/>
          <w:lang w:val="bg-BG"/>
        </w:rPr>
        <w:t>,</w:t>
      </w:r>
      <w:r>
        <w:rPr>
          <w:szCs w:val="24"/>
          <w:lang w:val="bg-BG"/>
        </w:rPr>
        <w:t xml:space="preserve"> съгласно</w:t>
      </w:r>
      <w:r w:rsidRPr="00856A51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разпоредбите на Закона за енергетиката (ЗЕ), </w:t>
      </w:r>
      <w:r w:rsidRPr="00856A51">
        <w:rPr>
          <w:szCs w:val="24"/>
          <w:lang w:val="bg-BG"/>
        </w:rPr>
        <w:t>Правилата за търговия с електрическа енергия (ПТЕЕ)</w:t>
      </w:r>
      <w:r>
        <w:rPr>
          <w:szCs w:val="24"/>
          <w:lang w:val="bg-BG"/>
        </w:rPr>
        <w:t xml:space="preserve">, </w:t>
      </w:r>
      <w:r w:rsidRPr="00856A51">
        <w:rPr>
          <w:szCs w:val="24"/>
          <w:lang w:val="bg-BG"/>
        </w:rPr>
        <w:t>Правилата за измерване на количеството електрическа енергия (ПИКЕЕ)</w:t>
      </w:r>
      <w:r>
        <w:rPr>
          <w:szCs w:val="24"/>
          <w:lang w:val="bg-BG"/>
        </w:rPr>
        <w:t>, при реда и условията на проекта на договор, приложен към документацията за обществената поръчка, като във връзка с това се задължава:</w:t>
      </w:r>
    </w:p>
    <w:p w:rsidR="00592C7C" w:rsidRDefault="00592C7C" w:rsidP="00057966">
      <w:pPr>
        <w:pStyle w:val="a"/>
        <w:spacing w:before="0"/>
        <w:rPr>
          <w:szCs w:val="24"/>
          <w:lang w:val="bg-BG"/>
        </w:rPr>
      </w:pPr>
      <w:r w:rsidRPr="00856A51">
        <w:rPr>
          <w:szCs w:val="24"/>
          <w:lang w:val="bg-BG"/>
        </w:rPr>
        <w:t xml:space="preserve">1. </w:t>
      </w:r>
      <w:r>
        <w:rPr>
          <w:szCs w:val="24"/>
          <w:lang w:val="bg-BG"/>
        </w:rPr>
        <w:t>да и</w:t>
      </w:r>
      <w:r w:rsidRPr="00856A51">
        <w:rPr>
          <w:szCs w:val="24"/>
          <w:lang w:val="bg-BG"/>
        </w:rPr>
        <w:t xml:space="preserve">звърши </w:t>
      </w:r>
      <w:r>
        <w:rPr>
          <w:szCs w:val="24"/>
          <w:lang w:val="bg-BG"/>
        </w:rPr>
        <w:t>всички необходими действия</w:t>
      </w:r>
      <w:r w:rsidRPr="00856A51">
        <w:rPr>
          <w:szCs w:val="24"/>
          <w:lang w:val="bg-BG"/>
        </w:rPr>
        <w:t xml:space="preserve"> по последващо регистриране на обектите на</w:t>
      </w:r>
      <w:r>
        <w:rPr>
          <w:szCs w:val="24"/>
          <w:lang w:val="bg-BG"/>
        </w:rPr>
        <w:t xml:space="preserve"> възложителя</w:t>
      </w:r>
      <w:r w:rsidRPr="00856A51">
        <w:rPr>
          <w:szCs w:val="24"/>
          <w:lang w:val="bg-BG"/>
        </w:rPr>
        <w:t xml:space="preserve"> като краен клиент в </w:t>
      </w:r>
      <w:r>
        <w:rPr>
          <w:szCs w:val="24"/>
          <w:lang w:val="bg-BG"/>
        </w:rPr>
        <w:t xml:space="preserve">свободния пазар на електроенергия; </w:t>
      </w:r>
    </w:p>
    <w:p w:rsidR="00592C7C" w:rsidRDefault="00592C7C" w:rsidP="00057966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>2. да и</w:t>
      </w:r>
      <w:r w:rsidRPr="00856A51">
        <w:rPr>
          <w:szCs w:val="24"/>
          <w:lang w:val="bg-BG"/>
        </w:rPr>
        <w:t xml:space="preserve">звърши </w:t>
      </w:r>
      <w:r>
        <w:rPr>
          <w:szCs w:val="24"/>
          <w:lang w:val="bg-BG"/>
        </w:rPr>
        <w:t>всички необходими действия</w:t>
      </w:r>
      <w:r w:rsidRPr="00856A51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за </w:t>
      </w:r>
      <w:r w:rsidRPr="00856A51">
        <w:rPr>
          <w:szCs w:val="24"/>
          <w:lang w:val="bg-BG"/>
        </w:rPr>
        <w:t>смяна на координатор</w:t>
      </w:r>
      <w:r>
        <w:rPr>
          <w:szCs w:val="24"/>
          <w:lang w:val="bg-BG"/>
        </w:rPr>
        <w:t>а</w:t>
      </w:r>
      <w:r w:rsidRPr="00856A51">
        <w:rPr>
          <w:szCs w:val="24"/>
          <w:lang w:val="bg-BG"/>
        </w:rPr>
        <w:t xml:space="preserve"> на балансираща груп</w:t>
      </w:r>
      <w:r>
        <w:rPr>
          <w:szCs w:val="24"/>
          <w:lang w:val="bg-BG"/>
        </w:rPr>
        <w:t>а съгласно Инструкция №2 на (Електроенергийния системен оператор)ЕСО;</w:t>
      </w:r>
    </w:p>
    <w:p w:rsidR="00592C7C" w:rsidRDefault="00592C7C" w:rsidP="00057966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lastRenderedPageBreak/>
        <w:t xml:space="preserve">3. </w:t>
      </w:r>
      <w:r w:rsidRPr="00856A51">
        <w:rPr>
          <w:szCs w:val="24"/>
          <w:lang w:val="bg-BG"/>
        </w:rPr>
        <w:t xml:space="preserve"> </w:t>
      </w:r>
      <w:r>
        <w:rPr>
          <w:szCs w:val="24"/>
          <w:lang w:val="bg-BG"/>
        </w:rPr>
        <w:t>д</w:t>
      </w:r>
      <w:r w:rsidRPr="00856A51">
        <w:rPr>
          <w:szCs w:val="24"/>
          <w:lang w:val="bg-BG"/>
        </w:rPr>
        <w:t xml:space="preserve">а извърши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поеме разходите за </w:t>
      </w:r>
      <w:proofErr w:type="spellStart"/>
      <w:r w:rsidRPr="00856A51">
        <w:rPr>
          <w:szCs w:val="24"/>
          <w:lang w:val="bg-BG"/>
        </w:rPr>
        <w:t>небаланси</w:t>
      </w:r>
      <w:proofErr w:type="spellEnd"/>
      <w:r w:rsidRPr="00856A51">
        <w:rPr>
          <w:szCs w:val="24"/>
          <w:lang w:val="bg-BG"/>
        </w:rPr>
        <w:t xml:space="preserve"> при специалните изисквания на </w:t>
      </w:r>
      <w:r>
        <w:rPr>
          <w:szCs w:val="24"/>
          <w:lang w:val="bg-BG"/>
        </w:rPr>
        <w:t>възложителя</w:t>
      </w:r>
      <w:r>
        <w:rPr>
          <w:b/>
          <w:szCs w:val="24"/>
          <w:lang w:val="bg-BG"/>
        </w:rPr>
        <w:t>,</w:t>
      </w:r>
      <w:r w:rsidRPr="00856A51">
        <w:rPr>
          <w:szCs w:val="24"/>
          <w:lang w:val="bg-BG"/>
        </w:rPr>
        <w:t xml:space="preserve"> посочени в Техническата спецификация (Приложение №1), както и съгласно </w:t>
      </w:r>
      <w:r>
        <w:rPr>
          <w:szCs w:val="24"/>
          <w:lang w:val="bg-BG"/>
        </w:rPr>
        <w:t xml:space="preserve">Техническото предложение (Приложение </w:t>
      </w:r>
      <w:r w:rsidRPr="00856A51">
        <w:rPr>
          <w:szCs w:val="24"/>
          <w:lang w:val="bg-BG"/>
        </w:rPr>
        <w:t>№2</w:t>
      </w:r>
      <w:r>
        <w:rPr>
          <w:szCs w:val="24"/>
          <w:lang w:val="bg-BG"/>
        </w:rPr>
        <w:t xml:space="preserve">) </w:t>
      </w:r>
      <w:r w:rsidRPr="00856A51">
        <w:rPr>
          <w:szCs w:val="24"/>
          <w:lang w:val="bg-BG"/>
        </w:rPr>
        <w:t>и Ценово</w:t>
      </w:r>
      <w:r>
        <w:rPr>
          <w:szCs w:val="24"/>
          <w:lang w:val="bg-BG"/>
        </w:rPr>
        <w:t>то</w:t>
      </w:r>
      <w:r w:rsidRPr="00856A51">
        <w:rPr>
          <w:szCs w:val="24"/>
          <w:lang w:val="bg-BG"/>
        </w:rPr>
        <w:t xml:space="preserve"> предложение (Приложение №3)</w:t>
      </w:r>
      <w:r>
        <w:rPr>
          <w:szCs w:val="24"/>
          <w:lang w:val="bg-BG"/>
        </w:rPr>
        <w:t xml:space="preserve"> на </w:t>
      </w:r>
      <w:r w:rsidRPr="000061CF">
        <w:rPr>
          <w:b/>
          <w:szCs w:val="24"/>
          <w:lang w:val="bg-BG"/>
        </w:rPr>
        <w:t>ИЗПЪЛНИТЕЛЯ</w:t>
      </w:r>
      <w:r w:rsidRPr="00856A51">
        <w:rPr>
          <w:szCs w:val="24"/>
          <w:lang w:val="bg-BG"/>
        </w:rPr>
        <w:t>;</w:t>
      </w:r>
    </w:p>
    <w:p w:rsidR="00592C7C" w:rsidRDefault="00592C7C" w:rsidP="00057966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>4. да в</w:t>
      </w:r>
      <w:r w:rsidRPr="00856A51">
        <w:rPr>
          <w:szCs w:val="24"/>
          <w:lang w:val="bg-BG"/>
        </w:rPr>
        <w:t xml:space="preserve">ключи </w:t>
      </w:r>
      <w:r>
        <w:rPr>
          <w:szCs w:val="24"/>
          <w:lang w:val="bg-BG"/>
        </w:rPr>
        <w:t>възложителя</w:t>
      </w:r>
      <w:r w:rsidRPr="00856A51">
        <w:rPr>
          <w:szCs w:val="24"/>
          <w:lang w:val="bg-BG"/>
        </w:rPr>
        <w:t xml:space="preserve"> като непряк член на своя стандартна балансираща група съгласно ПТЕЕ, без </w:t>
      </w:r>
      <w:r>
        <w:rPr>
          <w:szCs w:val="24"/>
          <w:lang w:val="bg-BG"/>
        </w:rPr>
        <w:t>възложителя</w:t>
      </w:r>
      <w:r w:rsidRPr="00856A51">
        <w:rPr>
          <w:szCs w:val="24"/>
          <w:lang w:val="bg-BG"/>
        </w:rPr>
        <w:t xml:space="preserve"> да заплаща такса за участие;</w:t>
      </w:r>
    </w:p>
    <w:p w:rsidR="00592C7C" w:rsidRPr="00856A51" w:rsidRDefault="00592C7C" w:rsidP="00057966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>5. да извърши</w:t>
      </w:r>
      <w:r w:rsidRPr="00856A51">
        <w:rPr>
          <w:szCs w:val="24"/>
          <w:lang w:val="bg-BG"/>
        </w:rPr>
        <w:t xml:space="preserve"> последващо регистриране на обектите на </w:t>
      </w:r>
      <w:r>
        <w:rPr>
          <w:szCs w:val="24"/>
          <w:lang w:val="bg-BG"/>
        </w:rPr>
        <w:t>възложителя</w:t>
      </w:r>
      <w:r w:rsidRPr="00856A51">
        <w:rPr>
          <w:szCs w:val="24"/>
          <w:lang w:val="bg-BG"/>
        </w:rPr>
        <w:t xml:space="preserve"> пред ЕСО, като активен член на пазара на електрическа енергия;</w:t>
      </w:r>
    </w:p>
    <w:p w:rsidR="00592C7C" w:rsidRDefault="00592C7C" w:rsidP="00057966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>6</w:t>
      </w:r>
      <w:r w:rsidRPr="00856A51">
        <w:rPr>
          <w:szCs w:val="24"/>
          <w:lang w:val="bg-BG"/>
        </w:rPr>
        <w:t xml:space="preserve">. </w:t>
      </w:r>
      <w:r>
        <w:rPr>
          <w:szCs w:val="24"/>
          <w:lang w:val="bg-BG"/>
        </w:rPr>
        <w:t>да и</w:t>
      </w:r>
      <w:r w:rsidRPr="00856A51">
        <w:rPr>
          <w:szCs w:val="24"/>
          <w:lang w:val="bg-BG"/>
        </w:rPr>
        <w:t>звърш</w:t>
      </w:r>
      <w:r>
        <w:rPr>
          <w:szCs w:val="24"/>
          <w:lang w:val="bg-BG"/>
        </w:rPr>
        <w:t>ва</w:t>
      </w:r>
      <w:r w:rsidRPr="00856A51">
        <w:rPr>
          <w:szCs w:val="24"/>
          <w:lang w:val="bg-BG"/>
        </w:rPr>
        <w:t xml:space="preserve"> енергиен мониторинг и </w:t>
      </w:r>
      <w:r>
        <w:rPr>
          <w:szCs w:val="24"/>
          <w:lang w:val="bg-BG"/>
        </w:rPr>
        <w:t xml:space="preserve">да </w:t>
      </w:r>
      <w:r w:rsidRPr="00856A51">
        <w:rPr>
          <w:szCs w:val="24"/>
          <w:lang w:val="bg-BG"/>
        </w:rPr>
        <w:t>изготвя прогнози, регистрира графици, които се известяват (регистрират) на ЕСО, в които са отразени почасовите дневни нетни количества активна електрическа енергия на средно и ниско напрежение</w:t>
      </w:r>
      <w:r>
        <w:rPr>
          <w:szCs w:val="24"/>
          <w:lang w:val="bg-BG"/>
        </w:rPr>
        <w:t>;</w:t>
      </w:r>
    </w:p>
    <w:p w:rsidR="00592C7C" w:rsidRPr="00856A51" w:rsidRDefault="00592C7C" w:rsidP="00057966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>7</w:t>
      </w:r>
      <w:r w:rsidRPr="00856A51">
        <w:rPr>
          <w:szCs w:val="24"/>
          <w:lang w:val="bg-BG"/>
        </w:rPr>
        <w:t xml:space="preserve">. </w:t>
      </w:r>
      <w:r>
        <w:rPr>
          <w:szCs w:val="24"/>
          <w:lang w:val="bg-BG"/>
        </w:rPr>
        <w:t>да и</w:t>
      </w:r>
      <w:r w:rsidRPr="00856A51">
        <w:rPr>
          <w:szCs w:val="24"/>
          <w:lang w:val="bg-BG"/>
        </w:rPr>
        <w:t>звърш</w:t>
      </w:r>
      <w:r>
        <w:rPr>
          <w:szCs w:val="24"/>
          <w:lang w:val="bg-BG"/>
        </w:rPr>
        <w:t>ва</w:t>
      </w:r>
      <w:r w:rsidRPr="00856A51">
        <w:rPr>
          <w:szCs w:val="24"/>
          <w:lang w:val="bg-BG"/>
        </w:rPr>
        <w:t xml:space="preserve"> доставка на необходимите прогнозни количества нетна активна електрическа енергия за всички тарифни зони (върхова, дневна и нощна) и нива на напрежение (средно и ниско) по цен</w:t>
      </w:r>
      <w:r>
        <w:rPr>
          <w:szCs w:val="24"/>
          <w:lang w:val="bg-BG"/>
        </w:rPr>
        <w:t>и</w:t>
      </w:r>
      <w:r w:rsidRPr="00856A51">
        <w:rPr>
          <w:szCs w:val="24"/>
          <w:lang w:val="bg-BG"/>
        </w:rPr>
        <w:t xml:space="preserve"> и при условия, уговорени в настоящия договор и приложенията към него;</w:t>
      </w:r>
    </w:p>
    <w:p w:rsidR="00592C7C" w:rsidRPr="00856A51" w:rsidRDefault="00592C7C" w:rsidP="00057966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>8</w:t>
      </w:r>
      <w:r w:rsidRPr="00856A51">
        <w:rPr>
          <w:szCs w:val="24"/>
          <w:lang w:val="bg-BG"/>
        </w:rPr>
        <w:t xml:space="preserve">. </w:t>
      </w:r>
      <w:r>
        <w:rPr>
          <w:szCs w:val="24"/>
          <w:lang w:val="bg-BG"/>
        </w:rPr>
        <w:t>да и</w:t>
      </w:r>
      <w:r w:rsidRPr="00856A51">
        <w:rPr>
          <w:szCs w:val="24"/>
          <w:lang w:val="bg-BG"/>
        </w:rPr>
        <w:t xml:space="preserve">зготвя подробен индивидуален анализ на характерния </w:t>
      </w:r>
      <w:proofErr w:type="spellStart"/>
      <w:r w:rsidRPr="00856A51">
        <w:rPr>
          <w:szCs w:val="24"/>
          <w:lang w:val="bg-BG"/>
        </w:rPr>
        <w:t>товаров</w:t>
      </w:r>
      <w:proofErr w:type="spellEnd"/>
      <w:r w:rsidRPr="00856A51">
        <w:rPr>
          <w:szCs w:val="24"/>
          <w:lang w:val="bg-BG"/>
        </w:rPr>
        <w:t xml:space="preserve"> профил на клиента с цел оценка на енергийната му ефективност;</w:t>
      </w:r>
    </w:p>
    <w:p w:rsidR="00592C7C" w:rsidRPr="00856A51" w:rsidRDefault="00592C7C" w:rsidP="00057966">
      <w:pPr>
        <w:pStyle w:val="a"/>
        <w:spacing w:before="0"/>
        <w:rPr>
          <w:szCs w:val="24"/>
          <w:lang w:val="bg-BG"/>
        </w:rPr>
      </w:pPr>
      <w:r w:rsidRPr="00856A51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9. </w:t>
      </w:r>
      <w:r w:rsidRPr="00856A51">
        <w:rPr>
          <w:szCs w:val="24"/>
          <w:lang w:val="bg-BG"/>
        </w:rPr>
        <w:t>да извършва всички</w:t>
      </w:r>
      <w:r>
        <w:rPr>
          <w:szCs w:val="24"/>
          <w:lang w:val="bg-BG"/>
        </w:rPr>
        <w:t xml:space="preserve"> останали</w:t>
      </w:r>
      <w:r w:rsidRPr="00856A51">
        <w:rPr>
          <w:szCs w:val="24"/>
          <w:lang w:val="bg-BG"/>
        </w:rPr>
        <w:t xml:space="preserve"> необходими дейности, свързани с участието на </w:t>
      </w:r>
      <w:r>
        <w:rPr>
          <w:szCs w:val="24"/>
          <w:lang w:val="bg-BG"/>
        </w:rPr>
        <w:t>възложителя</w:t>
      </w:r>
      <w:r w:rsidRPr="00856A51">
        <w:rPr>
          <w:szCs w:val="24"/>
          <w:lang w:val="bg-BG"/>
        </w:rPr>
        <w:t xml:space="preserve"> на свободния пазар на електрическа енергия, съгласно ПТЕЕ, ЗЕ и </w:t>
      </w:r>
      <w:r>
        <w:rPr>
          <w:szCs w:val="24"/>
          <w:lang w:val="bg-BG"/>
        </w:rPr>
        <w:t>ПИКЕЕ</w:t>
      </w:r>
      <w:r w:rsidRPr="00856A51">
        <w:rPr>
          <w:szCs w:val="24"/>
          <w:lang w:val="bg-BG"/>
        </w:rPr>
        <w:t>;</w:t>
      </w:r>
    </w:p>
    <w:p w:rsidR="00592C7C" w:rsidRDefault="00592C7C" w:rsidP="00057966">
      <w:pPr>
        <w:pStyle w:val="Heading30"/>
        <w:keepNext/>
        <w:keepLines/>
        <w:shd w:val="clear" w:color="auto" w:fill="auto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bookmarkStart w:id="2" w:name="bookmark5"/>
    </w:p>
    <w:p w:rsidR="00592C7C" w:rsidRDefault="00592C7C" w:rsidP="00057966">
      <w:pPr>
        <w:pStyle w:val="Heading30"/>
        <w:keepNext/>
        <w:keepLines/>
        <w:shd w:val="clear" w:color="auto" w:fill="auto"/>
        <w:spacing w:before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120E9">
        <w:rPr>
          <w:rFonts w:ascii="Times New Roman" w:hAnsi="Times New Roman" w:cs="Times New Roman"/>
          <w:sz w:val="24"/>
          <w:szCs w:val="24"/>
        </w:rPr>
        <w:t xml:space="preserve"> Списък на обектите на възложителя</w:t>
      </w:r>
      <w:bookmarkEnd w:id="2"/>
      <w:r>
        <w:rPr>
          <w:rFonts w:ascii="Times New Roman" w:hAnsi="Times New Roman" w:cs="Times New Roman"/>
          <w:sz w:val="24"/>
          <w:szCs w:val="24"/>
        </w:rPr>
        <w:t>, до които следва да бъде извършена доставка на електрическа енергия на средно напрежение – (СН)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1"/>
      </w:r>
    </w:p>
    <w:p w:rsidR="00592C7C" w:rsidRPr="00057966" w:rsidRDefault="00592C7C" w:rsidP="00057966"/>
    <w:tbl>
      <w:tblPr>
        <w:tblW w:w="9767" w:type="dxa"/>
        <w:tblInd w:w="-27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6"/>
        <w:gridCol w:w="1128"/>
        <w:gridCol w:w="2826"/>
        <w:gridCol w:w="1843"/>
        <w:gridCol w:w="1417"/>
        <w:gridCol w:w="567"/>
        <w:gridCol w:w="1017"/>
        <w:gridCol w:w="543"/>
      </w:tblGrid>
      <w:tr w:rsidR="00592C7C" w:rsidRPr="00E120E9" w:rsidTr="00040A33">
        <w:trPr>
          <w:trHeight w:val="14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ind w:right="18" w:firstLine="851"/>
              <w:jc w:val="center"/>
              <w:rPr>
                <w:i w:val="0"/>
                <w:sz w:val="22"/>
                <w:szCs w:val="24"/>
              </w:rPr>
            </w:pPr>
            <w:r w:rsidRPr="00521767">
              <w:rPr>
                <w:i w:val="0"/>
                <w:sz w:val="22"/>
                <w:szCs w:val="24"/>
              </w:rPr>
              <w:t xml:space="preserve">№ № </w:t>
            </w:r>
            <w:r w:rsidRPr="00521767">
              <w:rPr>
                <w:i w:val="0"/>
                <w:sz w:val="22"/>
                <w:szCs w:val="24"/>
                <w:lang w:val="en-US"/>
              </w:rPr>
              <w:t xml:space="preserve">no </w:t>
            </w:r>
            <w:r w:rsidRPr="00521767">
              <w:rPr>
                <w:i w:val="0"/>
                <w:sz w:val="22"/>
                <w:szCs w:val="24"/>
              </w:rPr>
              <w:t>ред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center"/>
              <w:rPr>
                <w:i w:val="0"/>
                <w:sz w:val="22"/>
                <w:szCs w:val="24"/>
              </w:rPr>
            </w:pPr>
            <w:r w:rsidRPr="00521767">
              <w:rPr>
                <w:i w:val="0"/>
                <w:sz w:val="22"/>
                <w:szCs w:val="24"/>
              </w:rPr>
              <w:t>Населено място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center"/>
              <w:rPr>
                <w:i w:val="0"/>
                <w:sz w:val="22"/>
                <w:szCs w:val="24"/>
              </w:rPr>
            </w:pPr>
            <w:r w:rsidRPr="00521767">
              <w:rPr>
                <w:i w:val="0"/>
                <w:sz w:val="22"/>
                <w:szCs w:val="24"/>
              </w:rPr>
              <w:t>Място на доставка /име на обекта/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pacing w:line="360" w:lineRule="auto"/>
              <w:jc w:val="center"/>
              <w:rPr>
                <w:i w:val="0"/>
                <w:sz w:val="22"/>
                <w:szCs w:val="24"/>
              </w:rPr>
            </w:pPr>
            <w:proofErr w:type="spellStart"/>
            <w:r w:rsidRPr="00521767">
              <w:rPr>
                <w:rFonts w:eastAsia="Times New Roman"/>
                <w:i w:val="0"/>
                <w:sz w:val="22"/>
                <w:szCs w:val="24"/>
              </w:rPr>
              <w:t>Аб</w:t>
            </w:r>
            <w:proofErr w:type="spellEnd"/>
            <w:r w:rsidRPr="00521767">
              <w:rPr>
                <w:i w:val="0"/>
                <w:sz w:val="22"/>
                <w:szCs w:val="24"/>
              </w:rPr>
              <w:t>. №</w:t>
            </w:r>
            <w:r>
              <w:rPr>
                <w:i w:val="0"/>
                <w:sz w:val="22"/>
                <w:szCs w:val="24"/>
              </w:rPr>
              <w:t xml:space="preserve"> и</w:t>
            </w:r>
            <w:r w:rsidRPr="00521767">
              <w:rPr>
                <w:i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i w:val="0"/>
                <w:sz w:val="22"/>
                <w:szCs w:val="24"/>
              </w:rPr>
              <w:t>идентифик</w:t>
            </w:r>
            <w:proofErr w:type="spellEnd"/>
            <w:r>
              <w:rPr>
                <w:i w:val="0"/>
                <w:sz w:val="22"/>
                <w:szCs w:val="24"/>
              </w:rPr>
              <w:t>. 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center"/>
              <w:rPr>
                <w:i w:val="0"/>
                <w:sz w:val="22"/>
                <w:szCs w:val="24"/>
              </w:rPr>
            </w:pPr>
            <w:r w:rsidRPr="00521767">
              <w:rPr>
                <w:i w:val="0"/>
                <w:sz w:val="22"/>
                <w:szCs w:val="24"/>
              </w:rPr>
              <w:t>Клиентски 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center"/>
              <w:rPr>
                <w:i w:val="0"/>
                <w:sz w:val="22"/>
                <w:szCs w:val="24"/>
              </w:rPr>
            </w:pPr>
            <w:r w:rsidRPr="00521767">
              <w:rPr>
                <w:i w:val="0"/>
                <w:sz w:val="22"/>
                <w:szCs w:val="24"/>
              </w:rPr>
              <w:t>Ниво</w:t>
            </w:r>
          </w:p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center"/>
              <w:rPr>
                <w:i w:val="0"/>
                <w:sz w:val="22"/>
                <w:szCs w:val="24"/>
              </w:rPr>
            </w:pPr>
            <w:r w:rsidRPr="00521767">
              <w:rPr>
                <w:i w:val="0"/>
                <w:sz w:val="22"/>
                <w:szCs w:val="24"/>
              </w:rPr>
              <w:t xml:space="preserve">на напре жени </w:t>
            </w:r>
            <w:r w:rsidRPr="00521767">
              <w:rPr>
                <w:i w:val="0"/>
                <w:sz w:val="22"/>
                <w:szCs w:val="24"/>
              </w:rPr>
              <w:lastRenderedPageBreak/>
              <w:t>е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center"/>
              <w:rPr>
                <w:i w:val="0"/>
                <w:sz w:val="22"/>
                <w:szCs w:val="24"/>
              </w:rPr>
            </w:pPr>
            <w:proofErr w:type="spellStart"/>
            <w:r w:rsidRPr="00521767">
              <w:rPr>
                <w:i w:val="0"/>
                <w:sz w:val="22"/>
                <w:szCs w:val="24"/>
              </w:rPr>
              <w:lastRenderedPageBreak/>
              <w:t>Консумац</w:t>
            </w:r>
            <w:proofErr w:type="spellEnd"/>
          </w:p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center"/>
              <w:rPr>
                <w:i w:val="0"/>
                <w:sz w:val="22"/>
                <w:szCs w:val="24"/>
              </w:rPr>
            </w:pPr>
            <w:proofErr w:type="spellStart"/>
            <w:r w:rsidRPr="00521767">
              <w:rPr>
                <w:i w:val="0"/>
                <w:sz w:val="22"/>
                <w:szCs w:val="24"/>
              </w:rPr>
              <w:t>ия</w:t>
            </w:r>
            <w:proofErr w:type="spellEnd"/>
            <w:r w:rsidRPr="00521767">
              <w:rPr>
                <w:i w:val="0"/>
                <w:sz w:val="22"/>
                <w:szCs w:val="24"/>
              </w:rPr>
              <w:t xml:space="preserve"> в </w:t>
            </w:r>
            <w:proofErr w:type="spellStart"/>
            <w:r w:rsidRPr="00521767">
              <w:rPr>
                <w:i w:val="0"/>
                <w:sz w:val="22"/>
                <w:szCs w:val="24"/>
              </w:rPr>
              <w:t>кВтч</w:t>
            </w:r>
            <w:proofErr w:type="spellEnd"/>
            <w:r w:rsidRPr="00521767">
              <w:rPr>
                <w:i w:val="0"/>
                <w:sz w:val="22"/>
                <w:szCs w:val="24"/>
              </w:rPr>
              <w:t>.</w:t>
            </w:r>
            <w:r w:rsidRPr="00521767">
              <w:rPr>
                <w:i w:val="0"/>
                <w:sz w:val="22"/>
                <w:szCs w:val="24"/>
                <w:lang w:val="en-US"/>
              </w:rPr>
              <w:t xml:space="preserve"> </w:t>
            </w:r>
            <w:r w:rsidRPr="00521767">
              <w:rPr>
                <w:i w:val="0"/>
                <w:sz w:val="22"/>
                <w:szCs w:val="24"/>
              </w:rPr>
              <w:t xml:space="preserve">за 12 месечен </w:t>
            </w:r>
            <w:r w:rsidRPr="00521767">
              <w:rPr>
                <w:i w:val="0"/>
                <w:sz w:val="22"/>
                <w:szCs w:val="24"/>
              </w:rPr>
              <w:lastRenderedPageBreak/>
              <w:t>период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center"/>
              <w:rPr>
                <w:i w:val="0"/>
                <w:sz w:val="22"/>
                <w:szCs w:val="24"/>
              </w:rPr>
            </w:pPr>
            <w:r w:rsidRPr="00521767">
              <w:rPr>
                <w:i w:val="0"/>
                <w:sz w:val="22"/>
                <w:szCs w:val="24"/>
              </w:rPr>
              <w:lastRenderedPageBreak/>
              <w:t>Мрежови оператор</w:t>
            </w:r>
          </w:p>
        </w:tc>
      </w:tr>
      <w:tr w:rsidR="00592C7C" w:rsidRPr="00E120E9" w:rsidTr="00040A33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ind w:firstLine="851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11.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50"/>
              <w:shd w:val="clear" w:color="auto" w:fill="auto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ЦУ на БНБ пл. Княз Александър I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95101007</w:t>
            </w:r>
          </w:p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ED1744">
              <w:rPr>
                <w:rFonts w:ascii="Times New Roman" w:hAnsi="Times New Roman" w:cs="Times New Roman"/>
                <w:sz w:val="16"/>
                <w:szCs w:val="24"/>
                <w:lang w:val="en-US"/>
              </w:rPr>
              <w:t>32Z1030004233353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833206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 xml:space="preserve">ЧЕЗ </w:t>
            </w:r>
          </w:p>
        </w:tc>
      </w:tr>
      <w:tr w:rsidR="00592C7C" w:rsidRPr="00E120E9" w:rsidTr="00040A33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ind w:firstLine="851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22.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50"/>
              <w:shd w:val="clear" w:color="auto" w:fill="auto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ЦУ на БНБ пл. Княз Александър I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95101008</w:t>
            </w:r>
          </w:p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ED1744">
              <w:rPr>
                <w:rFonts w:ascii="Times New Roman" w:hAnsi="Times New Roman" w:cs="Times New Roman"/>
                <w:sz w:val="16"/>
                <w:szCs w:val="24"/>
                <w:lang w:val="en-US"/>
              </w:rPr>
              <w:t>32Z1030004233361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910519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 xml:space="preserve">ЧЕЗ </w:t>
            </w:r>
          </w:p>
        </w:tc>
      </w:tr>
      <w:tr w:rsidR="00592C7C" w:rsidRPr="00E120E9" w:rsidTr="00040A33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50"/>
              <w:shd w:val="clear" w:color="auto" w:fill="auto"/>
              <w:spacing w:line="360" w:lineRule="auto"/>
              <w:ind w:firstLine="851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33.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50"/>
              <w:shd w:val="clear" w:color="auto" w:fill="auto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ЦУ на БНБ пл. Княз Александър I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95101009</w:t>
            </w:r>
          </w:p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ED1744">
              <w:rPr>
                <w:rFonts w:ascii="Times New Roman" w:hAnsi="Times New Roman" w:cs="Times New Roman"/>
                <w:sz w:val="16"/>
                <w:szCs w:val="24"/>
                <w:lang w:val="en-US"/>
              </w:rPr>
              <w:t>32Z103100423337Q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393660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 xml:space="preserve">ЧЕЗ </w:t>
            </w:r>
          </w:p>
        </w:tc>
      </w:tr>
      <w:tr w:rsidR="00592C7C" w:rsidRPr="00E120E9" w:rsidTr="00040A33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ind w:firstLine="851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44.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50"/>
              <w:shd w:val="clear" w:color="auto" w:fill="auto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КЦ на БНБ ул. Михаил Тенев №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95103067</w:t>
            </w:r>
          </w:p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ED1744">
              <w:rPr>
                <w:rFonts w:ascii="Times New Roman" w:hAnsi="Times New Roman" w:cs="Times New Roman"/>
                <w:szCs w:val="24"/>
                <w:lang w:val="en-US"/>
              </w:rPr>
              <w:t>32Z103003063632E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1492540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 xml:space="preserve">ЧЕЗ </w:t>
            </w:r>
          </w:p>
        </w:tc>
      </w:tr>
      <w:tr w:rsidR="00592C7C" w:rsidRPr="00E120E9" w:rsidTr="00040A33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ind w:firstLine="851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55.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50"/>
              <w:shd w:val="clear" w:color="auto" w:fill="auto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КЦ на БНБ ул. Михаил Тенев №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95103075</w:t>
            </w:r>
          </w:p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ED1744">
              <w:rPr>
                <w:rFonts w:ascii="Times New Roman" w:hAnsi="Times New Roman" w:cs="Times New Roman"/>
                <w:sz w:val="16"/>
                <w:szCs w:val="24"/>
                <w:lang w:val="en-US"/>
              </w:rPr>
              <w:t>32Z182100031083F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40"/>
              <w:shd w:val="clear" w:color="auto" w:fill="auto"/>
              <w:spacing w:line="360" w:lineRule="auto"/>
              <w:jc w:val="left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  <w:t>388163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7C" w:rsidRPr="00521767" w:rsidRDefault="00592C7C" w:rsidP="00040A33">
            <w:pPr>
              <w:pStyle w:val="BodyText1"/>
              <w:shd w:val="clear" w:color="auto" w:fill="auto"/>
              <w:spacing w:after="0" w:line="360" w:lineRule="auto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521767">
              <w:rPr>
                <w:rFonts w:ascii="Times New Roman" w:hAnsi="Times New Roman" w:cs="Times New Roman"/>
                <w:sz w:val="22"/>
                <w:szCs w:val="24"/>
              </w:rPr>
              <w:t xml:space="preserve">ЧЕЗ </w:t>
            </w:r>
          </w:p>
        </w:tc>
      </w:tr>
    </w:tbl>
    <w:p w:rsidR="00592C7C" w:rsidRPr="00ED1744" w:rsidRDefault="00592C7C" w:rsidP="00057966">
      <w:pPr>
        <w:pStyle w:val="Tablecaption1"/>
        <w:shd w:val="clear" w:color="auto" w:fill="auto"/>
        <w:tabs>
          <w:tab w:val="left" w:pos="819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92C7C" w:rsidRPr="00ED1744" w:rsidRDefault="00592C7C" w:rsidP="00057966">
      <w:pPr>
        <w:pStyle w:val="Tablecaption1"/>
        <w:shd w:val="clear" w:color="auto" w:fill="auto"/>
        <w:tabs>
          <w:tab w:val="left" w:pos="819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      </w:t>
      </w:r>
      <w:r w:rsidRPr="00ED1744">
        <w:rPr>
          <w:rFonts w:ascii="Times New Roman" w:hAnsi="Times New Roman" w:cs="Times New Roman"/>
          <w:color w:val="333333"/>
          <w:sz w:val="22"/>
          <w:szCs w:val="22"/>
        </w:rPr>
        <w:t>Общо</w:t>
      </w:r>
      <w:r>
        <w:rPr>
          <w:rFonts w:ascii="Times New Roman" w:hAnsi="Times New Roman" w:cs="Times New Roman"/>
          <w:color w:val="333333"/>
          <w:sz w:val="22"/>
          <w:szCs w:val="22"/>
        </w:rPr>
        <w:t xml:space="preserve"> количество</w:t>
      </w:r>
      <w:r w:rsidRPr="00ED1744">
        <w:rPr>
          <w:rFonts w:ascii="Times New Roman" w:hAnsi="Times New Roman" w:cs="Times New Roman"/>
          <w:color w:val="333333"/>
          <w:sz w:val="22"/>
          <w:szCs w:val="22"/>
        </w:rPr>
        <w:t xml:space="preserve"> електроенергия  </w:t>
      </w:r>
      <w:r>
        <w:rPr>
          <w:rFonts w:ascii="Times New Roman" w:hAnsi="Times New Roman" w:cs="Times New Roman"/>
          <w:color w:val="333333"/>
          <w:sz w:val="22"/>
          <w:szCs w:val="22"/>
        </w:rPr>
        <w:t>(средно напрежение)</w:t>
      </w:r>
      <w:r w:rsidRPr="00ED1744">
        <w:rPr>
          <w:rFonts w:ascii="Times New Roman" w:hAnsi="Times New Roman" w:cs="Times New Roman"/>
          <w:color w:val="333333"/>
          <w:sz w:val="22"/>
          <w:szCs w:val="22"/>
        </w:rPr>
        <w:t xml:space="preserve">                               </w:t>
      </w:r>
      <w:r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Pr="00ED1744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Pr="00ED1744">
        <w:rPr>
          <w:rStyle w:val="Tablecaption0"/>
          <w:rFonts w:ascii="Times New Roman" w:hAnsi="Times New Roman" w:cs="Times New Roman"/>
          <w:sz w:val="22"/>
          <w:szCs w:val="22"/>
          <w:lang w:val="en-US"/>
        </w:rPr>
        <w:t>4</w:t>
      </w:r>
      <w:r w:rsidRPr="00ED1744">
        <w:rPr>
          <w:rStyle w:val="Tablecaption0"/>
          <w:rFonts w:ascii="Times New Roman" w:hAnsi="Times New Roman" w:cs="Times New Roman"/>
          <w:sz w:val="22"/>
          <w:szCs w:val="22"/>
        </w:rPr>
        <w:t> </w:t>
      </w:r>
      <w:r w:rsidRPr="00ED1744">
        <w:rPr>
          <w:rStyle w:val="Tablecaption0"/>
          <w:rFonts w:ascii="Times New Roman" w:hAnsi="Times New Roman" w:cs="Times New Roman"/>
          <w:sz w:val="22"/>
          <w:szCs w:val="22"/>
          <w:lang w:val="en-US"/>
        </w:rPr>
        <w:t>0</w:t>
      </w:r>
      <w:r>
        <w:rPr>
          <w:rStyle w:val="Tablecaption0"/>
          <w:rFonts w:ascii="Times New Roman" w:hAnsi="Times New Roman" w:cs="Times New Roman"/>
          <w:sz w:val="22"/>
          <w:szCs w:val="22"/>
          <w:lang w:val="en-US"/>
        </w:rPr>
        <w:t>18</w:t>
      </w:r>
      <w:r w:rsidRPr="00ED1744">
        <w:rPr>
          <w:rStyle w:val="Tablecaption0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Tablecaption0"/>
          <w:rFonts w:ascii="Times New Roman" w:hAnsi="Times New Roman" w:cs="Times New Roman"/>
          <w:sz w:val="22"/>
          <w:szCs w:val="22"/>
          <w:lang w:val="en-US"/>
        </w:rPr>
        <w:t>088</w:t>
      </w:r>
      <w:r w:rsidRPr="00ED1744">
        <w:rPr>
          <w:rStyle w:val="Tablecaption0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D1744">
        <w:rPr>
          <w:rFonts w:ascii="Times New Roman" w:hAnsi="Times New Roman" w:cs="Times New Roman"/>
          <w:sz w:val="22"/>
          <w:szCs w:val="22"/>
          <w:u w:val="single"/>
        </w:rPr>
        <w:t>кВтч</w:t>
      </w:r>
      <w:proofErr w:type="spellEnd"/>
    </w:p>
    <w:p w:rsidR="00592C7C" w:rsidRDefault="00592C7C" w:rsidP="00057966">
      <w:pPr>
        <w:pStyle w:val="Heading30"/>
        <w:keepNext/>
        <w:keepLines/>
        <w:shd w:val="clear" w:color="auto" w:fill="auto"/>
        <w:spacing w:before="0" w:line="36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2C7C" w:rsidRDefault="00592C7C" w:rsidP="00057966">
      <w:pPr>
        <w:pStyle w:val="Heading30"/>
        <w:keepNext/>
        <w:keepLines/>
        <w:shd w:val="clear" w:color="auto" w:fill="auto"/>
        <w:spacing w:before="0" w:line="36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2C7C" w:rsidRDefault="00592C7C" w:rsidP="00057966">
      <w:pPr>
        <w:pStyle w:val="Heading30"/>
        <w:keepNext/>
        <w:keepLines/>
        <w:shd w:val="clear" w:color="auto" w:fill="auto"/>
        <w:spacing w:before="0"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Списък на обектите на възложителя, до които следва да бъде извършена доставка на електрическа енергия на ниско напрежение – (НН)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2"/>
      </w:r>
    </w:p>
    <w:p w:rsidR="00592C7C" w:rsidRDefault="00592C7C" w:rsidP="00057966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7"/>
        <w:gridCol w:w="1276"/>
        <w:gridCol w:w="2421"/>
        <w:gridCol w:w="1357"/>
        <w:gridCol w:w="1629"/>
        <w:gridCol w:w="593"/>
        <w:gridCol w:w="1217"/>
        <w:gridCol w:w="574"/>
      </w:tblGrid>
      <w:tr w:rsidR="00592C7C" w:rsidRPr="00ED1744" w:rsidTr="00040A33">
        <w:trPr>
          <w:trHeight w:val="1619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shd w:val="clear" w:color="auto" w:fill="FFFFFF"/>
              <w:ind w:left="-10" w:firstLine="86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№№ по ред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-19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Населено</w:t>
            </w:r>
          </w:p>
          <w:p w:rsidR="00592C7C" w:rsidRPr="00ED1744" w:rsidRDefault="00592C7C" w:rsidP="00040A33">
            <w:pPr>
              <w:shd w:val="clear" w:color="auto" w:fill="FFFFFF"/>
              <w:ind w:left="80" w:right="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място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left="91" w:right="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Място на доставка</w:t>
            </w:r>
          </w:p>
          <w:p w:rsidR="00592C7C" w:rsidRPr="00ED1744" w:rsidRDefault="00592C7C" w:rsidP="00040A33">
            <w:pPr>
              <w:shd w:val="clear" w:color="auto" w:fill="FFFFFF"/>
              <w:ind w:right="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/име на обекта/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ED1744">
              <w:rPr>
                <w:rFonts w:ascii="Times New Roman" w:hAnsi="Times New Roman" w:cs="Times New Roman"/>
                <w:color w:val="auto"/>
              </w:rPr>
              <w:t>Аб</w:t>
            </w:r>
            <w:proofErr w:type="spellEnd"/>
            <w:r w:rsidRPr="00ED1744">
              <w:rPr>
                <w:rFonts w:ascii="Times New Roman" w:hAnsi="Times New Roman" w:cs="Times New Roman"/>
                <w:color w:val="auto"/>
              </w:rPr>
              <w:t>. №</w:t>
            </w:r>
          </w:p>
          <w:p w:rsidR="00592C7C" w:rsidRPr="00ED1744" w:rsidRDefault="00592C7C" w:rsidP="00040A33">
            <w:pPr>
              <w:ind w:right="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и точка</w:t>
            </w:r>
          </w:p>
          <w:p w:rsidR="00592C7C" w:rsidRPr="00ED1744" w:rsidRDefault="00592C7C" w:rsidP="00040A33">
            <w:pPr>
              <w:ind w:right="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на измерване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Клиентски №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 w:firstLine="54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Ниво на</w:t>
            </w:r>
          </w:p>
          <w:p w:rsidR="00592C7C" w:rsidRPr="00ED1744" w:rsidRDefault="00592C7C" w:rsidP="00040A33">
            <w:pPr>
              <w:ind w:right="31" w:firstLine="54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напре жени</w:t>
            </w:r>
          </w:p>
          <w:p w:rsidR="00592C7C" w:rsidRPr="00ED1744" w:rsidRDefault="00592C7C" w:rsidP="00040A33">
            <w:pPr>
              <w:shd w:val="clear" w:color="auto" w:fill="FFFFFF"/>
              <w:ind w:right="31" w:firstLine="54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е</w:t>
            </w:r>
          </w:p>
        </w:tc>
        <w:tc>
          <w:tcPr>
            <w:tcW w:w="1217" w:type="dxa"/>
            <w:shd w:val="clear" w:color="auto" w:fill="FFFFFF"/>
          </w:tcPr>
          <w:p w:rsidR="00592C7C" w:rsidRPr="00ED1744" w:rsidRDefault="00592C7C" w:rsidP="00040A3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ED1744">
              <w:rPr>
                <w:rFonts w:ascii="Times New Roman" w:hAnsi="Times New Roman" w:cs="Times New Roman"/>
                <w:color w:val="auto"/>
              </w:rPr>
              <w:t>Консумац</w:t>
            </w:r>
            <w:proofErr w:type="spellEnd"/>
          </w:p>
          <w:p w:rsidR="00592C7C" w:rsidRPr="00ED1744" w:rsidRDefault="00592C7C" w:rsidP="00040A33">
            <w:pPr>
              <w:shd w:val="clear" w:color="auto" w:fill="FFFFFF"/>
              <w:ind w:right="31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ED1744">
              <w:rPr>
                <w:rFonts w:ascii="Times New Roman" w:hAnsi="Times New Roman" w:cs="Times New Roman"/>
                <w:color w:val="auto"/>
              </w:rPr>
              <w:t>ия</w:t>
            </w:r>
            <w:proofErr w:type="spellEnd"/>
            <w:r w:rsidRPr="00ED1744">
              <w:rPr>
                <w:rFonts w:ascii="Times New Roman" w:hAnsi="Times New Roman" w:cs="Times New Roman"/>
                <w:color w:val="auto"/>
              </w:rPr>
              <w:t xml:space="preserve"> в </w:t>
            </w:r>
            <w:proofErr w:type="spellStart"/>
            <w:r w:rsidRPr="00ED1744">
              <w:rPr>
                <w:rFonts w:ascii="Times New Roman" w:hAnsi="Times New Roman" w:cs="Times New Roman"/>
                <w:color w:val="auto"/>
              </w:rPr>
              <w:t>кВтч</w:t>
            </w:r>
            <w:proofErr w:type="spellEnd"/>
            <w:r w:rsidRPr="00ED1744">
              <w:rPr>
                <w:rFonts w:ascii="Times New Roman" w:hAnsi="Times New Roman" w:cs="Times New Roman"/>
                <w:color w:val="auto"/>
              </w:rPr>
              <w:t>.</w:t>
            </w: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ED1744">
              <w:rPr>
                <w:rFonts w:ascii="Times New Roman" w:hAnsi="Times New Roman" w:cs="Times New Roman"/>
                <w:color w:val="auto"/>
              </w:rPr>
              <w:t>за 12 месечен период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Мрежови оператор</w:t>
            </w:r>
          </w:p>
        </w:tc>
      </w:tr>
      <w:tr w:rsidR="00592C7C" w:rsidRPr="00ED1744" w:rsidTr="00040A33">
        <w:trPr>
          <w:trHeight w:val="540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Плевен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КП на БНБ ул. Васил Левски 153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4101850183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32Z1030021768755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 w:firstLine="54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5474D1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1090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Плевен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КП на БНБ ул. Васил Левски 153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41601049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32Z103002176385M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540003533265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5474D1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110259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33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София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Гараж ул. Сан Стефано 22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9110209219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32Z1030000911381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5474D1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36558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44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София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Банков надзор ул. Московска 7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95632206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32Z103000296157W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540003533265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5474D1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136909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55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София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Фискални услуги ул. </w:t>
            </w:r>
            <w:proofErr w:type="spellStart"/>
            <w:r w:rsidRPr="00ED1744">
              <w:rPr>
                <w:rFonts w:ascii="Times New Roman" w:hAnsi="Times New Roman" w:cs="Times New Roman"/>
                <w:color w:val="auto"/>
              </w:rPr>
              <w:t>Позитано</w:t>
            </w:r>
            <w:proofErr w:type="spellEnd"/>
            <w:r w:rsidRPr="00ED1744">
              <w:rPr>
                <w:rFonts w:ascii="Times New Roman" w:hAnsi="Times New Roman" w:cs="Times New Roman"/>
                <w:color w:val="auto"/>
              </w:rPr>
              <w:t xml:space="preserve"> 7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94134030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32Z103000308801V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5474D1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67673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lastRenderedPageBreak/>
              <w:t>66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Радомирци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Обект ул. Г. Димитров 78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4598010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32Z103002176388G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5474D1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1906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77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Радомирци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Обект ул. Г. Димитров 78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4598008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32Z103002176386K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0000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88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Луковит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Обект Ул. </w:t>
            </w:r>
            <w:proofErr w:type="spellStart"/>
            <w:r w:rsidRPr="00ED1744">
              <w:rPr>
                <w:rFonts w:ascii="Times New Roman" w:hAnsi="Times New Roman" w:cs="Times New Roman"/>
                <w:color w:val="auto"/>
              </w:rPr>
              <w:t>Момчилец</w:t>
            </w:r>
            <w:proofErr w:type="spellEnd"/>
            <w:r w:rsidRPr="00ED1744">
              <w:rPr>
                <w:rFonts w:ascii="Times New Roman" w:hAnsi="Times New Roman" w:cs="Times New Roman"/>
                <w:color w:val="auto"/>
              </w:rPr>
              <w:t xml:space="preserve"> 54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54600030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32Z103002291061H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540003533265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49776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99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Самоков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Боровец почивна база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03529005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32Z103001284728N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675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110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Радомирци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Обект ул. Г. Димитров 78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4510135042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sz w:val="15"/>
                <w:szCs w:val="15"/>
                <w:lang w:val="en-US"/>
              </w:rPr>
              <w:t>32Z103002176387I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8229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 xml:space="preserve">ЧЕЗ 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111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Пловдив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КП ул. Райко Даскалов 51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1457101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1000863464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122895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ЕВН</w:t>
            </w:r>
          </w:p>
        </w:tc>
      </w:tr>
      <w:tr w:rsidR="00592C7C" w:rsidRPr="00ED1744" w:rsidTr="00040A33">
        <w:trPr>
          <w:trHeight w:val="544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112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Пловдив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КП ул. Райко Даскалов 51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1457103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1000863464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2610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ЕВН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</w:t>
            </w: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Пловдив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КП ул. Райко Даскалов 51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1457105</w:t>
            </w:r>
          </w:p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1000863464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4533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ЕВН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</w:t>
            </w: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Смолян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Почивна станция на БНБ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1193077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1000561368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79579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ЕВН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</w:t>
            </w: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Приморско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Почивна станция ул. Перла 4</w:t>
            </w:r>
          </w:p>
        </w:tc>
        <w:tc>
          <w:tcPr>
            <w:tcW w:w="1357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2727581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1000118758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223610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ЕВН</w:t>
            </w:r>
          </w:p>
        </w:tc>
      </w:tr>
      <w:tr w:rsidR="00592C7C" w:rsidRPr="00ED1744" w:rsidTr="00040A33">
        <w:trPr>
          <w:trHeight w:val="235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</w:t>
            </w: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Варна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ПБ Ралица Св. Константин и Елена</w:t>
            </w:r>
          </w:p>
        </w:tc>
        <w:tc>
          <w:tcPr>
            <w:tcW w:w="1357" w:type="dxa"/>
            <w:shd w:val="clear" w:color="auto" w:fill="FFFFFF"/>
          </w:tcPr>
          <w:p w:rsidR="00592C7C" w:rsidRDefault="00592C7C" w:rsidP="00040A33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1575075</w:t>
            </w:r>
          </w:p>
          <w:p w:rsidR="00592C7C" w:rsidRPr="005474D1" w:rsidRDefault="00592C7C" w:rsidP="00040A33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1100240494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191670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ЕНЕРГО-ПРО</w:t>
            </w:r>
          </w:p>
        </w:tc>
      </w:tr>
      <w:tr w:rsidR="00592C7C" w:rsidRPr="00ED1744" w:rsidTr="00040A33">
        <w:trPr>
          <w:trHeight w:val="240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</w:t>
            </w: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Варна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КП на БНБ ул. Цариброд бл. 23</w:t>
            </w:r>
          </w:p>
        </w:tc>
        <w:tc>
          <w:tcPr>
            <w:tcW w:w="1357" w:type="dxa"/>
            <w:shd w:val="clear" w:color="auto" w:fill="FFFFFF"/>
          </w:tcPr>
          <w:p w:rsidR="00592C7C" w:rsidRDefault="00592C7C" w:rsidP="00040A33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1103015</w:t>
            </w:r>
          </w:p>
          <w:p w:rsidR="00592C7C" w:rsidRPr="005474D1" w:rsidRDefault="00592C7C" w:rsidP="00040A33">
            <w:pPr>
              <w:ind w:righ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32Z410001103015S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1100241238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119400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ЕНЕРГО-ПРО</w:t>
            </w:r>
          </w:p>
        </w:tc>
      </w:tr>
      <w:tr w:rsidR="00592C7C" w:rsidRPr="00ED1744" w:rsidTr="00040A33">
        <w:trPr>
          <w:trHeight w:val="254"/>
        </w:trPr>
        <w:tc>
          <w:tcPr>
            <w:tcW w:w="567" w:type="dxa"/>
            <w:shd w:val="clear" w:color="auto" w:fill="FFFFFF"/>
          </w:tcPr>
          <w:p w:rsidR="00592C7C" w:rsidRPr="00ED1744" w:rsidRDefault="00592C7C" w:rsidP="00040A33">
            <w:pPr>
              <w:ind w:firstLine="851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11</w:t>
            </w:r>
            <w:r w:rsidRPr="00ED1744">
              <w:rPr>
                <w:rFonts w:ascii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гр. Трявна</w:t>
            </w:r>
          </w:p>
        </w:tc>
        <w:tc>
          <w:tcPr>
            <w:tcW w:w="2421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Банков дом</w:t>
            </w:r>
          </w:p>
        </w:tc>
        <w:tc>
          <w:tcPr>
            <w:tcW w:w="1357" w:type="dxa"/>
            <w:shd w:val="clear" w:color="auto" w:fill="FFFFFF"/>
          </w:tcPr>
          <w:p w:rsidR="00592C7C" w:rsidRDefault="00592C7C" w:rsidP="00040A33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0601083</w:t>
            </w:r>
          </w:p>
          <w:p w:rsidR="00592C7C" w:rsidRPr="005474D1" w:rsidRDefault="00592C7C" w:rsidP="00040A33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32Z4600016010830</w:t>
            </w:r>
          </w:p>
        </w:tc>
        <w:tc>
          <w:tcPr>
            <w:tcW w:w="1629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1600086349</w:t>
            </w:r>
          </w:p>
        </w:tc>
        <w:tc>
          <w:tcPr>
            <w:tcW w:w="593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:rsidR="00592C7C" w:rsidRPr="00601F6F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14347</w:t>
            </w:r>
          </w:p>
        </w:tc>
        <w:tc>
          <w:tcPr>
            <w:tcW w:w="574" w:type="dxa"/>
            <w:shd w:val="clear" w:color="auto" w:fill="FFFFFF"/>
          </w:tcPr>
          <w:p w:rsidR="00592C7C" w:rsidRPr="00ED1744" w:rsidRDefault="00592C7C" w:rsidP="00040A33">
            <w:pPr>
              <w:ind w:right="31"/>
              <w:rPr>
                <w:rFonts w:ascii="Times New Roman" w:hAnsi="Times New Roman" w:cs="Times New Roman"/>
                <w:color w:val="auto"/>
              </w:rPr>
            </w:pPr>
            <w:r w:rsidRPr="00ED1744">
              <w:rPr>
                <w:rFonts w:ascii="Times New Roman" w:hAnsi="Times New Roman" w:cs="Times New Roman"/>
                <w:color w:val="auto"/>
              </w:rPr>
              <w:t>ЕНЕРГО-ПРО</w:t>
            </w:r>
          </w:p>
        </w:tc>
      </w:tr>
    </w:tbl>
    <w:p w:rsidR="00592C7C" w:rsidRDefault="00592C7C" w:rsidP="00057966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hAnsi="Times New Roman" w:cs="Times New Roman"/>
          <w:b/>
          <w:color w:val="333333"/>
          <w:sz w:val="22"/>
        </w:rPr>
      </w:pPr>
      <w:r w:rsidRPr="00ED1744">
        <w:rPr>
          <w:rFonts w:ascii="Times New Roman" w:hAnsi="Times New Roman" w:cs="Times New Roman"/>
          <w:b/>
          <w:color w:val="333333"/>
          <w:sz w:val="22"/>
        </w:rPr>
        <w:t xml:space="preserve">     </w:t>
      </w:r>
    </w:p>
    <w:p w:rsidR="00592C7C" w:rsidRDefault="00592C7C" w:rsidP="00057966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hAnsi="Times New Roman" w:cs="Times New Roman"/>
          <w:b/>
          <w:sz w:val="22"/>
          <w:u w:val="single"/>
        </w:rPr>
      </w:pPr>
      <w:r w:rsidRPr="00ED1744">
        <w:rPr>
          <w:rFonts w:ascii="Times New Roman" w:hAnsi="Times New Roman" w:cs="Times New Roman"/>
          <w:b/>
          <w:color w:val="333333"/>
          <w:sz w:val="22"/>
        </w:rPr>
        <w:t xml:space="preserve"> Общо </w:t>
      </w:r>
      <w:r>
        <w:rPr>
          <w:rFonts w:ascii="Times New Roman" w:hAnsi="Times New Roman" w:cs="Times New Roman"/>
          <w:b/>
          <w:color w:val="333333"/>
          <w:sz w:val="22"/>
        </w:rPr>
        <w:t xml:space="preserve">количество </w:t>
      </w:r>
      <w:r w:rsidRPr="00ED1744">
        <w:rPr>
          <w:rFonts w:ascii="Times New Roman" w:hAnsi="Times New Roman" w:cs="Times New Roman"/>
          <w:b/>
          <w:color w:val="333333"/>
          <w:sz w:val="22"/>
        </w:rPr>
        <w:t xml:space="preserve">електроенергия </w:t>
      </w:r>
      <w:r w:rsidRPr="00ED1744">
        <w:rPr>
          <w:rFonts w:ascii="Times New Roman" w:hAnsi="Times New Roman" w:cs="Times New Roman"/>
          <w:color w:val="333333"/>
          <w:sz w:val="22"/>
        </w:rPr>
        <w:t xml:space="preserve"> </w:t>
      </w:r>
      <w:r>
        <w:rPr>
          <w:rFonts w:ascii="Times New Roman" w:hAnsi="Times New Roman" w:cs="Times New Roman"/>
          <w:color w:val="333333"/>
          <w:sz w:val="22"/>
        </w:rPr>
        <w:t>(</w:t>
      </w:r>
      <w:r w:rsidRPr="00FD494C">
        <w:rPr>
          <w:rFonts w:ascii="Times New Roman" w:hAnsi="Times New Roman" w:cs="Times New Roman"/>
          <w:b/>
          <w:color w:val="333333"/>
          <w:sz w:val="22"/>
        </w:rPr>
        <w:t>ниско напрежение</w:t>
      </w:r>
      <w:r>
        <w:rPr>
          <w:rFonts w:ascii="Times New Roman" w:hAnsi="Times New Roman" w:cs="Times New Roman"/>
          <w:b/>
          <w:color w:val="333333"/>
          <w:sz w:val="22"/>
        </w:rPr>
        <w:t>)</w:t>
      </w:r>
      <w:r w:rsidRPr="00FD494C">
        <w:rPr>
          <w:rFonts w:ascii="Times New Roman" w:hAnsi="Times New Roman" w:cs="Times New Roman"/>
          <w:b/>
          <w:color w:val="333333"/>
          <w:sz w:val="22"/>
        </w:rPr>
        <w:t xml:space="preserve">                </w:t>
      </w:r>
      <w:r>
        <w:rPr>
          <w:rFonts w:ascii="Times New Roman" w:hAnsi="Times New Roman" w:cs="Times New Roman"/>
          <w:b/>
          <w:color w:val="333333"/>
          <w:sz w:val="22"/>
        </w:rPr>
        <w:t xml:space="preserve">               </w:t>
      </w:r>
      <w:r>
        <w:rPr>
          <w:rFonts w:ascii="Times New Roman" w:hAnsi="Times New Roman" w:cs="Times New Roman"/>
          <w:b/>
          <w:color w:val="auto"/>
          <w:sz w:val="22"/>
          <w:u w:val="single"/>
        </w:rPr>
        <w:t>1 1</w:t>
      </w:r>
      <w:r>
        <w:rPr>
          <w:rFonts w:ascii="Times New Roman" w:hAnsi="Times New Roman" w:cs="Times New Roman"/>
          <w:b/>
          <w:color w:val="auto"/>
          <w:sz w:val="22"/>
          <w:u w:val="single"/>
          <w:lang w:val="en-US"/>
        </w:rPr>
        <w:t xml:space="preserve">71 719 </w:t>
      </w:r>
      <w:proofErr w:type="spellStart"/>
      <w:r w:rsidRPr="00ED1744">
        <w:rPr>
          <w:rFonts w:ascii="Times New Roman" w:hAnsi="Times New Roman" w:cs="Times New Roman"/>
          <w:b/>
          <w:sz w:val="22"/>
          <w:u w:val="single"/>
        </w:rPr>
        <w:t>кВтч</w:t>
      </w:r>
      <w:proofErr w:type="spellEnd"/>
    </w:p>
    <w:p w:rsidR="00592C7C" w:rsidRDefault="00592C7C" w:rsidP="00057966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hAnsi="Times New Roman" w:cs="Times New Roman"/>
          <w:b/>
          <w:sz w:val="22"/>
          <w:u w:val="single"/>
        </w:rPr>
      </w:pPr>
    </w:p>
    <w:p w:rsidR="00592C7C" w:rsidRPr="00ED1744" w:rsidRDefault="00592C7C" w:rsidP="00057966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hAnsi="Times New Roman" w:cs="Times New Roman"/>
          <w:b/>
          <w:color w:val="333333"/>
          <w:sz w:val="22"/>
        </w:rPr>
      </w:pPr>
      <w:r>
        <w:rPr>
          <w:rFonts w:ascii="Times New Roman" w:hAnsi="Times New Roman" w:cs="Times New Roman"/>
          <w:b/>
          <w:sz w:val="22"/>
          <w:u w:val="single"/>
        </w:rPr>
        <w:t>Общо количество електроенергия (средно и ниско напрежение)             5 </w:t>
      </w:r>
      <w:r>
        <w:rPr>
          <w:rFonts w:ascii="Times New Roman" w:hAnsi="Times New Roman" w:cs="Times New Roman"/>
          <w:b/>
          <w:sz w:val="22"/>
          <w:u w:val="single"/>
          <w:lang w:val="en-US"/>
        </w:rPr>
        <w:t>189</w:t>
      </w:r>
      <w:r>
        <w:rPr>
          <w:rFonts w:ascii="Times New Roman" w:hAnsi="Times New Roman" w:cs="Times New Roman"/>
          <w:b/>
          <w:sz w:val="22"/>
          <w:u w:val="single"/>
        </w:rPr>
        <w:t> </w:t>
      </w:r>
      <w:r>
        <w:rPr>
          <w:rFonts w:ascii="Times New Roman" w:hAnsi="Times New Roman" w:cs="Times New Roman"/>
          <w:b/>
          <w:sz w:val="22"/>
          <w:u w:val="single"/>
          <w:lang w:val="en-US"/>
        </w:rPr>
        <w:t>807</w:t>
      </w:r>
      <w:r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u w:val="single"/>
        </w:rPr>
        <w:t>кВтч</w:t>
      </w:r>
      <w:proofErr w:type="spellEnd"/>
    </w:p>
    <w:p w:rsidR="00592C7C" w:rsidRDefault="00592C7C" w:rsidP="00057966"/>
    <w:p w:rsidR="00592C7C" w:rsidRPr="00057966" w:rsidRDefault="00592C7C" w:rsidP="00057966"/>
    <w:p w:rsidR="00592C7C" w:rsidRPr="00B314B8" w:rsidRDefault="00592C7C" w:rsidP="00057966">
      <w:pPr>
        <w:pStyle w:val="a"/>
        <w:spacing w:before="0"/>
        <w:rPr>
          <w:b/>
          <w:szCs w:val="24"/>
          <w:lang w:val="bg-BG"/>
        </w:rPr>
      </w:pPr>
      <w:r>
        <w:rPr>
          <w:b/>
          <w:szCs w:val="24"/>
          <w:lang w:val="bg-BG"/>
        </w:rPr>
        <w:t>4</w:t>
      </w:r>
      <w:r w:rsidRPr="00B314B8">
        <w:rPr>
          <w:b/>
          <w:szCs w:val="24"/>
        </w:rPr>
        <w:t xml:space="preserve">. </w:t>
      </w:r>
      <w:proofErr w:type="spellStart"/>
      <w:r w:rsidRPr="00B314B8">
        <w:rPr>
          <w:b/>
          <w:szCs w:val="24"/>
        </w:rPr>
        <w:t>Прогнозни</w:t>
      </w:r>
      <w:proofErr w:type="spellEnd"/>
      <w:r w:rsidRPr="00B314B8">
        <w:rPr>
          <w:b/>
          <w:szCs w:val="24"/>
        </w:rPr>
        <w:t xml:space="preserve"> </w:t>
      </w:r>
      <w:proofErr w:type="spellStart"/>
      <w:r w:rsidRPr="00B314B8">
        <w:rPr>
          <w:b/>
          <w:szCs w:val="24"/>
        </w:rPr>
        <w:t>количества</w:t>
      </w:r>
      <w:proofErr w:type="spellEnd"/>
      <w:r w:rsidRPr="00B314B8">
        <w:rPr>
          <w:b/>
          <w:szCs w:val="24"/>
          <w:lang w:val="bg-BG"/>
        </w:rPr>
        <w:t xml:space="preserve"> на доставяната електрическа енергия</w:t>
      </w:r>
    </w:p>
    <w:p w:rsidR="00592C7C" w:rsidRDefault="00592C7C" w:rsidP="00057966">
      <w:pPr>
        <w:pStyle w:val="a"/>
        <w:spacing w:before="0"/>
        <w:rPr>
          <w:szCs w:val="24"/>
        </w:rPr>
      </w:pPr>
    </w:p>
    <w:p w:rsidR="00592C7C" w:rsidRDefault="00592C7C" w:rsidP="00057966">
      <w:pPr>
        <w:pStyle w:val="a"/>
        <w:spacing w:before="0"/>
        <w:rPr>
          <w:szCs w:val="24"/>
        </w:rPr>
      </w:pPr>
      <w:proofErr w:type="spellStart"/>
      <w:r w:rsidRPr="006D5E86">
        <w:rPr>
          <w:szCs w:val="24"/>
        </w:rPr>
        <w:t>Прогнозни</w:t>
      </w:r>
      <w:proofErr w:type="spellEnd"/>
      <w:r w:rsidRPr="006D5E86">
        <w:rPr>
          <w:szCs w:val="24"/>
        </w:rPr>
        <w:t xml:space="preserve"> </w:t>
      </w:r>
      <w:proofErr w:type="spellStart"/>
      <w:r w:rsidRPr="006D5E86">
        <w:rPr>
          <w:szCs w:val="24"/>
        </w:rPr>
        <w:t>количества</w:t>
      </w:r>
      <w:proofErr w:type="spellEnd"/>
      <w:r>
        <w:rPr>
          <w:szCs w:val="24"/>
          <w:lang w:val="bg-BG"/>
        </w:rPr>
        <w:t xml:space="preserve"> на доставяната електрическа енергия</w:t>
      </w:r>
      <w:r>
        <w:rPr>
          <w:szCs w:val="24"/>
        </w:rPr>
        <w:t xml:space="preserve"> </w:t>
      </w:r>
      <w:r>
        <w:rPr>
          <w:szCs w:val="24"/>
          <w:lang w:val="bg-BG"/>
        </w:rPr>
        <w:t xml:space="preserve">е изчислена на база </w:t>
      </w:r>
      <w:proofErr w:type="spellStart"/>
      <w:r>
        <w:rPr>
          <w:szCs w:val="24"/>
        </w:rPr>
        <w:t>к</w:t>
      </w:r>
      <w:r w:rsidRPr="0037157C">
        <w:rPr>
          <w:szCs w:val="24"/>
        </w:rPr>
        <w:t>онсумирана</w:t>
      </w:r>
      <w:proofErr w:type="spellEnd"/>
      <w:r>
        <w:rPr>
          <w:szCs w:val="24"/>
          <w:lang w:val="bg-BG"/>
        </w:rPr>
        <w:t>та от възложителя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електроенергия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средно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ниско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напрежение</w:t>
      </w:r>
      <w:proofErr w:type="spellEnd"/>
      <w:proofErr w:type="gramStart"/>
      <w:r>
        <w:rPr>
          <w:szCs w:val="24"/>
        </w:rPr>
        <w:t>,</w:t>
      </w:r>
      <w:r>
        <w:rPr>
          <w:szCs w:val="24"/>
          <w:lang w:val="bg-BG"/>
        </w:rPr>
        <w:t xml:space="preserve"> </w:t>
      </w:r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за</w:t>
      </w:r>
      <w:proofErr w:type="spellEnd"/>
      <w:proofErr w:type="gramEnd"/>
      <w:r>
        <w:rPr>
          <w:szCs w:val="24"/>
          <w:lang w:val="bg-BG"/>
        </w:rPr>
        <w:t xml:space="preserve"> период от</w:t>
      </w:r>
      <w:r w:rsidRPr="0037157C">
        <w:rPr>
          <w:szCs w:val="24"/>
        </w:rPr>
        <w:t xml:space="preserve"> </w:t>
      </w:r>
      <w:r>
        <w:rPr>
          <w:szCs w:val="24"/>
        </w:rPr>
        <w:t xml:space="preserve">12 </w:t>
      </w:r>
      <w:r w:rsidRPr="0037157C">
        <w:rPr>
          <w:szCs w:val="24"/>
        </w:rPr>
        <w:t>(</w:t>
      </w:r>
      <w:proofErr w:type="spellStart"/>
      <w:r>
        <w:rPr>
          <w:szCs w:val="24"/>
        </w:rPr>
        <w:t>дванадесет</w:t>
      </w:r>
      <w:proofErr w:type="spellEnd"/>
      <w:r w:rsidRPr="0037157C">
        <w:rPr>
          <w:szCs w:val="24"/>
        </w:rPr>
        <w:t>)</w:t>
      </w:r>
      <w:r w:rsidR="003C24F3">
        <w:rPr>
          <w:szCs w:val="24"/>
        </w:rPr>
        <w:t xml:space="preserve"> </w:t>
      </w:r>
      <w:proofErr w:type="spellStart"/>
      <w:r w:rsidR="003C24F3">
        <w:rPr>
          <w:szCs w:val="24"/>
        </w:rPr>
        <w:t>месеца</w:t>
      </w:r>
      <w:proofErr w:type="spellEnd"/>
      <w:r w:rsidR="003C24F3">
        <w:rPr>
          <w:szCs w:val="24"/>
        </w:rPr>
        <w:t>.</w:t>
      </w:r>
      <w:bookmarkStart w:id="3" w:name="_GoBack"/>
      <w:bookmarkEnd w:id="3"/>
    </w:p>
    <w:p w:rsidR="00592C7C" w:rsidRDefault="00592C7C" w:rsidP="00057966">
      <w:pPr>
        <w:pStyle w:val="a"/>
        <w:spacing w:before="0"/>
        <w:ind w:firstLine="708"/>
        <w:rPr>
          <w:szCs w:val="24"/>
        </w:rPr>
      </w:pPr>
      <w:proofErr w:type="spellStart"/>
      <w:r>
        <w:rPr>
          <w:szCs w:val="24"/>
        </w:rPr>
        <w:lastRenderedPageBreak/>
        <w:t>Консумираното</w:t>
      </w:r>
      <w:proofErr w:type="spellEnd"/>
      <w:r>
        <w:rPr>
          <w:szCs w:val="24"/>
          <w:lang w:val="bg-BG"/>
        </w:rPr>
        <w:t xml:space="preserve"> количество </w:t>
      </w:r>
      <w:proofErr w:type="spellStart"/>
      <w:r>
        <w:rPr>
          <w:szCs w:val="24"/>
        </w:rPr>
        <w:t>електроенергия</w:t>
      </w:r>
      <w:proofErr w:type="spellEnd"/>
      <w:r>
        <w:rPr>
          <w:szCs w:val="24"/>
        </w:rPr>
        <w:t xml:space="preserve"> </w:t>
      </w:r>
      <w:r>
        <w:rPr>
          <w:szCs w:val="24"/>
          <w:lang w:val="bg-BG"/>
        </w:rPr>
        <w:t xml:space="preserve">от възложителя на средно напрежение (СН) за посочения период </w:t>
      </w:r>
      <w:r w:rsidRPr="0037157C">
        <w:rPr>
          <w:szCs w:val="24"/>
        </w:rPr>
        <w:t xml:space="preserve">е </w:t>
      </w:r>
      <w:r>
        <w:rPr>
          <w:szCs w:val="24"/>
        </w:rPr>
        <w:t>40</w:t>
      </w:r>
      <w:r>
        <w:rPr>
          <w:szCs w:val="24"/>
          <w:lang w:val="bg-BG"/>
        </w:rPr>
        <w:t>18088</w:t>
      </w:r>
      <w:r w:rsidRPr="0037157C">
        <w:rPr>
          <w:szCs w:val="24"/>
        </w:rPr>
        <w:t xml:space="preserve"> </w:t>
      </w:r>
      <w:proofErr w:type="spellStart"/>
      <w:r w:rsidRPr="00E56764">
        <w:rPr>
          <w:szCs w:val="24"/>
        </w:rPr>
        <w:t>кВтч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разпределено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тарифни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зони</w:t>
      </w:r>
      <w:proofErr w:type="spellEnd"/>
      <w:r>
        <w:rPr>
          <w:szCs w:val="24"/>
          <w:lang w:val="bg-BG"/>
        </w:rPr>
        <w:t>, както следва</w:t>
      </w:r>
      <w:r w:rsidRPr="0037157C">
        <w:rPr>
          <w:szCs w:val="24"/>
        </w:rPr>
        <w:t xml:space="preserve">: </w:t>
      </w:r>
    </w:p>
    <w:p w:rsidR="00592C7C" w:rsidRDefault="00592C7C" w:rsidP="00057966">
      <w:pPr>
        <w:pStyle w:val="a"/>
        <w:numPr>
          <w:ilvl w:val="0"/>
          <w:numId w:val="18"/>
        </w:numPr>
        <w:spacing w:before="0"/>
        <w:rPr>
          <w:szCs w:val="24"/>
        </w:rPr>
      </w:pPr>
      <w:r>
        <w:rPr>
          <w:szCs w:val="24"/>
          <w:lang w:val="bg-BG"/>
        </w:rPr>
        <w:t>в</w:t>
      </w:r>
      <w:proofErr w:type="spellStart"/>
      <w:r w:rsidRPr="006A2D1D">
        <w:rPr>
          <w:szCs w:val="24"/>
        </w:rPr>
        <w:t>ърхова</w:t>
      </w:r>
      <w:proofErr w:type="spellEnd"/>
      <w:r>
        <w:rPr>
          <w:szCs w:val="24"/>
          <w:lang w:val="bg-BG"/>
        </w:rPr>
        <w:t xml:space="preserve"> – </w:t>
      </w:r>
      <w:r>
        <w:rPr>
          <w:szCs w:val="24"/>
        </w:rPr>
        <w:t>1</w:t>
      </w:r>
      <w:r>
        <w:rPr>
          <w:szCs w:val="24"/>
          <w:lang w:val="bg-BG"/>
        </w:rPr>
        <w:t>086860</w:t>
      </w:r>
      <w:r w:rsidRPr="0037157C">
        <w:rPr>
          <w:szCs w:val="24"/>
        </w:rPr>
        <w:t xml:space="preserve"> </w:t>
      </w:r>
      <w:proofErr w:type="spellStart"/>
      <w:r w:rsidRPr="00E56764">
        <w:rPr>
          <w:szCs w:val="24"/>
        </w:rPr>
        <w:t>кВтч</w:t>
      </w:r>
      <w:proofErr w:type="spellEnd"/>
      <w:r>
        <w:rPr>
          <w:szCs w:val="24"/>
        </w:rPr>
        <w:t>;</w:t>
      </w:r>
    </w:p>
    <w:p w:rsidR="00592C7C" w:rsidRDefault="00592C7C" w:rsidP="00057966">
      <w:pPr>
        <w:pStyle w:val="a"/>
        <w:numPr>
          <w:ilvl w:val="0"/>
          <w:numId w:val="18"/>
        </w:numPr>
        <w:spacing w:before="0"/>
        <w:rPr>
          <w:szCs w:val="24"/>
        </w:rPr>
      </w:pPr>
      <w:proofErr w:type="spellStart"/>
      <w:r>
        <w:rPr>
          <w:szCs w:val="24"/>
        </w:rPr>
        <w:t>д</w:t>
      </w:r>
      <w:r w:rsidRPr="0037157C">
        <w:rPr>
          <w:szCs w:val="24"/>
        </w:rPr>
        <w:t>невна</w:t>
      </w:r>
      <w:proofErr w:type="spellEnd"/>
      <w:r>
        <w:rPr>
          <w:szCs w:val="24"/>
          <w:lang w:val="bg-BG"/>
        </w:rPr>
        <w:t xml:space="preserve"> – </w:t>
      </w:r>
      <w:r>
        <w:rPr>
          <w:szCs w:val="24"/>
        </w:rPr>
        <w:t>1</w:t>
      </w:r>
      <w:r>
        <w:rPr>
          <w:szCs w:val="24"/>
          <w:lang w:val="bg-BG"/>
        </w:rPr>
        <w:t>781990</w:t>
      </w:r>
      <w:r w:rsidRPr="0037157C">
        <w:rPr>
          <w:szCs w:val="24"/>
        </w:rPr>
        <w:t xml:space="preserve"> </w:t>
      </w:r>
      <w:proofErr w:type="spellStart"/>
      <w:r w:rsidRPr="00E56764">
        <w:rPr>
          <w:szCs w:val="24"/>
        </w:rPr>
        <w:t>кВтч</w:t>
      </w:r>
      <w:proofErr w:type="spellEnd"/>
      <w:r>
        <w:rPr>
          <w:szCs w:val="24"/>
        </w:rPr>
        <w:t>;</w:t>
      </w:r>
    </w:p>
    <w:p w:rsidR="00592C7C" w:rsidRPr="00E56764" w:rsidRDefault="00592C7C" w:rsidP="00057966">
      <w:pPr>
        <w:pStyle w:val="a"/>
        <w:numPr>
          <w:ilvl w:val="0"/>
          <w:numId w:val="18"/>
        </w:numPr>
        <w:spacing w:before="0"/>
        <w:rPr>
          <w:szCs w:val="24"/>
        </w:rPr>
      </w:pPr>
      <w:proofErr w:type="spellStart"/>
      <w:proofErr w:type="gramStart"/>
      <w:r>
        <w:rPr>
          <w:szCs w:val="24"/>
        </w:rPr>
        <w:t>н</w:t>
      </w:r>
      <w:r w:rsidRPr="0037157C">
        <w:rPr>
          <w:szCs w:val="24"/>
        </w:rPr>
        <w:t>ощна</w:t>
      </w:r>
      <w:proofErr w:type="spellEnd"/>
      <w:proofErr w:type="gramEnd"/>
      <w:r>
        <w:rPr>
          <w:szCs w:val="24"/>
          <w:lang w:val="bg-BG"/>
        </w:rPr>
        <w:t xml:space="preserve"> – </w:t>
      </w:r>
      <w:r>
        <w:rPr>
          <w:szCs w:val="24"/>
        </w:rPr>
        <w:t>11</w:t>
      </w:r>
      <w:r>
        <w:rPr>
          <w:szCs w:val="24"/>
          <w:lang w:val="bg-BG"/>
        </w:rPr>
        <w:t>49238</w:t>
      </w:r>
      <w:r>
        <w:rPr>
          <w:szCs w:val="24"/>
        </w:rPr>
        <w:t xml:space="preserve"> </w:t>
      </w:r>
      <w:proofErr w:type="spellStart"/>
      <w:r w:rsidRPr="00E56764">
        <w:rPr>
          <w:szCs w:val="24"/>
        </w:rPr>
        <w:t>кВтч</w:t>
      </w:r>
      <w:proofErr w:type="spellEnd"/>
      <w:r>
        <w:rPr>
          <w:szCs w:val="24"/>
        </w:rPr>
        <w:t>.</w:t>
      </w:r>
    </w:p>
    <w:p w:rsidR="00592C7C" w:rsidRDefault="00592C7C" w:rsidP="00057966">
      <w:pPr>
        <w:pStyle w:val="a"/>
        <w:spacing w:before="0"/>
        <w:rPr>
          <w:szCs w:val="24"/>
        </w:rPr>
      </w:pPr>
      <w:proofErr w:type="spellStart"/>
      <w:r>
        <w:rPr>
          <w:szCs w:val="24"/>
        </w:rPr>
        <w:t>Консумираното</w:t>
      </w:r>
      <w:proofErr w:type="spellEnd"/>
      <w:r>
        <w:rPr>
          <w:szCs w:val="24"/>
          <w:lang w:val="bg-BG"/>
        </w:rPr>
        <w:t xml:space="preserve"> количество </w:t>
      </w:r>
      <w:proofErr w:type="spellStart"/>
      <w:r>
        <w:rPr>
          <w:szCs w:val="24"/>
        </w:rPr>
        <w:t>електроенергия</w:t>
      </w:r>
      <w:proofErr w:type="spellEnd"/>
      <w:r>
        <w:rPr>
          <w:szCs w:val="24"/>
        </w:rPr>
        <w:t xml:space="preserve"> </w:t>
      </w:r>
      <w:r>
        <w:rPr>
          <w:szCs w:val="24"/>
          <w:lang w:val="bg-BG"/>
        </w:rPr>
        <w:t xml:space="preserve">от възложителя на </w:t>
      </w:r>
      <w:proofErr w:type="spellStart"/>
      <w:r>
        <w:rPr>
          <w:szCs w:val="24"/>
        </w:rPr>
        <w:t>ниско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напрежение</w:t>
      </w:r>
      <w:proofErr w:type="spellEnd"/>
      <w:r w:rsidRPr="0037157C">
        <w:rPr>
          <w:szCs w:val="24"/>
        </w:rPr>
        <w:t xml:space="preserve"> </w:t>
      </w:r>
      <w:r>
        <w:rPr>
          <w:szCs w:val="24"/>
          <w:lang w:val="bg-BG"/>
        </w:rPr>
        <w:t>(</w:t>
      </w:r>
      <w:r w:rsidRPr="0037157C">
        <w:rPr>
          <w:szCs w:val="24"/>
        </w:rPr>
        <w:t>НН</w:t>
      </w:r>
      <w:r>
        <w:rPr>
          <w:szCs w:val="24"/>
          <w:lang w:val="bg-BG"/>
        </w:rPr>
        <w:t>) за посочения период</w:t>
      </w:r>
      <w:r w:rsidRPr="0037157C">
        <w:rPr>
          <w:szCs w:val="24"/>
        </w:rPr>
        <w:t xml:space="preserve"> </w:t>
      </w:r>
      <w:r>
        <w:rPr>
          <w:szCs w:val="24"/>
          <w:lang w:val="bg-BG"/>
        </w:rPr>
        <w:t xml:space="preserve">е </w:t>
      </w:r>
      <w:r>
        <w:rPr>
          <w:szCs w:val="24"/>
        </w:rPr>
        <w:t>1</w:t>
      </w:r>
      <w:r>
        <w:rPr>
          <w:szCs w:val="24"/>
          <w:lang w:val="bg-BG"/>
        </w:rPr>
        <w:t>171719</w:t>
      </w:r>
      <w:r w:rsidRPr="0037157C">
        <w:rPr>
          <w:szCs w:val="24"/>
        </w:rPr>
        <w:t xml:space="preserve"> </w:t>
      </w:r>
      <w:proofErr w:type="spellStart"/>
      <w:r w:rsidRPr="00E56764">
        <w:rPr>
          <w:szCs w:val="24"/>
        </w:rPr>
        <w:t>кВтч</w:t>
      </w:r>
      <w:proofErr w:type="spellEnd"/>
      <w:r>
        <w:rPr>
          <w:szCs w:val="24"/>
        </w:rPr>
        <w:t>,</w:t>
      </w:r>
      <w:r w:rsidRPr="001257D9">
        <w:rPr>
          <w:szCs w:val="24"/>
        </w:rPr>
        <w:t xml:space="preserve"> </w:t>
      </w:r>
      <w:proofErr w:type="spellStart"/>
      <w:r>
        <w:rPr>
          <w:szCs w:val="24"/>
        </w:rPr>
        <w:t>разпределено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тарифни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зони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както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следва</w:t>
      </w:r>
      <w:proofErr w:type="spellEnd"/>
      <w:r w:rsidRPr="0037157C">
        <w:rPr>
          <w:szCs w:val="24"/>
        </w:rPr>
        <w:t>:</w:t>
      </w:r>
    </w:p>
    <w:p w:rsidR="00592C7C" w:rsidRPr="00B314B8" w:rsidRDefault="00592C7C" w:rsidP="00057966">
      <w:pPr>
        <w:pStyle w:val="a"/>
        <w:numPr>
          <w:ilvl w:val="0"/>
          <w:numId w:val="18"/>
        </w:numPr>
        <w:spacing w:before="0"/>
        <w:rPr>
          <w:szCs w:val="24"/>
          <w:lang w:val="bg-BG"/>
        </w:rPr>
      </w:pPr>
      <w:proofErr w:type="spellStart"/>
      <w:r>
        <w:rPr>
          <w:szCs w:val="24"/>
        </w:rPr>
        <w:t>върхова</w:t>
      </w:r>
      <w:proofErr w:type="spellEnd"/>
      <w:r>
        <w:rPr>
          <w:szCs w:val="24"/>
        </w:rPr>
        <w:t xml:space="preserve"> – </w:t>
      </w:r>
      <w:r>
        <w:rPr>
          <w:szCs w:val="24"/>
          <w:lang w:val="bg-BG"/>
        </w:rPr>
        <w:t>261800</w:t>
      </w:r>
      <w:r>
        <w:rPr>
          <w:szCs w:val="24"/>
        </w:rPr>
        <w:t xml:space="preserve"> </w:t>
      </w:r>
      <w:proofErr w:type="spellStart"/>
      <w:r w:rsidRPr="00E56764">
        <w:rPr>
          <w:szCs w:val="24"/>
        </w:rPr>
        <w:t>кВтч</w:t>
      </w:r>
      <w:proofErr w:type="spellEnd"/>
      <w:r>
        <w:rPr>
          <w:szCs w:val="24"/>
        </w:rPr>
        <w:t>;</w:t>
      </w:r>
    </w:p>
    <w:p w:rsidR="00592C7C" w:rsidRPr="00B314B8" w:rsidRDefault="00592C7C" w:rsidP="00057966">
      <w:pPr>
        <w:pStyle w:val="a"/>
        <w:numPr>
          <w:ilvl w:val="0"/>
          <w:numId w:val="18"/>
        </w:numPr>
        <w:spacing w:before="0"/>
        <w:rPr>
          <w:szCs w:val="24"/>
          <w:lang w:val="bg-BG"/>
        </w:rPr>
      </w:pPr>
      <w:proofErr w:type="spellStart"/>
      <w:r>
        <w:rPr>
          <w:szCs w:val="24"/>
        </w:rPr>
        <w:t>д</w:t>
      </w:r>
      <w:r w:rsidRPr="0037157C">
        <w:rPr>
          <w:szCs w:val="24"/>
        </w:rPr>
        <w:t>невна</w:t>
      </w:r>
      <w:proofErr w:type="spellEnd"/>
      <w:r>
        <w:rPr>
          <w:szCs w:val="24"/>
          <w:lang w:val="bg-BG"/>
        </w:rPr>
        <w:t xml:space="preserve"> – 608323</w:t>
      </w:r>
      <w:r w:rsidRPr="001E7A5F">
        <w:rPr>
          <w:szCs w:val="24"/>
        </w:rPr>
        <w:t xml:space="preserve"> </w:t>
      </w:r>
      <w:proofErr w:type="spellStart"/>
      <w:r w:rsidRPr="00E56764">
        <w:rPr>
          <w:szCs w:val="24"/>
        </w:rPr>
        <w:t>кВтч</w:t>
      </w:r>
      <w:proofErr w:type="spellEnd"/>
      <w:r>
        <w:rPr>
          <w:szCs w:val="24"/>
        </w:rPr>
        <w:t>;</w:t>
      </w:r>
    </w:p>
    <w:p w:rsidR="00592C7C" w:rsidRPr="00B314B8" w:rsidRDefault="00592C7C" w:rsidP="00057966">
      <w:pPr>
        <w:pStyle w:val="a"/>
        <w:numPr>
          <w:ilvl w:val="0"/>
          <w:numId w:val="18"/>
        </w:numPr>
        <w:spacing w:before="0"/>
        <w:rPr>
          <w:szCs w:val="24"/>
          <w:lang w:val="bg-BG"/>
        </w:rPr>
      </w:pPr>
      <w:proofErr w:type="spellStart"/>
      <w:proofErr w:type="gramStart"/>
      <w:r>
        <w:rPr>
          <w:szCs w:val="24"/>
        </w:rPr>
        <w:t>н</w:t>
      </w:r>
      <w:r w:rsidRPr="0037157C">
        <w:rPr>
          <w:szCs w:val="24"/>
        </w:rPr>
        <w:t>ощна</w:t>
      </w:r>
      <w:proofErr w:type="spellEnd"/>
      <w:proofErr w:type="gramEnd"/>
      <w:r>
        <w:rPr>
          <w:szCs w:val="24"/>
          <w:lang w:val="bg-BG"/>
        </w:rPr>
        <w:t xml:space="preserve"> – 301596</w:t>
      </w:r>
      <w:r>
        <w:rPr>
          <w:szCs w:val="24"/>
        </w:rPr>
        <w:t xml:space="preserve"> </w:t>
      </w:r>
      <w:proofErr w:type="spellStart"/>
      <w:r w:rsidRPr="00E56764">
        <w:rPr>
          <w:szCs w:val="24"/>
        </w:rPr>
        <w:t>кВтч</w:t>
      </w:r>
      <w:proofErr w:type="spellEnd"/>
      <w:r w:rsidRPr="001257D9">
        <w:rPr>
          <w:szCs w:val="24"/>
        </w:rPr>
        <w:t>.</w:t>
      </w:r>
    </w:p>
    <w:p w:rsidR="00592C7C" w:rsidRDefault="00592C7C" w:rsidP="00057966">
      <w:pPr>
        <w:pStyle w:val="a"/>
        <w:spacing w:before="0"/>
        <w:rPr>
          <w:szCs w:val="24"/>
        </w:rPr>
      </w:pPr>
      <w:r>
        <w:rPr>
          <w:szCs w:val="24"/>
          <w:lang w:val="bg-BG"/>
        </w:rPr>
        <w:t xml:space="preserve">Във връзка с горното, </w:t>
      </w:r>
      <w:proofErr w:type="spellStart"/>
      <w:r>
        <w:rPr>
          <w:szCs w:val="24"/>
        </w:rPr>
        <w:t>п</w:t>
      </w:r>
      <w:r w:rsidRPr="0037157C">
        <w:rPr>
          <w:szCs w:val="24"/>
        </w:rPr>
        <w:t>ро</w:t>
      </w:r>
      <w:r>
        <w:rPr>
          <w:szCs w:val="24"/>
        </w:rPr>
        <w:t>гнозното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количество</w:t>
      </w:r>
      <w:proofErr w:type="spellEnd"/>
      <w:r>
        <w:rPr>
          <w:szCs w:val="24"/>
        </w:rPr>
        <w:t xml:space="preserve"> </w:t>
      </w:r>
      <w:proofErr w:type="spellStart"/>
      <w:r w:rsidRPr="0037157C">
        <w:rPr>
          <w:szCs w:val="24"/>
        </w:rPr>
        <w:t>електроенергия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12 (</w:t>
      </w:r>
      <w:proofErr w:type="spellStart"/>
      <w:r>
        <w:rPr>
          <w:szCs w:val="24"/>
        </w:rPr>
        <w:t>дванадесет</w:t>
      </w:r>
      <w:proofErr w:type="spellEnd"/>
      <w:r>
        <w:rPr>
          <w:szCs w:val="24"/>
        </w:rPr>
        <w:t xml:space="preserve">) </w:t>
      </w:r>
      <w:r>
        <w:rPr>
          <w:szCs w:val="24"/>
          <w:lang w:val="bg-BG"/>
        </w:rPr>
        <w:t>месечен период</w:t>
      </w:r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на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всички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обекти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на</w:t>
      </w:r>
      <w:proofErr w:type="spellEnd"/>
      <w:r w:rsidRPr="0037157C">
        <w:rPr>
          <w:szCs w:val="24"/>
        </w:rPr>
        <w:t xml:space="preserve"> БНБ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сред</w:t>
      </w:r>
      <w:proofErr w:type="spellEnd"/>
      <w:r>
        <w:rPr>
          <w:szCs w:val="24"/>
          <w:lang w:val="bg-BG"/>
        </w:rPr>
        <w:t>н</w:t>
      </w:r>
      <w:r>
        <w:rPr>
          <w:szCs w:val="24"/>
        </w:rPr>
        <w:t xml:space="preserve">о и </w:t>
      </w:r>
      <w:proofErr w:type="spellStart"/>
      <w:r>
        <w:rPr>
          <w:szCs w:val="24"/>
        </w:rPr>
        <w:t>ниско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напрежение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възлиза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 w:rsidRPr="006D5E86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lang w:val="bg-BG"/>
        </w:rPr>
        <w:t xml:space="preserve"> </w:t>
      </w:r>
      <w:r w:rsidRPr="006D5E86">
        <w:rPr>
          <w:b/>
          <w:bCs/>
          <w:iCs/>
        </w:rPr>
        <w:t>5</w:t>
      </w:r>
      <w:r>
        <w:rPr>
          <w:b/>
          <w:bCs/>
          <w:iCs/>
          <w:lang w:val="bg-BG"/>
        </w:rPr>
        <w:t> 189 807</w:t>
      </w:r>
      <w:r w:rsidRPr="006D5E86">
        <w:rPr>
          <w:b/>
          <w:bCs/>
          <w:i/>
          <w:iCs/>
        </w:rPr>
        <w:t xml:space="preserve"> </w:t>
      </w:r>
      <w:proofErr w:type="spellStart"/>
      <w:r w:rsidRPr="006D5E86">
        <w:rPr>
          <w:szCs w:val="24"/>
        </w:rPr>
        <w:t>кВтч</w:t>
      </w:r>
      <w:proofErr w:type="spellEnd"/>
      <w:r>
        <w:rPr>
          <w:b/>
          <w:bCs/>
          <w:i/>
          <w:iCs/>
        </w:rPr>
        <w:t>,</w:t>
      </w:r>
      <w:r w:rsidRPr="006D5E86">
        <w:rPr>
          <w:b/>
          <w:bCs/>
          <w:i/>
          <w:iCs/>
        </w:rPr>
        <w:t xml:space="preserve"> </w:t>
      </w:r>
      <w:proofErr w:type="spellStart"/>
      <w:r>
        <w:rPr>
          <w:szCs w:val="24"/>
        </w:rPr>
        <w:t>разпределено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тарифни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зони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както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следва</w:t>
      </w:r>
      <w:proofErr w:type="spellEnd"/>
      <w:r w:rsidRPr="0037157C">
        <w:rPr>
          <w:szCs w:val="24"/>
        </w:rPr>
        <w:t xml:space="preserve">: </w:t>
      </w:r>
    </w:p>
    <w:p w:rsidR="00592C7C" w:rsidRPr="00057966" w:rsidRDefault="00592C7C" w:rsidP="00057966">
      <w:pPr>
        <w:pStyle w:val="a"/>
        <w:numPr>
          <w:ilvl w:val="0"/>
          <w:numId w:val="18"/>
        </w:numPr>
        <w:spacing w:before="0"/>
        <w:rPr>
          <w:szCs w:val="24"/>
          <w:lang w:val="bg-BG"/>
        </w:rPr>
      </w:pPr>
      <w:proofErr w:type="spellStart"/>
      <w:r w:rsidRPr="00057966">
        <w:rPr>
          <w:szCs w:val="24"/>
        </w:rPr>
        <w:t>върхова</w:t>
      </w:r>
      <w:proofErr w:type="spellEnd"/>
      <w:r>
        <w:rPr>
          <w:szCs w:val="24"/>
          <w:lang w:val="bg-BG"/>
        </w:rPr>
        <w:t xml:space="preserve"> – </w:t>
      </w:r>
      <w:r w:rsidRPr="00057966">
        <w:rPr>
          <w:szCs w:val="24"/>
        </w:rPr>
        <w:t xml:space="preserve"> </w:t>
      </w:r>
      <w:r>
        <w:rPr>
          <w:szCs w:val="24"/>
          <w:lang w:val="bg-BG"/>
        </w:rPr>
        <w:t>1348660</w:t>
      </w:r>
      <w:r w:rsidRPr="00057966">
        <w:rPr>
          <w:szCs w:val="24"/>
        </w:rPr>
        <w:t xml:space="preserve"> </w:t>
      </w:r>
      <w:proofErr w:type="spellStart"/>
      <w:r w:rsidRPr="00057966">
        <w:rPr>
          <w:szCs w:val="24"/>
        </w:rPr>
        <w:t>кВтч</w:t>
      </w:r>
      <w:proofErr w:type="spellEnd"/>
      <w:r>
        <w:rPr>
          <w:szCs w:val="24"/>
        </w:rPr>
        <w:t>;</w:t>
      </w:r>
    </w:p>
    <w:p w:rsidR="00592C7C" w:rsidRPr="00057966" w:rsidRDefault="00592C7C" w:rsidP="00057966">
      <w:pPr>
        <w:pStyle w:val="a"/>
        <w:numPr>
          <w:ilvl w:val="0"/>
          <w:numId w:val="18"/>
        </w:numPr>
        <w:spacing w:before="0"/>
        <w:rPr>
          <w:szCs w:val="24"/>
          <w:lang w:val="bg-BG"/>
        </w:rPr>
      </w:pPr>
      <w:r>
        <w:rPr>
          <w:szCs w:val="24"/>
        </w:rPr>
        <w:t xml:space="preserve"> </w:t>
      </w:r>
      <w:proofErr w:type="spellStart"/>
      <w:r>
        <w:rPr>
          <w:szCs w:val="24"/>
        </w:rPr>
        <w:t>д</w:t>
      </w:r>
      <w:r w:rsidRPr="00057966">
        <w:rPr>
          <w:szCs w:val="24"/>
        </w:rPr>
        <w:t>невна</w:t>
      </w:r>
      <w:proofErr w:type="spellEnd"/>
      <w:r>
        <w:rPr>
          <w:szCs w:val="24"/>
          <w:lang w:val="bg-BG"/>
        </w:rPr>
        <w:t xml:space="preserve"> – </w:t>
      </w:r>
      <w:r w:rsidRPr="00057966">
        <w:rPr>
          <w:szCs w:val="24"/>
        </w:rPr>
        <w:t xml:space="preserve"> </w:t>
      </w:r>
      <w:r>
        <w:rPr>
          <w:szCs w:val="24"/>
          <w:lang w:val="bg-BG"/>
        </w:rPr>
        <w:t>2390314</w:t>
      </w:r>
      <w:r w:rsidRPr="00057966">
        <w:rPr>
          <w:szCs w:val="24"/>
        </w:rPr>
        <w:t xml:space="preserve"> </w:t>
      </w:r>
      <w:proofErr w:type="spellStart"/>
      <w:r w:rsidRPr="00057966">
        <w:rPr>
          <w:szCs w:val="24"/>
        </w:rPr>
        <w:t>кВтч</w:t>
      </w:r>
      <w:proofErr w:type="spellEnd"/>
      <w:r>
        <w:rPr>
          <w:szCs w:val="24"/>
        </w:rPr>
        <w:t>;</w:t>
      </w:r>
    </w:p>
    <w:p w:rsidR="00592C7C" w:rsidRPr="00057966" w:rsidRDefault="00592C7C" w:rsidP="00057966">
      <w:pPr>
        <w:pStyle w:val="a"/>
        <w:numPr>
          <w:ilvl w:val="0"/>
          <w:numId w:val="18"/>
        </w:numPr>
        <w:spacing w:before="0"/>
        <w:rPr>
          <w:szCs w:val="24"/>
          <w:lang w:val="bg-BG"/>
        </w:rPr>
      </w:pPr>
      <w:r w:rsidRPr="00057966"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н</w:t>
      </w:r>
      <w:r w:rsidRPr="00057966">
        <w:rPr>
          <w:szCs w:val="24"/>
        </w:rPr>
        <w:t>ощна</w:t>
      </w:r>
      <w:proofErr w:type="spellEnd"/>
      <w:proofErr w:type="gramEnd"/>
      <w:r>
        <w:rPr>
          <w:szCs w:val="24"/>
          <w:lang w:val="bg-BG"/>
        </w:rPr>
        <w:t xml:space="preserve"> –</w:t>
      </w:r>
      <w:r w:rsidRPr="00057966">
        <w:rPr>
          <w:szCs w:val="24"/>
        </w:rPr>
        <w:t xml:space="preserve"> </w:t>
      </w:r>
      <w:r>
        <w:rPr>
          <w:szCs w:val="24"/>
          <w:lang w:val="bg-BG"/>
        </w:rPr>
        <w:t>1450833</w:t>
      </w:r>
      <w:r w:rsidRPr="00057966">
        <w:rPr>
          <w:szCs w:val="24"/>
        </w:rPr>
        <w:t xml:space="preserve"> </w:t>
      </w:r>
      <w:proofErr w:type="spellStart"/>
      <w:r w:rsidRPr="00057966">
        <w:rPr>
          <w:szCs w:val="24"/>
        </w:rPr>
        <w:t>кВтч</w:t>
      </w:r>
      <w:proofErr w:type="spellEnd"/>
      <w:r w:rsidRPr="00057966">
        <w:rPr>
          <w:szCs w:val="24"/>
        </w:rPr>
        <w:t>.</w:t>
      </w:r>
    </w:p>
    <w:p w:rsidR="00592C7C" w:rsidRDefault="00592C7C" w:rsidP="00057966">
      <w:pPr>
        <w:pStyle w:val="a"/>
        <w:spacing w:before="0"/>
        <w:rPr>
          <w:szCs w:val="24"/>
        </w:rPr>
      </w:pPr>
      <w:r>
        <w:rPr>
          <w:szCs w:val="24"/>
          <w:lang w:val="bg-BG"/>
        </w:rPr>
        <w:t xml:space="preserve">Посоченото </w:t>
      </w:r>
      <w:proofErr w:type="spellStart"/>
      <w:r>
        <w:rPr>
          <w:szCs w:val="24"/>
        </w:rPr>
        <w:t>к</w:t>
      </w:r>
      <w:r w:rsidRPr="0037157C">
        <w:rPr>
          <w:szCs w:val="24"/>
        </w:rPr>
        <w:t>оличеството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електроенергия</w:t>
      </w:r>
      <w:proofErr w:type="spellEnd"/>
      <w:r w:rsidRPr="0037157C">
        <w:rPr>
          <w:szCs w:val="24"/>
        </w:rPr>
        <w:t xml:space="preserve"> е </w:t>
      </w:r>
      <w:proofErr w:type="spellStart"/>
      <w:r w:rsidRPr="0037157C">
        <w:rPr>
          <w:szCs w:val="24"/>
        </w:rPr>
        <w:t>ориентировъчно</w:t>
      </w:r>
      <w:proofErr w:type="spellEnd"/>
      <w:r w:rsidRPr="0037157C">
        <w:rPr>
          <w:szCs w:val="24"/>
        </w:rPr>
        <w:t xml:space="preserve"> и </w:t>
      </w:r>
      <w:proofErr w:type="spellStart"/>
      <w:r w:rsidRPr="0037157C">
        <w:rPr>
          <w:szCs w:val="24"/>
        </w:rPr>
        <w:t>служи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само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за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информация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за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целите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на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настоящата</w:t>
      </w:r>
      <w:proofErr w:type="spellEnd"/>
      <w:r w:rsidRPr="0037157C">
        <w:rPr>
          <w:szCs w:val="24"/>
        </w:rPr>
        <w:t xml:space="preserve"> </w:t>
      </w:r>
      <w:proofErr w:type="spellStart"/>
      <w:r w:rsidRPr="0037157C">
        <w:rPr>
          <w:szCs w:val="24"/>
        </w:rPr>
        <w:t>поръчка</w:t>
      </w:r>
      <w:proofErr w:type="spellEnd"/>
      <w:r w:rsidRPr="0037157C">
        <w:rPr>
          <w:szCs w:val="24"/>
        </w:rPr>
        <w:t>.</w:t>
      </w:r>
      <w:r>
        <w:rPr>
          <w:szCs w:val="24"/>
        </w:rPr>
        <w:t xml:space="preserve"> </w:t>
      </w:r>
    </w:p>
    <w:p w:rsidR="00592C7C" w:rsidRDefault="00592C7C" w:rsidP="00057966">
      <w:pPr>
        <w:pStyle w:val="a"/>
        <w:spacing w:before="0"/>
        <w:rPr>
          <w:szCs w:val="24"/>
        </w:rPr>
      </w:pPr>
      <w:proofErr w:type="spellStart"/>
      <w:r>
        <w:rPr>
          <w:szCs w:val="24"/>
        </w:rPr>
        <w:t>Прогнозното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количество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потребление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електроенергия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срока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договора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от</w:t>
      </w:r>
      <w:proofErr w:type="spellEnd"/>
      <w:r>
        <w:rPr>
          <w:szCs w:val="24"/>
        </w:rPr>
        <w:t xml:space="preserve"> 12 (</w:t>
      </w:r>
      <w:proofErr w:type="spellStart"/>
      <w:r>
        <w:rPr>
          <w:szCs w:val="24"/>
        </w:rPr>
        <w:t>дванадесет</w:t>
      </w:r>
      <w:proofErr w:type="spellEnd"/>
      <w:r>
        <w:rPr>
          <w:szCs w:val="24"/>
        </w:rPr>
        <w:t xml:space="preserve">) </w:t>
      </w:r>
      <w:proofErr w:type="spellStart"/>
      <w:r>
        <w:rPr>
          <w:szCs w:val="24"/>
        </w:rPr>
        <w:t>месеца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ангажира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възложителя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потреби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като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доставчик</w:t>
      </w:r>
      <w:r>
        <w:rPr>
          <w:szCs w:val="24"/>
          <w:lang w:val="bg-BG"/>
        </w:rPr>
        <w:t>ът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задължава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достави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нужното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количество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електроенергия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денонощие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месец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година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целия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период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договора</w:t>
      </w:r>
      <w:proofErr w:type="spellEnd"/>
      <w:r>
        <w:rPr>
          <w:szCs w:val="24"/>
        </w:rPr>
        <w:t xml:space="preserve">. </w:t>
      </w:r>
    </w:p>
    <w:p w:rsidR="003758F8" w:rsidRPr="00BD078C" w:rsidRDefault="003758F8" w:rsidP="003758F8">
      <w:pPr>
        <w:tabs>
          <w:tab w:val="left" w:pos="426"/>
        </w:tabs>
        <w:spacing w:line="360" w:lineRule="auto"/>
        <w:jc w:val="both"/>
        <w:rPr>
          <w:rFonts w:ascii="Calibri" w:hAnsi="Calibri"/>
        </w:rPr>
      </w:pPr>
      <w:r>
        <w:rPr>
          <w:rFonts w:ascii="Times New Roman" w:hAnsi="Times New Roman" w:cs="Times New Roman"/>
          <w:lang w:val="en-US"/>
        </w:rPr>
        <w:t xml:space="preserve">            </w:t>
      </w:r>
      <w:r w:rsidRPr="00340C35">
        <w:rPr>
          <w:rFonts w:ascii="Times New Roman" w:hAnsi="Times New Roman" w:cs="Times New Roman"/>
        </w:rPr>
        <w:t>За срока на договора възложителят има право да присъединява и нови обекти,</w:t>
      </w:r>
      <w:r>
        <w:rPr>
          <w:rFonts w:ascii="Times New Roman" w:hAnsi="Times New Roman" w:cs="Times New Roman"/>
          <w:lang w:val="en-US"/>
        </w:rPr>
        <w:t xml:space="preserve"> </w:t>
      </w:r>
      <w:r w:rsidRPr="00340C35">
        <w:rPr>
          <w:rFonts w:ascii="Times New Roman" w:hAnsi="Times New Roman" w:cs="Times New Roman"/>
        </w:rPr>
        <w:t>като си запазва правото на промяна в прогнозното количество в положителна или отрицателна посока според възникналата необходимост</w:t>
      </w:r>
      <w:r w:rsidRPr="00832B47">
        <w:t>.</w:t>
      </w:r>
      <w:r>
        <w:t xml:space="preserve"> </w:t>
      </w:r>
    </w:p>
    <w:p w:rsidR="002050B6" w:rsidRDefault="002050B6" w:rsidP="002050B6">
      <w:pPr>
        <w:pStyle w:val="a"/>
        <w:spacing w:before="0"/>
        <w:rPr>
          <w:szCs w:val="24"/>
        </w:rPr>
      </w:pPr>
      <w:proofErr w:type="spellStart"/>
      <w:r w:rsidRPr="003758F8">
        <w:rPr>
          <w:szCs w:val="24"/>
        </w:rPr>
        <w:t>Участниците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следва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да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декларират</w:t>
      </w:r>
      <w:proofErr w:type="spellEnd"/>
      <w:r w:rsidRPr="003758F8">
        <w:rPr>
          <w:szCs w:val="24"/>
        </w:rPr>
        <w:t xml:space="preserve"> в </w:t>
      </w:r>
      <w:proofErr w:type="spellStart"/>
      <w:r w:rsidRPr="003758F8">
        <w:rPr>
          <w:szCs w:val="24"/>
        </w:rPr>
        <w:t>Техническите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си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предложения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възможностите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за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доставка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на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цялото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прогнозно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количество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нетна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активна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електроенергия</w:t>
      </w:r>
      <w:proofErr w:type="spellEnd"/>
      <w:r w:rsidRPr="003758F8">
        <w:rPr>
          <w:szCs w:val="24"/>
        </w:rPr>
        <w:t xml:space="preserve"> в </w:t>
      </w:r>
      <w:proofErr w:type="spellStart"/>
      <w:r w:rsidRPr="003758F8">
        <w:rPr>
          <w:szCs w:val="24"/>
        </w:rPr>
        <w:t>предвидените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за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това</w:t>
      </w:r>
      <w:proofErr w:type="spellEnd"/>
      <w:r w:rsidRPr="003758F8">
        <w:rPr>
          <w:szCs w:val="24"/>
        </w:rPr>
        <w:t xml:space="preserve"> </w:t>
      </w:r>
      <w:proofErr w:type="spellStart"/>
      <w:r w:rsidRPr="003758F8">
        <w:rPr>
          <w:szCs w:val="24"/>
        </w:rPr>
        <w:t>срокове</w:t>
      </w:r>
      <w:proofErr w:type="spellEnd"/>
      <w:r w:rsidRPr="003758F8">
        <w:rPr>
          <w:szCs w:val="24"/>
        </w:rPr>
        <w:t>.</w:t>
      </w:r>
    </w:p>
    <w:p w:rsidR="002050B6" w:rsidRPr="00BD078C" w:rsidRDefault="002050B6" w:rsidP="003758F8">
      <w:pPr>
        <w:tabs>
          <w:tab w:val="left" w:pos="426"/>
        </w:tabs>
        <w:spacing w:line="360" w:lineRule="auto"/>
        <w:jc w:val="both"/>
        <w:rPr>
          <w:rStyle w:val="BodytextBold2"/>
          <w:rFonts w:ascii="Calibri" w:hAnsi="Calibri" w:cs="Times New Roman"/>
          <w:sz w:val="24"/>
          <w:szCs w:val="24"/>
        </w:rPr>
      </w:pPr>
    </w:p>
    <w:p w:rsidR="003758F8" w:rsidRPr="003758F8" w:rsidRDefault="003758F8" w:rsidP="003758F8">
      <w:pPr>
        <w:pStyle w:val="a"/>
        <w:rPr>
          <w:szCs w:val="24"/>
        </w:rPr>
      </w:pPr>
    </w:p>
    <w:sectPr w:rsidR="003758F8" w:rsidRPr="003758F8" w:rsidSect="00E120E9">
      <w:headerReference w:type="default" r:id="rId7"/>
      <w:pgSz w:w="11905" w:h="16837"/>
      <w:pgMar w:top="1418" w:right="1418" w:bottom="1418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48A" w:rsidRDefault="0007348A">
      <w:r>
        <w:separator/>
      </w:r>
    </w:p>
  </w:endnote>
  <w:endnote w:type="continuationSeparator" w:id="0">
    <w:p w:rsidR="0007348A" w:rsidRDefault="0007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48A" w:rsidRDefault="0007348A"/>
  </w:footnote>
  <w:footnote w:type="continuationSeparator" w:id="0">
    <w:p w:rsidR="0007348A" w:rsidRDefault="0007348A"/>
  </w:footnote>
  <w:footnote w:id="1">
    <w:p w:rsidR="00592C7C" w:rsidRDefault="00592C7C" w:rsidP="00057966">
      <w:pPr>
        <w:pStyle w:val="FootnoteText"/>
      </w:pPr>
      <w:r>
        <w:rPr>
          <w:rStyle w:val="FootnoteReference"/>
          <w:rFonts w:cs="Arial Unicode MS"/>
        </w:rPr>
        <w:footnoteRef/>
      </w:r>
      <w:r>
        <w:t xml:space="preserve"> </w:t>
      </w:r>
      <w:r w:rsidRPr="00521767">
        <w:rPr>
          <w:rFonts w:ascii="Times New Roman" w:hAnsi="Times New Roman" w:cs="Times New Roman"/>
          <w:sz w:val="22"/>
          <w:szCs w:val="24"/>
        </w:rPr>
        <w:t xml:space="preserve">БНБ </w:t>
      </w:r>
      <w:r>
        <w:rPr>
          <w:rFonts w:ascii="Times New Roman" w:hAnsi="Times New Roman" w:cs="Times New Roman"/>
          <w:sz w:val="22"/>
          <w:szCs w:val="24"/>
        </w:rPr>
        <w:t>си запазва правото</w:t>
      </w:r>
      <w:r w:rsidRPr="00521767">
        <w:rPr>
          <w:rFonts w:ascii="Times New Roman" w:hAnsi="Times New Roman" w:cs="Times New Roman"/>
          <w:sz w:val="22"/>
          <w:szCs w:val="24"/>
        </w:rPr>
        <w:t xml:space="preserve"> да извършва актуализация на списъка с обекти, който е неизчерпателен</w:t>
      </w:r>
    </w:p>
  </w:footnote>
  <w:footnote w:id="2">
    <w:p w:rsidR="00592C7C" w:rsidRDefault="00592C7C" w:rsidP="00057966">
      <w:pPr>
        <w:pStyle w:val="FootnoteText"/>
      </w:pPr>
      <w:r>
        <w:rPr>
          <w:rStyle w:val="FootnoteReference"/>
          <w:rFonts w:cs="Arial Unicode MS"/>
        </w:rPr>
        <w:footnoteRef/>
      </w:r>
      <w:r>
        <w:t xml:space="preserve"> </w:t>
      </w:r>
      <w:r w:rsidRPr="00521767">
        <w:rPr>
          <w:rFonts w:ascii="Times New Roman" w:hAnsi="Times New Roman" w:cs="Times New Roman"/>
          <w:sz w:val="22"/>
          <w:szCs w:val="24"/>
        </w:rPr>
        <w:t xml:space="preserve">БНБ </w:t>
      </w:r>
      <w:r>
        <w:rPr>
          <w:rFonts w:ascii="Times New Roman" w:hAnsi="Times New Roman" w:cs="Times New Roman"/>
          <w:sz w:val="22"/>
          <w:szCs w:val="24"/>
        </w:rPr>
        <w:t>си запазва правото</w:t>
      </w:r>
      <w:r w:rsidRPr="00521767">
        <w:rPr>
          <w:rFonts w:ascii="Times New Roman" w:hAnsi="Times New Roman" w:cs="Times New Roman"/>
          <w:sz w:val="22"/>
          <w:szCs w:val="24"/>
        </w:rPr>
        <w:t xml:space="preserve"> да извършва актуализация на списъка с обекти, който е неизчерпателен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C7C" w:rsidRDefault="00592C7C" w:rsidP="00E120E9">
    <w:pPr>
      <w:pStyle w:val="Header"/>
      <w:jc w:val="right"/>
      <w:rPr>
        <w:rFonts w:ascii="Calibri" w:hAnsi="Calibri"/>
        <w:i/>
      </w:rPr>
    </w:pPr>
  </w:p>
  <w:p w:rsidR="00592C7C" w:rsidRDefault="00592C7C" w:rsidP="00E120E9">
    <w:pPr>
      <w:pStyle w:val="Header"/>
      <w:jc w:val="right"/>
      <w:rPr>
        <w:rFonts w:ascii="Calibri" w:hAnsi="Calibri"/>
        <w:i/>
      </w:rPr>
    </w:pPr>
  </w:p>
  <w:p w:rsidR="00592C7C" w:rsidRPr="0015276E" w:rsidRDefault="00592C7C" w:rsidP="00E120E9">
    <w:pPr>
      <w:pStyle w:val="Header"/>
      <w:jc w:val="right"/>
      <w:rPr>
        <w:rFonts w:ascii="Times New Roman" w:hAnsi="Times New Roman" w:cs="Times New Roman"/>
        <w:i/>
      </w:rPr>
    </w:pPr>
    <w:r w:rsidRPr="0015276E">
      <w:rPr>
        <w:rFonts w:ascii="Times New Roman" w:hAnsi="Times New Roman" w:cs="Times New Roman"/>
        <w:i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A960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DA06E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E2A45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7201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AB631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A05F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E8BE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B293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96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7AADA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37629"/>
    <w:multiLevelType w:val="multilevel"/>
    <w:tmpl w:val="B8F0700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1" w15:restartNumberingAfterBreak="0">
    <w:nsid w:val="148F730C"/>
    <w:multiLevelType w:val="hybridMultilevel"/>
    <w:tmpl w:val="2A94D44C"/>
    <w:lvl w:ilvl="0" w:tplc="25F6975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58E0DAB"/>
    <w:multiLevelType w:val="hybridMultilevel"/>
    <w:tmpl w:val="25E4E76A"/>
    <w:lvl w:ilvl="0" w:tplc="CADE3C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2DC64891"/>
    <w:multiLevelType w:val="multilevel"/>
    <w:tmpl w:val="51D23E3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14" w15:restartNumberingAfterBreak="0">
    <w:nsid w:val="406E74DB"/>
    <w:multiLevelType w:val="multilevel"/>
    <w:tmpl w:val="8CF280F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15" w15:restartNumberingAfterBreak="0">
    <w:nsid w:val="5C14405A"/>
    <w:multiLevelType w:val="multilevel"/>
    <w:tmpl w:val="DAE064D6"/>
    <w:lvl w:ilvl="0">
      <w:start w:val="1"/>
      <w:numFmt w:val="decimal"/>
      <w:lvlText w:val="5.%1"/>
      <w:lvlJc w:val="left"/>
      <w:rPr>
        <w:rFonts w:ascii="MS Reference Sans Serif" w:eastAsia="Times New Roman" w:hAnsi="MS Reference Sans Serif" w:cs="MS Reference Sans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5E453BFA"/>
    <w:multiLevelType w:val="hybridMultilevel"/>
    <w:tmpl w:val="1FC4EF1A"/>
    <w:lvl w:ilvl="0" w:tplc="DECA8FCC">
      <w:start w:val="1"/>
      <w:numFmt w:val="decimal"/>
      <w:lvlText w:val="%1."/>
      <w:lvlJc w:val="left"/>
      <w:pPr>
        <w:ind w:left="1129" w:hanging="4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65F11314"/>
    <w:multiLevelType w:val="multilevel"/>
    <w:tmpl w:val="8CF280F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18" w15:restartNumberingAfterBreak="0">
    <w:nsid w:val="77FD0601"/>
    <w:multiLevelType w:val="multilevel"/>
    <w:tmpl w:val="1FEC0CA6"/>
    <w:lvl w:ilvl="0">
      <w:start w:val="1"/>
      <w:numFmt w:val="bullet"/>
      <w:lvlText w:val="-"/>
      <w:lvlJc w:val="left"/>
      <w:rPr>
        <w:rFonts w:ascii="MS Reference Sans Serif" w:eastAsia="Times New Roman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8"/>
  </w:num>
  <w:num w:numId="2">
    <w:abstractNumId w:val="15"/>
  </w:num>
  <w:num w:numId="3">
    <w:abstractNumId w:val="14"/>
  </w:num>
  <w:num w:numId="4">
    <w:abstractNumId w:val="17"/>
  </w:num>
  <w:num w:numId="5">
    <w:abstractNumId w:val="16"/>
  </w:num>
  <w:num w:numId="6">
    <w:abstractNumId w:val="10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ocumentProtection w:edit="readOnly" w:enforcement="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483"/>
    <w:rsid w:val="000002C9"/>
    <w:rsid w:val="000061CF"/>
    <w:rsid w:val="000219E3"/>
    <w:rsid w:val="00031260"/>
    <w:rsid w:val="00032CED"/>
    <w:rsid w:val="00033356"/>
    <w:rsid w:val="000408EE"/>
    <w:rsid w:val="00040A33"/>
    <w:rsid w:val="00050678"/>
    <w:rsid w:val="000509F3"/>
    <w:rsid w:val="000539E2"/>
    <w:rsid w:val="00057966"/>
    <w:rsid w:val="00064BE4"/>
    <w:rsid w:val="00066777"/>
    <w:rsid w:val="0006729C"/>
    <w:rsid w:val="00070857"/>
    <w:rsid w:val="00071962"/>
    <w:rsid w:val="00071E82"/>
    <w:rsid w:val="000730E2"/>
    <w:rsid w:val="0007348A"/>
    <w:rsid w:val="00075A4A"/>
    <w:rsid w:val="00076191"/>
    <w:rsid w:val="00081FD3"/>
    <w:rsid w:val="000875BF"/>
    <w:rsid w:val="0009021D"/>
    <w:rsid w:val="0009480E"/>
    <w:rsid w:val="000961CA"/>
    <w:rsid w:val="000B1004"/>
    <w:rsid w:val="000B6449"/>
    <w:rsid w:val="000B79A0"/>
    <w:rsid w:val="000C262F"/>
    <w:rsid w:val="000C5CD8"/>
    <w:rsid w:val="000C61F4"/>
    <w:rsid w:val="000C66D8"/>
    <w:rsid w:val="000C69F9"/>
    <w:rsid w:val="000C7C85"/>
    <w:rsid w:val="000D7026"/>
    <w:rsid w:val="000F075C"/>
    <w:rsid w:val="000F1514"/>
    <w:rsid w:val="000F4393"/>
    <w:rsid w:val="00104931"/>
    <w:rsid w:val="0011503D"/>
    <w:rsid w:val="00116A33"/>
    <w:rsid w:val="001172D6"/>
    <w:rsid w:val="001237B9"/>
    <w:rsid w:val="001257D9"/>
    <w:rsid w:val="00126912"/>
    <w:rsid w:val="00127E18"/>
    <w:rsid w:val="00131A6E"/>
    <w:rsid w:val="00132694"/>
    <w:rsid w:val="001420F8"/>
    <w:rsid w:val="0015276E"/>
    <w:rsid w:val="001575BE"/>
    <w:rsid w:val="0016141F"/>
    <w:rsid w:val="00161FA7"/>
    <w:rsid w:val="00162F51"/>
    <w:rsid w:val="0016332C"/>
    <w:rsid w:val="00164553"/>
    <w:rsid w:val="00171DA9"/>
    <w:rsid w:val="00176C51"/>
    <w:rsid w:val="00182E90"/>
    <w:rsid w:val="001852FB"/>
    <w:rsid w:val="00186CB4"/>
    <w:rsid w:val="00187300"/>
    <w:rsid w:val="0019101A"/>
    <w:rsid w:val="00193596"/>
    <w:rsid w:val="001A42E9"/>
    <w:rsid w:val="001A54D0"/>
    <w:rsid w:val="001A605F"/>
    <w:rsid w:val="001B3861"/>
    <w:rsid w:val="001B4E91"/>
    <w:rsid w:val="001B5033"/>
    <w:rsid w:val="001B5B0E"/>
    <w:rsid w:val="001C0082"/>
    <w:rsid w:val="001C04CE"/>
    <w:rsid w:val="001C1086"/>
    <w:rsid w:val="001C1A48"/>
    <w:rsid w:val="001C26C0"/>
    <w:rsid w:val="001C308E"/>
    <w:rsid w:val="001C329A"/>
    <w:rsid w:val="001C5A96"/>
    <w:rsid w:val="001D32F7"/>
    <w:rsid w:val="001D4531"/>
    <w:rsid w:val="001D58D6"/>
    <w:rsid w:val="001E28D6"/>
    <w:rsid w:val="001E369D"/>
    <w:rsid w:val="001E7A5F"/>
    <w:rsid w:val="001F0B18"/>
    <w:rsid w:val="001F54F1"/>
    <w:rsid w:val="001F67E0"/>
    <w:rsid w:val="002050B6"/>
    <w:rsid w:val="00213669"/>
    <w:rsid w:val="0022236C"/>
    <w:rsid w:val="00236324"/>
    <w:rsid w:val="00236F76"/>
    <w:rsid w:val="0023769A"/>
    <w:rsid w:val="002463C2"/>
    <w:rsid w:val="00247562"/>
    <w:rsid w:val="00250929"/>
    <w:rsid w:val="00252F21"/>
    <w:rsid w:val="00254B97"/>
    <w:rsid w:val="00262A39"/>
    <w:rsid w:val="00265D36"/>
    <w:rsid w:val="002808A4"/>
    <w:rsid w:val="00281D82"/>
    <w:rsid w:val="002824A4"/>
    <w:rsid w:val="00285F85"/>
    <w:rsid w:val="00287253"/>
    <w:rsid w:val="00287AC4"/>
    <w:rsid w:val="002935EF"/>
    <w:rsid w:val="002A081A"/>
    <w:rsid w:val="002A08A5"/>
    <w:rsid w:val="002B0514"/>
    <w:rsid w:val="002C2FDB"/>
    <w:rsid w:val="002C3E3F"/>
    <w:rsid w:val="002C42E4"/>
    <w:rsid w:val="002C5163"/>
    <w:rsid w:val="002C6387"/>
    <w:rsid w:val="002D0735"/>
    <w:rsid w:val="002D2B21"/>
    <w:rsid w:val="002D4EC2"/>
    <w:rsid w:val="002E244B"/>
    <w:rsid w:val="002F3D77"/>
    <w:rsid w:val="002F4E88"/>
    <w:rsid w:val="002F6E81"/>
    <w:rsid w:val="003061D5"/>
    <w:rsid w:val="003176F0"/>
    <w:rsid w:val="0032097D"/>
    <w:rsid w:val="00331F3B"/>
    <w:rsid w:val="00334A65"/>
    <w:rsid w:val="00340C35"/>
    <w:rsid w:val="003410D8"/>
    <w:rsid w:val="00341BC3"/>
    <w:rsid w:val="00344B8F"/>
    <w:rsid w:val="00351B16"/>
    <w:rsid w:val="00351C6D"/>
    <w:rsid w:val="00352008"/>
    <w:rsid w:val="00353CA3"/>
    <w:rsid w:val="00355145"/>
    <w:rsid w:val="00356DAA"/>
    <w:rsid w:val="00357410"/>
    <w:rsid w:val="00362290"/>
    <w:rsid w:val="003631C3"/>
    <w:rsid w:val="00363B2C"/>
    <w:rsid w:val="0037157C"/>
    <w:rsid w:val="00371675"/>
    <w:rsid w:val="00372D75"/>
    <w:rsid w:val="003734B9"/>
    <w:rsid w:val="003758F8"/>
    <w:rsid w:val="00375913"/>
    <w:rsid w:val="00376984"/>
    <w:rsid w:val="00381A05"/>
    <w:rsid w:val="00381E6F"/>
    <w:rsid w:val="003914CF"/>
    <w:rsid w:val="003975A8"/>
    <w:rsid w:val="003A0D47"/>
    <w:rsid w:val="003A60EA"/>
    <w:rsid w:val="003A6881"/>
    <w:rsid w:val="003B02FE"/>
    <w:rsid w:val="003B3155"/>
    <w:rsid w:val="003C03EB"/>
    <w:rsid w:val="003C24F3"/>
    <w:rsid w:val="003C3132"/>
    <w:rsid w:val="003C3E87"/>
    <w:rsid w:val="003C5066"/>
    <w:rsid w:val="003C638C"/>
    <w:rsid w:val="003D699B"/>
    <w:rsid w:val="003D7A8D"/>
    <w:rsid w:val="003E2D0F"/>
    <w:rsid w:val="003E2FEB"/>
    <w:rsid w:val="003E69A5"/>
    <w:rsid w:val="003F5025"/>
    <w:rsid w:val="003F5EF0"/>
    <w:rsid w:val="004033FA"/>
    <w:rsid w:val="004039C1"/>
    <w:rsid w:val="00404215"/>
    <w:rsid w:val="00410098"/>
    <w:rsid w:val="004113C9"/>
    <w:rsid w:val="0041482B"/>
    <w:rsid w:val="00417304"/>
    <w:rsid w:val="00417364"/>
    <w:rsid w:val="00417C40"/>
    <w:rsid w:val="004239B5"/>
    <w:rsid w:val="00427D62"/>
    <w:rsid w:val="004316B8"/>
    <w:rsid w:val="00431960"/>
    <w:rsid w:val="0045077F"/>
    <w:rsid w:val="00452036"/>
    <w:rsid w:val="00461225"/>
    <w:rsid w:val="0046167E"/>
    <w:rsid w:val="004636F2"/>
    <w:rsid w:val="00463F6E"/>
    <w:rsid w:val="004643BE"/>
    <w:rsid w:val="0046724F"/>
    <w:rsid w:val="00472EB8"/>
    <w:rsid w:val="0047780F"/>
    <w:rsid w:val="004808EB"/>
    <w:rsid w:val="00480901"/>
    <w:rsid w:val="00483E1A"/>
    <w:rsid w:val="00487D70"/>
    <w:rsid w:val="004919E4"/>
    <w:rsid w:val="00491A81"/>
    <w:rsid w:val="004A2791"/>
    <w:rsid w:val="004A4FCA"/>
    <w:rsid w:val="004B1CBE"/>
    <w:rsid w:val="004B4CA6"/>
    <w:rsid w:val="004C5AA2"/>
    <w:rsid w:val="004D0654"/>
    <w:rsid w:val="004D0EDD"/>
    <w:rsid w:val="004D1AC6"/>
    <w:rsid w:val="004D1BBC"/>
    <w:rsid w:val="004F17BB"/>
    <w:rsid w:val="004F4C8B"/>
    <w:rsid w:val="004F6B47"/>
    <w:rsid w:val="00507C6B"/>
    <w:rsid w:val="0051012A"/>
    <w:rsid w:val="0051703E"/>
    <w:rsid w:val="00520795"/>
    <w:rsid w:val="00521767"/>
    <w:rsid w:val="00525366"/>
    <w:rsid w:val="005346E2"/>
    <w:rsid w:val="005362CA"/>
    <w:rsid w:val="00542B21"/>
    <w:rsid w:val="00545CCD"/>
    <w:rsid w:val="005474D1"/>
    <w:rsid w:val="00557467"/>
    <w:rsid w:val="00561701"/>
    <w:rsid w:val="00561E73"/>
    <w:rsid w:val="005703AB"/>
    <w:rsid w:val="00571409"/>
    <w:rsid w:val="00572C14"/>
    <w:rsid w:val="00575A52"/>
    <w:rsid w:val="00584069"/>
    <w:rsid w:val="00592C7C"/>
    <w:rsid w:val="00597C01"/>
    <w:rsid w:val="005B0AE6"/>
    <w:rsid w:val="005B340E"/>
    <w:rsid w:val="005B4EBA"/>
    <w:rsid w:val="005C3EDF"/>
    <w:rsid w:val="005D1DC2"/>
    <w:rsid w:val="005E31F8"/>
    <w:rsid w:val="005F0B20"/>
    <w:rsid w:val="005F16A2"/>
    <w:rsid w:val="00601F6F"/>
    <w:rsid w:val="00612311"/>
    <w:rsid w:val="006205DF"/>
    <w:rsid w:val="00624BAA"/>
    <w:rsid w:val="00627177"/>
    <w:rsid w:val="006361FB"/>
    <w:rsid w:val="00651F9A"/>
    <w:rsid w:val="006541FE"/>
    <w:rsid w:val="00654C87"/>
    <w:rsid w:val="00656F65"/>
    <w:rsid w:val="00657C24"/>
    <w:rsid w:val="00660822"/>
    <w:rsid w:val="0066209B"/>
    <w:rsid w:val="00664376"/>
    <w:rsid w:val="00672ADD"/>
    <w:rsid w:val="00673E73"/>
    <w:rsid w:val="0067585B"/>
    <w:rsid w:val="0068028A"/>
    <w:rsid w:val="00681A0D"/>
    <w:rsid w:val="006860B0"/>
    <w:rsid w:val="0069418A"/>
    <w:rsid w:val="00694FB1"/>
    <w:rsid w:val="00695060"/>
    <w:rsid w:val="006A0489"/>
    <w:rsid w:val="006A1E2D"/>
    <w:rsid w:val="006A2D1D"/>
    <w:rsid w:val="006A366E"/>
    <w:rsid w:val="006A45E5"/>
    <w:rsid w:val="006A6214"/>
    <w:rsid w:val="006A736F"/>
    <w:rsid w:val="006A77CA"/>
    <w:rsid w:val="006B0AFF"/>
    <w:rsid w:val="006B7657"/>
    <w:rsid w:val="006D5E86"/>
    <w:rsid w:val="006E02C4"/>
    <w:rsid w:val="006E046C"/>
    <w:rsid w:val="006E126B"/>
    <w:rsid w:val="006E681D"/>
    <w:rsid w:val="006F2BC5"/>
    <w:rsid w:val="006F57E4"/>
    <w:rsid w:val="006F75CE"/>
    <w:rsid w:val="0070025A"/>
    <w:rsid w:val="0070493B"/>
    <w:rsid w:val="00721BA9"/>
    <w:rsid w:val="00725E92"/>
    <w:rsid w:val="00730FB8"/>
    <w:rsid w:val="00735DB5"/>
    <w:rsid w:val="00736B82"/>
    <w:rsid w:val="00752983"/>
    <w:rsid w:val="00766481"/>
    <w:rsid w:val="00773C83"/>
    <w:rsid w:val="007749E0"/>
    <w:rsid w:val="00774C7E"/>
    <w:rsid w:val="00775CAF"/>
    <w:rsid w:val="0078264D"/>
    <w:rsid w:val="00782B6E"/>
    <w:rsid w:val="0079487F"/>
    <w:rsid w:val="0079668F"/>
    <w:rsid w:val="007A0BEA"/>
    <w:rsid w:val="007A738F"/>
    <w:rsid w:val="007B3772"/>
    <w:rsid w:val="007B4A76"/>
    <w:rsid w:val="007B5BC3"/>
    <w:rsid w:val="007B7D3E"/>
    <w:rsid w:val="007C114B"/>
    <w:rsid w:val="007D1F32"/>
    <w:rsid w:val="007E111B"/>
    <w:rsid w:val="007F0B6A"/>
    <w:rsid w:val="007F1125"/>
    <w:rsid w:val="007F13FA"/>
    <w:rsid w:val="007F5E37"/>
    <w:rsid w:val="007F76CF"/>
    <w:rsid w:val="00802720"/>
    <w:rsid w:val="00802DD9"/>
    <w:rsid w:val="0080413C"/>
    <w:rsid w:val="00804E2D"/>
    <w:rsid w:val="0082467D"/>
    <w:rsid w:val="008268B0"/>
    <w:rsid w:val="00826EF9"/>
    <w:rsid w:val="00830C0D"/>
    <w:rsid w:val="00832B47"/>
    <w:rsid w:val="00832C4A"/>
    <w:rsid w:val="008428EA"/>
    <w:rsid w:val="00856A51"/>
    <w:rsid w:val="008577FE"/>
    <w:rsid w:val="00860784"/>
    <w:rsid w:val="00863FD3"/>
    <w:rsid w:val="00866483"/>
    <w:rsid w:val="00875802"/>
    <w:rsid w:val="00883451"/>
    <w:rsid w:val="008908FD"/>
    <w:rsid w:val="00890AE6"/>
    <w:rsid w:val="00893884"/>
    <w:rsid w:val="008A45AE"/>
    <w:rsid w:val="008B3094"/>
    <w:rsid w:val="008C1839"/>
    <w:rsid w:val="008C1C98"/>
    <w:rsid w:val="008C76FA"/>
    <w:rsid w:val="008D355B"/>
    <w:rsid w:val="008E1836"/>
    <w:rsid w:val="008E480A"/>
    <w:rsid w:val="008E4FA8"/>
    <w:rsid w:val="008E7E55"/>
    <w:rsid w:val="008F11C2"/>
    <w:rsid w:val="008F3AC0"/>
    <w:rsid w:val="008F4AC8"/>
    <w:rsid w:val="008F626D"/>
    <w:rsid w:val="00900983"/>
    <w:rsid w:val="0090647F"/>
    <w:rsid w:val="009175B2"/>
    <w:rsid w:val="0092094F"/>
    <w:rsid w:val="009233C7"/>
    <w:rsid w:val="00923C98"/>
    <w:rsid w:val="00926D72"/>
    <w:rsid w:val="0093137C"/>
    <w:rsid w:val="00932722"/>
    <w:rsid w:val="00935FFE"/>
    <w:rsid w:val="00936CFF"/>
    <w:rsid w:val="00945AC8"/>
    <w:rsid w:val="0095510F"/>
    <w:rsid w:val="00955568"/>
    <w:rsid w:val="00966412"/>
    <w:rsid w:val="0097010E"/>
    <w:rsid w:val="0097398E"/>
    <w:rsid w:val="009769EB"/>
    <w:rsid w:val="00996D55"/>
    <w:rsid w:val="009B07C0"/>
    <w:rsid w:val="009B61C4"/>
    <w:rsid w:val="009B622D"/>
    <w:rsid w:val="009C0E69"/>
    <w:rsid w:val="009C151B"/>
    <w:rsid w:val="009C4667"/>
    <w:rsid w:val="009D146A"/>
    <w:rsid w:val="009D15E3"/>
    <w:rsid w:val="009D232C"/>
    <w:rsid w:val="009D3473"/>
    <w:rsid w:val="009D7806"/>
    <w:rsid w:val="009E2316"/>
    <w:rsid w:val="009E37B6"/>
    <w:rsid w:val="009F3E9D"/>
    <w:rsid w:val="009F5E68"/>
    <w:rsid w:val="00A07713"/>
    <w:rsid w:val="00A078C4"/>
    <w:rsid w:val="00A12321"/>
    <w:rsid w:val="00A159C3"/>
    <w:rsid w:val="00A17E48"/>
    <w:rsid w:val="00A210FE"/>
    <w:rsid w:val="00A21BAF"/>
    <w:rsid w:val="00A23841"/>
    <w:rsid w:val="00A25A44"/>
    <w:rsid w:val="00A31A67"/>
    <w:rsid w:val="00A405B7"/>
    <w:rsid w:val="00A45282"/>
    <w:rsid w:val="00A462E4"/>
    <w:rsid w:val="00A50F79"/>
    <w:rsid w:val="00A51938"/>
    <w:rsid w:val="00A5613B"/>
    <w:rsid w:val="00A573CE"/>
    <w:rsid w:val="00A57793"/>
    <w:rsid w:val="00A603E3"/>
    <w:rsid w:val="00A608C8"/>
    <w:rsid w:val="00A678DA"/>
    <w:rsid w:val="00A760C9"/>
    <w:rsid w:val="00A81899"/>
    <w:rsid w:val="00A822D5"/>
    <w:rsid w:val="00A83A49"/>
    <w:rsid w:val="00A861A9"/>
    <w:rsid w:val="00A86C9F"/>
    <w:rsid w:val="00A87208"/>
    <w:rsid w:val="00A876E2"/>
    <w:rsid w:val="00A902A1"/>
    <w:rsid w:val="00AA38FA"/>
    <w:rsid w:val="00AA631C"/>
    <w:rsid w:val="00AA7603"/>
    <w:rsid w:val="00AB238A"/>
    <w:rsid w:val="00AD0549"/>
    <w:rsid w:val="00AD10D4"/>
    <w:rsid w:val="00AD2AD0"/>
    <w:rsid w:val="00AE47C0"/>
    <w:rsid w:val="00AE5B89"/>
    <w:rsid w:val="00AF100C"/>
    <w:rsid w:val="00B04B09"/>
    <w:rsid w:val="00B04C1A"/>
    <w:rsid w:val="00B06ECE"/>
    <w:rsid w:val="00B07A0F"/>
    <w:rsid w:val="00B130D0"/>
    <w:rsid w:val="00B21469"/>
    <w:rsid w:val="00B23424"/>
    <w:rsid w:val="00B264CB"/>
    <w:rsid w:val="00B30D2E"/>
    <w:rsid w:val="00B314B8"/>
    <w:rsid w:val="00B424BE"/>
    <w:rsid w:val="00B429DF"/>
    <w:rsid w:val="00B43567"/>
    <w:rsid w:val="00B44BCF"/>
    <w:rsid w:val="00B4512D"/>
    <w:rsid w:val="00B45914"/>
    <w:rsid w:val="00B47620"/>
    <w:rsid w:val="00B60578"/>
    <w:rsid w:val="00B639F1"/>
    <w:rsid w:val="00B64221"/>
    <w:rsid w:val="00B74B02"/>
    <w:rsid w:val="00B8772E"/>
    <w:rsid w:val="00B90D11"/>
    <w:rsid w:val="00B96C77"/>
    <w:rsid w:val="00B97E05"/>
    <w:rsid w:val="00BA0BC1"/>
    <w:rsid w:val="00BA44E6"/>
    <w:rsid w:val="00BA48DC"/>
    <w:rsid w:val="00BB354D"/>
    <w:rsid w:val="00BC0FA7"/>
    <w:rsid w:val="00BC2752"/>
    <w:rsid w:val="00BC578A"/>
    <w:rsid w:val="00BC66A3"/>
    <w:rsid w:val="00BC7E77"/>
    <w:rsid w:val="00BD078C"/>
    <w:rsid w:val="00BF0C74"/>
    <w:rsid w:val="00BF2929"/>
    <w:rsid w:val="00BF31EC"/>
    <w:rsid w:val="00BF7608"/>
    <w:rsid w:val="00C00B55"/>
    <w:rsid w:val="00C0525D"/>
    <w:rsid w:val="00C06F1A"/>
    <w:rsid w:val="00C07CF8"/>
    <w:rsid w:val="00C12C60"/>
    <w:rsid w:val="00C1637A"/>
    <w:rsid w:val="00C24355"/>
    <w:rsid w:val="00C25880"/>
    <w:rsid w:val="00C259AE"/>
    <w:rsid w:val="00C25C2E"/>
    <w:rsid w:val="00C26AFD"/>
    <w:rsid w:val="00C4038A"/>
    <w:rsid w:val="00C50608"/>
    <w:rsid w:val="00C510F0"/>
    <w:rsid w:val="00C51E5C"/>
    <w:rsid w:val="00C6109B"/>
    <w:rsid w:val="00C61CC6"/>
    <w:rsid w:val="00C67F9C"/>
    <w:rsid w:val="00C71574"/>
    <w:rsid w:val="00C72178"/>
    <w:rsid w:val="00C7221B"/>
    <w:rsid w:val="00C72EE6"/>
    <w:rsid w:val="00C843FE"/>
    <w:rsid w:val="00C92C0B"/>
    <w:rsid w:val="00C93805"/>
    <w:rsid w:val="00CA4F54"/>
    <w:rsid w:val="00CA5F11"/>
    <w:rsid w:val="00CA63CC"/>
    <w:rsid w:val="00CA71BE"/>
    <w:rsid w:val="00CB7997"/>
    <w:rsid w:val="00CC234F"/>
    <w:rsid w:val="00CD0225"/>
    <w:rsid w:val="00CD7F4B"/>
    <w:rsid w:val="00CE0DAA"/>
    <w:rsid w:val="00CE36DB"/>
    <w:rsid w:val="00CE4712"/>
    <w:rsid w:val="00CE662C"/>
    <w:rsid w:val="00CF01B1"/>
    <w:rsid w:val="00CF0E2E"/>
    <w:rsid w:val="00CF7B94"/>
    <w:rsid w:val="00D06CA5"/>
    <w:rsid w:val="00D10B7A"/>
    <w:rsid w:val="00D11380"/>
    <w:rsid w:val="00D159F2"/>
    <w:rsid w:val="00D165BD"/>
    <w:rsid w:val="00D1712A"/>
    <w:rsid w:val="00D2049C"/>
    <w:rsid w:val="00D23B38"/>
    <w:rsid w:val="00D307D9"/>
    <w:rsid w:val="00D3794C"/>
    <w:rsid w:val="00D43464"/>
    <w:rsid w:val="00D4528C"/>
    <w:rsid w:val="00D45408"/>
    <w:rsid w:val="00D45543"/>
    <w:rsid w:val="00D55662"/>
    <w:rsid w:val="00D574DC"/>
    <w:rsid w:val="00D71B9B"/>
    <w:rsid w:val="00D74572"/>
    <w:rsid w:val="00D74643"/>
    <w:rsid w:val="00D76601"/>
    <w:rsid w:val="00D76E3A"/>
    <w:rsid w:val="00D81736"/>
    <w:rsid w:val="00D85EA4"/>
    <w:rsid w:val="00D90097"/>
    <w:rsid w:val="00D91302"/>
    <w:rsid w:val="00D94C71"/>
    <w:rsid w:val="00DA2290"/>
    <w:rsid w:val="00DB00C6"/>
    <w:rsid w:val="00DB4473"/>
    <w:rsid w:val="00DB568E"/>
    <w:rsid w:val="00DC532B"/>
    <w:rsid w:val="00DD1132"/>
    <w:rsid w:val="00DD2BFE"/>
    <w:rsid w:val="00DD64AD"/>
    <w:rsid w:val="00DE63CF"/>
    <w:rsid w:val="00DE788E"/>
    <w:rsid w:val="00DF0968"/>
    <w:rsid w:val="00DF3F02"/>
    <w:rsid w:val="00E02AB7"/>
    <w:rsid w:val="00E0343B"/>
    <w:rsid w:val="00E053D7"/>
    <w:rsid w:val="00E11717"/>
    <w:rsid w:val="00E120E9"/>
    <w:rsid w:val="00E12B44"/>
    <w:rsid w:val="00E15218"/>
    <w:rsid w:val="00E16B47"/>
    <w:rsid w:val="00E16C6A"/>
    <w:rsid w:val="00E242BC"/>
    <w:rsid w:val="00E25540"/>
    <w:rsid w:val="00E30DA8"/>
    <w:rsid w:val="00E32FCB"/>
    <w:rsid w:val="00E4232E"/>
    <w:rsid w:val="00E43CB2"/>
    <w:rsid w:val="00E56764"/>
    <w:rsid w:val="00E61578"/>
    <w:rsid w:val="00E66CA6"/>
    <w:rsid w:val="00E716AA"/>
    <w:rsid w:val="00E71F65"/>
    <w:rsid w:val="00E735A9"/>
    <w:rsid w:val="00E83125"/>
    <w:rsid w:val="00E860DE"/>
    <w:rsid w:val="00E86325"/>
    <w:rsid w:val="00E86A9C"/>
    <w:rsid w:val="00E87A5E"/>
    <w:rsid w:val="00E9056F"/>
    <w:rsid w:val="00E953C1"/>
    <w:rsid w:val="00EA3FE6"/>
    <w:rsid w:val="00EA6A02"/>
    <w:rsid w:val="00EB00F2"/>
    <w:rsid w:val="00EC18B4"/>
    <w:rsid w:val="00ED1744"/>
    <w:rsid w:val="00ED3EAA"/>
    <w:rsid w:val="00ED42BB"/>
    <w:rsid w:val="00ED5AB5"/>
    <w:rsid w:val="00EE3A81"/>
    <w:rsid w:val="00EF0E78"/>
    <w:rsid w:val="00EF42A1"/>
    <w:rsid w:val="00F05FAC"/>
    <w:rsid w:val="00F12CD2"/>
    <w:rsid w:val="00F16DD4"/>
    <w:rsid w:val="00F20529"/>
    <w:rsid w:val="00F23BEB"/>
    <w:rsid w:val="00F2628A"/>
    <w:rsid w:val="00F44909"/>
    <w:rsid w:val="00F46BD6"/>
    <w:rsid w:val="00F54DC5"/>
    <w:rsid w:val="00F64EDE"/>
    <w:rsid w:val="00F6555E"/>
    <w:rsid w:val="00F75F8C"/>
    <w:rsid w:val="00F7762E"/>
    <w:rsid w:val="00F801FF"/>
    <w:rsid w:val="00F80F1A"/>
    <w:rsid w:val="00F82E2F"/>
    <w:rsid w:val="00FA384C"/>
    <w:rsid w:val="00FA6978"/>
    <w:rsid w:val="00FB0ED4"/>
    <w:rsid w:val="00FB0EEB"/>
    <w:rsid w:val="00FB6780"/>
    <w:rsid w:val="00FB74B5"/>
    <w:rsid w:val="00FD192E"/>
    <w:rsid w:val="00FD4285"/>
    <w:rsid w:val="00FD494C"/>
    <w:rsid w:val="00FD5081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527362C-F703-4868-B555-28B4805E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C98"/>
    <w:rPr>
      <w:color w:val="00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C1C98"/>
    <w:rPr>
      <w:rFonts w:cs="Times New Roman"/>
      <w:color w:val="0066CC"/>
      <w:u w:val="single"/>
    </w:rPr>
  </w:style>
  <w:style w:type="character" w:customStyle="1" w:styleId="Heading1">
    <w:name w:val="Heading #1_"/>
    <w:link w:val="Heading10"/>
    <w:uiPriority w:val="99"/>
    <w:locked/>
    <w:rsid w:val="008C1C98"/>
    <w:rPr>
      <w:rFonts w:ascii="MS Reference Sans Serif" w:hAnsi="MS Reference Sans Serif" w:cs="MS Reference Sans Serif"/>
      <w:spacing w:val="0"/>
      <w:sz w:val="38"/>
      <w:szCs w:val="38"/>
    </w:rPr>
  </w:style>
  <w:style w:type="character" w:customStyle="1" w:styleId="Bodytext2">
    <w:name w:val="Body text (2)_"/>
    <w:link w:val="Bodytext20"/>
    <w:uiPriority w:val="99"/>
    <w:locked/>
    <w:rsid w:val="008C1C98"/>
    <w:rPr>
      <w:rFonts w:ascii="MS Reference Sans Serif" w:hAnsi="MS Reference Sans Serif" w:cs="MS Reference Sans Serif"/>
      <w:spacing w:val="0"/>
      <w:sz w:val="27"/>
      <w:szCs w:val="27"/>
    </w:rPr>
  </w:style>
  <w:style w:type="character" w:customStyle="1" w:styleId="Heading3">
    <w:name w:val="Heading #3_"/>
    <w:link w:val="Heading30"/>
    <w:uiPriority w:val="99"/>
    <w:locked/>
    <w:rsid w:val="008C1C98"/>
    <w:rPr>
      <w:rFonts w:ascii="MS Reference Sans Serif" w:hAnsi="MS Reference Sans Serif" w:cs="MS Reference Sans Serif"/>
      <w:spacing w:val="0"/>
      <w:sz w:val="18"/>
      <w:szCs w:val="18"/>
    </w:rPr>
  </w:style>
  <w:style w:type="character" w:customStyle="1" w:styleId="Bodytext">
    <w:name w:val="Body text_"/>
    <w:link w:val="BodyText1"/>
    <w:uiPriority w:val="99"/>
    <w:locked/>
    <w:rsid w:val="008C1C98"/>
    <w:rPr>
      <w:rFonts w:ascii="MS Reference Sans Serif" w:hAnsi="MS Reference Sans Serif" w:cs="MS Reference Sans Serif"/>
      <w:spacing w:val="0"/>
      <w:sz w:val="18"/>
      <w:szCs w:val="18"/>
    </w:rPr>
  </w:style>
  <w:style w:type="character" w:customStyle="1" w:styleId="Bodytext3">
    <w:name w:val="Body text (3)_"/>
    <w:link w:val="Bodytext30"/>
    <w:uiPriority w:val="99"/>
    <w:locked/>
    <w:rsid w:val="008C1C98"/>
    <w:rPr>
      <w:rFonts w:ascii="MS Reference Sans Serif" w:hAnsi="MS Reference Sans Serif" w:cs="MS Reference Sans Serif"/>
      <w:spacing w:val="0"/>
      <w:sz w:val="18"/>
      <w:szCs w:val="18"/>
    </w:rPr>
  </w:style>
  <w:style w:type="character" w:customStyle="1" w:styleId="Bodytext3Spacing1pt">
    <w:name w:val="Body text (3) + Spacing 1 pt"/>
    <w:uiPriority w:val="99"/>
    <w:rsid w:val="008C1C98"/>
    <w:rPr>
      <w:rFonts w:ascii="MS Reference Sans Serif" w:hAnsi="MS Reference Sans Serif" w:cs="MS Reference Sans Serif"/>
      <w:spacing w:val="30"/>
      <w:sz w:val="18"/>
      <w:szCs w:val="18"/>
    </w:rPr>
  </w:style>
  <w:style w:type="character" w:customStyle="1" w:styleId="Bodytext34pt">
    <w:name w:val="Body text (3) + 4 pt"/>
    <w:aliases w:val="Not Bold,Not Italic"/>
    <w:uiPriority w:val="99"/>
    <w:rsid w:val="008C1C98"/>
    <w:rPr>
      <w:rFonts w:ascii="MS Reference Sans Serif" w:hAnsi="MS Reference Sans Serif" w:cs="MS Reference Sans Serif"/>
      <w:b/>
      <w:bCs/>
      <w:i/>
      <w:iCs/>
      <w:spacing w:val="0"/>
      <w:sz w:val="8"/>
      <w:szCs w:val="8"/>
    </w:rPr>
  </w:style>
  <w:style w:type="character" w:customStyle="1" w:styleId="Heading2">
    <w:name w:val="Heading #2_"/>
    <w:link w:val="Heading20"/>
    <w:uiPriority w:val="99"/>
    <w:locked/>
    <w:rsid w:val="008C1C98"/>
    <w:rPr>
      <w:rFonts w:ascii="MS Reference Sans Serif" w:hAnsi="MS Reference Sans Serif" w:cs="MS Reference Sans Serif"/>
      <w:spacing w:val="20"/>
      <w:sz w:val="30"/>
      <w:szCs w:val="30"/>
    </w:rPr>
  </w:style>
  <w:style w:type="character" w:customStyle="1" w:styleId="Bodytext4">
    <w:name w:val="Body text (4)_"/>
    <w:link w:val="Bodytext40"/>
    <w:uiPriority w:val="99"/>
    <w:locked/>
    <w:rsid w:val="008C1C98"/>
    <w:rPr>
      <w:rFonts w:ascii="Times New Roman" w:hAnsi="Times New Roman" w:cs="Times New Roman"/>
      <w:spacing w:val="0"/>
      <w:sz w:val="20"/>
      <w:szCs w:val="20"/>
    </w:rPr>
  </w:style>
  <w:style w:type="character" w:customStyle="1" w:styleId="Bodytext411pt">
    <w:name w:val="Body text (4) + 11 pt"/>
    <w:uiPriority w:val="99"/>
    <w:rsid w:val="008C1C98"/>
    <w:rPr>
      <w:rFonts w:ascii="Times New Roman" w:hAnsi="Times New Roman" w:cs="Times New Roman"/>
      <w:spacing w:val="0"/>
      <w:sz w:val="22"/>
      <w:szCs w:val="22"/>
    </w:rPr>
  </w:style>
  <w:style w:type="character" w:customStyle="1" w:styleId="Bodytext5">
    <w:name w:val="Body text (5)_"/>
    <w:link w:val="Bodytext50"/>
    <w:uiPriority w:val="99"/>
    <w:locked/>
    <w:rsid w:val="008C1C98"/>
    <w:rPr>
      <w:rFonts w:ascii="MS Reference Sans Serif" w:hAnsi="MS Reference Sans Serif" w:cs="MS Reference Sans Serif"/>
      <w:spacing w:val="0"/>
      <w:sz w:val="14"/>
      <w:szCs w:val="14"/>
    </w:rPr>
  </w:style>
  <w:style w:type="character" w:customStyle="1" w:styleId="Tablecaption">
    <w:name w:val="Table caption_"/>
    <w:link w:val="Tablecaption1"/>
    <w:uiPriority w:val="99"/>
    <w:locked/>
    <w:rsid w:val="008C1C98"/>
    <w:rPr>
      <w:rFonts w:ascii="MS Reference Sans Serif" w:hAnsi="MS Reference Sans Serif" w:cs="MS Reference Sans Serif"/>
      <w:spacing w:val="0"/>
      <w:sz w:val="18"/>
      <w:szCs w:val="18"/>
    </w:rPr>
  </w:style>
  <w:style w:type="character" w:customStyle="1" w:styleId="Tablecaption0">
    <w:name w:val="Table caption"/>
    <w:uiPriority w:val="99"/>
    <w:rsid w:val="008C1C98"/>
    <w:rPr>
      <w:rFonts w:ascii="MS Reference Sans Serif" w:hAnsi="MS Reference Sans Serif" w:cs="MS Reference Sans Serif"/>
      <w:spacing w:val="0"/>
      <w:sz w:val="18"/>
      <w:szCs w:val="18"/>
      <w:u w:val="single"/>
    </w:rPr>
  </w:style>
  <w:style w:type="character" w:customStyle="1" w:styleId="Bodytext6">
    <w:name w:val="Body text (6)_"/>
    <w:link w:val="Bodytext60"/>
    <w:uiPriority w:val="99"/>
    <w:locked/>
    <w:rsid w:val="008C1C98"/>
    <w:rPr>
      <w:rFonts w:ascii="Arial" w:hAnsi="Arial" w:cs="Arial"/>
      <w:sz w:val="21"/>
      <w:szCs w:val="21"/>
    </w:rPr>
  </w:style>
  <w:style w:type="character" w:customStyle="1" w:styleId="Bodytext7">
    <w:name w:val="Body text (7)_"/>
    <w:link w:val="Bodytext70"/>
    <w:uiPriority w:val="99"/>
    <w:locked/>
    <w:rsid w:val="008C1C98"/>
    <w:rPr>
      <w:rFonts w:ascii="Times New Roman" w:hAnsi="Times New Roman" w:cs="Times New Roman"/>
      <w:spacing w:val="0"/>
      <w:sz w:val="22"/>
      <w:szCs w:val="22"/>
    </w:rPr>
  </w:style>
  <w:style w:type="character" w:customStyle="1" w:styleId="Bodytext710pt">
    <w:name w:val="Body text (7) + 10 pt"/>
    <w:uiPriority w:val="99"/>
    <w:rsid w:val="008C1C98"/>
    <w:rPr>
      <w:rFonts w:ascii="Times New Roman" w:hAnsi="Times New Roman" w:cs="Times New Roman"/>
      <w:spacing w:val="0"/>
      <w:sz w:val="20"/>
      <w:szCs w:val="20"/>
    </w:rPr>
  </w:style>
  <w:style w:type="character" w:customStyle="1" w:styleId="Bodytext8">
    <w:name w:val="Body text (8)_"/>
    <w:link w:val="Bodytext80"/>
    <w:uiPriority w:val="99"/>
    <w:locked/>
    <w:rsid w:val="008C1C98"/>
    <w:rPr>
      <w:rFonts w:ascii="Times New Roman" w:hAnsi="Times New Roman" w:cs="Times New Roman"/>
      <w:sz w:val="20"/>
      <w:szCs w:val="20"/>
    </w:rPr>
  </w:style>
  <w:style w:type="character" w:customStyle="1" w:styleId="BodytextBold">
    <w:name w:val="Body text + Bold"/>
    <w:aliases w:val="Italic"/>
    <w:uiPriority w:val="99"/>
    <w:rsid w:val="008C1C98"/>
    <w:rPr>
      <w:rFonts w:ascii="MS Reference Sans Serif" w:hAnsi="MS Reference Sans Serif" w:cs="MS Reference Sans Serif"/>
      <w:b/>
      <w:bCs/>
      <w:i/>
      <w:iCs/>
      <w:spacing w:val="0"/>
      <w:sz w:val="18"/>
      <w:szCs w:val="18"/>
    </w:rPr>
  </w:style>
  <w:style w:type="character" w:customStyle="1" w:styleId="BodytextBold3">
    <w:name w:val="Body text + Bold3"/>
    <w:aliases w:val="Italic3"/>
    <w:uiPriority w:val="99"/>
    <w:rsid w:val="008C1C98"/>
    <w:rPr>
      <w:rFonts w:ascii="MS Reference Sans Serif" w:hAnsi="MS Reference Sans Serif" w:cs="MS Reference Sans Serif"/>
      <w:b/>
      <w:bCs/>
      <w:i/>
      <w:iCs/>
      <w:spacing w:val="0"/>
      <w:sz w:val="18"/>
      <w:szCs w:val="18"/>
      <w:u w:val="single"/>
    </w:rPr>
  </w:style>
  <w:style w:type="character" w:customStyle="1" w:styleId="BodytextBold2">
    <w:name w:val="Body text + Bold2"/>
    <w:uiPriority w:val="99"/>
    <w:rsid w:val="008C1C98"/>
    <w:rPr>
      <w:rFonts w:ascii="MS Reference Sans Serif" w:hAnsi="MS Reference Sans Serif" w:cs="MS Reference Sans Serif"/>
      <w:b/>
      <w:bCs/>
      <w:spacing w:val="0"/>
      <w:sz w:val="18"/>
      <w:szCs w:val="18"/>
    </w:rPr>
  </w:style>
  <w:style w:type="character" w:customStyle="1" w:styleId="Bodytext85pt">
    <w:name w:val="Body text + 8.5 pt"/>
    <w:aliases w:val="Italic2,Small Caps,Spacing 0 pt"/>
    <w:uiPriority w:val="99"/>
    <w:rsid w:val="008C1C98"/>
    <w:rPr>
      <w:rFonts w:ascii="MS Reference Sans Serif" w:hAnsi="MS Reference Sans Serif" w:cs="MS Reference Sans Serif"/>
      <w:i/>
      <w:iCs/>
      <w:smallCaps/>
      <w:spacing w:val="10"/>
      <w:sz w:val="17"/>
      <w:szCs w:val="17"/>
      <w:u w:val="single"/>
    </w:rPr>
  </w:style>
  <w:style w:type="character" w:customStyle="1" w:styleId="BodytextBold1">
    <w:name w:val="Body text + Bold1"/>
    <w:aliases w:val="Italic1,Spacing 3 pt"/>
    <w:uiPriority w:val="99"/>
    <w:rsid w:val="008C1C98"/>
    <w:rPr>
      <w:rFonts w:ascii="MS Reference Sans Serif" w:hAnsi="MS Reference Sans Serif" w:cs="MS Reference Sans Serif"/>
      <w:b/>
      <w:bCs/>
      <w:i/>
      <w:iCs/>
      <w:spacing w:val="60"/>
      <w:sz w:val="18"/>
      <w:szCs w:val="18"/>
    </w:rPr>
  </w:style>
  <w:style w:type="character" w:customStyle="1" w:styleId="BodytextSpacing1pt">
    <w:name w:val="Body text + Spacing 1 pt"/>
    <w:uiPriority w:val="99"/>
    <w:rsid w:val="008C1C98"/>
    <w:rPr>
      <w:rFonts w:ascii="MS Reference Sans Serif" w:hAnsi="MS Reference Sans Serif" w:cs="MS Reference Sans Serif"/>
      <w:spacing w:val="30"/>
      <w:sz w:val="18"/>
      <w:szCs w:val="18"/>
    </w:rPr>
  </w:style>
  <w:style w:type="character" w:customStyle="1" w:styleId="Bodytext9">
    <w:name w:val="Body text (9)_"/>
    <w:link w:val="Bodytext90"/>
    <w:uiPriority w:val="99"/>
    <w:locked/>
    <w:rsid w:val="008C1C98"/>
    <w:rPr>
      <w:rFonts w:ascii="Arial" w:hAnsi="Arial" w:cs="Arial"/>
      <w:spacing w:val="0"/>
      <w:sz w:val="15"/>
      <w:szCs w:val="15"/>
    </w:rPr>
  </w:style>
  <w:style w:type="character" w:customStyle="1" w:styleId="Bodytext10">
    <w:name w:val="Body text (10)_"/>
    <w:link w:val="Bodytext100"/>
    <w:uiPriority w:val="99"/>
    <w:locked/>
    <w:rsid w:val="008C1C98"/>
    <w:rPr>
      <w:rFonts w:ascii="MS Reference Sans Serif" w:hAnsi="MS Reference Sans Serif" w:cs="MS Reference Sans Serif"/>
      <w:spacing w:val="-10"/>
      <w:sz w:val="15"/>
      <w:szCs w:val="15"/>
    </w:rPr>
  </w:style>
  <w:style w:type="character" w:customStyle="1" w:styleId="Bodytext11">
    <w:name w:val="Body text (11)_"/>
    <w:link w:val="Bodytext110"/>
    <w:uiPriority w:val="99"/>
    <w:locked/>
    <w:rsid w:val="008C1C98"/>
    <w:rPr>
      <w:rFonts w:ascii="Arial" w:hAnsi="Arial" w:cs="Arial"/>
      <w:sz w:val="17"/>
      <w:szCs w:val="17"/>
    </w:rPr>
  </w:style>
  <w:style w:type="character" w:customStyle="1" w:styleId="Bodytext12">
    <w:name w:val="Body text (12)_"/>
    <w:link w:val="Bodytext120"/>
    <w:uiPriority w:val="99"/>
    <w:locked/>
    <w:rsid w:val="008C1C98"/>
    <w:rPr>
      <w:rFonts w:ascii="Arial" w:hAnsi="Arial" w:cs="Arial"/>
      <w:spacing w:val="0"/>
      <w:sz w:val="17"/>
      <w:szCs w:val="17"/>
    </w:rPr>
  </w:style>
  <w:style w:type="character" w:customStyle="1" w:styleId="Bodytext3Spacing1pt1">
    <w:name w:val="Body text (3) + Spacing 1 pt1"/>
    <w:uiPriority w:val="99"/>
    <w:rsid w:val="008C1C98"/>
    <w:rPr>
      <w:rFonts w:ascii="MS Reference Sans Serif" w:hAnsi="MS Reference Sans Serif" w:cs="MS Reference Sans Serif"/>
      <w:spacing w:val="30"/>
      <w:sz w:val="18"/>
      <w:szCs w:val="18"/>
    </w:rPr>
  </w:style>
  <w:style w:type="character" w:customStyle="1" w:styleId="Bodytext13">
    <w:name w:val="Body text (13)_"/>
    <w:link w:val="Bodytext130"/>
    <w:uiPriority w:val="99"/>
    <w:locked/>
    <w:rsid w:val="008C1C98"/>
    <w:rPr>
      <w:rFonts w:ascii="MS Reference Sans Serif" w:hAnsi="MS Reference Sans Serif" w:cs="MS Reference Sans Serif"/>
      <w:spacing w:val="30"/>
      <w:sz w:val="17"/>
      <w:szCs w:val="17"/>
      <w:lang w:val="en-US"/>
    </w:rPr>
  </w:style>
  <w:style w:type="paragraph" w:customStyle="1" w:styleId="Heading10">
    <w:name w:val="Heading #1"/>
    <w:basedOn w:val="Normal"/>
    <w:link w:val="Heading1"/>
    <w:uiPriority w:val="99"/>
    <w:rsid w:val="008C1C98"/>
    <w:pPr>
      <w:shd w:val="clear" w:color="auto" w:fill="FFFFFF"/>
      <w:spacing w:after="600" w:line="240" w:lineRule="atLeast"/>
      <w:outlineLvl w:val="0"/>
    </w:pPr>
    <w:rPr>
      <w:rFonts w:ascii="MS Reference Sans Serif" w:hAnsi="MS Reference Sans Serif" w:cs="MS Reference Sans Serif"/>
      <w:b/>
      <w:bCs/>
      <w:sz w:val="38"/>
      <w:szCs w:val="38"/>
    </w:rPr>
  </w:style>
  <w:style w:type="paragraph" w:customStyle="1" w:styleId="Bodytext20">
    <w:name w:val="Body text (2)"/>
    <w:basedOn w:val="Normal"/>
    <w:link w:val="Bodytext2"/>
    <w:uiPriority w:val="99"/>
    <w:rsid w:val="008C1C98"/>
    <w:pPr>
      <w:shd w:val="clear" w:color="auto" w:fill="FFFFFF"/>
      <w:spacing w:before="600" w:after="420" w:line="240" w:lineRule="atLeast"/>
    </w:pPr>
    <w:rPr>
      <w:rFonts w:ascii="MS Reference Sans Serif" w:hAnsi="MS Reference Sans Serif" w:cs="MS Reference Sans Serif"/>
      <w:b/>
      <w:bCs/>
      <w:sz w:val="27"/>
      <w:szCs w:val="27"/>
    </w:rPr>
  </w:style>
  <w:style w:type="paragraph" w:customStyle="1" w:styleId="Heading30">
    <w:name w:val="Heading #3"/>
    <w:basedOn w:val="Normal"/>
    <w:link w:val="Heading3"/>
    <w:uiPriority w:val="99"/>
    <w:rsid w:val="008C1C98"/>
    <w:pPr>
      <w:shd w:val="clear" w:color="auto" w:fill="FFFFFF"/>
      <w:spacing w:before="1080" w:line="235" w:lineRule="exact"/>
      <w:jc w:val="both"/>
      <w:outlineLvl w:val="2"/>
    </w:pPr>
    <w:rPr>
      <w:rFonts w:ascii="MS Reference Sans Serif" w:hAnsi="MS Reference Sans Serif" w:cs="MS Reference Sans Serif"/>
      <w:b/>
      <w:bCs/>
      <w:sz w:val="18"/>
      <w:szCs w:val="18"/>
    </w:rPr>
  </w:style>
  <w:style w:type="paragraph" w:customStyle="1" w:styleId="BodyText1">
    <w:name w:val="Body Text1"/>
    <w:basedOn w:val="Normal"/>
    <w:link w:val="Bodytext"/>
    <w:uiPriority w:val="99"/>
    <w:rsid w:val="008C1C98"/>
    <w:pPr>
      <w:shd w:val="clear" w:color="auto" w:fill="FFFFFF"/>
      <w:spacing w:after="420" w:line="235" w:lineRule="exact"/>
      <w:jc w:val="both"/>
    </w:pPr>
    <w:rPr>
      <w:rFonts w:ascii="MS Reference Sans Serif" w:hAnsi="MS Reference Sans Serif" w:cs="MS Reference Sans Serif"/>
      <w:sz w:val="18"/>
      <w:szCs w:val="18"/>
    </w:rPr>
  </w:style>
  <w:style w:type="paragraph" w:customStyle="1" w:styleId="Bodytext30">
    <w:name w:val="Body text (3)"/>
    <w:basedOn w:val="Normal"/>
    <w:link w:val="Bodytext3"/>
    <w:uiPriority w:val="99"/>
    <w:rsid w:val="008C1C98"/>
    <w:pPr>
      <w:shd w:val="clear" w:color="auto" w:fill="FFFFFF"/>
      <w:spacing w:before="1740" w:line="240" w:lineRule="atLeast"/>
    </w:pPr>
    <w:rPr>
      <w:rFonts w:ascii="MS Reference Sans Serif" w:hAnsi="MS Reference Sans Serif" w:cs="MS Reference Sans Serif"/>
      <w:b/>
      <w:bCs/>
      <w:i/>
      <w:iCs/>
      <w:sz w:val="18"/>
      <w:szCs w:val="18"/>
    </w:rPr>
  </w:style>
  <w:style w:type="paragraph" w:customStyle="1" w:styleId="Heading20">
    <w:name w:val="Heading #2"/>
    <w:basedOn w:val="Normal"/>
    <w:link w:val="Heading2"/>
    <w:uiPriority w:val="99"/>
    <w:rsid w:val="008C1C98"/>
    <w:pPr>
      <w:shd w:val="clear" w:color="auto" w:fill="FFFFFF"/>
      <w:spacing w:before="60" w:after="240" w:line="240" w:lineRule="atLeast"/>
      <w:outlineLvl w:val="1"/>
    </w:pPr>
    <w:rPr>
      <w:rFonts w:ascii="MS Reference Sans Serif" w:hAnsi="MS Reference Sans Serif" w:cs="MS Reference Sans Serif"/>
      <w:b/>
      <w:bCs/>
      <w:i/>
      <w:iCs/>
      <w:spacing w:val="20"/>
      <w:sz w:val="30"/>
      <w:szCs w:val="30"/>
    </w:rPr>
  </w:style>
  <w:style w:type="paragraph" w:customStyle="1" w:styleId="Bodytext40">
    <w:name w:val="Body text (4)"/>
    <w:basedOn w:val="Normal"/>
    <w:link w:val="Bodytext4"/>
    <w:uiPriority w:val="99"/>
    <w:rsid w:val="008C1C98"/>
    <w:pPr>
      <w:shd w:val="clear" w:color="auto" w:fill="FFFFFF"/>
      <w:spacing w:line="278" w:lineRule="exact"/>
      <w:jc w:val="both"/>
    </w:pPr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Bodytext50">
    <w:name w:val="Body text (5)"/>
    <w:basedOn w:val="Normal"/>
    <w:link w:val="Bodytext5"/>
    <w:uiPriority w:val="99"/>
    <w:rsid w:val="008C1C98"/>
    <w:pPr>
      <w:shd w:val="clear" w:color="auto" w:fill="FFFFFF"/>
      <w:spacing w:line="240" w:lineRule="atLeast"/>
      <w:jc w:val="both"/>
    </w:pPr>
    <w:rPr>
      <w:rFonts w:ascii="MS Reference Sans Serif" w:hAnsi="MS Reference Sans Serif" w:cs="MS Reference Sans Serif"/>
      <w:sz w:val="14"/>
      <w:szCs w:val="14"/>
    </w:rPr>
  </w:style>
  <w:style w:type="paragraph" w:customStyle="1" w:styleId="Tablecaption1">
    <w:name w:val="Table caption1"/>
    <w:basedOn w:val="Normal"/>
    <w:link w:val="Tablecaption"/>
    <w:uiPriority w:val="99"/>
    <w:rsid w:val="008C1C98"/>
    <w:pPr>
      <w:shd w:val="clear" w:color="auto" w:fill="FFFFFF"/>
      <w:spacing w:line="240" w:lineRule="atLeast"/>
    </w:pPr>
    <w:rPr>
      <w:rFonts w:ascii="MS Reference Sans Serif" w:hAnsi="MS Reference Sans Serif" w:cs="MS Reference Sans Serif"/>
      <w:b/>
      <w:bCs/>
      <w:sz w:val="18"/>
      <w:szCs w:val="18"/>
    </w:rPr>
  </w:style>
  <w:style w:type="paragraph" w:customStyle="1" w:styleId="Bodytext60">
    <w:name w:val="Body text (6)"/>
    <w:basedOn w:val="Normal"/>
    <w:link w:val="Bodytext6"/>
    <w:uiPriority w:val="99"/>
    <w:rsid w:val="008C1C98"/>
    <w:pPr>
      <w:shd w:val="clear" w:color="auto" w:fill="FFFFFF"/>
      <w:spacing w:line="240" w:lineRule="atLeast"/>
      <w:jc w:val="right"/>
    </w:pPr>
    <w:rPr>
      <w:rFonts w:ascii="Arial" w:hAnsi="Arial" w:cs="Arial"/>
      <w:i/>
      <w:iCs/>
      <w:sz w:val="21"/>
      <w:szCs w:val="21"/>
    </w:rPr>
  </w:style>
  <w:style w:type="paragraph" w:customStyle="1" w:styleId="Bodytext70">
    <w:name w:val="Body text (7)"/>
    <w:basedOn w:val="Normal"/>
    <w:link w:val="Bodytext7"/>
    <w:uiPriority w:val="99"/>
    <w:rsid w:val="008C1C98"/>
    <w:pPr>
      <w:shd w:val="clear" w:color="auto" w:fill="FFFFFF"/>
      <w:spacing w:line="288" w:lineRule="exact"/>
      <w:ind w:hanging="360"/>
      <w:jc w:val="right"/>
    </w:pPr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Bodytext80">
    <w:name w:val="Body text (8)"/>
    <w:basedOn w:val="Normal"/>
    <w:link w:val="Bodytext8"/>
    <w:uiPriority w:val="99"/>
    <w:rsid w:val="008C1C98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Bodytext90">
    <w:name w:val="Body text (9)"/>
    <w:basedOn w:val="Normal"/>
    <w:link w:val="Bodytext9"/>
    <w:uiPriority w:val="99"/>
    <w:rsid w:val="008C1C98"/>
    <w:pPr>
      <w:shd w:val="clear" w:color="auto" w:fill="FFFFFF"/>
      <w:spacing w:after="180" w:line="192" w:lineRule="exact"/>
      <w:jc w:val="center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00">
    <w:name w:val="Body text (10)"/>
    <w:basedOn w:val="Normal"/>
    <w:link w:val="Bodytext10"/>
    <w:uiPriority w:val="99"/>
    <w:rsid w:val="008C1C98"/>
    <w:pPr>
      <w:shd w:val="clear" w:color="auto" w:fill="FFFFFF"/>
      <w:spacing w:after="420" w:line="240" w:lineRule="atLeast"/>
      <w:jc w:val="both"/>
    </w:pPr>
    <w:rPr>
      <w:rFonts w:ascii="MS Reference Sans Serif" w:hAnsi="MS Reference Sans Serif" w:cs="MS Reference Sans Serif"/>
      <w:spacing w:val="-10"/>
      <w:sz w:val="15"/>
      <w:szCs w:val="15"/>
    </w:rPr>
  </w:style>
  <w:style w:type="paragraph" w:customStyle="1" w:styleId="Bodytext110">
    <w:name w:val="Body text (11)"/>
    <w:basedOn w:val="Normal"/>
    <w:link w:val="Bodytext11"/>
    <w:uiPriority w:val="99"/>
    <w:rsid w:val="008C1C98"/>
    <w:pPr>
      <w:shd w:val="clear" w:color="auto" w:fill="FFFFFF"/>
      <w:spacing w:line="221" w:lineRule="exact"/>
      <w:jc w:val="center"/>
    </w:pPr>
    <w:rPr>
      <w:rFonts w:ascii="Arial" w:hAnsi="Arial" w:cs="Arial"/>
      <w:b/>
      <w:bCs/>
      <w:i/>
      <w:iCs/>
      <w:sz w:val="17"/>
      <w:szCs w:val="17"/>
    </w:rPr>
  </w:style>
  <w:style w:type="paragraph" w:customStyle="1" w:styleId="Bodytext120">
    <w:name w:val="Body text (12)"/>
    <w:basedOn w:val="Normal"/>
    <w:link w:val="Bodytext12"/>
    <w:uiPriority w:val="99"/>
    <w:rsid w:val="008C1C98"/>
    <w:pPr>
      <w:shd w:val="clear" w:color="auto" w:fill="FFFFFF"/>
      <w:spacing w:line="240" w:lineRule="atLeast"/>
    </w:pPr>
    <w:rPr>
      <w:rFonts w:ascii="Arial" w:hAnsi="Arial" w:cs="Arial"/>
      <w:b/>
      <w:bCs/>
      <w:sz w:val="17"/>
      <w:szCs w:val="17"/>
    </w:rPr>
  </w:style>
  <w:style w:type="paragraph" w:customStyle="1" w:styleId="Bodytext130">
    <w:name w:val="Body text (13)"/>
    <w:basedOn w:val="Normal"/>
    <w:link w:val="Bodytext13"/>
    <w:uiPriority w:val="99"/>
    <w:rsid w:val="008C1C98"/>
    <w:pPr>
      <w:shd w:val="clear" w:color="auto" w:fill="FFFFFF"/>
      <w:spacing w:before="1800" w:line="240" w:lineRule="atLeast"/>
    </w:pPr>
    <w:rPr>
      <w:rFonts w:ascii="MS Reference Sans Serif" w:hAnsi="MS Reference Sans Serif" w:cs="MS Reference Sans Serif"/>
      <w:b/>
      <w:bCs/>
      <w:i/>
      <w:iCs/>
      <w:spacing w:val="30"/>
      <w:sz w:val="17"/>
      <w:szCs w:val="17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822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822D5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rsid w:val="005362C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362CA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5362C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5362CA"/>
    <w:rPr>
      <w:rFonts w:cs="Times New Roman"/>
      <w:color w:val="000000"/>
    </w:rPr>
  </w:style>
  <w:style w:type="paragraph" w:styleId="ListParagraph">
    <w:name w:val="List Paragraph"/>
    <w:basedOn w:val="Normal"/>
    <w:uiPriority w:val="99"/>
    <w:qFormat/>
    <w:rsid w:val="004F17BB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character" w:styleId="CommentReference">
    <w:name w:val="annotation reference"/>
    <w:uiPriority w:val="99"/>
    <w:rsid w:val="000F15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F151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F1514"/>
    <w:rPr>
      <w:rFonts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151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F1514"/>
    <w:rPr>
      <w:rFonts w:cs="Times New Roman"/>
      <w:b/>
      <w:bCs/>
      <w:color w:val="000000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4919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070857"/>
    <w:rPr>
      <w:rFonts w:ascii="Times New Roman" w:hAnsi="Times New Roman" w:cs="Times New Roman"/>
      <w:color w:val="000000"/>
      <w:sz w:val="2"/>
    </w:rPr>
  </w:style>
  <w:style w:type="table" w:styleId="TableGrid">
    <w:name w:val="Table Grid"/>
    <w:basedOn w:val="TableNormal"/>
    <w:uiPriority w:val="99"/>
    <w:locked/>
    <w:rsid w:val="001C1086"/>
    <w:pPr>
      <w:spacing w:after="200" w:line="276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1">
    <w:name w:val="Body Text3"/>
    <w:basedOn w:val="Normal"/>
    <w:uiPriority w:val="99"/>
    <w:rsid w:val="008E1836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color w:val="auto"/>
      <w:sz w:val="23"/>
      <w:szCs w:val="23"/>
    </w:rPr>
  </w:style>
  <w:style w:type="paragraph" w:styleId="FootnoteText">
    <w:name w:val="footnote text"/>
    <w:basedOn w:val="Normal"/>
    <w:link w:val="FootnoteTextChar"/>
    <w:uiPriority w:val="99"/>
    <w:semiHidden/>
    <w:rsid w:val="0052176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521767"/>
    <w:rPr>
      <w:rFonts w:cs="Times New Roman"/>
      <w:color w:val="000000"/>
      <w:sz w:val="20"/>
      <w:szCs w:val="20"/>
    </w:rPr>
  </w:style>
  <w:style w:type="character" w:styleId="FootnoteReference">
    <w:name w:val="footnote reference"/>
    <w:uiPriority w:val="99"/>
    <w:semiHidden/>
    <w:rsid w:val="00521767"/>
    <w:rPr>
      <w:rFonts w:cs="Times New Roman"/>
      <w:vertAlign w:val="superscript"/>
    </w:rPr>
  </w:style>
  <w:style w:type="paragraph" w:customStyle="1" w:styleId="a">
    <w:name w:val="Обикн. параграф"/>
    <w:basedOn w:val="Normal"/>
    <w:uiPriority w:val="99"/>
    <w:rsid w:val="00926D72"/>
    <w:pPr>
      <w:spacing w:before="120" w:line="360" w:lineRule="auto"/>
      <w:ind w:firstLine="720"/>
      <w:jc w:val="both"/>
    </w:pPr>
    <w:rPr>
      <w:rFonts w:ascii="Times New Roman" w:hAnsi="Times New Roman" w:cs="Times New Roman"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1249</Words>
  <Characters>7122</Characters>
  <Application>Microsoft Office Word</Application>
  <DocSecurity>0</DocSecurity>
  <Lines>59</Lines>
  <Paragraphs>16</Paragraphs>
  <ScaleCrop>false</ScaleCrop>
  <Company>BNB</Company>
  <LinksUpToDate>false</LinksUpToDate>
  <CharactersWithSpaces>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ТЕХНИЧЕСКА СПЕЦИФИКАЦИЯ</dc:title>
  <dc:subject/>
  <dc:creator>Румен Кьосев</dc:creator>
  <cp:keywords/>
  <dc:description/>
  <cp:lastModifiedBy>Пламена Павлова</cp:lastModifiedBy>
  <cp:revision>13</cp:revision>
  <cp:lastPrinted>2017-02-17T09:50:00Z</cp:lastPrinted>
  <dcterms:created xsi:type="dcterms:W3CDTF">2018-07-27T09:00:00Z</dcterms:created>
  <dcterms:modified xsi:type="dcterms:W3CDTF">2018-11-09T06:58:00Z</dcterms:modified>
</cp:coreProperties>
</file>