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A2" w:rsidRPr="00C76CA2" w:rsidRDefault="00C76CA2" w:rsidP="00C76CA2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№ 1</w:t>
      </w:r>
    </w:p>
    <w:p w:rsid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>ТЕХНИЧЕСКА СПЕЦИФИКАЦИЯ ПО ОБЩЕСТВЕНА ПОРЪЧКА С ПРЕДМЕТ:</w:t>
      </w:r>
    </w:p>
    <w:p w:rsidR="000A6075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„ДОСТАВКА НА 1 БРОЙ СЕНЗОР (ДЕТЕКТОР) ЗА ПРОВЕРКА НА М-ЗАЩИТАТА В БЪЛГАРСКИТЕ БАНКНОТИ ЗА БАНКНОТООБРАБОТВАЩА СИСТЕМА </w:t>
      </w:r>
      <w:r w:rsidR="001D6F82" w:rsidRPr="001D6F82">
        <w:rPr>
          <w:rFonts w:ascii="Times New Roman" w:eastAsia="Calibri" w:hAnsi="Times New Roman" w:cs="Times New Roman"/>
          <w:b/>
          <w:sz w:val="24"/>
          <w:szCs w:val="24"/>
        </w:rPr>
        <w:t>BPS M7-12SB-22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CA2" w:rsidRPr="001A6C1B" w:rsidRDefault="00C76CA2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ВЪВЕДЕНИЕ:</w:t>
      </w:r>
    </w:p>
    <w:p w:rsidR="00C76CA2" w:rsidRPr="001A6C1B" w:rsidRDefault="00247BAA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Българската народна банка (</w:t>
      </w:r>
      <w:r w:rsidR="00C76CA2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БНБ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Банката)</w:t>
      </w:r>
      <w:r w:rsidR="00C76CA2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обслужва банките с обработени годни и нови български банкноти посредством </w:t>
      </w:r>
      <w:proofErr w:type="spellStart"/>
      <w:r w:rsidR="00C76CA2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банкнотообработващи</w:t>
      </w:r>
      <w:proofErr w:type="spellEnd"/>
      <w:r w:rsidR="00C76CA2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системи. Съгласно изискванията на Вътрешните правила за касовата дейност на БНБ и в съответствие с Наредба № 18 на БНБ за контрол върху качеството на банкнотите и монетите в налично-паричното обращение (Наредба № 18), същите следва да са снабдени със специален сензор (детектор) за проверка на М-защитата в българските банкноти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(„М-сензор“)</w:t>
      </w:r>
      <w:r w:rsidR="00C76CA2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Използването на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банкнотообработващи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системи, оборудвани с 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</w:t>
      </w:r>
      <w:r w:rsidR="00A235FA" w:rsidRPr="001A6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е от изключителна важност за извършването на правилна проверка за истинност на българските банкноти в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наличнопаричното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обращение, както и установяването на наличието на защитни елементи с висока степен на сигурност, които са вградени в тях.</w:t>
      </w:r>
    </w:p>
    <w:p w:rsidR="00C76CA2" w:rsidRPr="001A6C1B" w:rsidRDefault="00A235FA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М-сензорът е „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know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how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“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технология, която е създадена от „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Giesecke+Devrient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Currency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Technology“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GmbH</w:t>
      </w:r>
      <w:proofErr w:type="spellEnd"/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</w:t>
      </w:r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G+D)</w:t>
      </w:r>
      <w:r w:rsidR="001A6C1B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1A6C1B" w:rsidRPr="001A6C1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 се произвежда изключително за нуждите на БНБ,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>като същата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 тяхна собственост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не подлежи на прехвърляне или предоставяне на трети лица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545E1D" w:rsidRPr="001A6C1B" w:rsidRDefault="00545E1D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35FA" w:rsidRPr="001A6C1B" w:rsidRDefault="00A235FA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ПРЕДМЕТ НА ОБЩЕСТВЕНАТА ПОРЪЧКА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eastAsia="Calibri" w:hAnsi="Times New Roman" w:cs="Times New Roman"/>
          <w:sz w:val="24"/>
          <w:szCs w:val="24"/>
        </w:rPr>
        <w:t>Предмет на възлагане е доставката</w:t>
      </w:r>
      <w:r w:rsidR="00545E1D" w:rsidRPr="001A6C1B">
        <w:rPr>
          <w:rFonts w:ascii="Times New Roman" w:eastAsia="Calibri" w:hAnsi="Times New Roman" w:cs="Times New Roman"/>
          <w:sz w:val="24"/>
          <w:szCs w:val="24"/>
        </w:rPr>
        <w:t>, включително инсталиране,</w:t>
      </w:r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 на 1</w:t>
      </w:r>
      <w:r w:rsidR="008A5BF3">
        <w:rPr>
          <w:rFonts w:ascii="Times New Roman" w:eastAsia="Calibri" w:hAnsi="Times New Roman" w:cs="Times New Roman"/>
          <w:sz w:val="24"/>
          <w:szCs w:val="24"/>
        </w:rPr>
        <w:t xml:space="preserve"> (един) брой сензор</w:t>
      </w:r>
      <w:bookmarkStart w:id="0" w:name="_GoBack"/>
      <w:bookmarkEnd w:id="0"/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  <w:lang w:val="ru-RU"/>
        </w:rPr>
        <w:t>(детектор)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за проверка на М-защитата в българските банкноти</w:t>
      </w:r>
      <w:r w:rsidR="00A235FA" w:rsidRPr="001A6C1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E064A" w:rsidRPr="001A6C1B">
        <w:rPr>
          <w:rFonts w:ascii="Times New Roman" w:hAnsi="Times New Roman" w:cs="Times New Roman"/>
          <w:bCs/>
          <w:sz w:val="24"/>
          <w:szCs w:val="24"/>
        </w:rPr>
        <w:t xml:space="preserve">М-сензорът ще се монтира на новата машина за обработка на банкноти </w:t>
      </w:r>
      <w:r w:rsidR="006F77DD" w:rsidRPr="001A6C1B">
        <w:rPr>
          <w:rFonts w:ascii="Times New Roman" w:hAnsi="Times New Roman" w:cs="Times New Roman"/>
          <w:bCs/>
          <w:sz w:val="24"/>
          <w:szCs w:val="24"/>
        </w:rPr>
        <w:t>BPS M7-12SB-22</w:t>
      </w:r>
      <w:r w:rsidR="00AE064A" w:rsidRPr="001A6C1B">
        <w:rPr>
          <w:rFonts w:ascii="Times New Roman" w:hAnsi="Times New Roman" w:cs="Times New Roman"/>
          <w:bCs/>
          <w:sz w:val="24"/>
          <w:szCs w:val="24"/>
        </w:rPr>
        <w:t>, собственост на Банката.</w:t>
      </w:r>
    </w:p>
    <w:p w:rsidR="00D6368C" w:rsidRPr="001A6C1B" w:rsidRDefault="00D6368C" w:rsidP="001A6C1B">
      <w:pPr>
        <w:tabs>
          <w:tab w:val="left" w:pos="1276"/>
        </w:tabs>
        <w:spacing w:after="0" w:line="360" w:lineRule="auto"/>
        <w:ind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СРОК ЗА ИЗПЪЛНЕНИЕ</w:t>
      </w:r>
    </w:p>
    <w:p w:rsidR="00D6368C" w:rsidRPr="001A6C1B" w:rsidRDefault="00D6368C" w:rsidP="001A6C1B">
      <w:pPr>
        <w:pStyle w:val="ListParagraph"/>
        <w:numPr>
          <w:ilvl w:val="0"/>
          <w:numId w:val="6"/>
        </w:numPr>
        <w:spacing w:after="0" w:line="360" w:lineRule="auto"/>
        <w:ind w:left="0"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t xml:space="preserve">Участникът предлага в офертата си срок за доставка в Техническото предложение. </w:t>
      </w:r>
    </w:p>
    <w:p w:rsidR="00D6368C" w:rsidRPr="001A6C1B" w:rsidRDefault="00D6368C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lastRenderedPageBreak/>
        <w:t>Същият не може да бъде по-дълъг от 60 календарни дни, считано от датата на подписване на договора.</w:t>
      </w:r>
    </w:p>
    <w:p w:rsidR="00D6368C" w:rsidRPr="001A6C1B" w:rsidRDefault="00D6368C" w:rsidP="001A6C1B">
      <w:pPr>
        <w:pStyle w:val="ListParagraph"/>
        <w:numPr>
          <w:ilvl w:val="0"/>
          <w:numId w:val="6"/>
        </w:numPr>
        <w:spacing w:after="0" w:line="360" w:lineRule="auto"/>
        <w:ind w:left="0"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t>Срокът за инсталиране на доставения „М-сензор“ е до 10 (десет) работни дни, след получаване на писмена покана от възложителя.</w:t>
      </w:r>
    </w:p>
    <w:p w:rsidR="00545E1D" w:rsidRPr="001A6C1B" w:rsidRDefault="00545E1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sz w:val="24"/>
          <w:szCs w:val="24"/>
        </w:rPr>
        <w:t xml:space="preserve">ГАРАНЦИОНЕН СРОК 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>Участникът предлага в Техническото си предложение гаранционен срок за М-сензора, предмет на договора.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 xml:space="preserve">Участникът гарантира, че качеството и техническите параметри на М-сензора, </w:t>
      </w:r>
      <w:r w:rsidR="00CB26FF" w:rsidRPr="001A6C1B">
        <w:rPr>
          <w:rFonts w:ascii="Times New Roman" w:hAnsi="Times New Roman" w:cs="Times New Roman"/>
          <w:sz w:val="24"/>
          <w:szCs w:val="24"/>
        </w:rPr>
        <w:t>предмет на</w:t>
      </w:r>
      <w:r w:rsidRPr="001A6C1B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B26FF" w:rsidRPr="001A6C1B">
        <w:rPr>
          <w:rFonts w:ascii="Times New Roman" w:hAnsi="Times New Roman" w:cs="Times New Roman"/>
          <w:sz w:val="24"/>
          <w:szCs w:val="24"/>
        </w:rPr>
        <w:t>а</w:t>
      </w:r>
      <w:r w:rsidRPr="001A6C1B">
        <w:rPr>
          <w:rFonts w:ascii="Times New Roman" w:hAnsi="Times New Roman" w:cs="Times New Roman"/>
          <w:sz w:val="24"/>
          <w:szCs w:val="24"/>
        </w:rPr>
        <w:t>, няма да се променят в рамките на определения гаранционен срок.</w:t>
      </w:r>
    </w:p>
    <w:p w:rsidR="00E177A2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 xml:space="preserve"> Обхватът на гаранцията на доставения М-сензор е съгласно</w:t>
      </w:r>
      <w:r w:rsidR="00A956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95643">
        <w:rPr>
          <w:rFonts w:ascii="Times New Roman" w:hAnsi="Times New Roman" w:cs="Times New Roman"/>
          <w:sz w:val="24"/>
          <w:szCs w:val="24"/>
        </w:rPr>
        <w:t>чл. 6 от</w:t>
      </w:r>
      <w:r w:rsidRPr="001A6C1B">
        <w:rPr>
          <w:rFonts w:ascii="Times New Roman" w:hAnsi="Times New Roman" w:cs="Times New Roman"/>
          <w:sz w:val="24"/>
          <w:szCs w:val="24"/>
        </w:rPr>
        <w:t xml:space="preserve"> проекта на договор</w:t>
      </w:r>
      <w:r w:rsidR="00CE704D">
        <w:rPr>
          <w:rFonts w:ascii="Times New Roman" w:hAnsi="Times New Roman" w:cs="Times New Roman"/>
          <w:sz w:val="24"/>
          <w:szCs w:val="24"/>
        </w:rPr>
        <w:t>а за обществена поръчка и Общи</w:t>
      </w:r>
      <w:r w:rsidRPr="001A6C1B">
        <w:rPr>
          <w:rFonts w:ascii="Times New Roman" w:hAnsi="Times New Roman" w:cs="Times New Roman"/>
          <w:sz w:val="24"/>
          <w:szCs w:val="24"/>
        </w:rPr>
        <w:t xml:space="preserve"> условия за снабдяване и доставка за продуктите и услугите </w:t>
      </w:r>
      <w:r w:rsidR="00E177A2" w:rsidRPr="001A6C1B">
        <w:rPr>
          <w:rFonts w:ascii="Times New Roman" w:hAnsi="Times New Roman" w:cs="Times New Roman"/>
          <w:sz w:val="24"/>
          <w:szCs w:val="24"/>
        </w:rPr>
        <w:t>или други приложими условия, които участникът</w:t>
      </w:r>
      <w:r w:rsidR="00CB26FF" w:rsidRPr="001A6C1B">
        <w:rPr>
          <w:rFonts w:ascii="Times New Roman" w:hAnsi="Times New Roman" w:cs="Times New Roman"/>
          <w:sz w:val="24"/>
          <w:szCs w:val="24"/>
        </w:rPr>
        <w:t xml:space="preserve"> следва да приложи</w:t>
      </w:r>
      <w:r w:rsidR="00E177A2" w:rsidRPr="001A6C1B">
        <w:rPr>
          <w:rFonts w:ascii="Times New Roman" w:hAnsi="Times New Roman" w:cs="Times New Roman"/>
          <w:sz w:val="24"/>
          <w:szCs w:val="24"/>
        </w:rPr>
        <w:t xml:space="preserve"> към Техническото си предложение.</w:t>
      </w:r>
    </w:p>
    <w:p w:rsidR="001D6F82" w:rsidRPr="001A6C1B" w:rsidRDefault="001D6F82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45E1D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МЯСТО НА ИЗПЪЛНЕНИЕ:</w:t>
      </w:r>
    </w:p>
    <w:p w:rsidR="00545E1D" w:rsidRPr="001A6C1B" w:rsidRDefault="001A6C1B" w:rsidP="001A6C1B">
      <w:pPr>
        <w:tabs>
          <w:tab w:val="left" w:pos="1276"/>
        </w:tabs>
        <w:spacing w:after="0" w:line="36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Изпълнителят се задължава да извърши доставката на М-сензора в сградата на Касов център на възложителя – гр. София 1784, ул. „Михаил Тенев“ № 10, съгласно условията за доставка  DAP Sofia (с включени транспортни разходи, </w:t>
      </w:r>
      <w:proofErr w:type="spellStart"/>
      <w:r w:rsidR="00051C4C" w:rsidRPr="001A6C1B">
        <w:rPr>
          <w:rFonts w:ascii="Times New Roman" w:hAnsi="Times New Roman" w:cs="Times New Roman"/>
          <w:bCs/>
          <w:sz w:val="24"/>
          <w:szCs w:val="24"/>
        </w:rPr>
        <w:t>Incoterms</w:t>
      </w:r>
      <w:proofErr w:type="spellEnd"/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 2010).</w:t>
      </w:r>
    </w:p>
    <w:sectPr w:rsidR="00545E1D" w:rsidRPr="001A6C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9AE" w:rsidRDefault="008F29AE" w:rsidP="00A235FA">
      <w:pPr>
        <w:spacing w:after="0" w:line="240" w:lineRule="auto"/>
      </w:pPr>
      <w:r>
        <w:separator/>
      </w:r>
    </w:p>
  </w:endnote>
  <w:endnote w:type="continuationSeparator" w:id="0">
    <w:p w:rsidR="008F29AE" w:rsidRDefault="008F29AE" w:rsidP="00A2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0707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35FA" w:rsidRDefault="00A235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B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35FA" w:rsidRDefault="00A23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9AE" w:rsidRDefault="008F29AE" w:rsidP="00A235FA">
      <w:pPr>
        <w:spacing w:after="0" w:line="240" w:lineRule="auto"/>
      </w:pPr>
      <w:r>
        <w:separator/>
      </w:r>
    </w:p>
  </w:footnote>
  <w:footnote w:type="continuationSeparator" w:id="0">
    <w:p w:rsidR="008F29AE" w:rsidRDefault="008F29AE" w:rsidP="00A23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C1DE6"/>
    <w:multiLevelType w:val="hybridMultilevel"/>
    <w:tmpl w:val="BA4A2FC4"/>
    <w:lvl w:ilvl="0" w:tplc="1AE886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F771C"/>
    <w:multiLevelType w:val="hybridMultilevel"/>
    <w:tmpl w:val="D05015DA"/>
    <w:lvl w:ilvl="0" w:tplc="CF881C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669A3"/>
    <w:multiLevelType w:val="hybridMultilevel"/>
    <w:tmpl w:val="3078BC3E"/>
    <w:lvl w:ilvl="0" w:tplc="B9740A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94273F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937773"/>
    <w:multiLevelType w:val="hybridMultilevel"/>
    <w:tmpl w:val="343659C8"/>
    <w:lvl w:ilvl="0" w:tplc="45F8AA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7E1580A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D2"/>
    <w:rsid w:val="00051C4C"/>
    <w:rsid w:val="00074227"/>
    <w:rsid w:val="00075755"/>
    <w:rsid w:val="000A6075"/>
    <w:rsid w:val="001A6C1B"/>
    <w:rsid w:val="001D6F82"/>
    <w:rsid w:val="00247BAA"/>
    <w:rsid w:val="002E7D17"/>
    <w:rsid w:val="0035119F"/>
    <w:rsid w:val="003D1AAF"/>
    <w:rsid w:val="0044143B"/>
    <w:rsid w:val="00473120"/>
    <w:rsid w:val="004B722E"/>
    <w:rsid w:val="00545E1D"/>
    <w:rsid w:val="00574322"/>
    <w:rsid w:val="005E05B5"/>
    <w:rsid w:val="006F77DD"/>
    <w:rsid w:val="00895421"/>
    <w:rsid w:val="008A5BF3"/>
    <w:rsid w:val="008F29AE"/>
    <w:rsid w:val="009076D2"/>
    <w:rsid w:val="0094149A"/>
    <w:rsid w:val="00A11F8F"/>
    <w:rsid w:val="00A235FA"/>
    <w:rsid w:val="00A95643"/>
    <w:rsid w:val="00AE064A"/>
    <w:rsid w:val="00C76CA2"/>
    <w:rsid w:val="00C7703F"/>
    <w:rsid w:val="00CB26FF"/>
    <w:rsid w:val="00CE704D"/>
    <w:rsid w:val="00D1004C"/>
    <w:rsid w:val="00D6368C"/>
    <w:rsid w:val="00E177A2"/>
    <w:rsid w:val="00E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A317B-70D2-4520-819A-E41D3821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5FA"/>
  </w:style>
  <w:style w:type="paragraph" w:styleId="Footer">
    <w:name w:val="footer"/>
    <w:basedOn w:val="Normal"/>
    <w:link w:val="Foot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5FA"/>
  </w:style>
  <w:style w:type="paragraph" w:styleId="BalloonText">
    <w:name w:val="Balloon Text"/>
    <w:basedOn w:val="Normal"/>
    <w:link w:val="BalloonTextChar"/>
    <w:uiPriority w:val="99"/>
    <w:semiHidden/>
    <w:unhideWhenUsed/>
    <w:rsid w:val="001A6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11055-ED57-4FD2-92CF-A52B7D02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3</cp:revision>
  <cp:lastPrinted>2018-11-08T07:13:00Z</cp:lastPrinted>
  <dcterms:created xsi:type="dcterms:W3CDTF">2018-11-09T10:15:00Z</dcterms:created>
  <dcterms:modified xsi:type="dcterms:W3CDTF">2018-11-14T12:26:00Z</dcterms:modified>
</cp:coreProperties>
</file>