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42CAD8" w14:textId="77777777" w:rsidR="00DA189B" w:rsidRPr="00B54BF2" w:rsidRDefault="00DA189B" w:rsidP="00B54BF2">
      <w:pPr>
        <w:spacing w:after="0" w:line="360" w:lineRule="auto"/>
        <w:jc w:val="center"/>
        <w:rPr>
          <w:rFonts w:ascii="Times New Roman" w:hAnsi="Times New Roman"/>
          <w:b/>
          <w:sz w:val="24"/>
          <w:szCs w:val="24"/>
          <w:lang w:eastAsia="bg-BG"/>
        </w:rPr>
      </w:pPr>
      <w:bookmarkStart w:id="0" w:name="_GoBack"/>
      <w:bookmarkEnd w:id="0"/>
      <w:r w:rsidRPr="00B54BF2">
        <w:rPr>
          <w:rFonts w:ascii="Times New Roman" w:hAnsi="Times New Roman"/>
          <w:b/>
          <w:sz w:val="24"/>
          <w:szCs w:val="24"/>
          <w:lang w:eastAsia="bg-BG"/>
        </w:rPr>
        <w:t xml:space="preserve">УКАЗАНИЯ </w:t>
      </w:r>
    </w:p>
    <w:p w14:paraId="046C700D" w14:textId="77777777" w:rsidR="00DA189B" w:rsidRPr="00B54BF2" w:rsidRDefault="00DA189B" w:rsidP="00B54BF2">
      <w:pPr>
        <w:spacing w:after="0" w:line="360" w:lineRule="auto"/>
        <w:jc w:val="center"/>
        <w:rPr>
          <w:rFonts w:ascii="Times New Roman" w:hAnsi="Times New Roman"/>
          <w:b/>
          <w:sz w:val="24"/>
          <w:szCs w:val="24"/>
          <w:lang w:eastAsia="bg-BG"/>
        </w:rPr>
      </w:pPr>
      <w:r w:rsidRPr="00B54BF2">
        <w:rPr>
          <w:rFonts w:ascii="Times New Roman" w:hAnsi="Times New Roman"/>
          <w:b/>
          <w:sz w:val="24"/>
          <w:szCs w:val="24"/>
          <w:lang w:eastAsia="bg-BG"/>
        </w:rPr>
        <w:t>ЗА ПОДГОТОВКА НА ДОКУМЕНТИТЕ</w:t>
      </w:r>
    </w:p>
    <w:p w14:paraId="4F13634F" w14:textId="2ED1A9A0" w:rsidR="00DA189B" w:rsidRPr="00B54BF2" w:rsidRDefault="00DA189B" w:rsidP="00B54BF2">
      <w:pPr>
        <w:spacing w:after="0" w:line="360" w:lineRule="auto"/>
        <w:jc w:val="center"/>
        <w:rPr>
          <w:rFonts w:ascii="Times New Roman" w:hAnsi="Times New Roman"/>
          <w:sz w:val="24"/>
          <w:szCs w:val="24"/>
          <w:lang w:eastAsia="bg-BG"/>
        </w:rPr>
      </w:pPr>
      <w:r w:rsidRPr="00B54BF2">
        <w:rPr>
          <w:rFonts w:ascii="Times New Roman" w:hAnsi="Times New Roman"/>
          <w:sz w:val="24"/>
          <w:szCs w:val="24"/>
          <w:lang w:eastAsia="bg-BG"/>
        </w:rPr>
        <w:t>в процедура</w:t>
      </w:r>
      <w:r w:rsidR="00497011" w:rsidRPr="00B54BF2">
        <w:rPr>
          <w:rFonts w:ascii="Times New Roman" w:hAnsi="Times New Roman"/>
          <w:sz w:val="24"/>
          <w:szCs w:val="24"/>
          <w:lang w:eastAsia="bg-BG"/>
        </w:rPr>
        <w:t xml:space="preserve"> публично състезание</w:t>
      </w:r>
      <w:r w:rsidRPr="00B54BF2">
        <w:rPr>
          <w:rFonts w:ascii="Times New Roman" w:hAnsi="Times New Roman"/>
          <w:sz w:val="24"/>
          <w:szCs w:val="24"/>
          <w:lang w:eastAsia="bg-BG"/>
        </w:rPr>
        <w:t xml:space="preserve"> за възлагане на обществена поръчка с предмет</w:t>
      </w:r>
    </w:p>
    <w:p w14:paraId="63D644C8" w14:textId="5D2E70A3" w:rsidR="00DA189B" w:rsidRPr="00B54BF2" w:rsidRDefault="00B35DAB" w:rsidP="00B54BF2">
      <w:pPr>
        <w:spacing w:after="0" w:line="360" w:lineRule="auto"/>
        <w:jc w:val="center"/>
        <w:rPr>
          <w:rFonts w:ascii="Times New Roman" w:hAnsi="Times New Roman"/>
          <w:sz w:val="24"/>
          <w:szCs w:val="24"/>
          <w:lang w:eastAsia="bg-BG"/>
        </w:rPr>
      </w:pPr>
      <w:r w:rsidRPr="00B54BF2">
        <w:rPr>
          <w:rFonts w:ascii="Times New Roman" w:hAnsi="Times New Roman"/>
          <w:sz w:val="24"/>
          <w:szCs w:val="24"/>
          <w:lang w:eastAsia="bg-BG"/>
        </w:rPr>
        <w:t>”</w:t>
      </w:r>
      <w:r w:rsidR="00497011" w:rsidRPr="00B54BF2">
        <w:rPr>
          <w:rFonts w:ascii="Times New Roman" w:eastAsia="Times New Roman" w:hAnsi="Times New Roman"/>
          <w:sz w:val="24"/>
          <w:szCs w:val="24"/>
          <w:lang w:eastAsia="bg-BG"/>
        </w:rPr>
        <w:t>Избор на международно сертифицирано дружество, оправомощено да извършва стоков контрол на територията на Република България</w:t>
      </w:r>
      <w:r w:rsidRPr="00B54BF2">
        <w:rPr>
          <w:rFonts w:ascii="Times New Roman" w:hAnsi="Times New Roman"/>
          <w:sz w:val="24"/>
          <w:szCs w:val="24"/>
          <w:lang w:eastAsia="bg-BG"/>
        </w:rPr>
        <w:t>”</w:t>
      </w:r>
    </w:p>
    <w:p w14:paraId="7C35A5E7" w14:textId="77777777" w:rsidR="00484399" w:rsidRPr="00B54BF2" w:rsidRDefault="00484399" w:rsidP="00B54BF2">
      <w:pPr>
        <w:spacing w:after="0" w:line="360" w:lineRule="auto"/>
        <w:jc w:val="center"/>
        <w:rPr>
          <w:rFonts w:ascii="Times New Roman" w:hAnsi="Times New Roman"/>
          <w:sz w:val="24"/>
          <w:szCs w:val="24"/>
        </w:rPr>
      </w:pPr>
    </w:p>
    <w:sdt>
      <w:sdtPr>
        <w:rPr>
          <w:rFonts w:ascii="Times New Roman" w:hAnsi="Times New Roman"/>
          <w:sz w:val="24"/>
          <w:szCs w:val="24"/>
        </w:rPr>
        <w:id w:val="424002758"/>
        <w:docPartObj>
          <w:docPartGallery w:val="Table of Contents"/>
          <w:docPartUnique/>
        </w:docPartObj>
      </w:sdtPr>
      <w:sdtEndPr>
        <w:rPr>
          <w:noProof/>
        </w:rPr>
      </w:sdtEndPr>
      <w:sdtContent>
        <w:p w14:paraId="25DD2886" w14:textId="77777777" w:rsidR="00DE1463" w:rsidRPr="00B54BF2" w:rsidRDefault="00DE1463" w:rsidP="00B54BF2">
          <w:pPr>
            <w:keepNext/>
            <w:keepLines/>
            <w:spacing w:after="0" w:line="360" w:lineRule="auto"/>
            <w:jc w:val="both"/>
            <w:rPr>
              <w:rFonts w:ascii="Times New Roman" w:eastAsia="Times New Roman" w:hAnsi="Times New Roman"/>
              <w:b/>
              <w:bCs/>
              <w:sz w:val="24"/>
              <w:szCs w:val="24"/>
              <w:lang w:eastAsia="ja-JP"/>
            </w:rPr>
          </w:pPr>
          <w:r w:rsidRPr="00B54BF2">
            <w:rPr>
              <w:rFonts w:ascii="Times New Roman" w:eastAsia="Times New Roman" w:hAnsi="Times New Roman"/>
              <w:b/>
              <w:bCs/>
              <w:sz w:val="24"/>
              <w:szCs w:val="24"/>
              <w:lang w:eastAsia="ja-JP"/>
            </w:rPr>
            <w:t>СЪДЪРЖАНИЕ:</w:t>
          </w:r>
        </w:p>
        <w:p w14:paraId="790B0DB6" w14:textId="77777777" w:rsidR="00C77963" w:rsidRDefault="00DE1463">
          <w:pPr>
            <w:pStyle w:val="TOC1"/>
            <w:rPr>
              <w:rFonts w:asciiTheme="minorHAnsi" w:eastAsiaTheme="minorEastAsia" w:hAnsiTheme="minorHAnsi" w:cstheme="minorBidi"/>
              <w:noProof/>
              <w:lang w:eastAsia="bg-BG"/>
            </w:rPr>
          </w:pPr>
          <w:r w:rsidRPr="00B54BF2">
            <w:rPr>
              <w:rFonts w:ascii="Times New Roman" w:hAnsi="Times New Roman"/>
              <w:sz w:val="24"/>
              <w:szCs w:val="24"/>
            </w:rPr>
            <w:fldChar w:fldCharType="begin"/>
          </w:r>
          <w:r w:rsidRPr="00B54BF2">
            <w:rPr>
              <w:rFonts w:ascii="Times New Roman" w:hAnsi="Times New Roman"/>
              <w:sz w:val="24"/>
              <w:szCs w:val="24"/>
            </w:rPr>
            <w:instrText xml:space="preserve"> TOC \o "1-3" \h \z \u </w:instrText>
          </w:r>
          <w:r w:rsidRPr="00B54BF2">
            <w:rPr>
              <w:rFonts w:ascii="Times New Roman" w:hAnsi="Times New Roman"/>
              <w:sz w:val="24"/>
              <w:szCs w:val="24"/>
            </w:rPr>
            <w:fldChar w:fldCharType="separate"/>
          </w:r>
          <w:hyperlink w:anchor="_Toc516568469" w:history="1">
            <w:r w:rsidR="00C77963" w:rsidRPr="008F6CD9">
              <w:rPr>
                <w:rStyle w:val="Hyperlink"/>
                <w:rFonts w:ascii="Times New Roman" w:hAnsi="Times New Roman"/>
                <w:noProof/>
                <w:lang w:eastAsia="bg-BG"/>
              </w:rPr>
              <w:t>I. ПРЕДМЕТ, СРОК И МЯСТО НА ИЗПЪЛНЕНИЕ НА ПОРЪЧКАТА. ТЕХНИЧЕСКИ СПЕЦИФИКАЦИИ</w:t>
            </w:r>
            <w:r w:rsidR="00C77963">
              <w:rPr>
                <w:noProof/>
                <w:webHidden/>
              </w:rPr>
              <w:tab/>
            </w:r>
            <w:r w:rsidR="00C77963">
              <w:rPr>
                <w:noProof/>
                <w:webHidden/>
              </w:rPr>
              <w:fldChar w:fldCharType="begin"/>
            </w:r>
            <w:r w:rsidR="00C77963">
              <w:rPr>
                <w:noProof/>
                <w:webHidden/>
              </w:rPr>
              <w:instrText xml:space="preserve"> PAGEREF _Toc516568469 \h </w:instrText>
            </w:r>
            <w:r w:rsidR="00C77963">
              <w:rPr>
                <w:noProof/>
                <w:webHidden/>
              </w:rPr>
            </w:r>
            <w:r w:rsidR="00C77963">
              <w:rPr>
                <w:noProof/>
                <w:webHidden/>
              </w:rPr>
              <w:fldChar w:fldCharType="separate"/>
            </w:r>
            <w:r w:rsidR="00C77963">
              <w:rPr>
                <w:noProof/>
                <w:webHidden/>
              </w:rPr>
              <w:t>2</w:t>
            </w:r>
            <w:r w:rsidR="00C77963">
              <w:rPr>
                <w:noProof/>
                <w:webHidden/>
              </w:rPr>
              <w:fldChar w:fldCharType="end"/>
            </w:r>
          </w:hyperlink>
        </w:p>
        <w:p w14:paraId="3819EA91" w14:textId="77777777" w:rsidR="00C77963" w:rsidRDefault="005067FC">
          <w:pPr>
            <w:pStyle w:val="TOC2"/>
            <w:rPr>
              <w:rFonts w:asciiTheme="minorHAnsi" w:eastAsiaTheme="minorEastAsia" w:hAnsiTheme="minorHAnsi" w:cstheme="minorBidi"/>
            </w:rPr>
          </w:pPr>
          <w:hyperlink w:anchor="_Toc516568470" w:history="1">
            <w:r w:rsidR="00C77963" w:rsidRPr="008F6CD9">
              <w:rPr>
                <w:rStyle w:val="Hyperlink"/>
              </w:rPr>
              <w:t>1. Предмет на обществената поръчка</w:t>
            </w:r>
            <w:r w:rsidR="00C77963">
              <w:rPr>
                <w:webHidden/>
              </w:rPr>
              <w:tab/>
            </w:r>
            <w:r w:rsidR="00C77963">
              <w:rPr>
                <w:webHidden/>
              </w:rPr>
              <w:fldChar w:fldCharType="begin"/>
            </w:r>
            <w:r w:rsidR="00C77963">
              <w:rPr>
                <w:webHidden/>
              </w:rPr>
              <w:instrText xml:space="preserve"> PAGEREF _Toc516568470 \h </w:instrText>
            </w:r>
            <w:r w:rsidR="00C77963">
              <w:rPr>
                <w:webHidden/>
              </w:rPr>
            </w:r>
            <w:r w:rsidR="00C77963">
              <w:rPr>
                <w:webHidden/>
              </w:rPr>
              <w:fldChar w:fldCharType="separate"/>
            </w:r>
            <w:r w:rsidR="00C77963">
              <w:rPr>
                <w:webHidden/>
              </w:rPr>
              <w:t>2</w:t>
            </w:r>
            <w:r w:rsidR="00C77963">
              <w:rPr>
                <w:webHidden/>
              </w:rPr>
              <w:fldChar w:fldCharType="end"/>
            </w:r>
          </w:hyperlink>
        </w:p>
        <w:p w14:paraId="5548826F" w14:textId="77777777" w:rsidR="00C77963" w:rsidRDefault="005067FC">
          <w:pPr>
            <w:pStyle w:val="TOC2"/>
            <w:rPr>
              <w:rFonts w:asciiTheme="minorHAnsi" w:eastAsiaTheme="minorEastAsia" w:hAnsiTheme="minorHAnsi" w:cstheme="minorBidi"/>
            </w:rPr>
          </w:pPr>
          <w:hyperlink w:anchor="_Toc516568471" w:history="1">
            <w:r w:rsidR="00C77963" w:rsidRPr="008F6CD9">
              <w:rPr>
                <w:rStyle w:val="Hyperlink"/>
              </w:rPr>
              <w:t xml:space="preserve">2. </w:t>
            </w:r>
            <w:r w:rsidR="00C77963" w:rsidRPr="008F6CD9">
              <w:rPr>
                <w:rStyle w:val="Hyperlink"/>
                <w:snapToGrid w:val="0"/>
              </w:rPr>
              <w:t>Разяснения по условията на процедурата</w:t>
            </w:r>
            <w:r w:rsidR="00C77963">
              <w:rPr>
                <w:webHidden/>
              </w:rPr>
              <w:tab/>
            </w:r>
            <w:r w:rsidR="00C77963">
              <w:rPr>
                <w:webHidden/>
              </w:rPr>
              <w:fldChar w:fldCharType="begin"/>
            </w:r>
            <w:r w:rsidR="00C77963">
              <w:rPr>
                <w:webHidden/>
              </w:rPr>
              <w:instrText xml:space="preserve"> PAGEREF _Toc516568471 \h </w:instrText>
            </w:r>
            <w:r w:rsidR="00C77963">
              <w:rPr>
                <w:webHidden/>
              </w:rPr>
            </w:r>
            <w:r w:rsidR="00C77963">
              <w:rPr>
                <w:webHidden/>
              </w:rPr>
              <w:fldChar w:fldCharType="separate"/>
            </w:r>
            <w:r w:rsidR="00C77963">
              <w:rPr>
                <w:webHidden/>
              </w:rPr>
              <w:t>3</w:t>
            </w:r>
            <w:r w:rsidR="00C77963">
              <w:rPr>
                <w:webHidden/>
              </w:rPr>
              <w:fldChar w:fldCharType="end"/>
            </w:r>
          </w:hyperlink>
        </w:p>
        <w:p w14:paraId="59C0BA48" w14:textId="77777777" w:rsidR="00C77963" w:rsidRDefault="005067FC">
          <w:pPr>
            <w:pStyle w:val="TOC2"/>
            <w:rPr>
              <w:rFonts w:asciiTheme="minorHAnsi" w:eastAsiaTheme="minorEastAsia" w:hAnsiTheme="minorHAnsi" w:cstheme="minorBidi"/>
            </w:rPr>
          </w:pPr>
          <w:hyperlink w:anchor="_Toc516568472" w:history="1">
            <w:r w:rsidR="00C77963" w:rsidRPr="008F6CD9">
              <w:rPr>
                <w:rStyle w:val="Hyperlink"/>
                <w:snapToGrid w:val="0"/>
              </w:rPr>
              <w:t>Възложителят публикува разясненията в профила на купувача в срок до 3 (три) дни от получаване на искането. В разясненията възложителя не посочва лицето, направило запитването.</w:t>
            </w:r>
            <w:r w:rsidR="00C77963">
              <w:rPr>
                <w:webHidden/>
              </w:rPr>
              <w:tab/>
            </w:r>
            <w:r w:rsidR="00C77963">
              <w:rPr>
                <w:webHidden/>
              </w:rPr>
              <w:fldChar w:fldCharType="begin"/>
            </w:r>
            <w:r w:rsidR="00C77963">
              <w:rPr>
                <w:webHidden/>
              </w:rPr>
              <w:instrText xml:space="preserve"> PAGEREF _Toc516568472 \h </w:instrText>
            </w:r>
            <w:r w:rsidR="00C77963">
              <w:rPr>
                <w:webHidden/>
              </w:rPr>
            </w:r>
            <w:r w:rsidR="00C77963">
              <w:rPr>
                <w:webHidden/>
              </w:rPr>
              <w:fldChar w:fldCharType="separate"/>
            </w:r>
            <w:r w:rsidR="00C77963">
              <w:rPr>
                <w:webHidden/>
              </w:rPr>
              <w:t>3</w:t>
            </w:r>
            <w:r w:rsidR="00C77963">
              <w:rPr>
                <w:webHidden/>
              </w:rPr>
              <w:fldChar w:fldCharType="end"/>
            </w:r>
          </w:hyperlink>
        </w:p>
        <w:p w14:paraId="51B753D1" w14:textId="77777777" w:rsidR="00C77963" w:rsidRDefault="005067FC">
          <w:pPr>
            <w:pStyle w:val="TOC2"/>
            <w:rPr>
              <w:rFonts w:asciiTheme="minorHAnsi" w:eastAsiaTheme="minorEastAsia" w:hAnsiTheme="minorHAnsi" w:cstheme="minorBidi"/>
            </w:rPr>
          </w:pPr>
          <w:hyperlink w:anchor="_Toc516568473" w:history="1">
            <w:r w:rsidR="00C77963" w:rsidRPr="008F6CD9">
              <w:rPr>
                <w:rStyle w:val="Hyperlink"/>
                <w:snapToGrid w:val="0"/>
              </w:rPr>
              <w:t xml:space="preserve">3. </w:t>
            </w:r>
            <w:r w:rsidR="00C77963" w:rsidRPr="008F6CD9">
              <w:rPr>
                <w:rStyle w:val="Hyperlink"/>
              </w:rPr>
              <w:t>Получаване на оферти</w:t>
            </w:r>
            <w:r w:rsidR="00C77963">
              <w:rPr>
                <w:webHidden/>
              </w:rPr>
              <w:tab/>
            </w:r>
            <w:r w:rsidR="00C77963">
              <w:rPr>
                <w:webHidden/>
              </w:rPr>
              <w:fldChar w:fldCharType="begin"/>
            </w:r>
            <w:r w:rsidR="00C77963">
              <w:rPr>
                <w:webHidden/>
              </w:rPr>
              <w:instrText xml:space="preserve"> PAGEREF _Toc516568473 \h </w:instrText>
            </w:r>
            <w:r w:rsidR="00C77963">
              <w:rPr>
                <w:webHidden/>
              </w:rPr>
            </w:r>
            <w:r w:rsidR="00C77963">
              <w:rPr>
                <w:webHidden/>
              </w:rPr>
              <w:fldChar w:fldCharType="separate"/>
            </w:r>
            <w:r w:rsidR="00C77963">
              <w:rPr>
                <w:webHidden/>
              </w:rPr>
              <w:t>3</w:t>
            </w:r>
            <w:r w:rsidR="00C77963">
              <w:rPr>
                <w:webHidden/>
              </w:rPr>
              <w:fldChar w:fldCharType="end"/>
            </w:r>
          </w:hyperlink>
        </w:p>
        <w:p w14:paraId="011755D7" w14:textId="77777777" w:rsidR="00C77963" w:rsidRDefault="005067FC">
          <w:pPr>
            <w:pStyle w:val="TOC2"/>
            <w:rPr>
              <w:rFonts w:asciiTheme="minorHAnsi" w:eastAsiaTheme="minorEastAsia" w:hAnsiTheme="minorHAnsi" w:cstheme="minorBidi"/>
            </w:rPr>
          </w:pPr>
          <w:hyperlink w:anchor="_Toc516568474" w:history="1">
            <w:r w:rsidR="00C77963" w:rsidRPr="008F6CD9">
              <w:rPr>
                <w:rStyle w:val="Hyperlink"/>
              </w:rPr>
              <w:t>Участникът може да подаде офертата си и по пощата с препоръчано писмо с обратна разписка или по куриер, като в този случай разходите за подаване на офертата са за негова сметка. В случай, че офертата е подадена по пощата или чрез куриер, същата следва да бъде получена от възложителя до 15:45 часа на датата, посочена в IV.2.2. от Обявлението за поръчка. Рискът от забава или загубване на офертата е на участника.</w:t>
            </w:r>
            <w:r w:rsidR="00C77963">
              <w:rPr>
                <w:webHidden/>
              </w:rPr>
              <w:tab/>
            </w:r>
            <w:r w:rsidR="00C77963">
              <w:rPr>
                <w:webHidden/>
              </w:rPr>
              <w:fldChar w:fldCharType="begin"/>
            </w:r>
            <w:r w:rsidR="00C77963">
              <w:rPr>
                <w:webHidden/>
              </w:rPr>
              <w:instrText xml:space="preserve"> PAGEREF _Toc516568474 \h </w:instrText>
            </w:r>
            <w:r w:rsidR="00C77963">
              <w:rPr>
                <w:webHidden/>
              </w:rPr>
            </w:r>
            <w:r w:rsidR="00C77963">
              <w:rPr>
                <w:webHidden/>
              </w:rPr>
              <w:fldChar w:fldCharType="separate"/>
            </w:r>
            <w:r w:rsidR="00C77963">
              <w:rPr>
                <w:webHidden/>
              </w:rPr>
              <w:t>3</w:t>
            </w:r>
            <w:r w:rsidR="00C77963">
              <w:rPr>
                <w:webHidden/>
              </w:rPr>
              <w:fldChar w:fldCharType="end"/>
            </w:r>
          </w:hyperlink>
        </w:p>
        <w:p w14:paraId="7744D592" w14:textId="77777777" w:rsidR="00C77963" w:rsidRDefault="005067FC">
          <w:pPr>
            <w:pStyle w:val="TOC2"/>
            <w:rPr>
              <w:rFonts w:asciiTheme="minorHAnsi" w:eastAsiaTheme="minorEastAsia" w:hAnsiTheme="minorHAnsi" w:cstheme="minorBidi"/>
            </w:rPr>
          </w:pPr>
          <w:hyperlink w:anchor="_Toc516568475" w:history="1">
            <w:r w:rsidR="00C77963" w:rsidRPr="008F6CD9">
              <w:rPr>
                <w:rStyle w:val="Hyperlink"/>
              </w:rPr>
              <w:t>4. Обмен на информация</w:t>
            </w:r>
            <w:r w:rsidR="00C77963">
              <w:rPr>
                <w:webHidden/>
              </w:rPr>
              <w:tab/>
            </w:r>
            <w:r w:rsidR="00C77963">
              <w:rPr>
                <w:webHidden/>
              </w:rPr>
              <w:fldChar w:fldCharType="begin"/>
            </w:r>
            <w:r w:rsidR="00C77963">
              <w:rPr>
                <w:webHidden/>
              </w:rPr>
              <w:instrText xml:space="preserve"> PAGEREF _Toc516568475 \h </w:instrText>
            </w:r>
            <w:r w:rsidR="00C77963">
              <w:rPr>
                <w:webHidden/>
              </w:rPr>
            </w:r>
            <w:r w:rsidR="00C77963">
              <w:rPr>
                <w:webHidden/>
              </w:rPr>
              <w:fldChar w:fldCharType="separate"/>
            </w:r>
            <w:r w:rsidR="00C77963">
              <w:rPr>
                <w:webHidden/>
              </w:rPr>
              <w:t>3</w:t>
            </w:r>
            <w:r w:rsidR="00C77963">
              <w:rPr>
                <w:webHidden/>
              </w:rPr>
              <w:fldChar w:fldCharType="end"/>
            </w:r>
          </w:hyperlink>
        </w:p>
        <w:p w14:paraId="26C23249" w14:textId="77777777" w:rsidR="00C77963" w:rsidRDefault="005067FC">
          <w:pPr>
            <w:pStyle w:val="TOC1"/>
            <w:rPr>
              <w:rFonts w:asciiTheme="minorHAnsi" w:eastAsiaTheme="minorEastAsia" w:hAnsiTheme="minorHAnsi" w:cstheme="minorBidi"/>
              <w:noProof/>
              <w:lang w:eastAsia="bg-BG"/>
            </w:rPr>
          </w:pPr>
          <w:hyperlink w:anchor="_Toc516568476" w:history="1">
            <w:r w:rsidR="00C77963" w:rsidRPr="008F6CD9">
              <w:rPr>
                <w:rStyle w:val="Hyperlink"/>
                <w:rFonts w:ascii="Times New Roman" w:hAnsi="Times New Roman"/>
                <w:noProof/>
                <w:lang w:eastAsia="bg-BG"/>
              </w:rPr>
              <w:t>III. ИЗИСКВАНИЯ КЪМ УЧАСТНИЦИТЕ В ПРОЦЕДУРА</w:t>
            </w:r>
            <w:r w:rsidR="00C77963">
              <w:rPr>
                <w:noProof/>
                <w:webHidden/>
              </w:rPr>
              <w:tab/>
            </w:r>
            <w:r w:rsidR="00C77963">
              <w:rPr>
                <w:noProof/>
                <w:webHidden/>
              </w:rPr>
              <w:fldChar w:fldCharType="begin"/>
            </w:r>
            <w:r w:rsidR="00C77963">
              <w:rPr>
                <w:noProof/>
                <w:webHidden/>
              </w:rPr>
              <w:instrText xml:space="preserve"> PAGEREF _Toc516568476 \h </w:instrText>
            </w:r>
            <w:r w:rsidR="00C77963">
              <w:rPr>
                <w:noProof/>
                <w:webHidden/>
              </w:rPr>
            </w:r>
            <w:r w:rsidR="00C77963">
              <w:rPr>
                <w:noProof/>
                <w:webHidden/>
              </w:rPr>
              <w:fldChar w:fldCharType="separate"/>
            </w:r>
            <w:r w:rsidR="00C77963">
              <w:rPr>
                <w:noProof/>
                <w:webHidden/>
              </w:rPr>
              <w:t>4</w:t>
            </w:r>
            <w:r w:rsidR="00C77963">
              <w:rPr>
                <w:noProof/>
                <w:webHidden/>
              </w:rPr>
              <w:fldChar w:fldCharType="end"/>
            </w:r>
          </w:hyperlink>
        </w:p>
        <w:p w14:paraId="030FDD49" w14:textId="77777777" w:rsidR="00C77963" w:rsidRDefault="005067FC">
          <w:pPr>
            <w:pStyle w:val="TOC1"/>
            <w:rPr>
              <w:rFonts w:asciiTheme="minorHAnsi" w:eastAsiaTheme="minorEastAsia" w:hAnsiTheme="minorHAnsi" w:cstheme="minorBidi"/>
              <w:noProof/>
              <w:lang w:eastAsia="bg-BG"/>
            </w:rPr>
          </w:pPr>
          <w:hyperlink w:anchor="_Toc516568477" w:history="1">
            <w:r w:rsidR="00C77963" w:rsidRPr="008F6CD9">
              <w:rPr>
                <w:rStyle w:val="Hyperlink"/>
                <w:rFonts w:ascii="Times New Roman" w:hAnsi="Times New Roman"/>
                <w:noProof/>
                <w:lang w:eastAsia="bg-BG"/>
              </w:rPr>
              <w:t>„ПУБЛИЧНО СЪСТЕЗАНИЕ“</w:t>
            </w:r>
            <w:r w:rsidR="00C77963">
              <w:rPr>
                <w:noProof/>
                <w:webHidden/>
              </w:rPr>
              <w:tab/>
            </w:r>
            <w:r w:rsidR="00C77963">
              <w:rPr>
                <w:noProof/>
                <w:webHidden/>
              </w:rPr>
              <w:fldChar w:fldCharType="begin"/>
            </w:r>
            <w:r w:rsidR="00C77963">
              <w:rPr>
                <w:noProof/>
                <w:webHidden/>
              </w:rPr>
              <w:instrText xml:space="preserve"> PAGEREF _Toc516568477 \h </w:instrText>
            </w:r>
            <w:r w:rsidR="00C77963">
              <w:rPr>
                <w:noProof/>
                <w:webHidden/>
              </w:rPr>
            </w:r>
            <w:r w:rsidR="00C77963">
              <w:rPr>
                <w:noProof/>
                <w:webHidden/>
              </w:rPr>
              <w:fldChar w:fldCharType="separate"/>
            </w:r>
            <w:r w:rsidR="00C77963">
              <w:rPr>
                <w:noProof/>
                <w:webHidden/>
              </w:rPr>
              <w:t>4</w:t>
            </w:r>
            <w:r w:rsidR="00C77963">
              <w:rPr>
                <w:noProof/>
                <w:webHidden/>
              </w:rPr>
              <w:fldChar w:fldCharType="end"/>
            </w:r>
          </w:hyperlink>
        </w:p>
        <w:p w14:paraId="12A8E6EE" w14:textId="77777777" w:rsidR="00C77963" w:rsidRDefault="005067FC">
          <w:pPr>
            <w:pStyle w:val="TOC2"/>
            <w:rPr>
              <w:rFonts w:asciiTheme="minorHAnsi" w:eastAsiaTheme="minorEastAsia" w:hAnsiTheme="minorHAnsi" w:cstheme="minorBidi"/>
            </w:rPr>
          </w:pPr>
          <w:hyperlink w:anchor="_Toc516568478" w:history="1">
            <w:r w:rsidR="00C77963" w:rsidRPr="008F6CD9">
              <w:rPr>
                <w:rStyle w:val="Hyperlink"/>
                <w:snapToGrid w:val="0"/>
              </w:rPr>
              <w:t>А. Условия за участие и основания за отстраняване</w:t>
            </w:r>
            <w:r w:rsidR="00C77963">
              <w:rPr>
                <w:webHidden/>
              </w:rPr>
              <w:tab/>
            </w:r>
            <w:r w:rsidR="00C77963">
              <w:rPr>
                <w:webHidden/>
              </w:rPr>
              <w:fldChar w:fldCharType="begin"/>
            </w:r>
            <w:r w:rsidR="00C77963">
              <w:rPr>
                <w:webHidden/>
              </w:rPr>
              <w:instrText xml:space="preserve"> PAGEREF _Toc516568478 \h </w:instrText>
            </w:r>
            <w:r w:rsidR="00C77963">
              <w:rPr>
                <w:webHidden/>
              </w:rPr>
            </w:r>
            <w:r w:rsidR="00C77963">
              <w:rPr>
                <w:webHidden/>
              </w:rPr>
              <w:fldChar w:fldCharType="separate"/>
            </w:r>
            <w:r w:rsidR="00C77963">
              <w:rPr>
                <w:webHidden/>
              </w:rPr>
              <w:t>4</w:t>
            </w:r>
            <w:r w:rsidR="00C77963">
              <w:rPr>
                <w:webHidden/>
              </w:rPr>
              <w:fldChar w:fldCharType="end"/>
            </w:r>
          </w:hyperlink>
        </w:p>
        <w:p w14:paraId="74AFEEC9" w14:textId="77777777" w:rsidR="00C77963" w:rsidRDefault="005067FC">
          <w:pPr>
            <w:pStyle w:val="TOC3"/>
            <w:rPr>
              <w:rFonts w:asciiTheme="minorHAnsi" w:eastAsiaTheme="minorEastAsia" w:hAnsiTheme="minorHAnsi" w:cstheme="minorBidi"/>
              <w:noProof/>
              <w:lang w:eastAsia="bg-BG"/>
            </w:rPr>
          </w:pPr>
          <w:hyperlink w:anchor="_Toc516568479" w:history="1">
            <w:r w:rsidR="00C77963" w:rsidRPr="008F6CD9">
              <w:rPr>
                <w:rStyle w:val="Hyperlink"/>
                <w:rFonts w:ascii="Times New Roman" w:hAnsi="Times New Roman"/>
                <w:noProof/>
                <w:snapToGrid w:val="0"/>
              </w:rPr>
              <w:t>1. Условия за участие</w:t>
            </w:r>
            <w:r w:rsidR="00C77963">
              <w:rPr>
                <w:noProof/>
                <w:webHidden/>
              </w:rPr>
              <w:tab/>
            </w:r>
            <w:r w:rsidR="00C77963">
              <w:rPr>
                <w:noProof/>
                <w:webHidden/>
              </w:rPr>
              <w:fldChar w:fldCharType="begin"/>
            </w:r>
            <w:r w:rsidR="00C77963">
              <w:rPr>
                <w:noProof/>
                <w:webHidden/>
              </w:rPr>
              <w:instrText xml:space="preserve"> PAGEREF _Toc516568479 \h </w:instrText>
            </w:r>
            <w:r w:rsidR="00C77963">
              <w:rPr>
                <w:noProof/>
                <w:webHidden/>
              </w:rPr>
            </w:r>
            <w:r w:rsidR="00C77963">
              <w:rPr>
                <w:noProof/>
                <w:webHidden/>
              </w:rPr>
              <w:fldChar w:fldCharType="separate"/>
            </w:r>
            <w:r w:rsidR="00C77963">
              <w:rPr>
                <w:noProof/>
                <w:webHidden/>
              </w:rPr>
              <w:t>4</w:t>
            </w:r>
            <w:r w:rsidR="00C77963">
              <w:rPr>
                <w:noProof/>
                <w:webHidden/>
              </w:rPr>
              <w:fldChar w:fldCharType="end"/>
            </w:r>
          </w:hyperlink>
        </w:p>
        <w:p w14:paraId="1C6879F3" w14:textId="77777777" w:rsidR="00C77963" w:rsidRDefault="005067FC">
          <w:pPr>
            <w:pStyle w:val="TOC3"/>
            <w:rPr>
              <w:rFonts w:asciiTheme="minorHAnsi" w:eastAsiaTheme="minorEastAsia" w:hAnsiTheme="minorHAnsi" w:cstheme="minorBidi"/>
              <w:noProof/>
              <w:lang w:eastAsia="bg-BG"/>
            </w:rPr>
          </w:pPr>
          <w:hyperlink w:anchor="_Toc516568480" w:history="1">
            <w:r w:rsidR="00C77963" w:rsidRPr="008F6CD9">
              <w:rPr>
                <w:rStyle w:val="Hyperlink"/>
                <w:rFonts w:ascii="Times New Roman" w:eastAsia="Times New Roman" w:hAnsi="Times New Roman"/>
                <w:b/>
                <w:noProof/>
                <w:snapToGrid w:val="0"/>
              </w:rPr>
              <w:t>2. Основания за отстраняване.</w:t>
            </w:r>
            <w:r w:rsidR="00C77963">
              <w:rPr>
                <w:noProof/>
                <w:webHidden/>
              </w:rPr>
              <w:tab/>
            </w:r>
            <w:r w:rsidR="00C77963">
              <w:rPr>
                <w:noProof/>
                <w:webHidden/>
              </w:rPr>
              <w:fldChar w:fldCharType="begin"/>
            </w:r>
            <w:r w:rsidR="00C77963">
              <w:rPr>
                <w:noProof/>
                <w:webHidden/>
              </w:rPr>
              <w:instrText xml:space="preserve"> PAGEREF _Toc516568480 \h </w:instrText>
            </w:r>
            <w:r w:rsidR="00C77963">
              <w:rPr>
                <w:noProof/>
                <w:webHidden/>
              </w:rPr>
            </w:r>
            <w:r w:rsidR="00C77963">
              <w:rPr>
                <w:noProof/>
                <w:webHidden/>
              </w:rPr>
              <w:fldChar w:fldCharType="separate"/>
            </w:r>
            <w:r w:rsidR="00C77963">
              <w:rPr>
                <w:noProof/>
                <w:webHidden/>
              </w:rPr>
              <w:t>6</w:t>
            </w:r>
            <w:r w:rsidR="00C77963">
              <w:rPr>
                <w:noProof/>
                <w:webHidden/>
              </w:rPr>
              <w:fldChar w:fldCharType="end"/>
            </w:r>
          </w:hyperlink>
        </w:p>
        <w:p w14:paraId="6F1B2C87" w14:textId="77777777" w:rsidR="00C77963" w:rsidRDefault="005067FC">
          <w:pPr>
            <w:pStyle w:val="TOC3"/>
            <w:rPr>
              <w:rFonts w:asciiTheme="minorHAnsi" w:eastAsiaTheme="minorEastAsia" w:hAnsiTheme="minorHAnsi" w:cstheme="minorBidi"/>
              <w:noProof/>
              <w:lang w:eastAsia="bg-BG"/>
            </w:rPr>
          </w:pPr>
          <w:hyperlink w:anchor="_Toc516568481" w:history="1">
            <w:r w:rsidR="00C77963" w:rsidRPr="008F6CD9">
              <w:rPr>
                <w:rStyle w:val="Hyperlink"/>
                <w:rFonts w:ascii="Times New Roman" w:hAnsi="Times New Roman"/>
                <w:noProof/>
                <w:snapToGrid w:val="0"/>
              </w:rPr>
              <w:t>Б. Критерии за подбор (изисквани минимални нива)</w:t>
            </w:r>
            <w:r w:rsidR="00C77963">
              <w:rPr>
                <w:noProof/>
                <w:webHidden/>
              </w:rPr>
              <w:tab/>
            </w:r>
            <w:r w:rsidR="00C77963">
              <w:rPr>
                <w:noProof/>
                <w:webHidden/>
              </w:rPr>
              <w:fldChar w:fldCharType="begin"/>
            </w:r>
            <w:r w:rsidR="00C77963">
              <w:rPr>
                <w:noProof/>
                <w:webHidden/>
              </w:rPr>
              <w:instrText xml:space="preserve"> PAGEREF _Toc516568481 \h </w:instrText>
            </w:r>
            <w:r w:rsidR="00C77963">
              <w:rPr>
                <w:noProof/>
                <w:webHidden/>
              </w:rPr>
            </w:r>
            <w:r w:rsidR="00C77963">
              <w:rPr>
                <w:noProof/>
                <w:webHidden/>
              </w:rPr>
              <w:fldChar w:fldCharType="separate"/>
            </w:r>
            <w:r w:rsidR="00C77963">
              <w:rPr>
                <w:noProof/>
                <w:webHidden/>
              </w:rPr>
              <w:t>9</w:t>
            </w:r>
            <w:r w:rsidR="00C77963">
              <w:rPr>
                <w:noProof/>
                <w:webHidden/>
              </w:rPr>
              <w:fldChar w:fldCharType="end"/>
            </w:r>
          </w:hyperlink>
        </w:p>
        <w:p w14:paraId="00881B4D" w14:textId="77777777" w:rsidR="00C77963" w:rsidRDefault="005067FC">
          <w:pPr>
            <w:pStyle w:val="TOC2"/>
            <w:rPr>
              <w:rFonts w:asciiTheme="minorHAnsi" w:eastAsiaTheme="minorEastAsia" w:hAnsiTheme="minorHAnsi" w:cstheme="minorBidi"/>
            </w:rPr>
          </w:pPr>
          <w:hyperlink w:anchor="_Toc516568482" w:history="1">
            <w:r w:rsidR="00C77963" w:rsidRPr="008F6CD9">
              <w:rPr>
                <w:rStyle w:val="Hyperlink"/>
              </w:rPr>
              <w:t>В. Електронен Единен европейски документ за обществени поръчки (еЕЕДОП).</w:t>
            </w:r>
            <w:r w:rsidR="00C77963">
              <w:rPr>
                <w:webHidden/>
              </w:rPr>
              <w:tab/>
            </w:r>
            <w:r w:rsidR="00C77963">
              <w:rPr>
                <w:webHidden/>
              </w:rPr>
              <w:fldChar w:fldCharType="begin"/>
            </w:r>
            <w:r w:rsidR="00C77963">
              <w:rPr>
                <w:webHidden/>
              </w:rPr>
              <w:instrText xml:space="preserve"> PAGEREF _Toc516568482 \h </w:instrText>
            </w:r>
            <w:r w:rsidR="00C77963">
              <w:rPr>
                <w:webHidden/>
              </w:rPr>
            </w:r>
            <w:r w:rsidR="00C77963">
              <w:rPr>
                <w:webHidden/>
              </w:rPr>
              <w:fldChar w:fldCharType="separate"/>
            </w:r>
            <w:r w:rsidR="00C77963">
              <w:rPr>
                <w:webHidden/>
              </w:rPr>
              <w:t>11</w:t>
            </w:r>
            <w:r w:rsidR="00C77963">
              <w:rPr>
                <w:webHidden/>
              </w:rPr>
              <w:fldChar w:fldCharType="end"/>
            </w:r>
          </w:hyperlink>
        </w:p>
        <w:p w14:paraId="008C0DF3" w14:textId="77777777" w:rsidR="00C77963" w:rsidRDefault="005067FC">
          <w:pPr>
            <w:pStyle w:val="TOC1"/>
            <w:rPr>
              <w:rFonts w:asciiTheme="minorHAnsi" w:eastAsiaTheme="minorEastAsia" w:hAnsiTheme="minorHAnsi" w:cstheme="minorBidi"/>
              <w:noProof/>
              <w:lang w:eastAsia="bg-BG"/>
            </w:rPr>
          </w:pPr>
          <w:hyperlink w:anchor="_Toc516568483" w:history="1">
            <w:r w:rsidR="00C77963" w:rsidRPr="008F6CD9">
              <w:rPr>
                <w:rStyle w:val="Hyperlink"/>
                <w:rFonts w:ascii="Times New Roman" w:hAnsi="Times New Roman"/>
                <w:noProof/>
                <w:lang w:eastAsia="bg-BG"/>
              </w:rPr>
              <w:t xml:space="preserve">IV. </w:t>
            </w:r>
            <w:r w:rsidR="00C77963" w:rsidRPr="008F6CD9">
              <w:rPr>
                <w:rStyle w:val="Hyperlink"/>
                <w:rFonts w:ascii="Times New Roman" w:eastAsia="Times New Roman" w:hAnsi="Times New Roman"/>
                <w:bCs/>
                <w:noProof/>
                <w:lang w:eastAsia="bg-BG"/>
              </w:rPr>
              <w:t>КРИТЕРИЙ ЗА ВЪЗЛАГАНЕ НА ПОРЪЧКАТА</w:t>
            </w:r>
            <w:r w:rsidR="00C77963">
              <w:rPr>
                <w:noProof/>
                <w:webHidden/>
              </w:rPr>
              <w:tab/>
            </w:r>
            <w:r w:rsidR="00C77963">
              <w:rPr>
                <w:noProof/>
                <w:webHidden/>
              </w:rPr>
              <w:fldChar w:fldCharType="begin"/>
            </w:r>
            <w:r w:rsidR="00C77963">
              <w:rPr>
                <w:noProof/>
                <w:webHidden/>
              </w:rPr>
              <w:instrText xml:space="preserve"> PAGEREF _Toc516568483 \h </w:instrText>
            </w:r>
            <w:r w:rsidR="00C77963">
              <w:rPr>
                <w:noProof/>
                <w:webHidden/>
              </w:rPr>
            </w:r>
            <w:r w:rsidR="00C77963">
              <w:rPr>
                <w:noProof/>
                <w:webHidden/>
              </w:rPr>
              <w:fldChar w:fldCharType="separate"/>
            </w:r>
            <w:r w:rsidR="00C77963">
              <w:rPr>
                <w:noProof/>
                <w:webHidden/>
              </w:rPr>
              <w:t>13</w:t>
            </w:r>
            <w:r w:rsidR="00C77963">
              <w:rPr>
                <w:noProof/>
                <w:webHidden/>
              </w:rPr>
              <w:fldChar w:fldCharType="end"/>
            </w:r>
          </w:hyperlink>
        </w:p>
        <w:p w14:paraId="17FFE6DE" w14:textId="77777777" w:rsidR="00C77963" w:rsidRDefault="005067FC">
          <w:pPr>
            <w:pStyle w:val="TOC1"/>
            <w:rPr>
              <w:rFonts w:asciiTheme="minorHAnsi" w:eastAsiaTheme="minorEastAsia" w:hAnsiTheme="minorHAnsi" w:cstheme="minorBidi"/>
              <w:noProof/>
              <w:lang w:eastAsia="bg-BG"/>
            </w:rPr>
          </w:pPr>
          <w:hyperlink w:anchor="_Toc516568484" w:history="1">
            <w:r w:rsidR="00C77963" w:rsidRPr="008F6CD9">
              <w:rPr>
                <w:rStyle w:val="Hyperlink"/>
                <w:rFonts w:ascii="Times New Roman" w:eastAsia="Times New Roman" w:hAnsi="Times New Roman"/>
                <w:b/>
                <w:bCs/>
                <w:noProof/>
                <w:lang w:eastAsia="bg-BG"/>
              </w:rPr>
              <w:t>V. ОФЕРТА. УКАЗАНИЯ ЗА ПОДГОТОВКАТА Ѝ.</w:t>
            </w:r>
            <w:r w:rsidR="00C77963">
              <w:rPr>
                <w:noProof/>
                <w:webHidden/>
              </w:rPr>
              <w:tab/>
            </w:r>
            <w:r w:rsidR="00C77963">
              <w:rPr>
                <w:noProof/>
                <w:webHidden/>
              </w:rPr>
              <w:fldChar w:fldCharType="begin"/>
            </w:r>
            <w:r w:rsidR="00C77963">
              <w:rPr>
                <w:noProof/>
                <w:webHidden/>
              </w:rPr>
              <w:instrText xml:space="preserve"> PAGEREF _Toc516568484 \h </w:instrText>
            </w:r>
            <w:r w:rsidR="00C77963">
              <w:rPr>
                <w:noProof/>
                <w:webHidden/>
              </w:rPr>
            </w:r>
            <w:r w:rsidR="00C77963">
              <w:rPr>
                <w:noProof/>
                <w:webHidden/>
              </w:rPr>
              <w:fldChar w:fldCharType="separate"/>
            </w:r>
            <w:r w:rsidR="00C77963">
              <w:rPr>
                <w:noProof/>
                <w:webHidden/>
              </w:rPr>
              <w:t>14</w:t>
            </w:r>
            <w:r w:rsidR="00C77963">
              <w:rPr>
                <w:noProof/>
                <w:webHidden/>
              </w:rPr>
              <w:fldChar w:fldCharType="end"/>
            </w:r>
          </w:hyperlink>
        </w:p>
        <w:p w14:paraId="4F488B7B" w14:textId="77777777" w:rsidR="00C77963" w:rsidRDefault="005067FC">
          <w:pPr>
            <w:pStyle w:val="TOC2"/>
            <w:rPr>
              <w:rFonts w:asciiTheme="minorHAnsi" w:eastAsiaTheme="minorEastAsia" w:hAnsiTheme="minorHAnsi" w:cstheme="minorBidi"/>
            </w:rPr>
          </w:pPr>
          <w:hyperlink w:anchor="_Toc516568485" w:history="1">
            <w:r w:rsidR="00C77963" w:rsidRPr="008F6CD9">
              <w:rPr>
                <w:rStyle w:val="Hyperlink"/>
                <w:b/>
                <w:bCs/>
                <w:snapToGrid w:val="0"/>
              </w:rPr>
              <w:t>1. Общи изисквания при изготвяне и представяне на офертата.</w:t>
            </w:r>
            <w:r w:rsidR="00C77963">
              <w:rPr>
                <w:webHidden/>
              </w:rPr>
              <w:tab/>
            </w:r>
            <w:r w:rsidR="00C77963">
              <w:rPr>
                <w:webHidden/>
              </w:rPr>
              <w:fldChar w:fldCharType="begin"/>
            </w:r>
            <w:r w:rsidR="00C77963">
              <w:rPr>
                <w:webHidden/>
              </w:rPr>
              <w:instrText xml:space="preserve"> PAGEREF _Toc516568485 \h </w:instrText>
            </w:r>
            <w:r w:rsidR="00C77963">
              <w:rPr>
                <w:webHidden/>
              </w:rPr>
            </w:r>
            <w:r w:rsidR="00C77963">
              <w:rPr>
                <w:webHidden/>
              </w:rPr>
              <w:fldChar w:fldCharType="separate"/>
            </w:r>
            <w:r w:rsidR="00C77963">
              <w:rPr>
                <w:webHidden/>
              </w:rPr>
              <w:t>14</w:t>
            </w:r>
            <w:r w:rsidR="00C77963">
              <w:rPr>
                <w:webHidden/>
              </w:rPr>
              <w:fldChar w:fldCharType="end"/>
            </w:r>
          </w:hyperlink>
        </w:p>
        <w:p w14:paraId="2D1BBB0C" w14:textId="77777777" w:rsidR="00C77963" w:rsidRDefault="005067FC">
          <w:pPr>
            <w:pStyle w:val="TOC2"/>
            <w:rPr>
              <w:rFonts w:asciiTheme="minorHAnsi" w:eastAsiaTheme="minorEastAsia" w:hAnsiTheme="minorHAnsi" w:cstheme="minorBidi"/>
            </w:rPr>
          </w:pPr>
          <w:hyperlink w:anchor="_Toc516568486" w:history="1">
            <w:r w:rsidR="00C77963" w:rsidRPr="008F6CD9">
              <w:rPr>
                <w:rStyle w:val="Hyperlink"/>
                <w:b/>
                <w:bCs/>
                <w:snapToGrid w:val="0"/>
              </w:rPr>
              <w:t>2. Съдържание на опаковката.</w:t>
            </w:r>
            <w:r w:rsidR="00C77963">
              <w:rPr>
                <w:webHidden/>
              </w:rPr>
              <w:tab/>
            </w:r>
            <w:r w:rsidR="00C77963">
              <w:rPr>
                <w:webHidden/>
              </w:rPr>
              <w:fldChar w:fldCharType="begin"/>
            </w:r>
            <w:r w:rsidR="00C77963">
              <w:rPr>
                <w:webHidden/>
              </w:rPr>
              <w:instrText xml:space="preserve"> PAGEREF _Toc516568486 \h </w:instrText>
            </w:r>
            <w:r w:rsidR="00C77963">
              <w:rPr>
                <w:webHidden/>
              </w:rPr>
            </w:r>
            <w:r w:rsidR="00C77963">
              <w:rPr>
                <w:webHidden/>
              </w:rPr>
              <w:fldChar w:fldCharType="separate"/>
            </w:r>
            <w:r w:rsidR="00C77963">
              <w:rPr>
                <w:webHidden/>
              </w:rPr>
              <w:t>15</w:t>
            </w:r>
            <w:r w:rsidR="00C77963">
              <w:rPr>
                <w:webHidden/>
              </w:rPr>
              <w:fldChar w:fldCharType="end"/>
            </w:r>
          </w:hyperlink>
        </w:p>
        <w:p w14:paraId="1BE396ED" w14:textId="77777777" w:rsidR="00C77963" w:rsidRDefault="005067FC">
          <w:pPr>
            <w:pStyle w:val="TOC1"/>
            <w:rPr>
              <w:rFonts w:asciiTheme="minorHAnsi" w:eastAsiaTheme="minorEastAsia" w:hAnsiTheme="minorHAnsi" w:cstheme="minorBidi"/>
              <w:noProof/>
              <w:lang w:eastAsia="bg-BG"/>
            </w:rPr>
          </w:pPr>
          <w:hyperlink w:anchor="_Toc516568487" w:history="1">
            <w:r w:rsidR="00C77963" w:rsidRPr="008F6CD9">
              <w:rPr>
                <w:rStyle w:val="Hyperlink"/>
                <w:rFonts w:ascii="Times New Roman" w:eastAsia="Times New Roman" w:hAnsi="Times New Roman"/>
                <w:b/>
                <w:bCs/>
                <w:noProof/>
                <w:snapToGrid w:val="0"/>
              </w:rPr>
              <w:t>VI. РАЗГЛЕЖДАНЕ, ОЦЕНКА И КЛАСИРАНЕ НА ОФЕРТИТЕ.</w:t>
            </w:r>
            <w:r w:rsidR="00C77963">
              <w:rPr>
                <w:noProof/>
                <w:webHidden/>
              </w:rPr>
              <w:tab/>
            </w:r>
            <w:r w:rsidR="00C77963">
              <w:rPr>
                <w:noProof/>
                <w:webHidden/>
              </w:rPr>
              <w:fldChar w:fldCharType="begin"/>
            </w:r>
            <w:r w:rsidR="00C77963">
              <w:rPr>
                <w:noProof/>
                <w:webHidden/>
              </w:rPr>
              <w:instrText xml:space="preserve"> PAGEREF _Toc516568487 \h </w:instrText>
            </w:r>
            <w:r w:rsidR="00C77963">
              <w:rPr>
                <w:noProof/>
                <w:webHidden/>
              </w:rPr>
            </w:r>
            <w:r w:rsidR="00C77963">
              <w:rPr>
                <w:noProof/>
                <w:webHidden/>
              </w:rPr>
              <w:fldChar w:fldCharType="separate"/>
            </w:r>
            <w:r w:rsidR="00C77963">
              <w:rPr>
                <w:noProof/>
                <w:webHidden/>
              </w:rPr>
              <w:t>16</w:t>
            </w:r>
            <w:r w:rsidR="00C77963">
              <w:rPr>
                <w:noProof/>
                <w:webHidden/>
              </w:rPr>
              <w:fldChar w:fldCharType="end"/>
            </w:r>
          </w:hyperlink>
        </w:p>
        <w:p w14:paraId="0521B43B" w14:textId="77777777" w:rsidR="00C77963" w:rsidRDefault="005067FC">
          <w:pPr>
            <w:pStyle w:val="TOC2"/>
            <w:rPr>
              <w:rFonts w:asciiTheme="minorHAnsi" w:eastAsiaTheme="minorEastAsia" w:hAnsiTheme="minorHAnsi" w:cstheme="minorBidi"/>
            </w:rPr>
          </w:pPr>
          <w:hyperlink w:anchor="_Toc516568488" w:history="1">
            <w:r w:rsidR="00C77963" w:rsidRPr="008F6CD9">
              <w:rPr>
                <w:rStyle w:val="Hyperlink"/>
              </w:rPr>
              <w:t>Б. Разглеждане на офертите.</w:t>
            </w:r>
            <w:r w:rsidR="00C77963">
              <w:rPr>
                <w:webHidden/>
              </w:rPr>
              <w:tab/>
            </w:r>
            <w:r w:rsidR="00C77963">
              <w:rPr>
                <w:webHidden/>
              </w:rPr>
              <w:fldChar w:fldCharType="begin"/>
            </w:r>
            <w:r w:rsidR="00C77963">
              <w:rPr>
                <w:webHidden/>
              </w:rPr>
              <w:instrText xml:space="preserve"> PAGEREF _Toc516568488 \h </w:instrText>
            </w:r>
            <w:r w:rsidR="00C77963">
              <w:rPr>
                <w:webHidden/>
              </w:rPr>
            </w:r>
            <w:r w:rsidR="00C77963">
              <w:rPr>
                <w:webHidden/>
              </w:rPr>
              <w:fldChar w:fldCharType="separate"/>
            </w:r>
            <w:r w:rsidR="00C77963">
              <w:rPr>
                <w:webHidden/>
              </w:rPr>
              <w:t>17</w:t>
            </w:r>
            <w:r w:rsidR="00C77963">
              <w:rPr>
                <w:webHidden/>
              </w:rPr>
              <w:fldChar w:fldCharType="end"/>
            </w:r>
          </w:hyperlink>
        </w:p>
        <w:p w14:paraId="790BDC66" w14:textId="77777777" w:rsidR="00C77963" w:rsidRDefault="005067FC">
          <w:pPr>
            <w:pStyle w:val="TOC1"/>
            <w:rPr>
              <w:rFonts w:asciiTheme="minorHAnsi" w:eastAsiaTheme="minorEastAsia" w:hAnsiTheme="minorHAnsi" w:cstheme="minorBidi"/>
              <w:noProof/>
              <w:lang w:eastAsia="bg-BG"/>
            </w:rPr>
          </w:pPr>
          <w:hyperlink w:anchor="_Toc516568489" w:history="1">
            <w:r w:rsidR="00C77963" w:rsidRPr="008F6CD9">
              <w:rPr>
                <w:rStyle w:val="Hyperlink"/>
                <w:rFonts w:ascii="Times New Roman" w:eastAsia="Times New Roman" w:hAnsi="Times New Roman"/>
                <w:noProof/>
                <w:snapToGrid w:val="0"/>
              </w:rPr>
              <w:t>VII. ОПРЕДЕЛЯНЕ НА ИЗПЪЛНИТЕЛ</w:t>
            </w:r>
            <w:r w:rsidR="00C77963">
              <w:rPr>
                <w:noProof/>
                <w:webHidden/>
              </w:rPr>
              <w:tab/>
            </w:r>
            <w:r w:rsidR="00C77963">
              <w:rPr>
                <w:noProof/>
                <w:webHidden/>
              </w:rPr>
              <w:fldChar w:fldCharType="begin"/>
            </w:r>
            <w:r w:rsidR="00C77963">
              <w:rPr>
                <w:noProof/>
                <w:webHidden/>
              </w:rPr>
              <w:instrText xml:space="preserve"> PAGEREF _Toc516568489 \h </w:instrText>
            </w:r>
            <w:r w:rsidR="00C77963">
              <w:rPr>
                <w:noProof/>
                <w:webHidden/>
              </w:rPr>
            </w:r>
            <w:r w:rsidR="00C77963">
              <w:rPr>
                <w:noProof/>
                <w:webHidden/>
              </w:rPr>
              <w:fldChar w:fldCharType="separate"/>
            </w:r>
            <w:r w:rsidR="00C77963">
              <w:rPr>
                <w:noProof/>
                <w:webHidden/>
              </w:rPr>
              <w:t>19</w:t>
            </w:r>
            <w:r w:rsidR="00C77963">
              <w:rPr>
                <w:noProof/>
                <w:webHidden/>
              </w:rPr>
              <w:fldChar w:fldCharType="end"/>
            </w:r>
          </w:hyperlink>
        </w:p>
        <w:p w14:paraId="57133242" w14:textId="77777777" w:rsidR="00C77963" w:rsidRDefault="005067FC">
          <w:pPr>
            <w:pStyle w:val="TOC1"/>
            <w:rPr>
              <w:rFonts w:asciiTheme="minorHAnsi" w:eastAsiaTheme="minorEastAsia" w:hAnsiTheme="minorHAnsi" w:cstheme="minorBidi"/>
              <w:noProof/>
              <w:lang w:eastAsia="bg-BG"/>
            </w:rPr>
          </w:pPr>
          <w:hyperlink w:anchor="_Toc516568490" w:history="1">
            <w:r w:rsidR="00C77963" w:rsidRPr="008F6CD9">
              <w:rPr>
                <w:rStyle w:val="Hyperlink"/>
                <w:rFonts w:ascii="Times New Roman" w:eastAsia="Times New Roman" w:hAnsi="Times New Roman"/>
                <w:noProof/>
                <w:snapToGrid w:val="0"/>
              </w:rPr>
              <w:t>VIII. ПРЕКРАТЯВАНЕ НА ПРОЦЕДУРАТА</w:t>
            </w:r>
            <w:r w:rsidR="00C77963">
              <w:rPr>
                <w:noProof/>
                <w:webHidden/>
              </w:rPr>
              <w:tab/>
            </w:r>
            <w:r w:rsidR="00C77963">
              <w:rPr>
                <w:noProof/>
                <w:webHidden/>
              </w:rPr>
              <w:fldChar w:fldCharType="begin"/>
            </w:r>
            <w:r w:rsidR="00C77963">
              <w:rPr>
                <w:noProof/>
                <w:webHidden/>
              </w:rPr>
              <w:instrText xml:space="preserve"> PAGEREF _Toc516568490 \h </w:instrText>
            </w:r>
            <w:r w:rsidR="00C77963">
              <w:rPr>
                <w:noProof/>
                <w:webHidden/>
              </w:rPr>
            </w:r>
            <w:r w:rsidR="00C77963">
              <w:rPr>
                <w:noProof/>
                <w:webHidden/>
              </w:rPr>
              <w:fldChar w:fldCharType="separate"/>
            </w:r>
            <w:r w:rsidR="00C77963">
              <w:rPr>
                <w:noProof/>
                <w:webHidden/>
              </w:rPr>
              <w:t>19</w:t>
            </w:r>
            <w:r w:rsidR="00C77963">
              <w:rPr>
                <w:noProof/>
                <w:webHidden/>
              </w:rPr>
              <w:fldChar w:fldCharType="end"/>
            </w:r>
          </w:hyperlink>
        </w:p>
        <w:p w14:paraId="167BFBE6" w14:textId="77777777" w:rsidR="00C77963" w:rsidRDefault="005067FC">
          <w:pPr>
            <w:pStyle w:val="TOC1"/>
            <w:rPr>
              <w:rFonts w:asciiTheme="minorHAnsi" w:eastAsiaTheme="minorEastAsia" w:hAnsiTheme="minorHAnsi" w:cstheme="minorBidi"/>
              <w:noProof/>
              <w:lang w:eastAsia="bg-BG"/>
            </w:rPr>
          </w:pPr>
          <w:hyperlink w:anchor="_Toc516568491" w:history="1">
            <w:r w:rsidR="00C77963" w:rsidRPr="008F6CD9">
              <w:rPr>
                <w:rStyle w:val="Hyperlink"/>
                <w:rFonts w:ascii="Times New Roman" w:hAnsi="Times New Roman"/>
                <w:noProof/>
                <w:lang w:eastAsia="bg-BG"/>
              </w:rPr>
              <w:t>IХ. ГАРАНЦИЯ ЗА ИЗПЪЛНЕНИЕ НА ДОГОВОРА</w:t>
            </w:r>
            <w:r w:rsidR="00C77963">
              <w:rPr>
                <w:noProof/>
                <w:webHidden/>
              </w:rPr>
              <w:tab/>
            </w:r>
            <w:r w:rsidR="00C77963">
              <w:rPr>
                <w:noProof/>
                <w:webHidden/>
              </w:rPr>
              <w:fldChar w:fldCharType="begin"/>
            </w:r>
            <w:r w:rsidR="00C77963">
              <w:rPr>
                <w:noProof/>
                <w:webHidden/>
              </w:rPr>
              <w:instrText xml:space="preserve"> PAGEREF _Toc516568491 \h </w:instrText>
            </w:r>
            <w:r w:rsidR="00C77963">
              <w:rPr>
                <w:noProof/>
                <w:webHidden/>
              </w:rPr>
            </w:r>
            <w:r w:rsidR="00C77963">
              <w:rPr>
                <w:noProof/>
                <w:webHidden/>
              </w:rPr>
              <w:fldChar w:fldCharType="separate"/>
            </w:r>
            <w:r w:rsidR="00C77963">
              <w:rPr>
                <w:noProof/>
                <w:webHidden/>
              </w:rPr>
              <w:t>19</w:t>
            </w:r>
            <w:r w:rsidR="00C77963">
              <w:rPr>
                <w:noProof/>
                <w:webHidden/>
              </w:rPr>
              <w:fldChar w:fldCharType="end"/>
            </w:r>
          </w:hyperlink>
        </w:p>
        <w:p w14:paraId="2D7B6BF1" w14:textId="77777777" w:rsidR="00C77963" w:rsidRDefault="005067FC">
          <w:pPr>
            <w:pStyle w:val="TOC1"/>
            <w:rPr>
              <w:rFonts w:asciiTheme="minorHAnsi" w:eastAsiaTheme="minorEastAsia" w:hAnsiTheme="minorHAnsi" w:cstheme="minorBidi"/>
              <w:noProof/>
              <w:lang w:eastAsia="bg-BG"/>
            </w:rPr>
          </w:pPr>
          <w:hyperlink w:anchor="_Toc516568492" w:history="1">
            <w:r w:rsidR="00C77963" w:rsidRPr="008F6CD9">
              <w:rPr>
                <w:rStyle w:val="Hyperlink"/>
                <w:rFonts w:ascii="Times New Roman" w:eastAsia="Times New Roman" w:hAnsi="Times New Roman"/>
                <w:b/>
                <w:bCs/>
                <w:noProof/>
                <w:snapToGrid w:val="0"/>
              </w:rPr>
              <w:t>X. СКЛЮЧВАНЕ НА ДОГОВОР. ДОГОВОР ЗА ПОДИЗПЪЛНЕНИЕ</w:t>
            </w:r>
            <w:r w:rsidR="00C77963">
              <w:rPr>
                <w:noProof/>
                <w:webHidden/>
              </w:rPr>
              <w:tab/>
            </w:r>
            <w:r w:rsidR="00C77963">
              <w:rPr>
                <w:noProof/>
                <w:webHidden/>
              </w:rPr>
              <w:fldChar w:fldCharType="begin"/>
            </w:r>
            <w:r w:rsidR="00C77963">
              <w:rPr>
                <w:noProof/>
                <w:webHidden/>
              </w:rPr>
              <w:instrText xml:space="preserve"> PAGEREF _Toc516568492 \h </w:instrText>
            </w:r>
            <w:r w:rsidR="00C77963">
              <w:rPr>
                <w:noProof/>
                <w:webHidden/>
              </w:rPr>
            </w:r>
            <w:r w:rsidR="00C77963">
              <w:rPr>
                <w:noProof/>
                <w:webHidden/>
              </w:rPr>
              <w:fldChar w:fldCharType="separate"/>
            </w:r>
            <w:r w:rsidR="00C77963">
              <w:rPr>
                <w:noProof/>
                <w:webHidden/>
              </w:rPr>
              <w:t>20</w:t>
            </w:r>
            <w:r w:rsidR="00C77963">
              <w:rPr>
                <w:noProof/>
                <w:webHidden/>
              </w:rPr>
              <w:fldChar w:fldCharType="end"/>
            </w:r>
          </w:hyperlink>
        </w:p>
        <w:p w14:paraId="72E8B7AB" w14:textId="77777777" w:rsidR="00C77963" w:rsidRDefault="005067FC">
          <w:pPr>
            <w:pStyle w:val="TOC2"/>
            <w:rPr>
              <w:rFonts w:asciiTheme="minorHAnsi" w:eastAsiaTheme="minorEastAsia" w:hAnsiTheme="minorHAnsi" w:cstheme="minorBidi"/>
            </w:rPr>
          </w:pPr>
          <w:hyperlink w:anchor="_Toc516568493" w:history="1">
            <w:r w:rsidR="00C77963" w:rsidRPr="008F6CD9">
              <w:rPr>
                <w:rStyle w:val="Hyperlink"/>
                <w:b/>
                <w:bCs/>
                <w:snapToGrid w:val="0"/>
              </w:rPr>
              <w:t>1. Сключване на договор</w:t>
            </w:r>
            <w:r w:rsidR="00C77963">
              <w:rPr>
                <w:webHidden/>
              </w:rPr>
              <w:tab/>
            </w:r>
            <w:r w:rsidR="00C77963">
              <w:rPr>
                <w:webHidden/>
              </w:rPr>
              <w:fldChar w:fldCharType="begin"/>
            </w:r>
            <w:r w:rsidR="00C77963">
              <w:rPr>
                <w:webHidden/>
              </w:rPr>
              <w:instrText xml:space="preserve"> PAGEREF _Toc516568493 \h </w:instrText>
            </w:r>
            <w:r w:rsidR="00C77963">
              <w:rPr>
                <w:webHidden/>
              </w:rPr>
            </w:r>
            <w:r w:rsidR="00C77963">
              <w:rPr>
                <w:webHidden/>
              </w:rPr>
              <w:fldChar w:fldCharType="separate"/>
            </w:r>
            <w:r w:rsidR="00C77963">
              <w:rPr>
                <w:webHidden/>
              </w:rPr>
              <w:t>20</w:t>
            </w:r>
            <w:r w:rsidR="00C77963">
              <w:rPr>
                <w:webHidden/>
              </w:rPr>
              <w:fldChar w:fldCharType="end"/>
            </w:r>
          </w:hyperlink>
        </w:p>
        <w:p w14:paraId="64DB0106" w14:textId="77777777" w:rsidR="00C77963" w:rsidRDefault="005067FC">
          <w:pPr>
            <w:pStyle w:val="TOC2"/>
            <w:rPr>
              <w:rFonts w:asciiTheme="minorHAnsi" w:eastAsiaTheme="minorEastAsia" w:hAnsiTheme="minorHAnsi" w:cstheme="minorBidi"/>
            </w:rPr>
          </w:pPr>
          <w:hyperlink w:anchor="_Toc516568494" w:history="1">
            <w:r w:rsidR="00C77963" w:rsidRPr="008F6CD9">
              <w:rPr>
                <w:rStyle w:val="Hyperlink"/>
                <w:b/>
                <w:bCs/>
                <w:snapToGrid w:val="0"/>
              </w:rPr>
              <w:t>2. Договор за подизпълнение</w:t>
            </w:r>
            <w:r w:rsidR="00C77963">
              <w:rPr>
                <w:webHidden/>
              </w:rPr>
              <w:tab/>
            </w:r>
            <w:r w:rsidR="00C77963">
              <w:rPr>
                <w:webHidden/>
              </w:rPr>
              <w:fldChar w:fldCharType="begin"/>
            </w:r>
            <w:r w:rsidR="00C77963">
              <w:rPr>
                <w:webHidden/>
              </w:rPr>
              <w:instrText xml:space="preserve"> PAGEREF _Toc516568494 \h </w:instrText>
            </w:r>
            <w:r w:rsidR="00C77963">
              <w:rPr>
                <w:webHidden/>
              </w:rPr>
            </w:r>
            <w:r w:rsidR="00C77963">
              <w:rPr>
                <w:webHidden/>
              </w:rPr>
              <w:fldChar w:fldCharType="separate"/>
            </w:r>
            <w:r w:rsidR="00C77963">
              <w:rPr>
                <w:webHidden/>
              </w:rPr>
              <w:t>20</w:t>
            </w:r>
            <w:r w:rsidR="00C77963">
              <w:rPr>
                <w:webHidden/>
              </w:rPr>
              <w:fldChar w:fldCharType="end"/>
            </w:r>
          </w:hyperlink>
        </w:p>
        <w:p w14:paraId="40C31E38" w14:textId="77777777" w:rsidR="00C77963" w:rsidRDefault="005067FC">
          <w:pPr>
            <w:pStyle w:val="TOC1"/>
            <w:rPr>
              <w:rFonts w:asciiTheme="minorHAnsi" w:eastAsiaTheme="minorEastAsia" w:hAnsiTheme="minorHAnsi" w:cstheme="minorBidi"/>
              <w:noProof/>
              <w:lang w:eastAsia="bg-BG"/>
            </w:rPr>
          </w:pPr>
          <w:hyperlink w:anchor="_Toc516568495" w:history="1">
            <w:r w:rsidR="00C77963" w:rsidRPr="008F6CD9">
              <w:rPr>
                <w:rStyle w:val="Hyperlink"/>
                <w:rFonts w:ascii="Times New Roman" w:eastAsia="Times New Roman" w:hAnsi="Times New Roman"/>
                <w:b/>
                <w:bCs/>
                <w:noProof/>
                <w:lang w:eastAsia="bg-BG"/>
              </w:rPr>
              <w:t>X</w:t>
            </w:r>
            <w:r w:rsidR="00C77963" w:rsidRPr="008F6CD9">
              <w:rPr>
                <w:rStyle w:val="Hyperlink"/>
                <w:rFonts w:ascii="Times New Roman" w:eastAsia="Times New Roman" w:hAnsi="Times New Roman"/>
                <w:noProof/>
                <w:lang w:eastAsia="bg-BG"/>
              </w:rPr>
              <w:t>I</w:t>
            </w:r>
            <w:r w:rsidR="00C77963" w:rsidRPr="008F6CD9">
              <w:rPr>
                <w:rStyle w:val="Hyperlink"/>
                <w:rFonts w:ascii="Times New Roman" w:eastAsia="Times New Roman" w:hAnsi="Times New Roman"/>
                <w:b/>
                <w:bCs/>
                <w:noProof/>
                <w:lang w:eastAsia="bg-BG"/>
              </w:rPr>
              <w:t>. ОБЖАЛВАНЕ</w:t>
            </w:r>
            <w:r w:rsidR="00C77963">
              <w:rPr>
                <w:noProof/>
                <w:webHidden/>
              </w:rPr>
              <w:tab/>
            </w:r>
            <w:r w:rsidR="00C77963">
              <w:rPr>
                <w:noProof/>
                <w:webHidden/>
              </w:rPr>
              <w:fldChar w:fldCharType="begin"/>
            </w:r>
            <w:r w:rsidR="00C77963">
              <w:rPr>
                <w:noProof/>
                <w:webHidden/>
              </w:rPr>
              <w:instrText xml:space="preserve"> PAGEREF _Toc516568495 \h </w:instrText>
            </w:r>
            <w:r w:rsidR="00C77963">
              <w:rPr>
                <w:noProof/>
                <w:webHidden/>
              </w:rPr>
            </w:r>
            <w:r w:rsidR="00C77963">
              <w:rPr>
                <w:noProof/>
                <w:webHidden/>
              </w:rPr>
              <w:fldChar w:fldCharType="separate"/>
            </w:r>
            <w:r w:rsidR="00C77963">
              <w:rPr>
                <w:noProof/>
                <w:webHidden/>
              </w:rPr>
              <w:t>21</w:t>
            </w:r>
            <w:r w:rsidR="00C77963">
              <w:rPr>
                <w:noProof/>
                <w:webHidden/>
              </w:rPr>
              <w:fldChar w:fldCharType="end"/>
            </w:r>
          </w:hyperlink>
        </w:p>
        <w:p w14:paraId="186B186C" w14:textId="77777777" w:rsidR="00C77963" w:rsidRDefault="005067FC">
          <w:pPr>
            <w:pStyle w:val="TOC1"/>
            <w:rPr>
              <w:rFonts w:asciiTheme="minorHAnsi" w:eastAsiaTheme="minorEastAsia" w:hAnsiTheme="minorHAnsi" w:cstheme="minorBidi"/>
              <w:noProof/>
              <w:lang w:eastAsia="bg-BG"/>
            </w:rPr>
          </w:pPr>
          <w:hyperlink w:anchor="_Toc516568496" w:history="1">
            <w:r w:rsidR="00C77963" w:rsidRPr="008F6CD9">
              <w:rPr>
                <w:rStyle w:val="Hyperlink"/>
                <w:rFonts w:ascii="Times New Roman" w:eastAsia="Arial Unicode MS" w:hAnsi="Times New Roman"/>
                <w:b/>
                <w:bCs/>
                <w:noProof/>
                <w:lang w:eastAsia="bg-BG"/>
              </w:rPr>
              <w:t>Х</w:t>
            </w:r>
            <w:r w:rsidR="00C77963" w:rsidRPr="008F6CD9">
              <w:rPr>
                <w:rStyle w:val="Hyperlink"/>
                <w:rFonts w:ascii="Times New Roman" w:eastAsia="Times New Roman" w:hAnsi="Times New Roman"/>
                <w:b/>
                <w:noProof/>
                <w:lang w:eastAsia="bg-BG"/>
              </w:rPr>
              <w:t>I</w:t>
            </w:r>
            <w:r w:rsidR="00C77963" w:rsidRPr="008F6CD9">
              <w:rPr>
                <w:rStyle w:val="Hyperlink"/>
                <w:rFonts w:ascii="Times New Roman" w:eastAsia="Arial Unicode MS" w:hAnsi="Times New Roman"/>
                <w:b/>
                <w:bCs/>
                <w:noProof/>
                <w:lang w:eastAsia="bg-BG"/>
              </w:rPr>
              <w:t>I. ДРУГИ УСЛОВИЯ</w:t>
            </w:r>
            <w:r w:rsidR="00C77963">
              <w:rPr>
                <w:noProof/>
                <w:webHidden/>
              </w:rPr>
              <w:tab/>
            </w:r>
            <w:r w:rsidR="00C77963">
              <w:rPr>
                <w:noProof/>
                <w:webHidden/>
              </w:rPr>
              <w:fldChar w:fldCharType="begin"/>
            </w:r>
            <w:r w:rsidR="00C77963">
              <w:rPr>
                <w:noProof/>
                <w:webHidden/>
              </w:rPr>
              <w:instrText xml:space="preserve"> PAGEREF _Toc516568496 \h </w:instrText>
            </w:r>
            <w:r w:rsidR="00C77963">
              <w:rPr>
                <w:noProof/>
                <w:webHidden/>
              </w:rPr>
            </w:r>
            <w:r w:rsidR="00C77963">
              <w:rPr>
                <w:noProof/>
                <w:webHidden/>
              </w:rPr>
              <w:fldChar w:fldCharType="separate"/>
            </w:r>
            <w:r w:rsidR="00C77963">
              <w:rPr>
                <w:noProof/>
                <w:webHidden/>
              </w:rPr>
              <w:t>21</w:t>
            </w:r>
            <w:r w:rsidR="00C77963">
              <w:rPr>
                <w:noProof/>
                <w:webHidden/>
              </w:rPr>
              <w:fldChar w:fldCharType="end"/>
            </w:r>
          </w:hyperlink>
        </w:p>
        <w:p w14:paraId="5F94A50C" w14:textId="77777777" w:rsidR="00C77963" w:rsidRDefault="005067FC">
          <w:pPr>
            <w:pStyle w:val="TOC1"/>
            <w:rPr>
              <w:rFonts w:asciiTheme="minorHAnsi" w:eastAsiaTheme="minorEastAsia" w:hAnsiTheme="minorHAnsi" w:cstheme="minorBidi"/>
              <w:noProof/>
              <w:lang w:eastAsia="bg-BG"/>
            </w:rPr>
          </w:pPr>
          <w:hyperlink w:anchor="_Toc516568497" w:history="1">
            <w:r w:rsidR="00C77963" w:rsidRPr="008F6CD9">
              <w:rPr>
                <w:rStyle w:val="Hyperlink"/>
                <w:rFonts w:ascii="Times New Roman" w:hAnsi="Times New Roman"/>
                <w:bCs/>
                <w:noProof/>
                <w:lang w:eastAsia="bg-BG"/>
              </w:rPr>
              <w:t>Х</w:t>
            </w:r>
            <w:r w:rsidR="00C77963" w:rsidRPr="008F6CD9">
              <w:rPr>
                <w:rStyle w:val="Hyperlink"/>
                <w:rFonts w:ascii="Times New Roman" w:hAnsi="Times New Roman"/>
                <w:noProof/>
                <w:lang w:eastAsia="bg-BG"/>
              </w:rPr>
              <w:t>I</w:t>
            </w:r>
            <w:r w:rsidR="00C77963" w:rsidRPr="008F6CD9">
              <w:rPr>
                <w:rStyle w:val="Hyperlink"/>
                <w:rFonts w:ascii="Times New Roman" w:hAnsi="Times New Roman"/>
                <w:bCs/>
                <w:noProof/>
                <w:lang w:eastAsia="bg-BG"/>
              </w:rPr>
              <w:t xml:space="preserve">II. </w:t>
            </w:r>
            <w:r w:rsidR="00C77963" w:rsidRPr="008F6CD9">
              <w:rPr>
                <w:rStyle w:val="Hyperlink"/>
                <w:rFonts w:ascii="Times New Roman" w:eastAsiaTheme="majorEastAsia" w:hAnsi="Times New Roman"/>
                <w:bCs/>
                <w:noProof/>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00C77963">
              <w:rPr>
                <w:noProof/>
                <w:webHidden/>
              </w:rPr>
              <w:tab/>
            </w:r>
            <w:r w:rsidR="00C77963">
              <w:rPr>
                <w:noProof/>
                <w:webHidden/>
              </w:rPr>
              <w:fldChar w:fldCharType="begin"/>
            </w:r>
            <w:r w:rsidR="00C77963">
              <w:rPr>
                <w:noProof/>
                <w:webHidden/>
              </w:rPr>
              <w:instrText xml:space="preserve"> PAGEREF _Toc516568497 \h </w:instrText>
            </w:r>
            <w:r w:rsidR="00C77963">
              <w:rPr>
                <w:noProof/>
                <w:webHidden/>
              </w:rPr>
            </w:r>
            <w:r w:rsidR="00C77963">
              <w:rPr>
                <w:noProof/>
                <w:webHidden/>
              </w:rPr>
              <w:fldChar w:fldCharType="separate"/>
            </w:r>
            <w:r w:rsidR="00C77963">
              <w:rPr>
                <w:noProof/>
                <w:webHidden/>
              </w:rPr>
              <w:t>22</w:t>
            </w:r>
            <w:r w:rsidR="00C77963">
              <w:rPr>
                <w:noProof/>
                <w:webHidden/>
              </w:rPr>
              <w:fldChar w:fldCharType="end"/>
            </w:r>
          </w:hyperlink>
        </w:p>
        <w:p w14:paraId="648CB7F1" w14:textId="77777777" w:rsidR="00C77963" w:rsidRDefault="005067FC">
          <w:pPr>
            <w:pStyle w:val="TOC2"/>
            <w:tabs>
              <w:tab w:val="left" w:pos="660"/>
            </w:tabs>
            <w:rPr>
              <w:rFonts w:asciiTheme="minorHAnsi" w:eastAsiaTheme="minorEastAsia" w:hAnsiTheme="minorHAnsi" w:cstheme="minorBidi"/>
            </w:rPr>
          </w:pPr>
          <w:hyperlink w:anchor="_Toc516568498" w:history="1">
            <w:r w:rsidR="00C77963" w:rsidRPr="008F6CD9">
              <w:rPr>
                <w:rStyle w:val="Hyperlink"/>
                <w:bCs/>
              </w:rPr>
              <w:t>1.</w:t>
            </w:r>
            <w:r w:rsidR="00C77963">
              <w:rPr>
                <w:rFonts w:asciiTheme="minorHAnsi" w:eastAsiaTheme="minorEastAsia" w:hAnsiTheme="minorHAnsi" w:cstheme="minorBidi"/>
              </w:rPr>
              <w:tab/>
            </w:r>
            <w:r w:rsidR="00C77963" w:rsidRPr="008F6CD9">
              <w:rPr>
                <w:rStyle w:val="Hyperlink"/>
                <w:bCs/>
              </w:rPr>
              <w:t>Данни относно администратора на лични данни</w:t>
            </w:r>
            <w:r w:rsidR="00C77963">
              <w:rPr>
                <w:webHidden/>
              </w:rPr>
              <w:tab/>
            </w:r>
            <w:r w:rsidR="00C77963">
              <w:rPr>
                <w:webHidden/>
              </w:rPr>
              <w:fldChar w:fldCharType="begin"/>
            </w:r>
            <w:r w:rsidR="00C77963">
              <w:rPr>
                <w:webHidden/>
              </w:rPr>
              <w:instrText xml:space="preserve"> PAGEREF _Toc516568498 \h </w:instrText>
            </w:r>
            <w:r w:rsidR="00C77963">
              <w:rPr>
                <w:webHidden/>
              </w:rPr>
            </w:r>
            <w:r w:rsidR="00C77963">
              <w:rPr>
                <w:webHidden/>
              </w:rPr>
              <w:fldChar w:fldCharType="separate"/>
            </w:r>
            <w:r w:rsidR="00C77963">
              <w:rPr>
                <w:webHidden/>
              </w:rPr>
              <w:t>22</w:t>
            </w:r>
            <w:r w:rsidR="00C77963">
              <w:rPr>
                <w:webHidden/>
              </w:rPr>
              <w:fldChar w:fldCharType="end"/>
            </w:r>
          </w:hyperlink>
        </w:p>
        <w:p w14:paraId="057978B0" w14:textId="77777777" w:rsidR="00C77963" w:rsidRDefault="005067FC">
          <w:pPr>
            <w:pStyle w:val="TOC2"/>
            <w:tabs>
              <w:tab w:val="left" w:pos="660"/>
            </w:tabs>
            <w:rPr>
              <w:rFonts w:asciiTheme="minorHAnsi" w:eastAsiaTheme="minorEastAsia" w:hAnsiTheme="minorHAnsi" w:cstheme="minorBidi"/>
            </w:rPr>
          </w:pPr>
          <w:hyperlink w:anchor="_Toc516568499" w:history="1">
            <w:r w:rsidR="00C77963" w:rsidRPr="008F6CD9">
              <w:rPr>
                <w:rStyle w:val="Hyperlink"/>
              </w:rPr>
              <w:t>2.</w:t>
            </w:r>
            <w:r w:rsidR="00C77963">
              <w:rPr>
                <w:rFonts w:asciiTheme="minorHAnsi" w:eastAsiaTheme="minorEastAsia" w:hAnsiTheme="minorHAnsi" w:cstheme="minorBidi"/>
              </w:rPr>
              <w:tab/>
            </w:r>
            <w:r w:rsidR="00C77963" w:rsidRPr="008F6CD9">
              <w:rPr>
                <w:rStyle w:val="Hyperlink"/>
              </w:rPr>
              <w:t>Цели на обработването. Правни основания</w:t>
            </w:r>
            <w:r w:rsidR="00C77963">
              <w:rPr>
                <w:webHidden/>
              </w:rPr>
              <w:tab/>
            </w:r>
            <w:r w:rsidR="00C77963">
              <w:rPr>
                <w:webHidden/>
              </w:rPr>
              <w:fldChar w:fldCharType="begin"/>
            </w:r>
            <w:r w:rsidR="00C77963">
              <w:rPr>
                <w:webHidden/>
              </w:rPr>
              <w:instrText xml:space="preserve"> PAGEREF _Toc516568499 \h </w:instrText>
            </w:r>
            <w:r w:rsidR="00C77963">
              <w:rPr>
                <w:webHidden/>
              </w:rPr>
            </w:r>
            <w:r w:rsidR="00C77963">
              <w:rPr>
                <w:webHidden/>
              </w:rPr>
              <w:fldChar w:fldCharType="separate"/>
            </w:r>
            <w:r w:rsidR="00C77963">
              <w:rPr>
                <w:webHidden/>
              </w:rPr>
              <w:t>22</w:t>
            </w:r>
            <w:r w:rsidR="00C77963">
              <w:rPr>
                <w:webHidden/>
              </w:rPr>
              <w:fldChar w:fldCharType="end"/>
            </w:r>
          </w:hyperlink>
        </w:p>
        <w:p w14:paraId="2017AD24" w14:textId="77777777" w:rsidR="00C77963" w:rsidRDefault="005067FC">
          <w:pPr>
            <w:pStyle w:val="TOC2"/>
            <w:tabs>
              <w:tab w:val="left" w:pos="660"/>
            </w:tabs>
            <w:rPr>
              <w:rFonts w:asciiTheme="minorHAnsi" w:eastAsiaTheme="minorEastAsia" w:hAnsiTheme="minorHAnsi" w:cstheme="minorBidi"/>
            </w:rPr>
          </w:pPr>
          <w:hyperlink w:anchor="_Toc516568500" w:history="1">
            <w:r w:rsidR="00C77963" w:rsidRPr="008F6CD9">
              <w:rPr>
                <w:rStyle w:val="Hyperlink"/>
              </w:rPr>
              <w:t>3.</w:t>
            </w:r>
            <w:r w:rsidR="00C77963">
              <w:rPr>
                <w:rFonts w:asciiTheme="minorHAnsi" w:eastAsiaTheme="minorEastAsia" w:hAnsiTheme="minorHAnsi" w:cstheme="minorBidi"/>
              </w:rPr>
              <w:tab/>
            </w:r>
            <w:r w:rsidR="00C77963" w:rsidRPr="008F6CD9">
              <w:rPr>
                <w:rStyle w:val="Hyperlink"/>
              </w:rPr>
              <w:t>Лица, обработващи лични данни в БНБ</w:t>
            </w:r>
            <w:r w:rsidR="00C77963">
              <w:rPr>
                <w:webHidden/>
              </w:rPr>
              <w:tab/>
            </w:r>
            <w:r w:rsidR="00C77963">
              <w:rPr>
                <w:webHidden/>
              </w:rPr>
              <w:fldChar w:fldCharType="begin"/>
            </w:r>
            <w:r w:rsidR="00C77963">
              <w:rPr>
                <w:webHidden/>
              </w:rPr>
              <w:instrText xml:space="preserve"> PAGEREF _Toc516568500 \h </w:instrText>
            </w:r>
            <w:r w:rsidR="00C77963">
              <w:rPr>
                <w:webHidden/>
              </w:rPr>
            </w:r>
            <w:r w:rsidR="00C77963">
              <w:rPr>
                <w:webHidden/>
              </w:rPr>
              <w:fldChar w:fldCharType="separate"/>
            </w:r>
            <w:r w:rsidR="00C77963">
              <w:rPr>
                <w:webHidden/>
              </w:rPr>
              <w:t>23</w:t>
            </w:r>
            <w:r w:rsidR="00C77963">
              <w:rPr>
                <w:webHidden/>
              </w:rPr>
              <w:fldChar w:fldCharType="end"/>
            </w:r>
          </w:hyperlink>
        </w:p>
        <w:p w14:paraId="4759F034" w14:textId="77777777" w:rsidR="00C77963" w:rsidRDefault="005067FC">
          <w:pPr>
            <w:pStyle w:val="TOC2"/>
            <w:tabs>
              <w:tab w:val="left" w:pos="660"/>
            </w:tabs>
            <w:rPr>
              <w:rFonts w:asciiTheme="minorHAnsi" w:eastAsiaTheme="minorEastAsia" w:hAnsiTheme="minorHAnsi" w:cstheme="minorBidi"/>
            </w:rPr>
          </w:pPr>
          <w:hyperlink w:anchor="_Toc516568501" w:history="1">
            <w:r w:rsidR="00C77963" w:rsidRPr="008F6CD9">
              <w:rPr>
                <w:rStyle w:val="Hyperlink"/>
              </w:rPr>
              <w:t>4.</w:t>
            </w:r>
            <w:r w:rsidR="00C77963">
              <w:rPr>
                <w:rFonts w:asciiTheme="minorHAnsi" w:eastAsiaTheme="minorEastAsia" w:hAnsiTheme="minorHAnsi" w:cstheme="minorBidi"/>
              </w:rPr>
              <w:tab/>
            </w:r>
            <w:r w:rsidR="00C77963" w:rsidRPr="008F6CD9">
              <w:rPr>
                <w:rStyle w:val="Hyperlink"/>
              </w:rPr>
              <w:t>Срок за съхраняване на личните данни</w:t>
            </w:r>
            <w:r w:rsidR="00C77963">
              <w:rPr>
                <w:webHidden/>
              </w:rPr>
              <w:tab/>
            </w:r>
            <w:r w:rsidR="00C77963">
              <w:rPr>
                <w:webHidden/>
              </w:rPr>
              <w:fldChar w:fldCharType="begin"/>
            </w:r>
            <w:r w:rsidR="00C77963">
              <w:rPr>
                <w:webHidden/>
              </w:rPr>
              <w:instrText xml:space="preserve"> PAGEREF _Toc516568501 \h </w:instrText>
            </w:r>
            <w:r w:rsidR="00C77963">
              <w:rPr>
                <w:webHidden/>
              </w:rPr>
            </w:r>
            <w:r w:rsidR="00C77963">
              <w:rPr>
                <w:webHidden/>
              </w:rPr>
              <w:fldChar w:fldCharType="separate"/>
            </w:r>
            <w:r w:rsidR="00C77963">
              <w:rPr>
                <w:webHidden/>
              </w:rPr>
              <w:t>23</w:t>
            </w:r>
            <w:r w:rsidR="00C77963">
              <w:rPr>
                <w:webHidden/>
              </w:rPr>
              <w:fldChar w:fldCharType="end"/>
            </w:r>
          </w:hyperlink>
        </w:p>
        <w:p w14:paraId="6060E896" w14:textId="77777777" w:rsidR="00C77963" w:rsidRDefault="005067FC">
          <w:pPr>
            <w:pStyle w:val="TOC2"/>
            <w:tabs>
              <w:tab w:val="left" w:pos="660"/>
            </w:tabs>
            <w:rPr>
              <w:rFonts w:asciiTheme="minorHAnsi" w:eastAsiaTheme="minorEastAsia" w:hAnsiTheme="minorHAnsi" w:cstheme="minorBidi"/>
            </w:rPr>
          </w:pPr>
          <w:hyperlink w:anchor="_Toc516568502" w:history="1">
            <w:r w:rsidR="00C77963" w:rsidRPr="008F6CD9">
              <w:rPr>
                <w:rStyle w:val="Hyperlink"/>
              </w:rPr>
              <w:t>5.</w:t>
            </w:r>
            <w:r w:rsidR="00C77963">
              <w:rPr>
                <w:rFonts w:asciiTheme="minorHAnsi" w:eastAsiaTheme="minorEastAsia" w:hAnsiTheme="minorHAnsi" w:cstheme="minorBidi"/>
              </w:rPr>
              <w:tab/>
            </w:r>
            <w:r w:rsidR="00C77963" w:rsidRPr="008F6CD9">
              <w:rPr>
                <w:rStyle w:val="Hyperlink"/>
              </w:rPr>
              <w:t>Права на субекта на данните</w:t>
            </w:r>
            <w:r w:rsidR="00C77963">
              <w:rPr>
                <w:webHidden/>
              </w:rPr>
              <w:tab/>
            </w:r>
            <w:r w:rsidR="00C77963">
              <w:rPr>
                <w:webHidden/>
              </w:rPr>
              <w:fldChar w:fldCharType="begin"/>
            </w:r>
            <w:r w:rsidR="00C77963">
              <w:rPr>
                <w:webHidden/>
              </w:rPr>
              <w:instrText xml:space="preserve"> PAGEREF _Toc516568502 \h </w:instrText>
            </w:r>
            <w:r w:rsidR="00C77963">
              <w:rPr>
                <w:webHidden/>
              </w:rPr>
            </w:r>
            <w:r w:rsidR="00C77963">
              <w:rPr>
                <w:webHidden/>
              </w:rPr>
              <w:fldChar w:fldCharType="separate"/>
            </w:r>
            <w:r w:rsidR="00C77963">
              <w:rPr>
                <w:webHidden/>
              </w:rPr>
              <w:t>23</w:t>
            </w:r>
            <w:r w:rsidR="00C77963">
              <w:rPr>
                <w:webHidden/>
              </w:rPr>
              <w:fldChar w:fldCharType="end"/>
            </w:r>
          </w:hyperlink>
        </w:p>
        <w:p w14:paraId="00C79957" w14:textId="77777777" w:rsidR="00C77963" w:rsidRDefault="005067FC">
          <w:pPr>
            <w:pStyle w:val="TOC2"/>
            <w:tabs>
              <w:tab w:val="left" w:pos="660"/>
            </w:tabs>
            <w:rPr>
              <w:rFonts w:asciiTheme="minorHAnsi" w:eastAsiaTheme="minorEastAsia" w:hAnsiTheme="minorHAnsi" w:cstheme="minorBidi"/>
            </w:rPr>
          </w:pPr>
          <w:hyperlink w:anchor="_Toc516568503" w:history="1">
            <w:r w:rsidR="00C77963" w:rsidRPr="008F6CD9">
              <w:rPr>
                <w:rStyle w:val="Hyperlink"/>
              </w:rPr>
              <w:t>6.</w:t>
            </w:r>
            <w:r w:rsidR="00C77963">
              <w:rPr>
                <w:rFonts w:asciiTheme="minorHAnsi" w:eastAsiaTheme="minorEastAsia" w:hAnsiTheme="minorHAnsi" w:cstheme="minorBidi"/>
              </w:rPr>
              <w:tab/>
            </w:r>
            <w:r w:rsidR="00C77963" w:rsidRPr="008F6CD9">
              <w:rPr>
                <w:rStyle w:val="Hyperlink"/>
              </w:rPr>
              <w:t>Длъжностно лице по защита на личните данни</w:t>
            </w:r>
            <w:r w:rsidR="00C77963">
              <w:rPr>
                <w:webHidden/>
              </w:rPr>
              <w:tab/>
            </w:r>
            <w:r w:rsidR="00C77963">
              <w:rPr>
                <w:webHidden/>
              </w:rPr>
              <w:fldChar w:fldCharType="begin"/>
            </w:r>
            <w:r w:rsidR="00C77963">
              <w:rPr>
                <w:webHidden/>
              </w:rPr>
              <w:instrText xml:space="preserve"> PAGEREF _Toc516568503 \h </w:instrText>
            </w:r>
            <w:r w:rsidR="00C77963">
              <w:rPr>
                <w:webHidden/>
              </w:rPr>
            </w:r>
            <w:r w:rsidR="00C77963">
              <w:rPr>
                <w:webHidden/>
              </w:rPr>
              <w:fldChar w:fldCharType="separate"/>
            </w:r>
            <w:r w:rsidR="00C77963">
              <w:rPr>
                <w:webHidden/>
              </w:rPr>
              <w:t>24</w:t>
            </w:r>
            <w:r w:rsidR="00C77963">
              <w:rPr>
                <w:webHidden/>
              </w:rPr>
              <w:fldChar w:fldCharType="end"/>
            </w:r>
          </w:hyperlink>
        </w:p>
        <w:p w14:paraId="04523FBA" w14:textId="77777777" w:rsidR="00C77963" w:rsidRDefault="005067FC">
          <w:pPr>
            <w:pStyle w:val="TOC2"/>
            <w:tabs>
              <w:tab w:val="left" w:pos="660"/>
            </w:tabs>
            <w:rPr>
              <w:rFonts w:asciiTheme="minorHAnsi" w:eastAsiaTheme="minorEastAsia" w:hAnsiTheme="minorHAnsi" w:cstheme="minorBidi"/>
            </w:rPr>
          </w:pPr>
          <w:hyperlink w:anchor="_Toc516568504" w:history="1">
            <w:r w:rsidR="00C77963" w:rsidRPr="008F6CD9">
              <w:rPr>
                <w:rStyle w:val="Hyperlink"/>
              </w:rPr>
              <w:t>7.</w:t>
            </w:r>
            <w:r w:rsidR="00C77963">
              <w:rPr>
                <w:rFonts w:asciiTheme="minorHAnsi" w:eastAsiaTheme="minorEastAsia" w:hAnsiTheme="minorHAnsi" w:cstheme="minorBidi"/>
              </w:rPr>
              <w:tab/>
            </w:r>
            <w:r w:rsidR="00C77963" w:rsidRPr="008F6CD9">
              <w:rPr>
                <w:rStyle w:val="Hyperlink"/>
              </w:rPr>
              <w:t>Право на обжалване</w:t>
            </w:r>
            <w:r w:rsidR="00C77963">
              <w:rPr>
                <w:webHidden/>
              </w:rPr>
              <w:tab/>
            </w:r>
            <w:r w:rsidR="00C77963">
              <w:rPr>
                <w:webHidden/>
              </w:rPr>
              <w:fldChar w:fldCharType="begin"/>
            </w:r>
            <w:r w:rsidR="00C77963">
              <w:rPr>
                <w:webHidden/>
              </w:rPr>
              <w:instrText xml:space="preserve"> PAGEREF _Toc516568504 \h </w:instrText>
            </w:r>
            <w:r w:rsidR="00C77963">
              <w:rPr>
                <w:webHidden/>
              </w:rPr>
            </w:r>
            <w:r w:rsidR="00C77963">
              <w:rPr>
                <w:webHidden/>
              </w:rPr>
              <w:fldChar w:fldCharType="separate"/>
            </w:r>
            <w:r w:rsidR="00C77963">
              <w:rPr>
                <w:webHidden/>
              </w:rPr>
              <w:t>24</w:t>
            </w:r>
            <w:r w:rsidR="00C77963">
              <w:rPr>
                <w:webHidden/>
              </w:rPr>
              <w:fldChar w:fldCharType="end"/>
            </w:r>
          </w:hyperlink>
        </w:p>
        <w:p w14:paraId="46121407" w14:textId="77777777" w:rsidR="00DE1463" w:rsidRPr="00B54BF2" w:rsidRDefault="00DE1463" w:rsidP="00B54BF2">
          <w:pPr>
            <w:spacing w:after="0" w:line="360" w:lineRule="auto"/>
            <w:rPr>
              <w:rFonts w:ascii="Times New Roman" w:hAnsi="Times New Roman"/>
              <w:sz w:val="24"/>
              <w:szCs w:val="24"/>
            </w:rPr>
          </w:pPr>
          <w:r w:rsidRPr="00B54BF2">
            <w:rPr>
              <w:rFonts w:ascii="Times New Roman" w:hAnsi="Times New Roman"/>
              <w:b/>
              <w:bCs/>
              <w:noProof/>
              <w:sz w:val="24"/>
              <w:szCs w:val="24"/>
            </w:rPr>
            <w:fldChar w:fldCharType="end"/>
          </w:r>
        </w:p>
      </w:sdtContent>
    </w:sdt>
    <w:p w14:paraId="16098C1B" w14:textId="77777777" w:rsidR="00DE1463" w:rsidRPr="00B54BF2" w:rsidRDefault="00DE1463" w:rsidP="00B54BF2">
      <w:pPr>
        <w:spacing w:after="0" w:line="360" w:lineRule="auto"/>
        <w:rPr>
          <w:rFonts w:ascii="Times New Roman" w:hAnsi="Times New Roman"/>
          <w:sz w:val="24"/>
          <w:szCs w:val="24"/>
        </w:rPr>
      </w:pPr>
    </w:p>
    <w:p w14:paraId="269F6CE9" w14:textId="257A8F6A" w:rsidR="00DA189B" w:rsidRPr="00B54BF2" w:rsidRDefault="00C60587" w:rsidP="00B54BF2">
      <w:pPr>
        <w:pStyle w:val="Heading1"/>
        <w:spacing w:before="0" w:line="360" w:lineRule="auto"/>
        <w:jc w:val="center"/>
        <w:rPr>
          <w:rFonts w:ascii="Times New Roman" w:hAnsi="Times New Roman"/>
          <w:color w:val="auto"/>
          <w:sz w:val="24"/>
          <w:szCs w:val="24"/>
          <w:lang w:eastAsia="bg-BG"/>
        </w:rPr>
      </w:pPr>
      <w:bookmarkStart w:id="1" w:name="_Toc461283097"/>
      <w:bookmarkStart w:id="2" w:name="_Toc516568469"/>
      <w:r w:rsidRPr="00B54BF2">
        <w:rPr>
          <w:rFonts w:ascii="Times New Roman" w:hAnsi="Times New Roman"/>
          <w:color w:val="auto"/>
          <w:sz w:val="24"/>
          <w:szCs w:val="24"/>
          <w:lang w:eastAsia="bg-BG"/>
        </w:rPr>
        <w:t xml:space="preserve">I. </w:t>
      </w:r>
      <w:r w:rsidR="00DA189B" w:rsidRPr="00B54BF2">
        <w:rPr>
          <w:rFonts w:ascii="Times New Roman" w:hAnsi="Times New Roman"/>
          <w:color w:val="auto"/>
          <w:sz w:val="24"/>
          <w:szCs w:val="24"/>
          <w:lang w:eastAsia="bg-BG"/>
        </w:rPr>
        <w:t>ПРЕДМЕТ, СРОК И МЯСТО НА ИЗПЪЛНЕНИЕ НА ПОРЪЧКАТА. ТЕХНИЧЕСКИ СПЕЦИФИКАЦИИ</w:t>
      </w:r>
      <w:bookmarkEnd w:id="1"/>
      <w:bookmarkEnd w:id="2"/>
    </w:p>
    <w:p w14:paraId="278AD351" w14:textId="77777777" w:rsidR="00D51281" w:rsidRPr="00B54BF2" w:rsidRDefault="00D51281" w:rsidP="00B54BF2">
      <w:pPr>
        <w:spacing w:after="0" w:line="360" w:lineRule="auto"/>
        <w:rPr>
          <w:rFonts w:ascii="Times New Roman" w:hAnsi="Times New Roman"/>
          <w:sz w:val="24"/>
          <w:szCs w:val="24"/>
          <w:lang w:eastAsia="bg-BG"/>
        </w:rPr>
      </w:pPr>
    </w:p>
    <w:p w14:paraId="2A6E3E42" w14:textId="77777777" w:rsidR="00DA189B" w:rsidRPr="00B54BF2" w:rsidRDefault="00DA189B" w:rsidP="00B54BF2">
      <w:pPr>
        <w:pStyle w:val="Heading2"/>
        <w:spacing w:before="0" w:line="360" w:lineRule="auto"/>
        <w:ind w:firstLine="709"/>
        <w:rPr>
          <w:rFonts w:ascii="Times New Roman" w:hAnsi="Times New Roman"/>
          <w:color w:val="auto"/>
          <w:sz w:val="24"/>
          <w:szCs w:val="24"/>
          <w:lang w:eastAsia="bg-BG"/>
        </w:rPr>
      </w:pPr>
      <w:bookmarkStart w:id="3" w:name="_Toc461283098"/>
      <w:bookmarkStart w:id="4" w:name="_Toc516568470"/>
      <w:r w:rsidRPr="00B54BF2">
        <w:rPr>
          <w:rFonts w:ascii="Times New Roman" w:hAnsi="Times New Roman"/>
          <w:color w:val="auto"/>
          <w:sz w:val="24"/>
          <w:szCs w:val="24"/>
          <w:lang w:eastAsia="bg-BG"/>
        </w:rPr>
        <w:t>1. Предмет на обществената поръчка</w:t>
      </w:r>
      <w:bookmarkEnd w:id="3"/>
      <w:bookmarkEnd w:id="4"/>
    </w:p>
    <w:p w14:paraId="62573221" w14:textId="7CAE4CA8" w:rsidR="00DA189B" w:rsidRPr="00B54BF2" w:rsidRDefault="004D49D5" w:rsidP="00B54BF2">
      <w:pPr>
        <w:tabs>
          <w:tab w:val="left" w:pos="-720"/>
        </w:tabs>
        <w:spacing w:after="0" w:line="360" w:lineRule="auto"/>
        <w:ind w:firstLine="709"/>
        <w:jc w:val="both"/>
        <w:rPr>
          <w:rFonts w:ascii="Times New Roman" w:hAnsi="Times New Roman"/>
          <w:b/>
          <w:sz w:val="24"/>
          <w:szCs w:val="24"/>
        </w:rPr>
      </w:pPr>
      <w:bookmarkStart w:id="5" w:name="_Hlk494533047"/>
      <w:r w:rsidRPr="00B54BF2">
        <w:rPr>
          <w:rFonts w:ascii="Times New Roman" w:hAnsi="Times New Roman"/>
          <w:sz w:val="24"/>
          <w:szCs w:val="24"/>
          <w:lang w:eastAsia="bg-BG"/>
        </w:rPr>
        <w:t>„</w:t>
      </w:r>
      <w:r w:rsidR="00497011" w:rsidRPr="00B54BF2">
        <w:rPr>
          <w:rFonts w:ascii="Times New Roman" w:eastAsia="Times New Roman" w:hAnsi="Times New Roman"/>
          <w:sz w:val="24"/>
          <w:szCs w:val="24"/>
          <w:lang w:eastAsia="bg-BG"/>
        </w:rPr>
        <w:t>Избор на международно сертифицирано дружество, оправомощено да извършва стоков контрол на територията на Република България</w:t>
      </w:r>
      <w:r w:rsidR="00831F07" w:rsidRPr="00B54BF2">
        <w:rPr>
          <w:rFonts w:ascii="Times New Roman" w:hAnsi="Times New Roman"/>
          <w:sz w:val="24"/>
          <w:szCs w:val="24"/>
          <w:lang w:eastAsia="bg-BG"/>
        </w:rPr>
        <w:t>“</w:t>
      </w:r>
      <w:r w:rsidR="00DA189B" w:rsidRPr="00B54BF2">
        <w:rPr>
          <w:rFonts w:ascii="Times New Roman" w:hAnsi="Times New Roman"/>
          <w:sz w:val="24"/>
          <w:szCs w:val="24"/>
        </w:rPr>
        <w:t>.</w:t>
      </w:r>
    </w:p>
    <w:bookmarkEnd w:id="5"/>
    <w:p w14:paraId="24FD1149" w14:textId="6F4205C5" w:rsidR="004D49D5" w:rsidRPr="00B54BF2" w:rsidRDefault="00DA189B" w:rsidP="00B54BF2">
      <w:pPr>
        <w:widowControl w:val="0"/>
        <w:overflowPunct w:val="0"/>
        <w:autoSpaceDE w:val="0"/>
        <w:autoSpaceDN w:val="0"/>
        <w:adjustRightInd w:val="0"/>
        <w:spacing w:after="0" w:line="360" w:lineRule="auto"/>
        <w:ind w:firstLine="709"/>
        <w:jc w:val="both"/>
        <w:textAlignment w:val="baseline"/>
        <w:rPr>
          <w:rFonts w:ascii="Times New Roman" w:hAnsi="Times New Roman"/>
          <w:sz w:val="24"/>
          <w:szCs w:val="24"/>
          <w:lang w:eastAsia="bg-BG"/>
        </w:rPr>
      </w:pPr>
      <w:r w:rsidRPr="00B54BF2">
        <w:rPr>
          <w:rStyle w:val="inputvalue1"/>
          <w:rFonts w:ascii="Times New Roman" w:hAnsi="Times New Roman"/>
          <w:sz w:val="24"/>
          <w:szCs w:val="24"/>
        </w:rPr>
        <w:t>Предметът на обществената поръчка включва</w:t>
      </w:r>
      <w:r w:rsidR="00CA36F2" w:rsidRPr="00B54BF2">
        <w:rPr>
          <w:rStyle w:val="inputvalue1"/>
          <w:rFonts w:ascii="Times New Roman" w:hAnsi="Times New Roman"/>
          <w:sz w:val="24"/>
          <w:szCs w:val="24"/>
        </w:rPr>
        <w:t>:</w:t>
      </w:r>
      <w:r w:rsidRPr="00B54BF2">
        <w:rPr>
          <w:rStyle w:val="inputvalue1"/>
          <w:rFonts w:ascii="Times New Roman" w:hAnsi="Times New Roman"/>
          <w:sz w:val="24"/>
          <w:szCs w:val="24"/>
        </w:rPr>
        <w:t xml:space="preserve"> </w:t>
      </w:r>
      <w:r w:rsidR="00620278" w:rsidRPr="00B54BF2">
        <w:rPr>
          <w:rStyle w:val="inputvalue1"/>
          <w:rFonts w:ascii="Times New Roman" w:hAnsi="Times New Roman"/>
          <w:sz w:val="24"/>
          <w:szCs w:val="24"/>
        </w:rPr>
        <w:t xml:space="preserve">предоставянето </w:t>
      </w:r>
      <w:r w:rsidR="00497011" w:rsidRPr="00B54BF2">
        <w:rPr>
          <w:rFonts w:ascii="Times New Roman" w:eastAsia="Times New Roman" w:hAnsi="Times New Roman"/>
          <w:sz w:val="24"/>
          <w:szCs w:val="24"/>
          <w:lang w:eastAsia="bg-BG"/>
        </w:rPr>
        <w:t>на услуга по осъществяване на независим стоков контрол за количество и качество при доставяне от БНБ на основен материал за производство на български монети и стоков контрол за качество при провеждане от БНБ на обществени поръчки за доставка на монетни заготовки за българки монети</w:t>
      </w:r>
      <w:r w:rsidR="00CA36F2" w:rsidRPr="00B54BF2">
        <w:rPr>
          <w:rFonts w:ascii="Times New Roman" w:eastAsia="Times New Roman" w:hAnsi="Times New Roman"/>
          <w:sz w:val="24"/>
          <w:szCs w:val="24"/>
          <w:lang w:eastAsia="bg-BG"/>
        </w:rPr>
        <w:t>;</w:t>
      </w:r>
      <w:r w:rsidR="00497011" w:rsidRPr="00B54BF2">
        <w:rPr>
          <w:rFonts w:ascii="Times New Roman" w:eastAsia="Times New Roman" w:hAnsi="Times New Roman"/>
          <w:sz w:val="24"/>
          <w:szCs w:val="24"/>
          <w:lang w:eastAsia="bg-BG"/>
        </w:rPr>
        <w:t xml:space="preserve"> </w:t>
      </w:r>
      <w:r w:rsidR="00CA36F2" w:rsidRPr="00B54BF2">
        <w:rPr>
          <w:rFonts w:ascii="Times New Roman" w:eastAsia="Times New Roman" w:hAnsi="Times New Roman"/>
          <w:sz w:val="24"/>
          <w:szCs w:val="24"/>
          <w:lang w:eastAsia="bg-BG"/>
        </w:rPr>
        <w:t>о</w:t>
      </w:r>
      <w:r w:rsidR="00497011" w:rsidRPr="00B54BF2">
        <w:rPr>
          <w:rFonts w:ascii="Times New Roman" w:eastAsia="Times New Roman" w:hAnsi="Times New Roman"/>
          <w:sz w:val="24"/>
          <w:szCs w:val="24"/>
          <w:lang w:eastAsia="bg-BG"/>
        </w:rPr>
        <w:t xml:space="preserve">съществяване на </w:t>
      </w:r>
      <w:r w:rsidR="00E51094" w:rsidRPr="00B54BF2">
        <w:rPr>
          <w:rFonts w:ascii="Times New Roman" w:eastAsia="Times New Roman" w:hAnsi="Times New Roman"/>
          <w:sz w:val="24"/>
          <w:szCs w:val="24"/>
          <w:lang w:eastAsia="bg-BG"/>
        </w:rPr>
        <w:t>стоков контрол за количество на специфични консумативи (касови консумативи, резервни части за банкното и монето обработващи системи/машини, както и на резервни части за спомагателно оборудване към тях)</w:t>
      </w:r>
      <w:r w:rsidR="00497011" w:rsidRPr="00B54BF2">
        <w:rPr>
          <w:rFonts w:ascii="Times New Roman" w:eastAsia="Times New Roman" w:hAnsi="Times New Roman"/>
          <w:sz w:val="24"/>
          <w:szCs w:val="24"/>
          <w:lang w:eastAsia="bg-BG"/>
        </w:rPr>
        <w:t>, както и лабораторен анализ на монети</w:t>
      </w:r>
      <w:r w:rsidR="00831F07" w:rsidRPr="00B54BF2">
        <w:rPr>
          <w:rFonts w:ascii="Times New Roman" w:eastAsia="Times New Roman" w:hAnsi="Times New Roman"/>
          <w:sz w:val="24"/>
          <w:szCs w:val="24"/>
          <w:lang w:eastAsia="bg-BG"/>
        </w:rPr>
        <w:t>/мостри на заготовки</w:t>
      </w:r>
      <w:r w:rsidR="00C60587" w:rsidRPr="00B54BF2">
        <w:rPr>
          <w:rFonts w:ascii="Times New Roman" w:hAnsi="Times New Roman"/>
          <w:sz w:val="24"/>
          <w:szCs w:val="24"/>
          <w:lang w:eastAsia="bg-BG"/>
        </w:rPr>
        <w:t>.</w:t>
      </w:r>
    </w:p>
    <w:p w14:paraId="6435383E" w14:textId="07E96DE5" w:rsidR="00DA189B" w:rsidRPr="00B54BF2" w:rsidRDefault="004D49D5" w:rsidP="00B54BF2">
      <w:pPr>
        <w:widowControl w:val="0"/>
        <w:overflowPunct w:val="0"/>
        <w:autoSpaceDE w:val="0"/>
        <w:autoSpaceDN w:val="0"/>
        <w:adjustRightInd w:val="0"/>
        <w:spacing w:after="0" w:line="360" w:lineRule="auto"/>
        <w:ind w:firstLine="709"/>
        <w:jc w:val="both"/>
        <w:textAlignment w:val="baseline"/>
        <w:rPr>
          <w:rFonts w:ascii="Times New Roman" w:hAnsi="Times New Roman"/>
          <w:sz w:val="24"/>
          <w:szCs w:val="24"/>
          <w:lang w:eastAsia="bg-BG"/>
        </w:rPr>
      </w:pPr>
      <w:r w:rsidRPr="00B54BF2">
        <w:rPr>
          <w:rFonts w:ascii="Times New Roman" w:hAnsi="Times New Roman"/>
          <w:b/>
          <w:sz w:val="24"/>
          <w:szCs w:val="24"/>
          <w:lang w:eastAsia="bg-BG"/>
        </w:rPr>
        <w:t>2.</w:t>
      </w:r>
      <w:r w:rsidRPr="00B54BF2">
        <w:rPr>
          <w:rFonts w:ascii="Times New Roman" w:hAnsi="Times New Roman"/>
          <w:sz w:val="24"/>
          <w:szCs w:val="24"/>
          <w:lang w:eastAsia="bg-BG"/>
        </w:rPr>
        <w:t> </w:t>
      </w:r>
      <w:r w:rsidR="00DA189B" w:rsidRPr="00B54BF2">
        <w:rPr>
          <w:rFonts w:ascii="Times New Roman" w:hAnsi="Times New Roman"/>
          <w:b/>
          <w:sz w:val="24"/>
          <w:szCs w:val="24"/>
        </w:rPr>
        <w:t>Срок на обществената поръчка</w:t>
      </w:r>
    </w:p>
    <w:p w14:paraId="08783546" w14:textId="022C5EC4" w:rsidR="004D49D5" w:rsidRPr="00B54BF2" w:rsidRDefault="005E5D59" w:rsidP="00B54BF2">
      <w:pPr>
        <w:tabs>
          <w:tab w:val="left" w:pos="720"/>
        </w:tabs>
        <w:spacing w:after="0" w:line="360" w:lineRule="auto"/>
        <w:ind w:firstLine="709"/>
        <w:jc w:val="both"/>
        <w:rPr>
          <w:rFonts w:ascii="Times New Roman" w:eastAsia="Times New Roman" w:hAnsi="Times New Roman"/>
          <w:sz w:val="24"/>
          <w:szCs w:val="24"/>
        </w:rPr>
      </w:pPr>
      <w:r w:rsidRPr="00B54BF2">
        <w:rPr>
          <w:rFonts w:ascii="Times New Roman" w:hAnsi="Times New Roman"/>
          <w:sz w:val="24"/>
          <w:szCs w:val="24"/>
          <w:lang w:eastAsia="bg-BG"/>
        </w:rPr>
        <w:tab/>
      </w:r>
      <w:r w:rsidR="00DA189B" w:rsidRPr="00B54BF2">
        <w:rPr>
          <w:rFonts w:ascii="Times New Roman" w:hAnsi="Times New Roman"/>
          <w:sz w:val="24"/>
          <w:szCs w:val="24"/>
          <w:lang w:eastAsia="bg-BG"/>
        </w:rPr>
        <w:t>Договорът</w:t>
      </w:r>
      <w:r w:rsidR="00DA189B" w:rsidRPr="00B54BF2">
        <w:rPr>
          <w:rFonts w:ascii="Times New Roman" w:hAnsi="Times New Roman"/>
          <w:sz w:val="24"/>
          <w:szCs w:val="24"/>
        </w:rPr>
        <w:t xml:space="preserve"> за възлагане на обществената поръчка ще бъде сключен </w:t>
      </w:r>
      <w:r w:rsidR="00721384" w:rsidRPr="00B54BF2">
        <w:rPr>
          <w:rFonts w:ascii="Times New Roman" w:hAnsi="Times New Roman"/>
          <w:sz w:val="24"/>
          <w:szCs w:val="24"/>
        </w:rPr>
        <w:t xml:space="preserve">за срок от </w:t>
      </w:r>
      <w:r w:rsidR="00721384" w:rsidRPr="00B54BF2">
        <w:rPr>
          <w:rFonts w:ascii="Times New Roman" w:eastAsia="Times New Roman" w:hAnsi="Times New Roman"/>
          <w:sz w:val="24"/>
          <w:szCs w:val="24"/>
        </w:rPr>
        <w:t>2 (две) години, считано от датата на подписване на договора</w:t>
      </w:r>
      <w:r w:rsidR="00DA189B" w:rsidRPr="00B54BF2">
        <w:rPr>
          <w:rFonts w:ascii="Times New Roman" w:hAnsi="Times New Roman"/>
          <w:sz w:val="24"/>
          <w:szCs w:val="24"/>
        </w:rPr>
        <w:t xml:space="preserve">, като за дата на подписване се счита датата от деловодния номер на възложителя, поставен на </w:t>
      </w:r>
      <w:r w:rsidR="00571CDB" w:rsidRPr="00B54BF2">
        <w:rPr>
          <w:rFonts w:ascii="Times New Roman" w:hAnsi="Times New Roman"/>
          <w:sz w:val="24"/>
          <w:szCs w:val="24"/>
        </w:rPr>
        <w:t>страница</w:t>
      </w:r>
      <w:r w:rsidR="00DA189B" w:rsidRPr="00B54BF2">
        <w:rPr>
          <w:rFonts w:ascii="Times New Roman" w:hAnsi="Times New Roman"/>
          <w:sz w:val="24"/>
          <w:szCs w:val="24"/>
        </w:rPr>
        <w:t xml:space="preserve"> 1 от договора.</w:t>
      </w:r>
    </w:p>
    <w:p w14:paraId="0812D2B4" w14:textId="55301817" w:rsidR="00DA189B" w:rsidRPr="00B54BF2" w:rsidRDefault="004D49D5" w:rsidP="00B54BF2">
      <w:pPr>
        <w:tabs>
          <w:tab w:val="left" w:pos="720"/>
        </w:tabs>
        <w:spacing w:after="0" w:line="360" w:lineRule="auto"/>
        <w:ind w:firstLine="709"/>
        <w:jc w:val="both"/>
        <w:rPr>
          <w:rFonts w:ascii="Times New Roman" w:eastAsia="Times New Roman" w:hAnsi="Times New Roman"/>
          <w:sz w:val="24"/>
          <w:szCs w:val="24"/>
        </w:rPr>
      </w:pPr>
      <w:r w:rsidRPr="00B54BF2">
        <w:rPr>
          <w:rFonts w:ascii="Times New Roman" w:eastAsia="Times New Roman" w:hAnsi="Times New Roman"/>
          <w:b/>
          <w:sz w:val="24"/>
          <w:szCs w:val="24"/>
        </w:rPr>
        <w:t>3.</w:t>
      </w:r>
      <w:r w:rsidRPr="00B54BF2">
        <w:rPr>
          <w:rFonts w:ascii="Times New Roman" w:eastAsia="Times New Roman" w:hAnsi="Times New Roman"/>
          <w:sz w:val="24"/>
          <w:szCs w:val="24"/>
        </w:rPr>
        <w:t> </w:t>
      </w:r>
      <w:r w:rsidR="00DA189B" w:rsidRPr="00B54BF2">
        <w:rPr>
          <w:rFonts w:ascii="Times New Roman" w:hAnsi="Times New Roman"/>
          <w:b/>
          <w:sz w:val="24"/>
          <w:szCs w:val="24"/>
          <w:lang w:eastAsia="bg-BG"/>
        </w:rPr>
        <w:t>Място на изпълнение</w:t>
      </w:r>
    </w:p>
    <w:p w14:paraId="2C0043A5" w14:textId="40137E84" w:rsidR="004D49D5" w:rsidRPr="00B54BF2" w:rsidRDefault="00C60587" w:rsidP="00B54BF2">
      <w:pPr>
        <w:spacing w:after="0" w:line="360" w:lineRule="auto"/>
        <w:ind w:firstLine="709"/>
        <w:jc w:val="both"/>
        <w:rPr>
          <w:rFonts w:ascii="Times New Roman" w:hAnsi="Times New Roman"/>
          <w:sz w:val="24"/>
          <w:szCs w:val="24"/>
          <w:lang w:eastAsia="bg-BG"/>
        </w:rPr>
      </w:pPr>
      <w:r w:rsidRPr="00B54BF2">
        <w:rPr>
          <w:rFonts w:ascii="Times New Roman" w:hAnsi="Times New Roman"/>
          <w:sz w:val="24"/>
          <w:szCs w:val="24"/>
          <w:lang w:eastAsia="bg-BG"/>
        </w:rPr>
        <w:t xml:space="preserve">Мястото на изпълнение на Договора е </w:t>
      </w:r>
      <w:r w:rsidR="00721384" w:rsidRPr="00B54BF2">
        <w:rPr>
          <w:rFonts w:ascii="Times New Roman" w:hAnsi="Times New Roman"/>
          <w:sz w:val="24"/>
          <w:szCs w:val="24"/>
          <w:lang w:eastAsia="bg-BG"/>
        </w:rPr>
        <w:t>по заявка на Възложителя, направена съгласно условията на проекта на договор</w:t>
      </w:r>
      <w:r w:rsidR="00DA189B" w:rsidRPr="00B54BF2">
        <w:rPr>
          <w:rFonts w:ascii="Times New Roman" w:hAnsi="Times New Roman"/>
          <w:sz w:val="24"/>
          <w:szCs w:val="24"/>
          <w:lang w:eastAsia="bg-BG"/>
        </w:rPr>
        <w:t>.</w:t>
      </w:r>
      <w:bookmarkStart w:id="6" w:name="_Toc461283100"/>
    </w:p>
    <w:p w14:paraId="0CF31CB0" w14:textId="42EAB362" w:rsidR="00DA189B" w:rsidRPr="00B54BF2" w:rsidRDefault="004D49D5" w:rsidP="00B54BF2">
      <w:pPr>
        <w:spacing w:after="0" w:line="360" w:lineRule="auto"/>
        <w:ind w:firstLine="709"/>
        <w:jc w:val="both"/>
        <w:rPr>
          <w:rFonts w:ascii="Times New Roman" w:hAnsi="Times New Roman"/>
          <w:sz w:val="24"/>
          <w:szCs w:val="24"/>
          <w:lang w:eastAsia="bg-BG"/>
        </w:rPr>
      </w:pPr>
      <w:r w:rsidRPr="00B54BF2">
        <w:rPr>
          <w:rFonts w:ascii="Times New Roman" w:hAnsi="Times New Roman"/>
          <w:b/>
          <w:sz w:val="24"/>
          <w:szCs w:val="24"/>
          <w:lang w:eastAsia="bg-BG"/>
        </w:rPr>
        <w:t>4</w:t>
      </w:r>
      <w:r w:rsidRPr="00B54BF2">
        <w:rPr>
          <w:rFonts w:ascii="Times New Roman" w:hAnsi="Times New Roman"/>
          <w:sz w:val="24"/>
          <w:szCs w:val="24"/>
          <w:lang w:eastAsia="bg-BG"/>
        </w:rPr>
        <w:t>. </w:t>
      </w:r>
      <w:r w:rsidR="00DA189B" w:rsidRPr="00B54BF2">
        <w:rPr>
          <w:rFonts w:ascii="Times New Roman" w:hAnsi="Times New Roman"/>
          <w:b/>
          <w:sz w:val="24"/>
          <w:szCs w:val="24"/>
          <w:lang w:eastAsia="bg-BG"/>
        </w:rPr>
        <w:t>Технически спецификации</w:t>
      </w:r>
      <w:bookmarkEnd w:id="6"/>
    </w:p>
    <w:p w14:paraId="160D2089" w14:textId="2BD15CEB" w:rsidR="00FB31FA" w:rsidRPr="00B54BF2" w:rsidRDefault="00DA189B" w:rsidP="00B54BF2">
      <w:pPr>
        <w:overflowPunct w:val="0"/>
        <w:autoSpaceDE w:val="0"/>
        <w:autoSpaceDN w:val="0"/>
        <w:adjustRightInd w:val="0"/>
        <w:spacing w:after="0" w:line="360" w:lineRule="auto"/>
        <w:ind w:firstLine="709"/>
        <w:jc w:val="both"/>
        <w:textAlignment w:val="baseline"/>
        <w:rPr>
          <w:rFonts w:ascii="Times New Roman" w:hAnsi="Times New Roman"/>
          <w:sz w:val="24"/>
          <w:szCs w:val="24"/>
          <w:lang w:eastAsia="bg-BG"/>
        </w:rPr>
      </w:pPr>
      <w:r w:rsidRPr="00B54BF2">
        <w:rPr>
          <w:rFonts w:ascii="Times New Roman" w:hAnsi="Times New Roman"/>
          <w:sz w:val="24"/>
          <w:szCs w:val="24"/>
          <w:lang w:eastAsia="bg-BG"/>
        </w:rPr>
        <w:t>Изискванията на възложителя по отношение на по</w:t>
      </w:r>
      <w:r w:rsidR="005F4ED0" w:rsidRPr="00B54BF2">
        <w:rPr>
          <w:rFonts w:ascii="Times New Roman" w:hAnsi="Times New Roman"/>
          <w:sz w:val="24"/>
          <w:szCs w:val="24"/>
          <w:lang w:eastAsia="bg-BG"/>
        </w:rPr>
        <w:t xml:space="preserve">ръчката, са подробно описани в </w:t>
      </w:r>
      <w:r w:rsidRPr="00B54BF2">
        <w:rPr>
          <w:rFonts w:ascii="Times New Roman" w:hAnsi="Times New Roman"/>
          <w:sz w:val="24"/>
          <w:szCs w:val="24"/>
          <w:lang w:eastAsia="bg-BG"/>
        </w:rPr>
        <w:t xml:space="preserve">Техническа спецификация </w:t>
      </w:r>
      <w:r w:rsidR="005F4ED0" w:rsidRPr="00B54BF2">
        <w:rPr>
          <w:rFonts w:ascii="Times New Roman" w:hAnsi="Times New Roman"/>
          <w:sz w:val="24"/>
          <w:szCs w:val="24"/>
          <w:lang w:eastAsia="bg-BG"/>
        </w:rPr>
        <w:t>–</w:t>
      </w:r>
      <w:r w:rsidR="000E4575" w:rsidRPr="00B54BF2">
        <w:rPr>
          <w:rFonts w:ascii="Times New Roman" w:hAnsi="Times New Roman"/>
          <w:sz w:val="24"/>
          <w:szCs w:val="24"/>
          <w:lang w:eastAsia="bg-BG"/>
        </w:rPr>
        <w:t xml:space="preserve"> </w:t>
      </w:r>
      <w:r w:rsidR="003F3F40" w:rsidRPr="00B54BF2">
        <w:rPr>
          <w:rFonts w:ascii="Times New Roman" w:hAnsi="Times New Roman"/>
          <w:sz w:val="24"/>
          <w:szCs w:val="24"/>
          <w:lang w:eastAsia="bg-BG"/>
        </w:rPr>
        <w:t xml:space="preserve">Приложение </w:t>
      </w:r>
      <w:r w:rsidR="005F4ED0" w:rsidRPr="00B54BF2">
        <w:rPr>
          <w:rFonts w:ascii="Times New Roman" w:hAnsi="Times New Roman"/>
          <w:sz w:val="24"/>
          <w:szCs w:val="24"/>
          <w:lang w:eastAsia="bg-BG"/>
        </w:rPr>
        <w:t xml:space="preserve">№ </w:t>
      </w:r>
      <w:r w:rsidR="00956FD9" w:rsidRPr="00B54BF2">
        <w:rPr>
          <w:rFonts w:ascii="Times New Roman" w:hAnsi="Times New Roman"/>
          <w:sz w:val="24"/>
          <w:szCs w:val="24"/>
          <w:lang w:eastAsia="bg-BG"/>
        </w:rPr>
        <w:t>1</w:t>
      </w:r>
      <w:r w:rsidRPr="00B54BF2">
        <w:rPr>
          <w:rFonts w:ascii="Times New Roman" w:hAnsi="Times New Roman"/>
          <w:sz w:val="24"/>
          <w:szCs w:val="24"/>
          <w:lang w:eastAsia="bg-BG"/>
        </w:rPr>
        <w:t>.</w:t>
      </w:r>
      <w:bookmarkStart w:id="7" w:name="_Toc461283101"/>
    </w:p>
    <w:p w14:paraId="2E61F39D" w14:textId="77777777" w:rsidR="004D49D5" w:rsidRPr="00B54BF2" w:rsidRDefault="004D49D5" w:rsidP="00B54BF2">
      <w:pPr>
        <w:spacing w:after="0" w:line="360" w:lineRule="auto"/>
        <w:jc w:val="center"/>
        <w:rPr>
          <w:rFonts w:ascii="Times New Roman" w:hAnsi="Times New Roman"/>
          <w:b/>
          <w:sz w:val="24"/>
          <w:szCs w:val="24"/>
          <w:lang w:eastAsia="bg-BG"/>
        </w:rPr>
      </w:pPr>
    </w:p>
    <w:p w14:paraId="3C3D2A14" w14:textId="4414D521" w:rsidR="001D49DA" w:rsidRPr="00B54BF2" w:rsidRDefault="00097321" w:rsidP="00B54BF2">
      <w:pPr>
        <w:spacing w:after="0" w:line="360" w:lineRule="auto"/>
        <w:jc w:val="center"/>
        <w:rPr>
          <w:rFonts w:ascii="Times New Roman" w:hAnsi="Times New Roman"/>
          <w:b/>
          <w:sz w:val="24"/>
          <w:szCs w:val="24"/>
          <w:lang w:eastAsia="bg-BG"/>
        </w:rPr>
      </w:pPr>
      <w:r w:rsidRPr="00B54BF2">
        <w:rPr>
          <w:rFonts w:ascii="Times New Roman" w:hAnsi="Times New Roman"/>
          <w:b/>
          <w:sz w:val="24"/>
          <w:szCs w:val="24"/>
          <w:lang w:eastAsia="bg-BG"/>
        </w:rPr>
        <w:t>II</w:t>
      </w:r>
      <w:r w:rsidR="005F4ED0" w:rsidRPr="00B54BF2">
        <w:rPr>
          <w:rFonts w:ascii="Times New Roman" w:hAnsi="Times New Roman"/>
          <w:b/>
          <w:sz w:val="24"/>
          <w:szCs w:val="24"/>
          <w:lang w:eastAsia="bg-BG"/>
        </w:rPr>
        <w:t xml:space="preserve">. </w:t>
      </w:r>
      <w:r w:rsidR="00DA189B" w:rsidRPr="00B54BF2">
        <w:rPr>
          <w:rFonts w:ascii="Times New Roman" w:hAnsi="Times New Roman"/>
          <w:b/>
          <w:sz w:val="24"/>
          <w:szCs w:val="24"/>
          <w:lang w:eastAsia="bg-BG"/>
        </w:rPr>
        <w:t>ДОСТЪП ДО ДОКУМЕ</w:t>
      </w:r>
      <w:r w:rsidR="004D49D5" w:rsidRPr="00B54BF2">
        <w:rPr>
          <w:rFonts w:ascii="Times New Roman" w:hAnsi="Times New Roman"/>
          <w:b/>
          <w:sz w:val="24"/>
          <w:szCs w:val="24"/>
          <w:lang w:eastAsia="bg-BG"/>
        </w:rPr>
        <w:t xml:space="preserve">НТАЦИЯТА. ПОЛУЧАВАНЕ НА ОФЕРТИ. </w:t>
      </w:r>
      <w:r w:rsidR="00DA189B" w:rsidRPr="00B54BF2">
        <w:rPr>
          <w:rFonts w:ascii="Times New Roman" w:hAnsi="Times New Roman"/>
          <w:b/>
          <w:sz w:val="24"/>
          <w:szCs w:val="24"/>
          <w:lang w:eastAsia="bg-BG"/>
        </w:rPr>
        <w:t>РАЗЯСНЕНИЯ ПО УСЛОВИЯТА НА ПРОЦЕДУРАТА. ОБМЕН НА ИНФОРМАЦИЯ</w:t>
      </w:r>
      <w:bookmarkStart w:id="8" w:name="_Toc461283102"/>
      <w:bookmarkEnd w:id="7"/>
    </w:p>
    <w:p w14:paraId="6E413A9D" w14:textId="77777777" w:rsidR="004D49D5" w:rsidRPr="00B54BF2" w:rsidRDefault="004D49D5" w:rsidP="00B54BF2">
      <w:pPr>
        <w:tabs>
          <w:tab w:val="left" w:pos="709"/>
        </w:tabs>
        <w:spacing w:after="0" w:line="360" w:lineRule="auto"/>
        <w:jc w:val="center"/>
        <w:rPr>
          <w:rFonts w:ascii="Times New Roman" w:hAnsi="Times New Roman"/>
          <w:sz w:val="24"/>
          <w:szCs w:val="24"/>
        </w:rPr>
      </w:pPr>
    </w:p>
    <w:p w14:paraId="68E0C325" w14:textId="1184042E" w:rsidR="00DA189B" w:rsidRPr="00B54BF2" w:rsidRDefault="00DA189B" w:rsidP="00B54BF2">
      <w:pPr>
        <w:spacing w:after="0" w:line="360" w:lineRule="auto"/>
        <w:ind w:firstLine="709"/>
        <w:rPr>
          <w:rFonts w:ascii="Times New Roman" w:hAnsi="Times New Roman"/>
          <w:sz w:val="24"/>
          <w:szCs w:val="24"/>
        </w:rPr>
      </w:pPr>
      <w:r w:rsidRPr="00B54BF2">
        <w:rPr>
          <w:rFonts w:ascii="Times New Roman" w:hAnsi="Times New Roman"/>
          <w:b/>
          <w:sz w:val="24"/>
          <w:szCs w:val="24"/>
        </w:rPr>
        <w:t>1</w:t>
      </w:r>
      <w:r w:rsidRPr="00B54BF2">
        <w:rPr>
          <w:rFonts w:ascii="Times New Roman" w:hAnsi="Times New Roman"/>
          <w:b/>
          <w:sz w:val="24"/>
          <w:szCs w:val="24"/>
          <w:lang w:eastAsia="bg-BG"/>
        </w:rPr>
        <w:t>. Достъп до документацията</w:t>
      </w:r>
      <w:bookmarkEnd w:id="8"/>
    </w:p>
    <w:p w14:paraId="7CB1E2F6" w14:textId="0BA2AFEC" w:rsidR="00B62B8B" w:rsidRPr="00B54BF2" w:rsidRDefault="00B62B8B" w:rsidP="00B54BF2">
      <w:pPr>
        <w:spacing w:after="0" w:line="360" w:lineRule="auto"/>
        <w:ind w:firstLine="709"/>
        <w:jc w:val="both"/>
        <w:rPr>
          <w:rFonts w:ascii="Times New Roman" w:hAnsi="Times New Roman"/>
          <w:sz w:val="24"/>
          <w:szCs w:val="24"/>
        </w:rPr>
      </w:pPr>
      <w:r w:rsidRPr="00B54BF2">
        <w:rPr>
          <w:rFonts w:ascii="Times New Roman" w:hAnsi="Times New Roman"/>
          <w:sz w:val="24"/>
          <w:szCs w:val="24"/>
        </w:rPr>
        <w:t>Лицата могат да изтеглят безплатно документацията за участие от интернет страницата на възложител</w:t>
      </w:r>
      <w:r w:rsidR="007137AF" w:rsidRPr="00B54BF2">
        <w:rPr>
          <w:rFonts w:ascii="Times New Roman" w:hAnsi="Times New Roman"/>
          <w:sz w:val="24"/>
          <w:szCs w:val="24"/>
        </w:rPr>
        <w:t>я</w:t>
      </w:r>
      <w:r w:rsidRPr="00B54BF2">
        <w:rPr>
          <w:rFonts w:ascii="Times New Roman" w:hAnsi="Times New Roman"/>
          <w:sz w:val="24"/>
          <w:szCs w:val="24"/>
        </w:rPr>
        <w:t xml:space="preserve">: </w:t>
      </w:r>
      <w:hyperlink r:id="rId8" w:history="1">
        <w:r w:rsidRPr="00B54BF2">
          <w:rPr>
            <w:rFonts w:ascii="Times New Roman" w:hAnsi="Times New Roman"/>
            <w:sz w:val="24"/>
            <w:szCs w:val="24"/>
            <w:u w:val="single"/>
          </w:rPr>
          <w:t>http://www.bnb.bg</w:t>
        </w:r>
      </w:hyperlink>
      <w:r w:rsidRPr="00B54BF2">
        <w:rPr>
          <w:rFonts w:ascii="Times New Roman" w:hAnsi="Times New Roman"/>
          <w:sz w:val="24"/>
          <w:szCs w:val="24"/>
          <w:u w:val="single"/>
        </w:rPr>
        <w:t>,</w:t>
      </w:r>
      <w:r w:rsidRPr="00B54BF2">
        <w:rPr>
          <w:rFonts w:ascii="Times New Roman" w:hAnsi="Times New Roman"/>
          <w:sz w:val="24"/>
          <w:szCs w:val="24"/>
        </w:rPr>
        <w:t xml:space="preserve"> раздел „Профил на купувача – обществени поръчки“, на адрес:</w:t>
      </w:r>
    </w:p>
    <w:p w14:paraId="284E5836" w14:textId="0E7C394D" w:rsidR="00DA189B" w:rsidRPr="00B54BF2" w:rsidRDefault="00B62B8B" w:rsidP="00B54BF2">
      <w:pPr>
        <w:spacing w:after="0" w:line="360" w:lineRule="auto"/>
        <w:ind w:firstLine="709"/>
        <w:jc w:val="both"/>
        <w:rPr>
          <w:rFonts w:ascii="Times New Roman" w:hAnsi="Times New Roman"/>
          <w:sz w:val="24"/>
          <w:szCs w:val="24"/>
        </w:rPr>
      </w:pPr>
      <w:r w:rsidRPr="00572121">
        <w:rPr>
          <w:rFonts w:ascii="Times New Roman" w:hAnsi="Times New Roman"/>
          <w:sz w:val="24"/>
          <w:szCs w:val="24"/>
        </w:rPr>
        <w:t>http://www.bnb.bg/AboutUs/AUPublicProcurements/AUPPList/PP_01224-2018-</w:t>
      </w:r>
      <w:r w:rsidR="00572121" w:rsidRPr="00572121">
        <w:rPr>
          <w:rFonts w:ascii="Times New Roman" w:hAnsi="Times New Roman"/>
          <w:sz w:val="24"/>
          <w:szCs w:val="24"/>
        </w:rPr>
        <w:t>0013</w:t>
      </w:r>
      <w:r w:rsidRPr="00572121">
        <w:rPr>
          <w:rFonts w:ascii="Times New Roman" w:hAnsi="Times New Roman"/>
          <w:sz w:val="24"/>
          <w:szCs w:val="24"/>
        </w:rPr>
        <w:t>_BG</w:t>
      </w:r>
    </w:p>
    <w:p w14:paraId="3B23166D" w14:textId="77777777" w:rsidR="00DE1463" w:rsidRPr="00B54BF2" w:rsidRDefault="00DA189B" w:rsidP="00B54BF2">
      <w:pPr>
        <w:pStyle w:val="Heading2"/>
        <w:spacing w:before="0" w:line="360" w:lineRule="auto"/>
        <w:ind w:firstLine="709"/>
        <w:jc w:val="both"/>
        <w:rPr>
          <w:rFonts w:ascii="Times New Roman" w:hAnsi="Times New Roman"/>
          <w:snapToGrid w:val="0"/>
          <w:color w:val="auto"/>
          <w:sz w:val="24"/>
          <w:szCs w:val="24"/>
        </w:rPr>
      </w:pPr>
      <w:bookmarkStart w:id="9" w:name="_Toc461283103"/>
      <w:bookmarkStart w:id="10" w:name="_Toc516568471"/>
      <w:r w:rsidRPr="00B54BF2">
        <w:rPr>
          <w:rFonts w:ascii="Times New Roman" w:hAnsi="Times New Roman"/>
          <w:color w:val="auto"/>
          <w:sz w:val="24"/>
          <w:szCs w:val="24"/>
        </w:rPr>
        <w:t xml:space="preserve">2. </w:t>
      </w:r>
      <w:bookmarkEnd w:id="9"/>
      <w:r w:rsidR="00DE1463" w:rsidRPr="00B54BF2">
        <w:rPr>
          <w:rFonts w:ascii="Times New Roman" w:hAnsi="Times New Roman"/>
          <w:snapToGrid w:val="0"/>
          <w:color w:val="auto"/>
          <w:sz w:val="24"/>
          <w:szCs w:val="24"/>
        </w:rPr>
        <w:t>Разяснения по условията на процедурата</w:t>
      </w:r>
      <w:bookmarkEnd w:id="10"/>
    </w:p>
    <w:p w14:paraId="22DFC434" w14:textId="77777777" w:rsidR="00721384" w:rsidRPr="00B54BF2" w:rsidRDefault="00721384" w:rsidP="00B54BF2">
      <w:pPr>
        <w:spacing w:after="0" w:line="360" w:lineRule="auto"/>
        <w:ind w:firstLine="709"/>
        <w:jc w:val="both"/>
        <w:rPr>
          <w:rFonts w:ascii="Times New Roman" w:eastAsia="Times New Roman" w:hAnsi="Times New Roman"/>
          <w:snapToGrid w:val="0"/>
          <w:sz w:val="24"/>
          <w:szCs w:val="24"/>
        </w:rPr>
      </w:pPr>
      <w:bookmarkStart w:id="11" w:name="_Toc514058676"/>
      <w:r w:rsidRPr="00B54BF2">
        <w:rPr>
          <w:rFonts w:ascii="Times New Roman" w:eastAsia="Times New Roman" w:hAnsi="Times New Roman"/>
          <w:snapToGrid w:val="0"/>
          <w:sz w:val="24"/>
          <w:szCs w:val="24"/>
        </w:rPr>
        <w:t>Лицата могат да поискат писмено от възложителя разяснения по условията на обществената поръчка до 5 дни преди изтичане на срока за получаване на оферти. Възложителят не предоставя разяснения, ако искането е постъпило след този срок.</w:t>
      </w:r>
    </w:p>
    <w:p w14:paraId="7D76BF53" w14:textId="77777777" w:rsidR="00721384" w:rsidRPr="00B54BF2" w:rsidRDefault="00721384" w:rsidP="00B54BF2">
      <w:pPr>
        <w:spacing w:after="0" w:line="360" w:lineRule="auto"/>
        <w:ind w:firstLine="709"/>
        <w:jc w:val="both"/>
        <w:rPr>
          <w:rFonts w:ascii="Times New Roman" w:eastAsia="Times New Roman" w:hAnsi="Times New Roman"/>
          <w:sz w:val="24"/>
          <w:szCs w:val="24"/>
        </w:rPr>
      </w:pPr>
      <w:r w:rsidRPr="00B54BF2">
        <w:rPr>
          <w:rFonts w:ascii="Times New Roman" w:eastAsia="Times New Roman" w:hAnsi="Times New Roman"/>
          <w:snapToGrid w:val="0"/>
          <w:sz w:val="24"/>
          <w:szCs w:val="24"/>
        </w:rPr>
        <w:t xml:space="preserve">Исканията за разяснения по условията на обществената поръчка се адресират до Снежанка Деянова - Главен секретар, като се изпращат на факс: 02/950 84 52, на e-mail - </w:t>
      </w:r>
      <w:hyperlink r:id="rId9" w:history="1">
        <w:r w:rsidRPr="00B54BF2">
          <w:rPr>
            <w:rFonts w:ascii="Times New Roman" w:eastAsia="Times New Roman" w:hAnsi="Times New Roman"/>
            <w:snapToGrid w:val="0"/>
            <w:color w:val="0000FF"/>
            <w:sz w:val="24"/>
            <w:szCs w:val="24"/>
            <w:u w:val="single"/>
          </w:rPr>
          <w:t>publicprocurement@bnbank.org</w:t>
        </w:r>
      </w:hyperlink>
      <w:r w:rsidRPr="00B54BF2">
        <w:rPr>
          <w:rFonts w:ascii="Times New Roman" w:eastAsia="Times New Roman" w:hAnsi="Times New Roman"/>
          <w:snapToGrid w:val="0"/>
          <w:sz w:val="24"/>
          <w:szCs w:val="24"/>
        </w:rPr>
        <w:t xml:space="preserve"> или на адрес: гр. София 1000, пл. „Княз Александър I“ № 1.</w:t>
      </w:r>
    </w:p>
    <w:p w14:paraId="13071D18" w14:textId="2AE73A63" w:rsidR="00B62B8B" w:rsidRPr="00B54BF2" w:rsidRDefault="00721384" w:rsidP="00B54BF2">
      <w:pPr>
        <w:pStyle w:val="Heading2"/>
        <w:spacing w:before="0" w:line="360" w:lineRule="auto"/>
        <w:ind w:firstLine="709"/>
        <w:jc w:val="both"/>
        <w:rPr>
          <w:rFonts w:ascii="Times New Roman" w:hAnsi="Times New Roman"/>
          <w:b w:val="0"/>
          <w:color w:val="auto"/>
          <w:sz w:val="24"/>
          <w:szCs w:val="24"/>
        </w:rPr>
      </w:pPr>
      <w:bookmarkStart w:id="12" w:name="_Toc516568472"/>
      <w:r w:rsidRPr="00B54BF2">
        <w:rPr>
          <w:rFonts w:ascii="Times New Roman" w:eastAsia="Times New Roman" w:hAnsi="Times New Roman"/>
          <w:b w:val="0"/>
          <w:snapToGrid w:val="0"/>
          <w:color w:val="auto"/>
          <w:sz w:val="24"/>
          <w:szCs w:val="24"/>
        </w:rPr>
        <w:t>Възложителят публикува разясненията в профила на купувача в срок до 3 (три) дни от получаване на искането. В разясненията възложителя не посочва лицето, направило запитването</w:t>
      </w:r>
      <w:r w:rsidR="00DE1463" w:rsidRPr="00B54BF2">
        <w:rPr>
          <w:rFonts w:ascii="Times New Roman" w:eastAsia="Times New Roman" w:hAnsi="Times New Roman"/>
          <w:b w:val="0"/>
          <w:snapToGrid w:val="0"/>
          <w:color w:val="auto"/>
          <w:sz w:val="24"/>
          <w:szCs w:val="24"/>
        </w:rPr>
        <w:t>.</w:t>
      </w:r>
      <w:bookmarkEnd w:id="11"/>
      <w:bookmarkEnd w:id="12"/>
    </w:p>
    <w:p w14:paraId="2984F5F0" w14:textId="77777777" w:rsidR="00DE1463" w:rsidRPr="00B54BF2" w:rsidRDefault="00DA189B" w:rsidP="00B54BF2">
      <w:pPr>
        <w:pStyle w:val="Heading2"/>
        <w:spacing w:before="0" w:line="360" w:lineRule="auto"/>
        <w:ind w:firstLine="709"/>
        <w:jc w:val="both"/>
        <w:rPr>
          <w:rFonts w:ascii="Times New Roman" w:hAnsi="Times New Roman"/>
          <w:color w:val="auto"/>
          <w:sz w:val="24"/>
          <w:szCs w:val="24"/>
        </w:rPr>
      </w:pPr>
      <w:bookmarkStart w:id="13" w:name="_Toc461283104"/>
      <w:bookmarkStart w:id="14" w:name="_Toc516568473"/>
      <w:r w:rsidRPr="00B54BF2">
        <w:rPr>
          <w:rFonts w:ascii="Times New Roman" w:hAnsi="Times New Roman"/>
          <w:snapToGrid w:val="0"/>
          <w:color w:val="auto"/>
          <w:sz w:val="24"/>
          <w:szCs w:val="24"/>
        </w:rPr>
        <w:t xml:space="preserve">3. </w:t>
      </w:r>
      <w:bookmarkEnd w:id="13"/>
      <w:r w:rsidR="00DE1463" w:rsidRPr="00B54BF2">
        <w:rPr>
          <w:rFonts w:ascii="Times New Roman" w:hAnsi="Times New Roman"/>
          <w:color w:val="auto"/>
          <w:sz w:val="24"/>
          <w:szCs w:val="24"/>
        </w:rPr>
        <w:t>Получаване на оферти</w:t>
      </w:r>
      <w:bookmarkEnd w:id="14"/>
    </w:p>
    <w:p w14:paraId="01338320" w14:textId="77777777" w:rsidR="00721384" w:rsidRPr="00B54BF2" w:rsidRDefault="00721384" w:rsidP="00B54BF2">
      <w:pPr>
        <w:spacing w:after="0" w:line="360" w:lineRule="auto"/>
        <w:ind w:firstLine="709"/>
        <w:jc w:val="both"/>
        <w:rPr>
          <w:rFonts w:ascii="Times New Roman" w:eastAsia="Times New Roman" w:hAnsi="Times New Roman"/>
          <w:sz w:val="24"/>
          <w:szCs w:val="24"/>
        </w:rPr>
      </w:pPr>
      <w:r w:rsidRPr="00B54BF2">
        <w:rPr>
          <w:rFonts w:ascii="Times New Roman" w:eastAsia="Times New Roman" w:hAnsi="Times New Roman"/>
          <w:sz w:val="24"/>
          <w:szCs w:val="24"/>
        </w:rPr>
        <w:t>Подаването на офертите ще става до 15:45 часа на датата, посочена в IV.2.2. от Обявлението за поръчка, на гише № 43 в Паричния салон на БНБ.</w:t>
      </w:r>
    </w:p>
    <w:p w14:paraId="79C849A3" w14:textId="03271745" w:rsidR="00DA189B" w:rsidRPr="00B54BF2" w:rsidRDefault="00721384" w:rsidP="00B54BF2">
      <w:pPr>
        <w:pStyle w:val="Heading2"/>
        <w:spacing w:before="0" w:line="360" w:lineRule="auto"/>
        <w:ind w:firstLine="709"/>
        <w:jc w:val="both"/>
        <w:rPr>
          <w:rFonts w:ascii="Times New Roman" w:hAnsi="Times New Roman"/>
          <w:b w:val="0"/>
          <w:snapToGrid w:val="0"/>
          <w:color w:val="auto"/>
          <w:sz w:val="24"/>
          <w:szCs w:val="24"/>
        </w:rPr>
      </w:pPr>
      <w:bookmarkStart w:id="15" w:name="_Toc516568474"/>
      <w:r w:rsidRPr="00B54BF2">
        <w:rPr>
          <w:rFonts w:ascii="Times New Roman" w:eastAsia="Times New Roman" w:hAnsi="Times New Roman"/>
          <w:b w:val="0"/>
          <w:color w:val="auto"/>
          <w:sz w:val="24"/>
          <w:szCs w:val="24"/>
        </w:rPr>
        <w:t xml:space="preserve">Участникът може да подаде офертата си </w:t>
      </w:r>
      <w:r w:rsidRPr="00B54BF2">
        <w:rPr>
          <w:rFonts w:ascii="Times New Roman" w:eastAsia="Times New Roman" w:hAnsi="Times New Roman"/>
          <w:b w:val="0"/>
          <w:color w:val="auto"/>
          <w:sz w:val="24"/>
          <w:szCs w:val="24"/>
          <w:lang w:eastAsia="bg-BG"/>
        </w:rPr>
        <w:t>и по пощата с препоръчано писмо с обратна разписка</w:t>
      </w:r>
      <w:r w:rsidR="00831F07" w:rsidRPr="00B54BF2">
        <w:rPr>
          <w:rFonts w:ascii="Times New Roman" w:eastAsia="Times New Roman" w:hAnsi="Times New Roman"/>
          <w:b w:val="0"/>
          <w:color w:val="auto"/>
          <w:sz w:val="24"/>
          <w:szCs w:val="24"/>
          <w:lang w:eastAsia="bg-BG"/>
        </w:rPr>
        <w:t xml:space="preserve"> или по куриер</w:t>
      </w:r>
      <w:r w:rsidRPr="00B54BF2">
        <w:rPr>
          <w:rFonts w:ascii="Times New Roman" w:eastAsia="Times New Roman" w:hAnsi="Times New Roman"/>
          <w:b w:val="0"/>
          <w:color w:val="auto"/>
          <w:sz w:val="24"/>
          <w:szCs w:val="24"/>
          <w:lang w:eastAsia="bg-BG"/>
        </w:rPr>
        <w:t>, като в този случай разходите за подаване на офертата са за негова сметка. В случай, че офертата е подадена по пощата</w:t>
      </w:r>
      <w:r w:rsidR="00831F07" w:rsidRPr="00B54BF2">
        <w:rPr>
          <w:rFonts w:ascii="Times New Roman" w:eastAsia="Times New Roman" w:hAnsi="Times New Roman"/>
          <w:b w:val="0"/>
          <w:color w:val="auto"/>
          <w:sz w:val="24"/>
          <w:szCs w:val="24"/>
          <w:lang w:eastAsia="bg-BG"/>
        </w:rPr>
        <w:t xml:space="preserve"> или чрез куриер</w:t>
      </w:r>
      <w:r w:rsidRPr="00B54BF2">
        <w:rPr>
          <w:rFonts w:ascii="Times New Roman" w:eastAsia="Times New Roman" w:hAnsi="Times New Roman"/>
          <w:b w:val="0"/>
          <w:color w:val="auto"/>
          <w:sz w:val="24"/>
          <w:szCs w:val="24"/>
          <w:lang w:eastAsia="bg-BG"/>
        </w:rPr>
        <w:t xml:space="preserve">, същата следва да бъде получена от възложителя до </w:t>
      </w:r>
      <w:r w:rsidRPr="00B54BF2">
        <w:rPr>
          <w:rFonts w:ascii="Times New Roman" w:eastAsia="Times New Roman" w:hAnsi="Times New Roman"/>
          <w:b w:val="0"/>
          <w:color w:val="auto"/>
          <w:sz w:val="24"/>
          <w:szCs w:val="24"/>
        </w:rPr>
        <w:t>15:45 часа на датата, посочена в IV.2.2. от Обявлението за поръчка. Рискът от забава или загубване на офертата е на участника.</w:t>
      </w:r>
      <w:bookmarkEnd w:id="15"/>
    </w:p>
    <w:p w14:paraId="13BDE216" w14:textId="77777777" w:rsidR="00DA189B" w:rsidRPr="00B54BF2" w:rsidRDefault="00DA189B" w:rsidP="00B54BF2">
      <w:pPr>
        <w:pStyle w:val="Heading2"/>
        <w:spacing w:before="0" w:line="360" w:lineRule="auto"/>
        <w:rPr>
          <w:rFonts w:ascii="Times New Roman" w:hAnsi="Times New Roman"/>
          <w:color w:val="auto"/>
          <w:sz w:val="24"/>
          <w:szCs w:val="24"/>
          <w:lang w:eastAsia="bg-BG"/>
        </w:rPr>
      </w:pPr>
      <w:r w:rsidRPr="00B54BF2">
        <w:rPr>
          <w:rFonts w:ascii="Times New Roman" w:hAnsi="Times New Roman"/>
          <w:color w:val="auto"/>
          <w:sz w:val="24"/>
          <w:szCs w:val="24"/>
          <w:lang w:eastAsia="bg-BG"/>
        </w:rPr>
        <w:tab/>
      </w:r>
      <w:bookmarkStart w:id="16" w:name="_Toc461283105"/>
      <w:bookmarkStart w:id="17" w:name="_Toc516568475"/>
      <w:r w:rsidRPr="00B54BF2">
        <w:rPr>
          <w:rFonts w:ascii="Times New Roman" w:hAnsi="Times New Roman"/>
          <w:color w:val="auto"/>
          <w:sz w:val="24"/>
          <w:szCs w:val="24"/>
          <w:lang w:eastAsia="bg-BG"/>
        </w:rPr>
        <w:t>4. Обмен на информация</w:t>
      </w:r>
      <w:bookmarkEnd w:id="16"/>
      <w:bookmarkEnd w:id="17"/>
    </w:p>
    <w:p w14:paraId="769720CF" w14:textId="461BD111" w:rsidR="00DA189B" w:rsidRPr="00B54BF2" w:rsidRDefault="00DA189B" w:rsidP="00B54BF2">
      <w:pPr>
        <w:tabs>
          <w:tab w:val="left" w:pos="851"/>
          <w:tab w:val="left" w:pos="3240"/>
          <w:tab w:val="left" w:pos="9356"/>
        </w:tabs>
        <w:spacing w:after="0" w:line="360" w:lineRule="auto"/>
        <w:ind w:firstLine="709"/>
        <w:jc w:val="both"/>
        <w:rPr>
          <w:rFonts w:ascii="Times New Roman" w:hAnsi="Times New Roman"/>
          <w:sz w:val="24"/>
          <w:szCs w:val="24"/>
          <w:lang w:eastAsia="bg-BG"/>
        </w:rPr>
      </w:pPr>
      <w:r w:rsidRPr="00B54BF2">
        <w:rPr>
          <w:rFonts w:ascii="Times New Roman" w:hAnsi="Times New Roman"/>
          <w:sz w:val="24"/>
          <w:szCs w:val="24"/>
          <w:lang w:eastAsia="bg-BG"/>
        </w:rPr>
        <w:t xml:space="preserve">Всички действия на възложителя </w:t>
      </w:r>
      <w:r w:rsidR="003E6F5C" w:rsidRPr="00B54BF2">
        <w:rPr>
          <w:rFonts w:ascii="Times New Roman" w:hAnsi="Times New Roman"/>
          <w:sz w:val="24"/>
          <w:szCs w:val="24"/>
          <w:lang w:eastAsia="bg-BG"/>
        </w:rPr>
        <w:t xml:space="preserve">спрямо </w:t>
      </w:r>
      <w:r w:rsidRPr="00B54BF2">
        <w:rPr>
          <w:rFonts w:ascii="Times New Roman" w:hAnsi="Times New Roman"/>
          <w:sz w:val="24"/>
          <w:szCs w:val="24"/>
          <w:lang w:eastAsia="bg-BG"/>
        </w:rPr>
        <w:t>кандидатите/участниците са в писмена форма. Решенията на възложителя, за които той е длъжен да уведоми кандидатите/участниците, се изпращат чрез следните общи способи: на адрес, посочен от кандидата/участника</w:t>
      </w:r>
      <w:r w:rsidR="003E6F5C" w:rsidRPr="00B54BF2">
        <w:rPr>
          <w:rFonts w:ascii="Times New Roman" w:hAnsi="Times New Roman"/>
          <w:sz w:val="24"/>
          <w:szCs w:val="24"/>
          <w:lang w:eastAsia="bg-BG"/>
        </w:rPr>
        <w:t>;</w:t>
      </w:r>
      <w:r w:rsidRPr="00B54BF2">
        <w:rPr>
          <w:rFonts w:ascii="Times New Roman" w:hAnsi="Times New Roman"/>
          <w:sz w:val="24"/>
          <w:szCs w:val="24"/>
          <w:lang w:eastAsia="bg-BG"/>
        </w:rPr>
        <w:t xml:space="preserve"> </w:t>
      </w:r>
      <w:r w:rsidR="003E6F5C" w:rsidRPr="00B54BF2">
        <w:rPr>
          <w:rFonts w:ascii="Times New Roman" w:hAnsi="Times New Roman"/>
          <w:sz w:val="24"/>
          <w:szCs w:val="24"/>
          <w:lang w:eastAsia="bg-BG"/>
        </w:rPr>
        <w:t xml:space="preserve">по </w:t>
      </w:r>
      <w:r w:rsidRPr="00B54BF2">
        <w:rPr>
          <w:rFonts w:ascii="Times New Roman" w:hAnsi="Times New Roman"/>
          <w:sz w:val="24"/>
          <w:szCs w:val="24"/>
          <w:lang w:eastAsia="bg-BG"/>
        </w:rPr>
        <w:t>електронна поща, като съобщението, с което се изпращат, се</w:t>
      </w:r>
      <w:r w:rsidR="00E67B82" w:rsidRPr="00B54BF2">
        <w:rPr>
          <w:rFonts w:ascii="Times New Roman" w:hAnsi="Times New Roman"/>
          <w:sz w:val="24"/>
          <w:szCs w:val="24"/>
          <w:lang w:eastAsia="bg-BG"/>
        </w:rPr>
        <w:t xml:space="preserve"> </w:t>
      </w:r>
      <w:r w:rsidRPr="00B54BF2">
        <w:rPr>
          <w:rFonts w:ascii="Times New Roman" w:hAnsi="Times New Roman"/>
          <w:sz w:val="24"/>
          <w:szCs w:val="24"/>
          <w:lang w:eastAsia="bg-BG"/>
        </w:rPr>
        <w:t>подписва с електронен подпис</w:t>
      </w:r>
      <w:r w:rsidR="003E6F5C" w:rsidRPr="00B54BF2">
        <w:rPr>
          <w:rFonts w:ascii="Times New Roman" w:hAnsi="Times New Roman"/>
          <w:sz w:val="24"/>
          <w:szCs w:val="24"/>
          <w:lang w:eastAsia="bg-BG"/>
        </w:rPr>
        <w:t>;</w:t>
      </w:r>
      <w:r w:rsidRPr="00B54BF2">
        <w:rPr>
          <w:rFonts w:ascii="Times New Roman" w:hAnsi="Times New Roman"/>
          <w:sz w:val="24"/>
          <w:szCs w:val="24"/>
          <w:lang w:eastAsia="bg-BG"/>
        </w:rPr>
        <w:t xml:space="preserve"> чрез пощенска или друга куриерска услуга с препоръчана пратка с обратна разписка</w:t>
      </w:r>
      <w:r w:rsidR="003E6F5C" w:rsidRPr="00B54BF2">
        <w:rPr>
          <w:rFonts w:ascii="Times New Roman" w:hAnsi="Times New Roman"/>
          <w:sz w:val="24"/>
          <w:szCs w:val="24"/>
          <w:lang w:eastAsia="bg-BG"/>
        </w:rPr>
        <w:t>;</w:t>
      </w:r>
      <w:r w:rsidRPr="00B54BF2">
        <w:rPr>
          <w:rFonts w:ascii="Times New Roman" w:hAnsi="Times New Roman"/>
          <w:sz w:val="24"/>
          <w:szCs w:val="24"/>
          <w:lang w:eastAsia="bg-BG"/>
        </w:rPr>
        <w:t xml:space="preserve"> по факс или чрез комбинация от тези средства по избор на възложителя.</w:t>
      </w:r>
    </w:p>
    <w:p w14:paraId="1ED29598" w14:textId="630633E8" w:rsidR="00DA189B" w:rsidRPr="00B54BF2" w:rsidRDefault="00DA189B" w:rsidP="00B54BF2">
      <w:pPr>
        <w:tabs>
          <w:tab w:val="left" w:pos="851"/>
          <w:tab w:val="left" w:pos="3240"/>
          <w:tab w:val="left" w:pos="9356"/>
        </w:tabs>
        <w:spacing w:after="0" w:line="360" w:lineRule="auto"/>
        <w:ind w:firstLine="709"/>
        <w:jc w:val="both"/>
        <w:rPr>
          <w:rFonts w:ascii="Times New Roman" w:hAnsi="Times New Roman"/>
          <w:sz w:val="24"/>
          <w:szCs w:val="24"/>
          <w:lang w:eastAsia="bg-BG"/>
        </w:rPr>
      </w:pPr>
      <w:r w:rsidRPr="00B54BF2">
        <w:rPr>
          <w:rFonts w:ascii="Times New Roman" w:hAnsi="Times New Roman"/>
          <w:sz w:val="24"/>
          <w:szCs w:val="24"/>
          <w:lang w:eastAsia="bg-BG"/>
        </w:rPr>
        <w:lastRenderedPageBreak/>
        <w:t>Когато решение, издадено от възложителя във връзка с обществената поръчка, не е получено от кандидата или участника по някой от изброените начини, възложителят публикува съобщение до участника в профила на купувача по чл. 43, ал. 4</w:t>
      </w:r>
      <w:r w:rsidR="00A21CA2" w:rsidRPr="00B54BF2">
        <w:rPr>
          <w:rFonts w:ascii="Times New Roman" w:hAnsi="Times New Roman"/>
          <w:sz w:val="24"/>
          <w:szCs w:val="24"/>
          <w:lang w:eastAsia="bg-BG"/>
        </w:rPr>
        <w:t xml:space="preserve"> от Закона за </w:t>
      </w:r>
      <w:r w:rsidR="00CE5EE4" w:rsidRPr="00B54BF2">
        <w:rPr>
          <w:rFonts w:ascii="Times New Roman" w:hAnsi="Times New Roman"/>
          <w:sz w:val="24"/>
          <w:szCs w:val="24"/>
          <w:lang w:eastAsia="bg-BG"/>
        </w:rPr>
        <w:t>обществените поръчки (ЗОП)</w:t>
      </w:r>
      <w:r w:rsidRPr="00B54BF2">
        <w:rPr>
          <w:rFonts w:ascii="Times New Roman" w:hAnsi="Times New Roman"/>
          <w:sz w:val="24"/>
          <w:szCs w:val="24"/>
          <w:lang w:eastAsia="bg-BG"/>
        </w:rPr>
        <w:t>. Решението се смята за връчено от датата на публикуване на съобщението.</w:t>
      </w:r>
    </w:p>
    <w:p w14:paraId="0FC1AD61" w14:textId="77777777" w:rsidR="00DA189B" w:rsidRPr="00B54BF2" w:rsidRDefault="00DA189B" w:rsidP="00B54BF2">
      <w:pPr>
        <w:tabs>
          <w:tab w:val="left" w:pos="851"/>
          <w:tab w:val="left" w:pos="3240"/>
          <w:tab w:val="left" w:pos="9356"/>
        </w:tabs>
        <w:spacing w:after="0" w:line="360" w:lineRule="auto"/>
        <w:ind w:firstLine="709"/>
        <w:jc w:val="both"/>
        <w:rPr>
          <w:rFonts w:ascii="Times New Roman" w:hAnsi="Times New Roman"/>
          <w:sz w:val="24"/>
          <w:szCs w:val="24"/>
          <w:lang w:eastAsia="bg-BG"/>
        </w:rPr>
      </w:pPr>
    </w:p>
    <w:p w14:paraId="3C7CABE3" w14:textId="77777777" w:rsidR="004D49D5" w:rsidRPr="00B54BF2" w:rsidRDefault="004D49D5" w:rsidP="00B54BF2">
      <w:pPr>
        <w:tabs>
          <w:tab w:val="left" w:pos="851"/>
          <w:tab w:val="left" w:pos="3240"/>
          <w:tab w:val="left" w:pos="9356"/>
        </w:tabs>
        <w:spacing w:after="0" w:line="360" w:lineRule="auto"/>
        <w:ind w:firstLine="709"/>
        <w:jc w:val="both"/>
        <w:rPr>
          <w:rFonts w:ascii="Times New Roman" w:hAnsi="Times New Roman"/>
          <w:sz w:val="24"/>
          <w:szCs w:val="24"/>
          <w:lang w:eastAsia="bg-BG"/>
        </w:rPr>
      </w:pPr>
    </w:p>
    <w:p w14:paraId="568D3E25" w14:textId="283988CC" w:rsidR="00831F07" w:rsidRPr="00B54BF2" w:rsidRDefault="00DA189B" w:rsidP="00B54BF2">
      <w:pPr>
        <w:pStyle w:val="Heading1"/>
        <w:spacing w:before="0" w:line="360" w:lineRule="auto"/>
        <w:jc w:val="center"/>
        <w:rPr>
          <w:rFonts w:ascii="Times New Roman" w:hAnsi="Times New Roman"/>
          <w:color w:val="auto"/>
          <w:sz w:val="24"/>
          <w:szCs w:val="24"/>
          <w:lang w:eastAsia="bg-BG"/>
        </w:rPr>
      </w:pPr>
      <w:bookmarkStart w:id="18" w:name="_Toc461283106"/>
      <w:bookmarkStart w:id="19" w:name="_Toc516568476"/>
      <w:r w:rsidRPr="00B54BF2">
        <w:rPr>
          <w:rFonts w:ascii="Times New Roman" w:hAnsi="Times New Roman"/>
          <w:color w:val="auto"/>
          <w:sz w:val="24"/>
          <w:szCs w:val="24"/>
          <w:lang w:eastAsia="bg-BG"/>
        </w:rPr>
        <w:t>III</w:t>
      </w:r>
      <w:r w:rsidR="00B62B8B" w:rsidRPr="00B54BF2">
        <w:rPr>
          <w:rFonts w:ascii="Times New Roman" w:hAnsi="Times New Roman"/>
          <w:color w:val="auto"/>
          <w:sz w:val="24"/>
          <w:szCs w:val="24"/>
          <w:lang w:eastAsia="bg-BG"/>
        </w:rPr>
        <w:t xml:space="preserve">. </w:t>
      </w:r>
      <w:bookmarkEnd w:id="18"/>
      <w:r w:rsidR="00B62B8B" w:rsidRPr="00B54BF2">
        <w:rPr>
          <w:rFonts w:ascii="Times New Roman" w:hAnsi="Times New Roman"/>
          <w:color w:val="auto"/>
          <w:sz w:val="24"/>
          <w:szCs w:val="24"/>
          <w:lang w:eastAsia="bg-BG"/>
        </w:rPr>
        <w:t xml:space="preserve">ИЗИСКВАНИЯ КЪМ УЧАСТНИЦИТЕ </w:t>
      </w:r>
      <w:r w:rsidR="009B26F3" w:rsidRPr="00B54BF2">
        <w:rPr>
          <w:rFonts w:ascii="Times New Roman" w:hAnsi="Times New Roman"/>
          <w:color w:val="auto"/>
          <w:sz w:val="24"/>
          <w:szCs w:val="24"/>
          <w:lang w:eastAsia="bg-BG"/>
        </w:rPr>
        <w:t>В ПРОЦЕДУРА</w:t>
      </w:r>
      <w:bookmarkEnd w:id="19"/>
      <w:r w:rsidR="009B26F3" w:rsidRPr="00B54BF2">
        <w:rPr>
          <w:rFonts w:ascii="Times New Roman" w:hAnsi="Times New Roman"/>
          <w:color w:val="auto"/>
          <w:sz w:val="24"/>
          <w:szCs w:val="24"/>
          <w:lang w:eastAsia="bg-BG"/>
        </w:rPr>
        <w:t xml:space="preserve"> </w:t>
      </w:r>
    </w:p>
    <w:p w14:paraId="13D9A41E" w14:textId="0395E331" w:rsidR="00D51281" w:rsidRPr="00B54BF2" w:rsidRDefault="009B26F3" w:rsidP="00B54BF2">
      <w:pPr>
        <w:pStyle w:val="Heading1"/>
        <w:spacing w:before="0" w:line="360" w:lineRule="auto"/>
        <w:jc w:val="center"/>
        <w:rPr>
          <w:rFonts w:ascii="Times New Roman" w:hAnsi="Times New Roman"/>
          <w:color w:val="auto"/>
          <w:sz w:val="24"/>
          <w:szCs w:val="24"/>
          <w:lang w:eastAsia="bg-BG"/>
        </w:rPr>
      </w:pPr>
      <w:bookmarkStart w:id="20" w:name="_Toc516568477"/>
      <w:r w:rsidRPr="00B54BF2">
        <w:rPr>
          <w:rFonts w:ascii="Times New Roman" w:hAnsi="Times New Roman"/>
          <w:color w:val="auto"/>
          <w:sz w:val="24"/>
          <w:szCs w:val="24"/>
          <w:lang w:eastAsia="bg-BG"/>
        </w:rPr>
        <w:t>„ПУБЛИЧНО СЪСТЕЗАНИЕ“</w:t>
      </w:r>
      <w:bookmarkEnd w:id="20"/>
    </w:p>
    <w:p w14:paraId="7E8F9419" w14:textId="5B2EA3F2" w:rsidR="00DA189B" w:rsidRPr="00B54BF2" w:rsidRDefault="00DA189B" w:rsidP="00B54BF2">
      <w:pPr>
        <w:pStyle w:val="Heading2"/>
        <w:spacing w:before="0" w:line="360" w:lineRule="auto"/>
        <w:ind w:firstLine="709"/>
        <w:rPr>
          <w:rFonts w:ascii="Times New Roman" w:hAnsi="Times New Roman"/>
          <w:snapToGrid w:val="0"/>
          <w:color w:val="auto"/>
          <w:sz w:val="24"/>
          <w:szCs w:val="24"/>
        </w:rPr>
      </w:pPr>
      <w:bookmarkStart w:id="21" w:name="_Toc461283107"/>
      <w:bookmarkStart w:id="22" w:name="_Toc516568478"/>
      <w:r w:rsidRPr="00B54BF2">
        <w:rPr>
          <w:rFonts w:ascii="Times New Roman" w:hAnsi="Times New Roman"/>
          <w:snapToGrid w:val="0"/>
          <w:color w:val="auto"/>
          <w:sz w:val="24"/>
          <w:szCs w:val="24"/>
        </w:rPr>
        <w:t>А. Условия за участие и основания за отстраняване</w:t>
      </w:r>
      <w:bookmarkEnd w:id="21"/>
      <w:bookmarkEnd w:id="22"/>
    </w:p>
    <w:p w14:paraId="65317EB6" w14:textId="77777777" w:rsidR="00DA189B" w:rsidRPr="00B54BF2" w:rsidRDefault="00DA189B" w:rsidP="00B54BF2">
      <w:pPr>
        <w:pStyle w:val="Heading3"/>
        <w:spacing w:before="0" w:line="360" w:lineRule="auto"/>
        <w:ind w:firstLine="709"/>
        <w:rPr>
          <w:rFonts w:ascii="Times New Roman" w:hAnsi="Times New Roman"/>
          <w:snapToGrid w:val="0"/>
          <w:color w:val="auto"/>
          <w:sz w:val="24"/>
          <w:szCs w:val="24"/>
        </w:rPr>
      </w:pPr>
      <w:bookmarkStart w:id="23" w:name="_Toc461283108"/>
      <w:bookmarkStart w:id="24" w:name="_Toc516568479"/>
      <w:r w:rsidRPr="00B54BF2">
        <w:rPr>
          <w:rFonts w:ascii="Times New Roman" w:hAnsi="Times New Roman"/>
          <w:snapToGrid w:val="0"/>
          <w:color w:val="auto"/>
          <w:sz w:val="24"/>
          <w:szCs w:val="24"/>
        </w:rPr>
        <w:t>1. Условия за участие</w:t>
      </w:r>
      <w:bookmarkEnd w:id="23"/>
      <w:bookmarkEnd w:id="24"/>
    </w:p>
    <w:p w14:paraId="16838D03" w14:textId="77777777" w:rsidR="00676DCD" w:rsidRPr="00B54BF2" w:rsidRDefault="00676DCD" w:rsidP="00B54BF2">
      <w:pPr>
        <w:spacing w:after="0" w:line="360" w:lineRule="auto"/>
        <w:ind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t>1.1. В процедурата за възлагане на обществената поръчка може да участва всяко българско или чуждестранно физическо или юридическо лице или техни обединения, както и всяко друго образувание.</w:t>
      </w:r>
    </w:p>
    <w:p w14:paraId="4FC56DF4" w14:textId="77777777" w:rsidR="00676DCD" w:rsidRPr="00B54BF2" w:rsidRDefault="00676DCD" w:rsidP="00B54BF2">
      <w:pPr>
        <w:spacing w:after="0" w:line="360" w:lineRule="auto"/>
        <w:ind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t>1.2. За участие в процедурата участникът подготвя оферта, която трябва да съответства напълно на условията, съдържащи се в обявлението и документацията за участие в процедурата.</w:t>
      </w:r>
    </w:p>
    <w:p w14:paraId="6417F684" w14:textId="1AEC90CA" w:rsidR="00676DCD" w:rsidRPr="00B54BF2" w:rsidRDefault="00676DCD" w:rsidP="00B54BF2">
      <w:pPr>
        <w:tabs>
          <w:tab w:val="left" w:pos="851"/>
        </w:tabs>
        <w:spacing w:after="0" w:line="360" w:lineRule="auto"/>
        <w:ind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t xml:space="preserve">1.3. Клон на чуждестранно лице може да е самостоятелен участник в процедурата, съгласно условията, посочени в чл. 36 от </w:t>
      </w:r>
      <w:r w:rsidR="00CE5EE4" w:rsidRPr="00B54BF2">
        <w:rPr>
          <w:rFonts w:ascii="Times New Roman" w:eastAsia="Times New Roman" w:hAnsi="Times New Roman"/>
          <w:snapToGrid w:val="0"/>
          <w:sz w:val="24"/>
          <w:szCs w:val="24"/>
        </w:rPr>
        <w:t>Правилника за прилагане на ЗОП (</w:t>
      </w:r>
      <w:r w:rsidRPr="00B54BF2">
        <w:rPr>
          <w:rFonts w:ascii="Times New Roman" w:eastAsia="Times New Roman" w:hAnsi="Times New Roman"/>
          <w:snapToGrid w:val="0"/>
          <w:sz w:val="24"/>
          <w:szCs w:val="24"/>
        </w:rPr>
        <w:t>ППЗОП</w:t>
      </w:r>
      <w:r w:rsidR="00CE5EE4" w:rsidRPr="00B54BF2">
        <w:rPr>
          <w:rFonts w:ascii="Times New Roman" w:eastAsia="Times New Roman" w:hAnsi="Times New Roman"/>
          <w:snapToGrid w:val="0"/>
          <w:sz w:val="24"/>
          <w:szCs w:val="24"/>
        </w:rPr>
        <w:t>)</w:t>
      </w:r>
      <w:r w:rsidRPr="00B54BF2">
        <w:rPr>
          <w:rFonts w:ascii="Times New Roman" w:eastAsia="Times New Roman" w:hAnsi="Times New Roman"/>
          <w:snapToGrid w:val="0"/>
          <w:sz w:val="24"/>
          <w:szCs w:val="24"/>
        </w:rPr>
        <w:t>.</w:t>
      </w:r>
    </w:p>
    <w:p w14:paraId="06590DBC" w14:textId="77777777" w:rsidR="00676DCD" w:rsidRPr="00B54BF2" w:rsidRDefault="00676DCD" w:rsidP="00B54BF2">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t>1.4. В случай че участник в процедурата е обединение, на основание чл. 37, ал. 1, във връзка с ал. 3 от ППЗОП, то следва да определи партньор, който да представлява обединението за целите на обществената поръчка, както и да уговори солидарна отговорност между участниците в обединението.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w:t>
      </w:r>
    </w:p>
    <w:p w14:paraId="2170885E" w14:textId="007B5CB8" w:rsidR="00676DCD" w:rsidRPr="00B54BF2" w:rsidRDefault="00676DCD" w:rsidP="00B54BF2">
      <w:pPr>
        <w:tabs>
          <w:tab w:val="left" w:pos="851"/>
        </w:tabs>
        <w:spacing w:after="0" w:line="360" w:lineRule="auto"/>
        <w:ind w:firstLine="709"/>
        <w:jc w:val="both"/>
        <w:rPr>
          <w:rFonts w:ascii="Times New Roman" w:hAnsi="Times New Roman"/>
          <w:sz w:val="24"/>
          <w:szCs w:val="24"/>
        </w:rPr>
      </w:pPr>
      <w:r w:rsidRPr="00B54BF2">
        <w:rPr>
          <w:rFonts w:ascii="Times New Roman" w:eastAsia="Times New Roman" w:hAnsi="Times New Roman"/>
          <w:snapToGrid w:val="0"/>
          <w:sz w:val="24"/>
          <w:szCs w:val="24"/>
        </w:rPr>
        <w:t>1.5. Участник</w:t>
      </w:r>
      <w:r w:rsidR="00CE5EE4" w:rsidRPr="00B54BF2">
        <w:rPr>
          <w:rFonts w:ascii="Times New Roman" w:eastAsia="Times New Roman" w:hAnsi="Times New Roman"/>
          <w:snapToGrid w:val="0"/>
          <w:sz w:val="24"/>
          <w:szCs w:val="24"/>
        </w:rPr>
        <w:t>ът</w:t>
      </w:r>
      <w:r w:rsidRPr="00B54BF2">
        <w:rPr>
          <w:rFonts w:ascii="Times New Roman" w:eastAsia="Times New Roman" w:hAnsi="Times New Roman"/>
          <w:snapToGrid w:val="0"/>
          <w:sz w:val="24"/>
          <w:szCs w:val="24"/>
        </w:rPr>
        <w:t xml:space="preserve"> може да се позове на капацитета на трети лица по отношение на критериите, свързани с икономическото и финансовото състояние, техническите способности и професионална компетентност. 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r w:rsidRPr="00B54BF2">
        <w:rPr>
          <w:rFonts w:ascii="Times New Roman" w:hAnsi="Times New Roman"/>
          <w:sz w:val="24"/>
          <w:szCs w:val="24"/>
        </w:rPr>
        <w:t>На основание чл. 65, ал. 6 от ЗОП, в случаите когато участникът ще ползва капацитета на трети лица, за доказване на съответствието с критериите, свързани с икономическо и финансово състояние, то те заедно с участника в процедурата носят солидарна отговорност за изпълнението на поръчката.</w:t>
      </w:r>
    </w:p>
    <w:p w14:paraId="0908E64D" w14:textId="6822D347" w:rsidR="0097093A" w:rsidRPr="00B54BF2" w:rsidRDefault="00676DCD" w:rsidP="00B54BF2">
      <w:pPr>
        <w:tabs>
          <w:tab w:val="left" w:pos="851"/>
        </w:tabs>
        <w:spacing w:after="0" w:line="360" w:lineRule="auto"/>
        <w:ind w:firstLine="709"/>
        <w:jc w:val="both"/>
        <w:rPr>
          <w:rFonts w:ascii="Times New Roman" w:hAnsi="Times New Roman"/>
          <w:sz w:val="24"/>
          <w:szCs w:val="24"/>
        </w:rPr>
      </w:pPr>
      <w:r w:rsidRPr="00B54BF2">
        <w:rPr>
          <w:rFonts w:ascii="Times New Roman" w:hAnsi="Times New Roman"/>
          <w:sz w:val="24"/>
          <w:szCs w:val="24"/>
        </w:rPr>
        <w:t xml:space="preserve">1.6. </w:t>
      </w:r>
      <w:r w:rsidR="0097093A" w:rsidRPr="00B54BF2">
        <w:rPr>
          <w:rFonts w:ascii="Times New Roman" w:hAnsi="Times New Roman"/>
          <w:sz w:val="24"/>
          <w:szCs w:val="24"/>
        </w:rPr>
        <w:t xml:space="preserve">По отношение на критериите, свързани с професионалната компетентност, участниците могат да се позоват на капацитета на трети лица само ако лицата, с чиито </w:t>
      </w:r>
      <w:r w:rsidR="0097093A" w:rsidRPr="00B54BF2">
        <w:rPr>
          <w:rFonts w:ascii="Times New Roman" w:hAnsi="Times New Roman"/>
          <w:sz w:val="24"/>
          <w:szCs w:val="24"/>
        </w:rPr>
        <w:lastRenderedPageBreak/>
        <w:t>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14:paraId="752C31EC" w14:textId="1B103605" w:rsidR="00676DCD" w:rsidRPr="00B54BF2" w:rsidRDefault="0097093A" w:rsidP="00B54BF2">
      <w:pPr>
        <w:tabs>
          <w:tab w:val="left" w:pos="851"/>
        </w:tabs>
        <w:spacing w:after="0" w:line="360" w:lineRule="auto"/>
        <w:ind w:firstLine="709"/>
        <w:jc w:val="both"/>
        <w:rPr>
          <w:rFonts w:ascii="Times New Roman" w:hAnsi="Times New Roman"/>
          <w:sz w:val="24"/>
          <w:szCs w:val="24"/>
        </w:rPr>
      </w:pPr>
      <w:r w:rsidRPr="00B54BF2">
        <w:rPr>
          <w:rFonts w:ascii="Times New Roman" w:hAnsi="Times New Roman"/>
          <w:sz w:val="24"/>
          <w:szCs w:val="24"/>
        </w:rPr>
        <w:t xml:space="preserve">1.7. </w:t>
      </w:r>
      <w:r w:rsidR="00676DCD" w:rsidRPr="00B54BF2">
        <w:rPr>
          <w:rFonts w:ascii="Times New Roman" w:hAnsi="Times New Roman"/>
          <w:sz w:val="24"/>
          <w:szCs w:val="24"/>
        </w:rPr>
        <w:t>Участникът посочва в офертата си подизпълнителите и дела от поръчката, който ще им възложи, ако възнамерява да използва такива. В този случай той трябва да представи доказателство за поетите от подизпълнителите задължения.</w:t>
      </w:r>
    </w:p>
    <w:p w14:paraId="3B841848" w14:textId="6F3AE0B3" w:rsidR="00676DCD" w:rsidRPr="00B54BF2" w:rsidRDefault="00676DCD" w:rsidP="00B54BF2">
      <w:pPr>
        <w:tabs>
          <w:tab w:val="left" w:pos="851"/>
        </w:tabs>
        <w:spacing w:after="0" w:line="360" w:lineRule="auto"/>
        <w:ind w:firstLine="709"/>
        <w:jc w:val="both"/>
        <w:rPr>
          <w:rFonts w:ascii="Times New Roman" w:eastAsia="Times New Roman" w:hAnsi="Times New Roman"/>
          <w:snapToGrid w:val="0"/>
          <w:sz w:val="24"/>
          <w:szCs w:val="24"/>
        </w:rPr>
      </w:pPr>
      <w:r w:rsidRPr="00B54BF2">
        <w:rPr>
          <w:rFonts w:ascii="Times New Roman" w:hAnsi="Times New Roman"/>
          <w:sz w:val="24"/>
          <w:szCs w:val="24"/>
        </w:rPr>
        <w:t>1.</w:t>
      </w:r>
      <w:r w:rsidR="0097093A" w:rsidRPr="00B54BF2">
        <w:rPr>
          <w:rFonts w:ascii="Times New Roman" w:hAnsi="Times New Roman"/>
          <w:sz w:val="24"/>
          <w:szCs w:val="24"/>
        </w:rPr>
        <w:t>8</w:t>
      </w:r>
      <w:r w:rsidRPr="00B54BF2">
        <w:rPr>
          <w:rFonts w:ascii="Times New Roman" w:hAnsi="Times New Roman"/>
          <w:sz w:val="24"/>
          <w:szCs w:val="24"/>
        </w:rPr>
        <w:t xml:space="preserve">. </w:t>
      </w:r>
      <w:r w:rsidRPr="00B54BF2">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14:paraId="55A44B36" w14:textId="4E429290" w:rsidR="00676DCD" w:rsidRPr="00B54BF2" w:rsidRDefault="00676DCD" w:rsidP="00B54BF2">
      <w:pPr>
        <w:tabs>
          <w:tab w:val="left" w:pos="851"/>
        </w:tabs>
        <w:spacing w:after="0" w:line="360" w:lineRule="auto"/>
        <w:ind w:firstLine="709"/>
        <w:jc w:val="both"/>
        <w:rPr>
          <w:rFonts w:ascii="Times New Roman" w:hAnsi="Times New Roman"/>
          <w:sz w:val="24"/>
          <w:szCs w:val="24"/>
        </w:rPr>
      </w:pPr>
      <w:r w:rsidRPr="00B54BF2">
        <w:rPr>
          <w:rFonts w:ascii="Times New Roman" w:eastAsia="Times New Roman" w:hAnsi="Times New Roman"/>
          <w:snapToGrid w:val="0"/>
          <w:sz w:val="24"/>
          <w:szCs w:val="24"/>
        </w:rPr>
        <w:t>1.</w:t>
      </w:r>
      <w:r w:rsidR="0097093A" w:rsidRPr="00B54BF2">
        <w:rPr>
          <w:rFonts w:ascii="Times New Roman" w:eastAsia="Times New Roman" w:hAnsi="Times New Roman"/>
          <w:snapToGrid w:val="0"/>
          <w:sz w:val="24"/>
          <w:szCs w:val="24"/>
        </w:rPr>
        <w:t>9</w:t>
      </w:r>
      <w:r w:rsidRPr="00B54BF2">
        <w:rPr>
          <w:rFonts w:ascii="Times New Roman" w:eastAsia="Times New Roman" w:hAnsi="Times New Roman"/>
          <w:snapToGrid w:val="0"/>
          <w:sz w:val="24"/>
          <w:szCs w:val="24"/>
        </w:rPr>
        <w:t>. В процедура за възлагане на обществена поръчка едно физическо или юридическо лице може да участва само в едно обединение.</w:t>
      </w:r>
    </w:p>
    <w:p w14:paraId="1AE63448" w14:textId="56C5E2EE" w:rsidR="00676DCD" w:rsidRPr="00B54BF2" w:rsidRDefault="00676DCD" w:rsidP="00B54BF2">
      <w:pPr>
        <w:tabs>
          <w:tab w:val="left" w:pos="851"/>
        </w:tabs>
        <w:spacing w:after="0" w:line="360" w:lineRule="auto"/>
        <w:ind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t>1.</w:t>
      </w:r>
      <w:r w:rsidR="0097093A" w:rsidRPr="00B54BF2">
        <w:rPr>
          <w:rFonts w:ascii="Times New Roman" w:eastAsia="Times New Roman" w:hAnsi="Times New Roman"/>
          <w:snapToGrid w:val="0"/>
          <w:sz w:val="24"/>
          <w:szCs w:val="24"/>
        </w:rPr>
        <w:t>10</w:t>
      </w:r>
      <w:r w:rsidRPr="00B54BF2">
        <w:rPr>
          <w:rFonts w:ascii="Times New Roman" w:eastAsia="Times New Roman" w:hAnsi="Times New Roman"/>
          <w:snapToGrid w:val="0"/>
          <w:sz w:val="24"/>
          <w:szCs w:val="24"/>
        </w:rPr>
        <w:t xml:space="preserve">. На основание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лица </w:t>
      </w:r>
      <w:r w:rsidRPr="00B54BF2">
        <w:rPr>
          <w:rFonts w:ascii="Times New Roman" w:eastAsia="Times New Roman" w:hAnsi="Times New Roman"/>
          <w:b/>
          <w:snapToGrid w:val="0"/>
          <w:sz w:val="24"/>
          <w:szCs w:val="24"/>
        </w:rPr>
        <w:t>не могат</w:t>
      </w:r>
      <w:r w:rsidRPr="00B54BF2">
        <w:rPr>
          <w:rFonts w:ascii="Times New Roman" w:eastAsia="Times New Roman" w:hAnsi="Times New Roman"/>
          <w:snapToGrid w:val="0"/>
          <w:sz w:val="24"/>
          <w:szCs w:val="24"/>
        </w:rPr>
        <w:t xml:space="preserve"> пряко или косвено да участват в процедурата, включително и чрез гражданско дружество/консорциум, в което участва дружество, регистрирано в юрисдикция с преференциален данъчен режим.</w:t>
      </w:r>
    </w:p>
    <w:p w14:paraId="0726256D" w14:textId="06AE1FF8" w:rsidR="00434C97" w:rsidRPr="005069C6" w:rsidRDefault="00434C97" w:rsidP="00B54BF2">
      <w:pPr>
        <w:tabs>
          <w:tab w:val="left" w:pos="709"/>
        </w:tabs>
        <w:spacing w:after="0" w:line="360" w:lineRule="auto"/>
        <w:ind w:right="35" w:firstLine="709"/>
        <w:jc w:val="both"/>
        <w:rPr>
          <w:rFonts w:ascii="Times New Roman" w:eastAsia="Times New Roman" w:hAnsi="Times New Roman"/>
          <w:snapToGrid w:val="0"/>
          <w:sz w:val="24"/>
          <w:szCs w:val="24"/>
          <w:lang w:val="en-US"/>
        </w:rPr>
      </w:pPr>
      <w:r w:rsidRPr="00B54BF2">
        <w:rPr>
          <w:rFonts w:ascii="Times New Roman" w:eastAsia="Times New Roman" w:hAnsi="Times New Roman"/>
          <w:snapToGrid w:val="0"/>
          <w:sz w:val="24"/>
          <w:szCs w:val="24"/>
        </w:rPr>
        <w:t>1.1</w:t>
      </w:r>
      <w:r w:rsidR="0097093A" w:rsidRPr="00B54BF2">
        <w:rPr>
          <w:rFonts w:ascii="Times New Roman" w:eastAsia="Times New Roman" w:hAnsi="Times New Roman"/>
          <w:snapToGrid w:val="0"/>
          <w:sz w:val="24"/>
          <w:szCs w:val="24"/>
        </w:rPr>
        <w:t>1</w:t>
      </w:r>
      <w:r w:rsidRPr="00B54BF2">
        <w:rPr>
          <w:rFonts w:ascii="Times New Roman" w:eastAsia="Times New Roman" w:hAnsi="Times New Roman"/>
          <w:snapToGrid w:val="0"/>
          <w:sz w:val="24"/>
          <w:szCs w:val="24"/>
        </w:rPr>
        <w:t xml:space="preserve">. </w:t>
      </w:r>
      <w:r w:rsidRPr="00B54BF2">
        <w:rPr>
          <w:rFonts w:ascii="Times New Roman" w:eastAsia="Times New Roman" w:hAnsi="Times New Roman"/>
          <w:b/>
          <w:snapToGrid w:val="0"/>
          <w:sz w:val="24"/>
          <w:szCs w:val="24"/>
        </w:rPr>
        <w:t xml:space="preserve">Свързани лица* </w:t>
      </w:r>
      <w:r w:rsidRPr="00B54BF2">
        <w:rPr>
          <w:rFonts w:ascii="Times New Roman" w:eastAsia="Times New Roman" w:hAnsi="Times New Roman"/>
          <w:snapToGrid w:val="0"/>
          <w:sz w:val="24"/>
          <w:szCs w:val="24"/>
        </w:rPr>
        <w:t>на основание чл. 101, ал. 11 от ЗОП</w:t>
      </w:r>
      <w:r w:rsidRPr="00B54BF2">
        <w:rPr>
          <w:rFonts w:ascii="Times New Roman" w:eastAsia="Times New Roman" w:hAnsi="Times New Roman"/>
          <w:b/>
          <w:snapToGrid w:val="0"/>
          <w:sz w:val="24"/>
          <w:szCs w:val="24"/>
        </w:rPr>
        <w:t xml:space="preserve"> не могат да бъдат самостоятелни участници</w:t>
      </w:r>
      <w:r w:rsidRPr="00B54BF2">
        <w:rPr>
          <w:rFonts w:ascii="Times New Roman" w:eastAsia="Times New Roman" w:hAnsi="Times New Roman"/>
          <w:snapToGrid w:val="0"/>
          <w:sz w:val="24"/>
          <w:szCs w:val="24"/>
        </w:rPr>
        <w:t xml:space="preserve"> в процедурата.</w:t>
      </w:r>
    </w:p>
    <w:p w14:paraId="5D768875" w14:textId="77777777" w:rsidR="00434C97" w:rsidRPr="00B54BF2" w:rsidRDefault="00434C97" w:rsidP="00B54BF2">
      <w:pPr>
        <w:tabs>
          <w:tab w:val="left" w:pos="709"/>
        </w:tabs>
        <w:spacing w:after="0" w:line="360" w:lineRule="auto"/>
        <w:ind w:right="35"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t>*„Свързани лица“ са тези по смисъла на § 1, т. 13 и т. 14 от допълнителните разпоредби на Закона за публичното предлагане на ценни книжа.</w:t>
      </w:r>
    </w:p>
    <w:p w14:paraId="275DE3BF" w14:textId="4D4E993E" w:rsidR="00434C97" w:rsidRPr="00B54BF2" w:rsidRDefault="00434C97" w:rsidP="00B54BF2">
      <w:pPr>
        <w:tabs>
          <w:tab w:val="left" w:pos="709"/>
        </w:tabs>
        <w:spacing w:after="0" w:line="360" w:lineRule="auto"/>
        <w:ind w:right="35"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t>1.1</w:t>
      </w:r>
      <w:r w:rsidR="0097093A" w:rsidRPr="00B54BF2">
        <w:rPr>
          <w:rFonts w:ascii="Times New Roman" w:eastAsia="Times New Roman" w:hAnsi="Times New Roman"/>
          <w:snapToGrid w:val="0"/>
          <w:sz w:val="24"/>
          <w:szCs w:val="24"/>
        </w:rPr>
        <w:t>2</w:t>
      </w:r>
      <w:r w:rsidRPr="00B54BF2">
        <w:rPr>
          <w:rFonts w:ascii="Times New Roman" w:eastAsia="Times New Roman" w:hAnsi="Times New Roman"/>
          <w:snapToGrid w:val="0"/>
          <w:sz w:val="24"/>
          <w:szCs w:val="24"/>
        </w:rPr>
        <w:t>. В обществената поръчка не могат да участват лица, за които са налице обстоятелства по чл. 69 от Закона за противодействие на корупцията и за отнемане на незаконно придобитото имущество.</w:t>
      </w:r>
    </w:p>
    <w:p w14:paraId="2379A003" w14:textId="603AEDA3" w:rsidR="007A3E77" w:rsidRPr="00B54BF2" w:rsidRDefault="007A3E77" w:rsidP="00B54BF2">
      <w:pPr>
        <w:tabs>
          <w:tab w:val="left" w:pos="851"/>
        </w:tabs>
        <w:spacing w:after="0" w:line="360" w:lineRule="auto"/>
        <w:ind w:right="35"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t>1.13. Възложителят ще отстрани всеки участник</w:t>
      </w:r>
      <w:r w:rsidR="00546F06" w:rsidRPr="00B54BF2">
        <w:rPr>
          <w:rFonts w:ascii="Times New Roman" w:eastAsia="Times New Roman" w:hAnsi="Times New Roman"/>
          <w:snapToGrid w:val="0"/>
          <w:sz w:val="24"/>
          <w:szCs w:val="24"/>
        </w:rPr>
        <w:t>,</w:t>
      </w:r>
      <w:r w:rsidRPr="00B54BF2">
        <w:rPr>
          <w:rFonts w:ascii="Times New Roman" w:eastAsia="Times New Roman" w:hAnsi="Times New Roman"/>
          <w:snapToGrid w:val="0"/>
          <w:sz w:val="24"/>
          <w:szCs w:val="24"/>
        </w:rPr>
        <w:t xml:space="preserve"> за когото не може да бъде извършена идентификация на клиента, чрез регламентираните в Закона за мерките срещу изпирането на пари (ЗМИП) способи, включително когато клиентът е юридическо лице - на физическите лица, които са негови действителни собственици, по смисъла на §2, ал. 1 от ДР на ЗМИП.</w:t>
      </w:r>
    </w:p>
    <w:p w14:paraId="0BFC5F85" w14:textId="77777777" w:rsidR="007A3E77" w:rsidRPr="00B54BF2" w:rsidRDefault="007A3E77" w:rsidP="00B54BF2">
      <w:pPr>
        <w:tabs>
          <w:tab w:val="left" w:pos="851"/>
        </w:tabs>
        <w:spacing w:after="0" w:line="360" w:lineRule="auto"/>
        <w:ind w:right="35"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t>За целите на извършване на идентификацията и проверката на идентификацията на участниците, включително на действителния собственик на участник – юридическо лице (член на обединение-участник, който е юридическо лице), в офертата на участника следва да бъде представена информацията, както следва:</w:t>
      </w:r>
    </w:p>
    <w:p w14:paraId="5DEF0637" w14:textId="77777777" w:rsidR="009C350F" w:rsidRPr="00B54BF2" w:rsidRDefault="007A3E77" w:rsidP="00B54BF2">
      <w:pPr>
        <w:numPr>
          <w:ilvl w:val="0"/>
          <w:numId w:val="16"/>
        </w:numPr>
        <w:tabs>
          <w:tab w:val="left" w:pos="851"/>
        </w:tabs>
        <w:spacing w:after="0" w:line="360" w:lineRule="auto"/>
        <w:ind w:left="0" w:right="35"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t>При участници/членове на обединение – физически лица: документите и информацията по чл. 53 от ЗМИП;</w:t>
      </w:r>
    </w:p>
    <w:p w14:paraId="7DE776BD" w14:textId="2BAE98E8" w:rsidR="008F6A4A" w:rsidRPr="00B54BF2" w:rsidRDefault="007A3E77" w:rsidP="00B54BF2">
      <w:pPr>
        <w:numPr>
          <w:ilvl w:val="0"/>
          <w:numId w:val="16"/>
        </w:numPr>
        <w:tabs>
          <w:tab w:val="left" w:pos="851"/>
        </w:tabs>
        <w:spacing w:after="0" w:line="360" w:lineRule="auto"/>
        <w:ind w:left="0" w:right="35"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lastRenderedPageBreak/>
        <w:t xml:space="preserve">При участници/членове на обединение – юридически лица: информацията и документите по чл. 54 от ЗМИП. Когато е посочен ЕИК, съгласно чл. 23, ал. 6 от ЗТР, и чрез публикуваните по партидата на съответното юридическо лице данни и документи може да бъде изведена необходимата информация за целите на идентификацията, не е необходимо представянето </w:t>
      </w:r>
      <w:r w:rsidR="008F6A4A" w:rsidRPr="00B54BF2">
        <w:rPr>
          <w:rFonts w:ascii="Times New Roman" w:eastAsia="Times New Roman" w:hAnsi="Times New Roman"/>
          <w:snapToGrid w:val="0"/>
          <w:sz w:val="24"/>
          <w:szCs w:val="24"/>
        </w:rPr>
        <w:t>на документи по чл. 54 от ЗМИП.</w:t>
      </w:r>
    </w:p>
    <w:p w14:paraId="3C7F5142" w14:textId="33C33B94" w:rsidR="007A3E77" w:rsidRPr="00B54BF2" w:rsidRDefault="007A3E77" w:rsidP="00B54BF2">
      <w:pPr>
        <w:tabs>
          <w:tab w:val="left" w:pos="851"/>
        </w:tabs>
        <w:spacing w:after="0" w:line="360" w:lineRule="auto"/>
        <w:ind w:right="35"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t>В случай, че идентификацията на действителния собственик на юридическото лице не може да бъде извършена чрез вписаните в Търговския регистър данни и липса на възможност за представяне на документите по чл. 54 от ЗМИП, то към офертата следва да бъде подадена декларация по образец, съгласно чл. 59, ал. 1, т. 3 от ЗМИП (приложение към документацията за обществената поръчка).</w:t>
      </w:r>
    </w:p>
    <w:p w14:paraId="57F6D7CC" w14:textId="53AEA3E2" w:rsidR="00434C97" w:rsidRPr="00B54BF2" w:rsidRDefault="00434C97" w:rsidP="00B54BF2">
      <w:pPr>
        <w:tabs>
          <w:tab w:val="left" w:pos="709"/>
        </w:tabs>
        <w:spacing w:after="0" w:line="360" w:lineRule="auto"/>
        <w:ind w:right="35" w:firstLine="709"/>
        <w:jc w:val="both"/>
        <w:rPr>
          <w:rFonts w:ascii="Times New Roman" w:eastAsia="Times New Roman" w:hAnsi="Times New Roman"/>
          <w:b/>
          <w:snapToGrid w:val="0"/>
          <w:sz w:val="24"/>
          <w:szCs w:val="24"/>
          <w:u w:val="single"/>
        </w:rPr>
      </w:pPr>
      <w:r w:rsidRPr="00B54BF2">
        <w:rPr>
          <w:rFonts w:ascii="Times New Roman" w:eastAsia="Times New Roman" w:hAnsi="Times New Roman"/>
          <w:b/>
          <w:snapToGrid w:val="0"/>
          <w:sz w:val="24"/>
          <w:szCs w:val="24"/>
        </w:rPr>
        <w:t xml:space="preserve">Забележка: </w:t>
      </w:r>
      <w:r w:rsidRPr="00B54BF2">
        <w:rPr>
          <w:rFonts w:ascii="Times New Roman" w:eastAsia="Times New Roman" w:hAnsi="Times New Roman"/>
          <w:i/>
          <w:snapToGrid w:val="0"/>
          <w:sz w:val="24"/>
          <w:szCs w:val="24"/>
        </w:rPr>
        <w:t>При подаване на оферта за участие, обстоятелствата по т. 1.</w:t>
      </w:r>
      <w:r w:rsidR="007A3E77" w:rsidRPr="00B54BF2">
        <w:rPr>
          <w:rFonts w:ascii="Times New Roman" w:eastAsia="Times New Roman" w:hAnsi="Times New Roman"/>
          <w:i/>
          <w:snapToGrid w:val="0"/>
          <w:sz w:val="24"/>
          <w:szCs w:val="24"/>
        </w:rPr>
        <w:t>10</w:t>
      </w:r>
      <w:r w:rsidRPr="00B54BF2">
        <w:rPr>
          <w:rFonts w:ascii="Times New Roman" w:eastAsia="Times New Roman" w:hAnsi="Times New Roman"/>
          <w:i/>
          <w:snapToGrid w:val="0"/>
          <w:sz w:val="24"/>
          <w:szCs w:val="24"/>
        </w:rPr>
        <w:t>, т. 1.1</w:t>
      </w:r>
      <w:r w:rsidR="007A3E77" w:rsidRPr="00B54BF2">
        <w:rPr>
          <w:rFonts w:ascii="Times New Roman" w:eastAsia="Times New Roman" w:hAnsi="Times New Roman"/>
          <w:i/>
          <w:snapToGrid w:val="0"/>
          <w:sz w:val="24"/>
          <w:szCs w:val="24"/>
        </w:rPr>
        <w:t>1</w:t>
      </w:r>
      <w:r w:rsidRPr="00B54BF2">
        <w:rPr>
          <w:rFonts w:ascii="Times New Roman" w:eastAsia="Times New Roman" w:hAnsi="Times New Roman"/>
          <w:i/>
          <w:snapToGrid w:val="0"/>
          <w:sz w:val="24"/>
          <w:szCs w:val="24"/>
        </w:rPr>
        <w:t>, т. 1.1</w:t>
      </w:r>
      <w:r w:rsidR="007A3E77" w:rsidRPr="00B54BF2">
        <w:rPr>
          <w:rFonts w:ascii="Times New Roman" w:eastAsia="Times New Roman" w:hAnsi="Times New Roman"/>
          <w:i/>
          <w:snapToGrid w:val="0"/>
          <w:sz w:val="24"/>
          <w:szCs w:val="24"/>
        </w:rPr>
        <w:t>2</w:t>
      </w:r>
      <w:r w:rsidRPr="00B54BF2">
        <w:rPr>
          <w:rFonts w:ascii="Times New Roman" w:eastAsia="Times New Roman" w:hAnsi="Times New Roman"/>
          <w:i/>
          <w:snapToGrid w:val="0"/>
          <w:sz w:val="24"/>
          <w:szCs w:val="24"/>
        </w:rPr>
        <w:t>. се декларират от участника чрез п</w:t>
      </w:r>
      <w:r w:rsidR="00B70BE7" w:rsidRPr="00B54BF2">
        <w:rPr>
          <w:rFonts w:ascii="Times New Roman" w:eastAsia="Times New Roman" w:hAnsi="Times New Roman"/>
          <w:i/>
          <w:snapToGrid w:val="0"/>
          <w:sz w:val="24"/>
          <w:szCs w:val="24"/>
        </w:rPr>
        <w:t>опълване на част III, буква „Г. Специфични национални основания за изключване</w:t>
      </w:r>
      <w:r w:rsidRPr="00B54BF2">
        <w:rPr>
          <w:rFonts w:ascii="Times New Roman" w:eastAsia="Times New Roman" w:hAnsi="Times New Roman"/>
          <w:i/>
          <w:snapToGrid w:val="0"/>
          <w:sz w:val="24"/>
          <w:szCs w:val="24"/>
        </w:rPr>
        <w:t xml:space="preserve">” от </w:t>
      </w:r>
      <w:r w:rsidR="007D7BB4" w:rsidRPr="00B54BF2">
        <w:rPr>
          <w:rFonts w:ascii="Times New Roman" w:eastAsia="Times New Roman" w:hAnsi="Times New Roman"/>
          <w:i/>
          <w:snapToGrid w:val="0"/>
          <w:sz w:val="24"/>
          <w:szCs w:val="24"/>
        </w:rPr>
        <w:t>е</w:t>
      </w:r>
      <w:r w:rsidRPr="00B54BF2">
        <w:rPr>
          <w:rFonts w:ascii="Times New Roman" w:eastAsia="Times New Roman" w:hAnsi="Times New Roman"/>
          <w:i/>
          <w:snapToGrid w:val="0"/>
          <w:sz w:val="24"/>
          <w:szCs w:val="24"/>
        </w:rPr>
        <w:t>ЕЕДОП, чрез отбелязване на „НЕ“/„ДА“ в полето за отговор.</w:t>
      </w:r>
      <w:r w:rsidRPr="00B54BF2">
        <w:rPr>
          <w:rFonts w:ascii="Times New Roman" w:eastAsia="Times New Roman" w:hAnsi="Times New Roman"/>
          <w:b/>
          <w:i/>
          <w:snapToGrid w:val="0"/>
          <w:sz w:val="24"/>
          <w:szCs w:val="24"/>
        </w:rPr>
        <w:t xml:space="preserve"> </w:t>
      </w:r>
      <w:r w:rsidRPr="00B54BF2">
        <w:rPr>
          <w:rFonts w:ascii="Times New Roman" w:eastAsia="Times New Roman" w:hAnsi="Times New Roman"/>
          <w:b/>
          <w:i/>
          <w:snapToGrid w:val="0"/>
          <w:sz w:val="24"/>
          <w:szCs w:val="24"/>
          <w:u w:val="single"/>
        </w:rPr>
        <w:t>В случай че се прилага някое специфично национално основание за изключване е необходимо участниците да опишат изчерпателно съответното основание за отстраняване и да опишат предприетите мерки за реабилитиране в полето за отговор.</w:t>
      </w:r>
    </w:p>
    <w:p w14:paraId="46EBD909" w14:textId="77777777" w:rsidR="00676DCD" w:rsidRPr="00B54BF2" w:rsidRDefault="00676DCD" w:rsidP="00B54BF2">
      <w:pPr>
        <w:keepNext/>
        <w:keepLines/>
        <w:spacing w:after="0" w:line="360" w:lineRule="auto"/>
        <w:ind w:firstLine="709"/>
        <w:jc w:val="both"/>
        <w:outlineLvl w:val="2"/>
        <w:rPr>
          <w:rFonts w:ascii="Times New Roman" w:eastAsia="Times New Roman" w:hAnsi="Times New Roman"/>
          <w:b/>
          <w:snapToGrid w:val="0"/>
          <w:sz w:val="24"/>
          <w:szCs w:val="24"/>
        </w:rPr>
      </w:pPr>
      <w:bookmarkStart w:id="25" w:name="_Toc516568480"/>
      <w:r w:rsidRPr="00B54BF2">
        <w:rPr>
          <w:rFonts w:ascii="Times New Roman" w:eastAsia="Times New Roman" w:hAnsi="Times New Roman"/>
          <w:b/>
          <w:snapToGrid w:val="0"/>
          <w:sz w:val="24"/>
          <w:szCs w:val="24"/>
        </w:rPr>
        <w:t>2. Основания за отстраняване.</w:t>
      </w:r>
      <w:bookmarkEnd w:id="25"/>
    </w:p>
    <w:p w14:paraId="60F2118C" w14:textId="10227060" w:rsidR="00676DCD" w:rsidRPr="00B54BF2" w:rsidRDefault="00676DCD" w:rsidP="00B54BF2">
      <w:pPr>
        <w:tabs>
          <w:tab w:val="left" w:pos="851"/>
          <w:tab w:val="left" w:pos="1134"/>
        </w:tabs>
        <w:spacing w:after="0" w:line="360" w:lineRule="auto"/>
        <w:ind w:firstLine="709"/>
        <w:jc w:val="both"/>
        <w:rPr>
          <w:rFonts w:ascii="Times New Roman" w:eastAsia="Times New Roman" w:hAnsi="Times New Roman"/>
          <w:b/>
          <w:snapToGrid w:val="0"/>
          <w:sz w:val="24"/>
          <w:szCs w:val="24"/>
        </w:rPr>
      </w:pPr>
      <w:r w:rsidRPr="00B54BF2">
        <w:rPr>
          <w:rFonts w:ascii="Times New Roman" w:eastAsia="Times New Roman" w:hAnsi="Times New Roman"/>
          <w:b/>
          <w:snapToGrid w:val="0"/>
          <w:sz w:val="24"/>
          <w:szCs w:val="24"/>
        </w:rPr>
        <w:t>2.1.</w:t>
      </w:r>
      <w:r w:rsidRPr="00B54BF2">
        <w:rPr>
          <w:rFonts w:ascii="Times New Roman" w:eastAsia="Times New Roman" w:hAnsi="Times New Roman"/>
          <w:snapToGrid w:val="0"/>
          <w:sz w:val="24"/>
          <w:szCs w:val="24"/>
        </w:rPr>
        <w:t> </w:t>
      </w:r>
      <w:r w:rsidRPr="00B54BF2">
        <w:rPr>
          <w:rFonts w:ascii="Times New Roman" w:eastAsia="Times New Roman" w:hAnsi="Times New Roman"/>
          <w:b/>
          <w:snapToGrid w:val="0"/>
          <w:sz w:val="24"/>
          <w:szCs w:val="24"/>
        </w:rPr>
        <w:t>Възложителят отстранява от участие в процедура</w:t>
      </w:r>
      <w:r w:rsidR="007C5274" w:rsidRPr="00B54BF2">
        <w:rPr>
          <w:rFonts w:ascii="Times New Roman" w:eastAsia="Times New Roman" w:hAnsi="Times New Roman"/>
          <w:b/>
          <w:snapToGrid w:val="0"/>
          <w:sz w:val="24"/>
          <w:szCs w:val="24"/>
        </w:rPr>
        <w:t>та</w:t>
      </w:r>
      <w:r w:rsidRPr="00B54BF2">
        <w:rPr>
          <w:rFonts w:ascii="Times New Roman" w:eastAsia="Times New Roman" w:hAnsi="Times New Roman"/>
          <w:b/>
          <w:snapToGrid w:val="0"/>
          <w:sz w:val="24"/>
          <w:szCs w:val="24"/>
        </w:rPr>
        <w:t xml:space="preserve"> участник, за когото е налице някое от основанията, предвидени в чл. 54 от ЗОП, а именно:</w:t>
      </w:r>
    </w:p>
    <w:p w14:paraId="41981B8D" w14:textId="77777777" w:rsidR="00676DCD" w:rsidRPr="00B54BF2" w:rsidRDefault="00676DCD" w:rsidP="00B54BF2">
      <w:pPr>
        <w:spacing w:after="0" w:line="360" w:lineRule="auto"/>
        <w:ind w:firstLine="851"/>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t>2.1.1. който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w:t>
      </w:r>
    </w:p>
    <w:p w14:paraId="0365B516" w14:textId="70113E1B" w:rsidR="00676DCD" w:rsidRPr="00B54BF2" w:rsidRDefault="00676DCD" w:rsidP="00B54BF2">
      <w:pPr>
        <w:spacing w:after="0" w:line="360" w:lineRule="auto"/>
        <w:ind w:firstLine="709"/>
        <w:jc w:val="both"/>
        <w:rPr>
          <w:rFonts w:ascii="Times New Roman" w:eastAsia="Times New Roman" w:hAnsi="Times New Roman"/>
          <w:snapToGrid w:val="0"/>
          <w:sz w:val="24"/>
          <w:szCs w:val="24"/>
        </w:rPr>
      </w:pPr>
      <w:r w:rsidRPr="00B54BF2">
        <w:rPr>
          <w:rFonts w:ascii="Times New Roman" w:eastAsia="Times New Roman" w:hAnsi="Times New Roman"/>
          <w:b/>
          <w:snapToGrid w:val="0"/>
          <w:sz w:val="24"/>
          <w:szCs w:val="24"/>
        </w:rPr>
        <w:t>ЗАБЕЛЕЖКА:</w:t>
      </w:r>
      <w:r w:rsidRPr="00B54BF2">
        <w:rPr>
          <w:rFonts w:ascii="Times New Roman" w:eastAsia="Times New Roman" w:hAnsi="Times New Roman"/>
          <w:i/>
          <w:snapToGrid w:val="0"/>
          <w:sz w:val="24"/>
          <w:szCs w:val="24"/>
        </w:rPr>
        <w:t xml:space="preserve"> При подаване на оферта за участие, липсата на обстоятелствата по </w:t>
      </w:r>
      <w:r w:rsidRPr="00B54BF2">
        <w:rPr>
          <w:rFonts w:ascii="Times New Roman" w:eastAsia="Times New Roman" w:hAnsi="Times New Roman"/>
          <w:b/>
          <w:i/>
          <w:snapToGrid w:val="0"/>
          <w:sz w:val="24"/>
          <w:szCs w:val="24"/>
        </w:rPr>
        <w:t>чл. 172 (престъпление против трудовите права на гражданите);</w:t>
      </w:r>
      <w:r w:rsidRPr="00B54BF2">
        <w:rPr>
          <w:rFonts w:ascii="Times New Roman" w:eastAsia="Times New Roman" w:hAnsi="Times New Roman"/>
          <w:i/>
          <w:snapToGrid w:val="0"/>
          <w:sz w:val="24"/>
          <w:szCs w:val="24"/>
        </w:rPr>
        <w:t xml:space="preserve"> </w:t>
      </w:r>
      <w:r w:rsidRPr="00B54BF2">
        <w:rPr>
          <w:rFonts w:ascii="Times New Roman" w:eastAsia="Times New Roman" w:hAnsi="Times New Roman"/>
          <w:b/>
          <w:i/>
          <w:snapToGrid w:val="0"/>
          <w:sz w:val="24"/>
          <w:szCs w:val="24"/>
        </w:rPr>
        <w:t>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чл. 219-252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митническия режим, престъпления против паричната и кредитна система);</w:t>
      </w:r>
      <w:r w:rsidRPr="00B54BF2">
        <w:rPr>
          <w:rFonts w:ascii="Times New Roman" w:eastAsia="Times New Roman" w:hAnsi="Times New Roman"/>
          <w:i/>
          <w:snapToGrid w:val="0"/>
          <w:sz w:val="24"/>
          <w:szCs w:val="24"/>
        </w:rPr>
        <w:t xml:space="preserve"> </w:t>
      </w:r>
      <w:r w:rsidRPr="00B54BF2">
        <w:rPr>
          <w:rFonts w:ascii="Times New Roman" w:eastAsia="Times New Roman" w:hAnsi="Times New Roman"/>
          <w:b/>
          <w:i/>
          <w:snapToGrid w:val="0"/>
          <w:sz w:val="24"/>
          <w:szCs w:val="24"/>
        </w:rPr>
        <w:t>чл. 254а-260 (престъпления против финансовата, данъчната и осигурителната система) и чл. 352 – 353е (престъпления против народното здраве и против околната среда)</w:t>
      </w:r>
      <w:r w:rsidRPr="00B54BF2">
        <w:rPr>
          <w:rFonts w:ascii="Times New Roman" w:eastAsia="Times New Roman" w:hAnsi="Times New Roman"/>
          <w:i/>
          <w:snapToGrid w:val="0"/>
          <w:sz w:val="24"/>
          <w:szCs w:val="24"/>
        </w:rPr>
        <w:t xml:space="preserve"> </w:t>
      </w:r>
      <w:r w:rsidRPr="00B54BF2">
        <w:rPr>
          <w:rFonts w:ascii="Times New Roman" w:eastAsia="Times New Roman" w:hAnsi="Times New Roman"/>
          <w:b/>
          <w:i/>
          <w:snapToGrid w:val="0"/>
          <w:sz w:val="24"/>
          <w:szCs w:val="24"/>
        </w:rPr>
        <w:t>от НК</w:t>
      </w:r>
      <w:r w:rsidRPr="00B54BF2">
        <w:rPr>
          <w:rFonts w:ascii="Times New Roman" w:eastAsia="Times New Roman" w:hAnsi="Times New Roman"/>
          <w:i/>
          <w:snapToGrid w:val="0"/>
          <w:sz w:val="24"/>
          <w:szCs w:val="24"/>
        </w:rPr>
        <w:t xml:space="preserve">, се посочват от участника чрез </w:t>
      </w:r>
      <w:r w:rsidRPr="00B54BF2">
        <w:rPr>
          <w:rFonts w:ascii="Times New Roman" w:eastAsia="Times New Roman" w:hAnsi="Times New Roman"/>
          <w:b/>
          <w:i/>
          <w:snapToGrid w:val="0"/>
          <w:sz w:val="24"/>
          <w:szCs w:val="24"/>
        </w:rPr>
        <w:t>попълване</w:t>
      </w:r>
      <w:r w:rsidRPr="00B54BF2">
        <w:rPr>
          <w:rFonts w:ascii="Times New Roman" w:eastAsia="Times New Roman" w:hAnsi="Times New Roman"/>
          <w:i/>
          <w:snapToGrid w:val="0"/>
          <w:sz w:val="24"/>
          <w:szCs w:val="24"/>
        </w:rPr>
        <w:t xml:space="preserve"> </w:t>
      </w:r>
      <w:r w:rsidR="007D7BB4" w:rsidRPr="00B54BF2">
        <w:rPr>
          <w:rFonts w:ascii="Times New Roman" w:eastAsia="Times New Roman" w:hAnsi="Times New Roman"/>
          <w:i/>
          <w:snapToGrid w:val="0"/>
          <w:sz w:val="24"/>
          <w:szCs w:val="24"/>
        </w:rPr>
        <w:t xml:space="preserve">на част III, буква „Г. Други основания за изключване, които може да бъдат предвидени в националното законодателство на възлагащия орган или възложителя на </w:t>
      </w:r>
      <w:r w:rsidR="007D7BB4" w:rsidRPr="00B54BF2">
        <w:rPr>
          <w:rFonts w:ascii="Times New Roman" w:eastAsia="Times New Roman" w:hAnsi="Times New Roman"/>
          <w:i/>
          <w:snapToGrid w:val="0"/>
          <w:sz w:val="24"/>
          <w:szCs w:val="24"/>
        </w:rPr>
        <w:lastRenderedPageBreak/>
        <w:t xml:space="preserve">държава членка” от </w:t>
      </w:r>
      <w:r w:rsidR="00831F07" w:rsidRPr="00B54BF2">
        <w:rPr>
          <w:rFonts w:ascii="Times New Roman" w:eastAsia="Times New Roman" w:hAnsi="Times New Roman"/>
          <w:i/>
          <w:snapToGrid w:val="0"/>
          <w:sz w:val="24"/>
          <w:szCs w:val="24"/>
        </w:rPr>
        <w:t>е</w:t>
      </w:r>
      <w:r w:rsidR="007D7BB4" w:rsidRPr="00B54BF2">
        <w:rPr>
          <w:rFonts w:ascii="Times New Roman" w:eastAsia="Times New Roman" w:hAnsi="Times New Roman"/>
          <w:i/>
          <w:snapToGrid w:val="0"/>
          <w:sz w:val="24"/>
          <w:szCs w:val="24"/>
        </w:rPr>
        <w:t xml:space="preserve">ЕЕДОП, чрез отбелязване на „НЕ“/„ДА“ в полето за отговор. </w:t>
      </w:r>
      <w:r w:rsidR="007D7BB4" w:rsidRPr="00B54BF2">
        <w:rPr>
          <w:rFonts w:ascii="Times New Roman" w:eastAsia="Times New Roman" w:hAnsi="Times New Roman"/>
          <w:b/>
          <w:i/>
          <w:snapToGrid w:val="0"/>
          <w:sz w:val="24"/>
          <w:szCs w:val="24"/>
          <w:u w:val="single"/>
        </w:rPr>
        <w:t>В случай че се прилага някое специфично национално основание за изключване е необходимо участниците да опишат изчерпателно съответното основание за отстраняване и да опишат предприетите мерки за реабилитиране в полето за отговор</w:t>
      </w:r>
      <w:r w:rsidR="004051FE" w:rsidRPr="00B54BF2">
        <w:rPr>
          <w:rFonts w:ascii="Times New Roman" w:hAnsi="Times New Roman"/>
          <w:b/>
          <w:i/>
          <w:snapToGrid w:val="0"/>
          <w:sz w:val="24"/>
          <w:szCs w:val="24"/>
        </w:rPr>
        <w:t>.</w:t>
      </w:r>
    </w:p>
    <w:p w14:paraId="6FE0BDB1" w14:textId="77777777" w:rsidR="00676DCD" w:rsidRPr="00B54BF2" w:rsidRDefault="00676DCD" w:rsidP="00B54BF2">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t>2.1.2. който е осъден с влязла в сила присъда, освен ако е реабилитиран за престъпление, аналогично на тези по т. 2.1.1., в друга държава членка или трета страна;</w:t>
      </w:r>
    </w:p>
    <w:p w14:paraId="1BDA320E" w14:textId="77777777" w:rsidR="00676DCD" w:rsidRPr="00B54BF2" w:rsidRDefault="00676DCD" w:rsidP="00B54BF2">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t>2.1.3. който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1CBEF537" w14:textId="77777777" w:rsidR="00676DCD" w:rsidRPr="00B54BF2" w:rsidRDefault="00676DCD" w:rsidP="00B54BF2">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t>*</w:t>
      </w:r>
      <w:r w:rsidRPr="00B54BF2">
        <w:rPr>
          <w:rFonts w:ascii="Times New Roman" w:eastAsia="Times New Roman" w:hAnsi="Times New Roman"/>
          <w:i/>
          <w:snapToGrid w:val="0"/>
          <w:sz w:val="24"/>
          <w:szCs w:val="24"/>
        </w:rPr>
        <w:t>Когато участникът има задължения за данъци или осигурителни вноски, това е основание за отстраняване, когато размерът им надвишава 1 % от годишния общ оборот на участника за предходната приключила финансова година</w:t>
      </w:r>
      <w:r w:rsidRPr="00B54BF2">
        <w:rPr>
          <w:rFonts w:ascii="Times New Roman" w:eastAsia="Times New Roman" w:hAnsi="Times New Roman"/>
          <w:snapToGrid w:val="0"/>
          <w:sz w:val="24"/>
          <w:szCs w:val="24"/>
        </w:rPr>
        <w:t>.</w:t>
      </w:r>
    </w:p>
    <w:p w14:paraId="64D2064F" w14:textId="77777777" w:rsidR="00676DCD" w:rsidRPr="00B54BF2" w:rsidRDefault="00676DCD" w:rsidP="00B54BF2">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t>2.1.4. за когото е налице неравнопоставеност в случаите по чл. 44, ал. 5 от ЗОП;</w:t>
      </w:r>
    </w:p>
    <w:p w14:paraId="684901E7" w14:textId="77777777" w:rsidR="00676DCD" w:rsidRPr="00B54BF2" w:rsidRDefault="00676DCD" w:rsidP="00B54BF2">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t>2.1.5. 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3E25EF28" w14:textId="2B9C51B7" w:rsidR="00434C97" w:rsidRPr="00B54BF2" w:rsidRDefault="00434C97" w:rsidP="00B54BF2">
      <w:pPr>
        <w:spacing w:after="0" w:line="360" w:lineRule="auto"/>
        <w:ind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t xml:space="preserve">2.1.6. за когото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w:t>
      </w:r>
      <w:r w:rsidR="00CB2B97" w:rsidRPr="00B54BF2">
        <w:rPr>
          <w:rFonts w:ascii="Times New Roman" w:eastAsia="Times New Roman" w:hAnsi="Times New Roman"/>
          <w:snapToGrid w:val="0"/>
          <w:sz w:val="24"/>
          <w:szCs w:val="24"/>
        </w:rPr>
        <w:t xml:space="preserve">или </w:t>
      </w:r>
      <w:r w:rsidR="00CB2B97" w:rsidRPr="00B54BF2">
        <w:rPr>
          <w:rFonts w:ascii="Times New Roman" w:eastAsia="Times New Roman" w:hAnsi="Times New Roman"/>
          <w:bCs/>
          <w:snapToGrid w:val="0"/>
          <w:sz w:val="24"/>
          <w:szCs w:val="24"/>
        </w:rPr>
        <w:t>чл. 13, ал. 1 от Закона за трудовата миграция и трудовата мобилност</w:t>
      </w:r>
      <w:r w:rsidR="00CB2B97" w:rsidRPr="00B54BF2">
        <w:rPr>
          <w:rFonts w:ascii="Times New Roman" w:eastAsia="Times New Roman" w:hAnsi="Times New Roman"/>
          <w:snapToGrid w:val="0"/>
          <w:sz w:val="24"/>
          <w:szCs w:val="24"/>
        </w:rPr>
        <w:t xml:space="preserve"> </w:t>
      </w:r>
      <w:r w:rsidRPr="00B54BF2">
        <w:rPr>
          <w:rFonts w:ascii="Times New Roman" w:eastAsia="Times New Roman" w:hAnsi="Times New Roman"/>
          <w:snapToGrid w:val="0"/>
          <w:sz w:val="24"/>
          <w:szCs w:val="24"/>
        </w:rPr>
        <w:t>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53DAE8C3" w14:textId="4971CCE5" w:rsidR="00676DCD" w:rsidRPr="00B54BF2" w:rsidRDefault="00434C97" w:rsidP="00B54BF2">
      <w:pPr>
        <w:spacing w:after="0" w:line="360" w:lineRule="auto"/>
        <w:ind w:firstLine="709"/>
        <w:jc w:val="both"/>
        <w:rPr>
          <w:rFonts w:ascii="Times New Roman" w:eastAsia="Times New Roman" w:hAnsi="Times New Roman"/>
          <w:snapToGrid w:val="0"/>
          <w:sz w:val="24"/>
          <w:szCs w:val="24"/>
        </w:rPr>
      </w:pPr>
      <w:r w:rsidRPr="00B54BF2">
        <w:rPr>
          <w:rFonts w:ascii="Times New Roman" w:eastAsia="Times New Roman" w:hAnsi="Times New Roman"/>
          <w:b/>
          <w:i/>
          <w:snapToGrid w:val="0"/>
          <w:sz w:val="24"/>
          <w:szCs w:val="24"/>
          <w:u w:val="single"/>
        </w:rPr>
        <w:t>Забележка:</w:t>
      </w:r>
      <w:r w:rsidRPr="00B54BF2">
        <w:rPr>
          <w:rFonts w:ascii="Times New Roman" w:eastAsia="Times New Roman" w:hAnsi="Times New Roman"/>
          <w:i/>
          <w:snapToGrid w:val="0"/>
          <w:sz w:val="24"/>
          <w:szCs w:val="24"/>
        </w:rPr>
        <w:t xml:space="preserve"> При подаване на оферта за участие, липсата/наличието на обстоятелствата по т. 2.1.6., установени с влязло в сила наказателно постановление или съдебно решение, нарушения по чл. 61, ал. 1, чл. 62, ал. 1 или 3, чл. 63, ал. 1 или 2, чл. 228, ал. 3</w:t>
      </w:r>
      <w:r w:rsidR="008666A3" w:rsidRPr="00B54BF2">
        <w:rPr>
          <w:rFonts w:ascii="Times New Roman" w:eastAsia="Times New Roman" w:hAnsi="Times New Roman"/>
          <w:i/>
          <w:snapToGrid w:val="0"/>
          <w:sz w:val="24"/>
          <w:szCs w:val="24"/>
        </w:rPr>
        <w:t>, чл. 245 и чл. 301 - 305</w:t>
      </w:r>
      <w:r w:rsidRPr="00B54BF2">
        <w:rPr>
          <w:rFonts w:ascii="Times New Roman" w:eastAsia="Times New Roman" w:hAnsi="Times New Roman"/>
          <w:i/>
          <w:snapToGrid w:val="0"/>
          <w:sz w:val="24"/>
          <w:szCs w:val="24"/>
        </w:rPr>
        <w:t xml:space="preserve"> от Кодекса на труда</w:t>
      </w:r>
      <w:r w:rsidR="008666A3" w:rsidRPr="00B54BF2">
        <w:rPr>
          <w:rFonts w:ascii="Times New Roman" w:eastAsia="Times New Roman" w:hAnsi="Times New Roman"/>
          <w:i/>
          <w:snapToGrid w:val="0"/>
          <w:sz w:val="24"/>
          <w:szCs w:val="24"/>
        </w:rPr>
        <w:t xml:space="preserve"> или </w:t>
      </w:r>
      <w:r w:rsidR="008666A3" w:rsidRPr="00B54BF2">
        <w:rPr>
          <w:rFonts w:ascii="Times New Roman" w:eastAsia="Times New Roman" w:hAnsi="Times New Roman"/>
          <w:bCs/>
          <w:i/>
          <w:snapToGrid w:val="0"/>
          <w:sz w:val="24"/>
          <w:szCs w:val="24"/>
        </w:rPr>
        <w:t>чл. 13, ал. 1 от Закона за трудовата миграция и трудовата мобилност</w:t>
      </w:r>
      <w:r w:rsidRPr="00B54BF2">
        <w:rPr>
          <w:rFonts w:ascii="Times New Roman" w:eastAsia="Times New Roman" w:hAnsi="Times New Roman"/>
          <w:i/>
          <w:snapToGrid w:val="0"/>
          <w:sz w:val="24"/>
          <w:szCs w:val="24"/>
        </w:rPr>
        <w:t xml:space="preserve">, се посочват от участника чрез </w:t>
      </w:r>
      <w:r w:rsidRPr="00B54BF2">
        <w:rPr>
          <w:rFonts w:ascii="Times New Roman" w:eastAsia="Times New Roman" w:hAnsi="Times New Roman"/>
          <w:b/>
          <w:i/>
          <w:snapToGrid w:val="0"/>
          <w:sz w:val="24"/>
          <w:szCs w:val="24"/>
        </w:rPr>
        <w:t>попълване</w:t>
      </w:r>
      <w:r w:rsidR="007356F2" w:rsidRPr="00B54BF2">
        <w:rPr>
          <w:rFonts w:ascii="Times New Roman" w:eastAsia="Times New Roman" w:hAnsi="Times New Roman"/>
          <w:i/>
          <w:snapToGrid w:val="0"/>
          <w:sz w:val="24"/>
          <w:szCs w:val="24"/>
        </w:rPr>
        <w:t xml:space="preserve"> на част III, </w:t>
      </w:r>
      <w:r w:rsidR="007D7BB4" w:rsidRPr="00B54BF2">
        <w:rPr>
          <w:rFonts w:ascii="Times New Roman" w:eastAsia="Times New Roman" w:hAnsi="Times New Roman"/>
          <w:i/>
          <w:snapToGrid w:val="0"/>
          <w:sz w:val="24"/>
          <w:szCs w:val="24"/>
        </w:rPr>
        <w:t xml:space="preserve">буква „Г. Други основания за изключване, които може да бъдат предвидени в </w:t>
      </w:r>
      <w:r w:rsidR="007D7BB4" w:rsidRPr="00B54BF2">
        <w:rPr>
          <w:rFonts w:ascii="Times New Roman" w:eastAsia="Times New Roman" w:hAnsi="Times New Roman"/>
          <w:i/>
          <w:snapToGrid w:val="0"/>
          <w:sz w:val="24"/>
          <w:szCs w:val="24"/>
        </w:rPr>
        <w:lastRenderedPageBreak/>
        <w:t>националното законодателство на възлагащия орган или възложителя на държава членка”</w:t>
      </w:r>
      <w:r w:rsidRPr="00B54BF2">
        <w:rPr>
          <w:rFonts w:ascii="Times New Roman" w:eastAsia="Times New Roman" w:hAnsi="Times New Roman"/>
          <w:i/>
          <w:snapToGrid w:val="0"/>
          <w:sz w:val="24"/>
          <w:szCs w:val="24"/>
        </w:rPr>
        <w:t xml:space="preserve"> от </w:t>
      </w:r>
      <w:r w:rsidR="007D7BB4" w:rsidRPr="00B54BF2">
        <w:rPr>
          <w:rFonts w:ascii="Times New Roman" w:eastAsia="Times New Roman" w:hAnsi="Times New Roman"/>
          <w:i/>
          <w:snapToGrid w:val="0"/>
          <w:sz w:val="24"/>
          <w:szCs w:val="24"/>
        </w:rPr>
        <w:t>е</w:t>
      </w:r>
      <w:r w:rsidRPr="00B54BF2">
        <w:rPr>
          <w:rFonts w:ascii="Times New Roman" w:eastAsia="Times New Roman" w:hAnsi="Times New Roman"/>
          <w:i/>
          <w:snapToGrid w:val="0"/>
          <w:sz w:val="24"/>
          <w:szCs w:val="24"/>
        </w:rPr>
        <w:t xml:space="preserve">ЕЕДОП, чрез отбелязване на „НЕ“/„ДА“ в полето за отговор. </w:t>
      </w:r>
      <w:r w:rsidRPr="00B54BF2">
        <w:rPr>
          <w:rFonts w:ascii="Times New Roman" w:eastAsia="Times New Roman" w:hAnsi="Times New Roman"/>
          <w:b/>
          <w:i/>
          <w:snapToGrid w:val="0"/>
          <w:sz w:val="24"/>
          <w:szCs w:val="24"/>
          <w:u w:val="single"/>
        </w:rPr>
        <w:t>В случай че се прилага някое специфично национално основание за изключване е необходимо участниците да опишат изчерпателно съответното основание за отстраняване и да опишат предприетите мерки за реабилитиране в полето за отговор</w:t>
      </w:r>
      <w:r w:rsidRPr="00B54BF2">
        <w:rPr>
          <w:rFonts w:ascii="Times New Roman" w:eastAsia="Times New Roman" w:hAnsi="Times New Roman"/>
          <w:i/>
          <w:snapToGrid w:val="0"/>
          <w:sz w:val="24"/>
          <w:szCs w:val="24"/>
        </w:rPr>
        <w:t>.</w:t>
      </w:r>
    </w:p>
    <w:p w14:paraId="1020659F" w14:textId="77777777" w:rsidR="00676DCD" w:rsidRPr="00B54BF2" w:rsidRDefault="00676DCD" w:rsidP="00B54BF2">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t>2.1.7. за когото е налице конфликт на интереси*, който не може да бъде отстранен.</w:t>
      </w:r>
    </w:p>
    <w:p w14:paraId="6BAA3204" w14:textId="260241A2" w:rsidR="00E64DC0" w:rsidRPr="00B54BF2" w:rsidRDefault="00676DCD" w:rsidP="00B54BF2">
      <w:pPr>
        <w:tabs>
          <w:tab w:val="left" w:pos="709"/>
          <w:tab w:val="left" w:pos="3240"/>
          <w:tab w:val="left" w:pos="9356"/>
        </w:tabs>
        <w:spacing w:after="0" w:line="360" w:lineRule="auto"/>
        <w:ind w:firstLine="567"/>
        <w:jc w:val="both"/>
        <w:rPr>
          <w:rFonts w:ascii="Times New Roman" w:eastAsia="Times New Roman" w:hAnsi="Times New Roman"/>
          <w:snapToGrid w:val="0"/>
          <w:sz w:val="24"/>
          <w:szCs w:val="24"/>
        </w:rPr>
      </w:pPr>
      <w:r w:rsidRPr="00B54BF2">
        <w:rPr>
          <w:rFonts w:ascii="Times New Roman" w:eastAsia="Times New Roman" w:hAnsi="Times New Roman"/>
          <w:i/>
          <w:snapToGrid w:val="0"/>
          <w:sz w:val="24"/>
          <w:szCs w:val="24"/>
        </w:rPr>
        <w:t xml:space="preserve">* По смисъла на §2, т. 21 от ДР на ЗОП </w:t>
      </w:r>
      <w:r w:rsidR="00E64DC0" w:rsidRPr="00B54BF2">
        <w:rPr>
          <w:rFonts w:ascii="Times New Roman" w:eastAsia="Times New Roman" w:hAnsi="Times New Roman"/>
          <w:i/>
          <w:snapToGrid w:val="0"/>
          <w:sz w:val="24"/>
          <w:szCs w:val="24"/>
        </w:rPr>
        <w:t>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14:paraId="54289987" w14:textId="77777777" w:rsidR="00676DCD" w:rsidRPr="00B54BF2" w:rsidRDefault="00676DCD" w:rsidP="00B54BF2">
      <w:pPr>
        <w:tabs>
          <w:tab w:val="left" w:pos="851"/>
          <w:tab w:val="left" w:pos="1134"/>
        </w:tabs>
        <w:spacing w:after="0" w:line="360" w:lineRule="auto"/>
        <w:ind w:firstLine="709"/>
        <w:jc w:val="both"/>
        <w:rPr>
          <w:rFonts w:ascii="Times New Roman" w:eastAsia="Times New Roman" w:hAnsi="Times New Roman"/>
          <w:b/>
          <w:snapToGrid w:val="0"/>
          <w:sz w:val="24"/>
          <w:szCs w:val="24"/>
        </w:rPr>
      </w:pPr>
      <w:r w:rsidRPr="00B54BF2">
        <w:rPr>
          <w:rFonts w:ascii="Times New Roman" w:eastAsia="Times New Roman" w:hAnsi="Times New Roman"/>
          <w:b/>
          <w:snapToGrid w:val="0"/>
          <w:sz w:val="24"/>
          <w:szCs w:val="24"/>
        </w:rPr>
        <w:t>2.2.</w:t>
      </w:r>
      <w:r w:rsidRPr="00B54BF2">
        <w:rPr>
          <w:rFonts w:ascii="Times New Roman" w:eastAsia="Times New Roman" w:hAnsi="Times New Roman"/>
          <w:snapToGrid w:val="0"/>
          <w:sz w:val="24"/>
          <w:szCs w:val="24"/>
        </w:rPr>
        <w:t xml:space="preserve"> </w:t>
      </w:r>
      <w:r w:rsidRPr="00B54BF2">
        <w:rPr>
          <w:rFonts w:ascii="Times New Roman" w:eastAsia="Times New Roman" w:hAnsi="Times New Roman"/>
          <w:b/>
          <w:snapToGrid w:val="0"/>
          <w:sz w:val="24"/>
          <w:szCs w:val="24"/>
        </w:rPr>
        <w:t xml:space="preserve">На основание чл. 55, ал. 1, т. 1 от ЗОП Възложителят отстранява от участие в процедурата участник, </w:t>
      </w:r>
      <w:r w:rsidRPr="00B54BF2">
        <w:rPr>
          <w:rFonts w:ascii="Times New Roman" w:eastAsia="Times New Roman" w:hAnsi="Times New Roman"/>
          <w:snapToGrid w:val="0"/>
          <w:sz w:val="24"/>
          <w:szCs w:val="24"/>
        </w:rPr>
        <w:t>който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r w:rsidRPr="00B54BF2">
        <w:rPr>
          <w:rFonts w:ascii="Times New Roman" w:eastAsia="Times New Roman" w:hAnsi="Times New Roman"/>
          <w:b/>
          <w:snapToGrid w:val="0"/>
          <w:sz w:val="24"/>
          <w:szCs w:val="24"/>
        </w:rPr>
        <w:t>;</w:t>
      </w:r>
    </w:p>
    <w:p w14:paraId="3496AE9A" w14:textId="48A1C410" w:rsidR="00676DCD" w:rsidRPr="00B54BF2" w:rsidRDefault="00676DCD" w:rsidP="00B54BF2">
      <w:pPr>
        <w:tabs>
          <w:tab w:val="left" w:pos="851"/>
          <w:tab w:val="left" w:pos="1134"/>
        </w:tabs>
        <w:spacing w:after="0" w:line="360" w:lineRule="auto"/>
        <w:ind w:firstLine="709"/>
        <w:jc w:val="both"/>
        <w:rPr>
          <w:rFonts w:ascii="Times New Roman" w:hAnsi="Times New Roman"/>
          <w:sz w:val="24"/>
          <w:szCs w:val="24"/>
        </w:rPr>
      </w:pPr>
      <w:r w:rsidRPr="00B54BF2">
        <w:rPr>
          <w:rFonts w:ascii="Times New Roman" w:eastAsia="Times New Roman" w:hAnsi="Times New Roman"/>
          <w:b/>
          <w:i/>
          <w:snapToGrid w:val="0"/>
          <w:sz w:val="24"/>
          <w:szCs w:val="24"/>
        </w:rPr>
        <w:tab/>
        <w:t xml:space="preserve">Забележка: </w:t>
      </w:r>
      <w:r w:rsidRPr="00B54BF2">
        <w:rPr>
          <w:rFonts w:ascii="Times New Roman" w:eastAsia="Times New Roman" w:hAnsi="Times New Roman"/>
          <w:i/>
          <w:snapToGrid w:val="0"/>
          <w:sz w:val="24"/>
          <w:szCs w:val="24"/>
        </w:rPr>
        <w:t>Съгласно чл. 46, ал. 1 от ППЗОП, участниците са длъжни да уведомят възложителя за промени в обстоятелствата по т. 2.1 и т. 2.2. в срок до 3 (три) дни от настъпване на промяната</w:t>
      </w:r>
      <w:r w:rsidRPr="00B54BF2">
        <w:rPr>
          <w:rFonts w:ascii="Times New Roman" w:hAnsi="Times New Roman"/>
          <w:sz w:val="24"/>
          <w:szCs w:val="24"/>
        </w:rPr>
        <w:t>.</w:t>
      </w:r>
      <w:r w:rsidR="003C3AE7" w:rsidRPr="00B54BF2">
        <w:rPr>
          <w:rFonts w:ascii="Times New Roman" w:hAnsi="Times New Roman"/>
          <w:sz w:val="24"/>
          <w:szCs w:val="24"/>
        </w:rPr>
        <w:t xml:space="preserve"> </w:t>
      </w:r>
      <w:r w:rsidR="003C3AE7" w:rsidRPr="00B54BF2">
        <w:rPr>
          <w:rFonts w:ascii="Times New Roman" w:hAnsi="Times New Roman"/>
          <w:i/>
          <w:sz w:val="24"/>
          <w:szCs w:val="24"/>
        </w:rPr>
        <w:t>При промяна на обстоятелствата, свързани с идентификацията за целите на прилагане на ЗМИП в хода на процедурата, участниците - юридически лица или еднолични търговци, уведомяват възложителя, като представят официално извлечение от съответния регистър в 3-дневен срок от вписването на промяната. При промяна на обстоятелствата, свързани с идентификацията, участниците – физически лица уведомяват възложителя като представят съответните удостоверителни документи в 3-дневен срок от настъпването на промяната.</w:t>
      </w:r>
    </w:p>
    <w:p w14:paraId="13B52CA1" w14:textId="77777777" w:rsidR="00676DCD" w:rsidRPr="00B54BF2" w:rsidRDefault="00676DCD" w:rsidP="00B54BF2">
      <w:pPr>
        <w:tabs>
          <w:tab w:val="left" w:pos="709"/>
          <w:tab w:val="left" w:pos="3240"/>
          <w:tab w:val="left" w:pos="9356"/>
        </w:tabs>
        <w:spacing w:after="0" w:line="360" w:lineRule="auto"/>
        <w:ind w:firstLine="709"/>
        <w:jc w:val="both"/>
        <w:rPr>
          <w:rFonts w:ascii="Times New Roman" w:hAnsi="Times New Roman"/>
          <w:sz w:val="24"/>
          <w:szCs w:val="24"/>
        </w:rPr>
      </w:pPr>
      <w:r w:rsidRPr="00B54BF2">
        <w:rPr>
          <w:rFonts w:ascii="Times New Roman" w:hAnsi="Times New Roman"/>
          <w:sz w:val="24"/>
          <w:szCs w:val="24"/>
        </w:rPr>
        <w:t>2.3. Когато участникът е юридическо лице, основанията по т. 2.1.1., т. 2.1.2. и т. 2.1.7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w:t>
      </w:r>
    </w:p>
    <w:p w14:paraId="287DD86F" w14:textId="77777777" w:rsidR="00676DCD" w:rsidRPr="00B54BF2" w:rsidRDefault="00676DCD" w:rsidP="00B54BF2">
      <w:pPr>
        <w:spacing w:after="0" w:line="360" w:lineRule="auto"/>
        <w:ind w:firstLine="709"/>
        <w:jc w:val="both"/>
        <w:rPr>
          <w:rFonts w:ascii="Times New Roman" w:hAnsi="Times New Roman"/>
          <w:sz w:val="24"/>
          <w:szCs w:val="24"/>
        </w:rPr>
      </w:pPr>
      <w:r w:rsidRPr="00B54BF2">
        <w:rPr>
          <w:rFonts w:ascii="Times New Roman" w:hAnsi="Times New Roman"/>
          <w:sz w:val="24"/>
          <w:szCs w:val="24"/>
        </w:rPr>
        <w:lastRenderedPageBreak/>
        <w:t>2.4. Участник в процедурата, за когото са налице някои от основанията, посочени в т. 2.1. или основанията, посочени в т. 2.2. по-горе, има право да представи доказателства, че е предприел мерки, които гарантират неговата надеждност, съгласно чл. 56, ал. 1 ЗОП.</w:t>
      </w:r>
    </w:p>
    <w:p w14:paraId="7EE4D9C9" w14:textId="77777777" w:rsidR="00676DCD" w:rsidRPr="00B54BF2" w:rsidRDefault="00676DCD" w:rsidP="00B54BF2">
      <w:pPr>
        <w:tabs>
          <w:tab w:val="left" w:pos="851"/>
        </w:tabs>
        <w:spacing w:after="0" w:line="360" w:lineRule="auto"/>
        <w:ind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t>2.5. Използване на капацитета на трети лица. Подизпълнители.</w:t>
      </w:r>
    </w:p>
    <w:p w14:paraId="2C83EE74" w14:textId="77777777" w:rsidR="00676DCD" w:rsidRPr="00B54BF2" w:rsidRDefault="00676DCD" w:rsidP="00B54BF2">
      <w:pPr>
        <w:tabs>
          <w:tab w:val="left" w:pos="851"/>
        </w:tabs>
        <w:spacing w:after="0" w:line="360" w:lineRule="auto"/>
        <w:ind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t xml:space="preserve">Когато при изпълнение на поръчката участникът ще ползва капацитета на трети лица или подизпълнители за тях не следва да са налице </w:t>
      </w:r>
      <w:r w:rsidRPr="00B54BF2">
        <w:rPr>
          <w:rFonts w:ascii="Times New Roman" w:hAnsi="Times New Roman"/>
          <w:sz w:val="24"/>
          <w:szCs w:val="24"/>
        </w:rPr>
        <w:t xml:space="preserve">някое от основанията посочени в т.2.1. </w:t>
      </w:r>
      <w:r w:rsidRPr="00B54BF2">
        <w:rPr>
          <w:rFonts w:ascii="Times New Roman" w:eastAsia="Times New Roman" w:hAnsi="Times New Roman"/>
          <w:snapToGrid w:val="0"/>
          <w:sz w:val="24"/>
          <w:szCs w:val="24"/>
        </w:rPr>
        <w:t>и т. 2.2. по-горе.</w:t>
      </w:r>
    </w:p>
    <w:p w14:paraId="5C5FAA7C" w14:textId="1A8B8731" w:rsidR="00676DCD" w:rsidRPr="00B54BF2" w:rsidRDefault="00676DCD" w:rsidP="00B54BF2">
      <w:pPr>
        <w:tabs>
          <w:tab w:val="left" w:pos="851"/>
        </w:tabs>
        <w:spacing w:after="0" w:line="360" w:lineRule="auto"/>
        <w:ind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t>2.6. Обединения</w:t>
      </w:r>
      <w:r w:rsidR="007356F2" w:rsidRPr="00B54BF2">
        <w:rPr>
          <w:rFonts w:ascii="Times New Roman" w:eastAsia="Times New Roman" w:hAnsi="Times New Roman"/>
          <w:snapToGrid w:val="0"/>
          <w:sz w:val="24"/>
          <w:szCs w:val="24"/>
        </w:rPr>
        <w:t>.</w:t>
      </w:r>
    </w:p>
    <w:p w14:paraId="5D1C48C9" w14:textId="77777777" w:rsidR="00676DCD" w:rsidRPr="00B54BF2" w:rsidRDefault="00676DCD" w:rsidP="00B54BF2">
      <w:pPr>
        <w:tabs>
          <w:tab w:val="left" w:pos="851"/>
        </w:tabs>
        <w:spacing w:after="0" w:line="360" w:lineRule="auto"/>
        <w:ind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Pr="00B54BF2">
        <w:rPr>
          <w:rFonts w:ascii="Times New Roman" w:hAnsi="Times New Roman"/>
          <w:sz w:val="24"/>
          <w:szCs w:val="24"/>
        </w:rPr>
        <w:t xml:space="preserve">посочени в т.2.1. </w:t>
      </w:r>
      <w:r w:rsidRPr="00B54BF2">
        <w:rPr>
          <w:rFonts w:ascii="Times New Roman" w:eastAsia="Times New Roman" w:hAnsi="Times New Roman"/>
          <w:snapToGrid w:val="0"/>
          <w:sz w:val="24"/>
          <w:szCs w:val="24"/>
        </w:rPr>
        <w:t>или т. 2.2. по-горе.</w:t>
      </w:r>
    </w:p>
    <w:p w14:paraId="21213CE2" w14:textId="77777777" w:rsidR="00676DCD" w:rsidRPr="00B54BF2" w:rsidRDefault="00676DCD" w:rsidP="00B54BF2">
      <w:pPr>
        <w:tabs>
          <w:tab w:val="left" w:pos="851"/>
        </w:tabs>
        <w:spacing w:after="0" w:line="360" w:lineRule="auto"/>
        <w:ind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t xml:space="preserve">2.7. Участниците в процедурата са длъжни да уведомят писмено възложителя в тридневен срок от настъпване на обстоятелствата, </w:t>
      </w:r>
      <w:r w:rsidRPr="00B54BF2">
        <w:rPr>
          <w:rFonts w:ascii="Times New Roman" w:hAnsi="Times New Roman"/>
          <w:sz w:val="24"/>
          <w:szCs w:val="24"/>
        </w:rPr>
        <w:t xml:space="preserve">посочени в т.2.1. </w:t>
      </w:r>
      <w:r w:rsidRPr="00B54BF2">
        <w:rPr>
          <w:rFonts w:ascii="Times New Roman" w:eastAsia="Times New Roman" w:hAnsi="Times New Roman"/>
          <w:snapToGrid w:val="0"/>
          <w:sz w:val="24"/>
          <w:szCs w:val="24"/>
        </w:rPr>
        <w:t>или т. 2.2 по-горе.</w:t>
      </w:r>
    </w:p>
    <w:p w14:paraId="1329793B" w14:textId="77777777" w:rsidR="00676DCD" w:rsidRPr="00B54BF2" w:rsidRDefault="00676DCD" w:rsidP="00B54BF2">
      <w:pPr>
        <w:tabs>
          <w:tab w:val="left" w:pos="851"/>
        </w:tabs>
        <w:spacing w:after="0" w:line="360" w:lineRule="auto"/>
        <w:ind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t>2.8. Основанията за отстраняване се прилагат до изтичане на сроковете, посочени в чл. 57, ал. 3 от ЗОП. Възложителят отстранява от участие в процедурата участник, за когото са налице някои от основанията и обстоятелствата, които са възникнали преди или по време на процедурата.</w:t>
      </w:r>
    </w:p>
    <w:p w14:paraId="391C78B8" w14:textId="77777777" w:rsidR="00676DCD" w:rsidRPr="00B54BF2" w:rsidRDefault="00676DCD" w:rsidP="00B54BF2">
      <w:pPr>
        <w:tabs>
          <w:tab w:val="left" w:pos="851"/>
        </w:tabs>
        <w:spacing w:after="0" w:line="360" w:lineRule="auto"/>
        <w:ind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t xml:space="preserve">2.9. Освен на основанията, </w:t>
      </w:r>
      <w:r w:rsidRPr="00B54BF2">
        <w:rPr>
          <w:rFonts w:ascii="Times New Roman" w:hAnsi="Times New Roman"/>
          <w:sz w:val="24"/>
          <w:szCs w:val="24"/>
        </w:rPr>
        <w:t xml:space="preserve">посочени в т. 2.1. </w:t>
      </w:r>
      <w:r w:rsidRPr="00B54BF2">
        <w:rPr>
          <w:rFonts w:ascii="Times New Roman" w:eastAsia="Times New Roman" w:hAnsi="Times New Roman"/>
          <w:snapToGrid w:val="0"/>
          <w:sz w:val="24"/>
          <w:szCs w:val="24"/>
        </w:rPr>
        <w:t xml:space="preserve">и т. 2.2. по-горе </w:t>
      </w:r>
      <w:r w:rsidRPr="00B54BF2">
        <w:rPr>
          <w:rFonts w:ascii="Times New Roman" w:eastAsia="Times New Roman" w:hAnsi="Times New Roman"/>
          <w:b/>
          <w:snapToGrid w:val="0"/>
          <w:sz w:val="24"/>
          <w:szCs w:val="24"/>
        </w:rPr>
        <w:t>възложителят отстранява от процедурата</w:t>
      </w:r>
      <w:r w:rsidRPr="00B54BF2">
        <w:rPr>
          <w:rFonts w:ascii="Times New Roman" w:eastAsia="Times New Roman" w:hAnsi="Times New Roman"/>
          <w:snapToGrid w:val="0"/>
          <w:sz w:val="24"/>
          <w:szCs w:val="24"/>
        </w:rPr>
        <w:t>:</w:t>
      </w:r>
    </w:p>
    <w:p w14:paraId="144FEBBC" w14:textId="77777777" w:rsidR="00676DCD" w:rsidRPr="00B54BF2" w:rsidRDefault="00676DCD" w:rsidP="00B54BF2">
      <w:pPr>
        <w:tabs>
          <w:tab w:val="left" w:pos="851"/>
        </w:tabs>
        <w:spacing w:after="0" w:line="360" w:lineRule="auto"/>
        <w:ind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t>2.9.1. участник, който не отговаря на поставените критерии за подбор или не изпълни друго условие, посочено в обявлението за обществена поръчка или в документацията;</w:t>
      </w:r>
    </w:p>
    <w:p w14:paraId="59134A4F" w14:textId="77777777" w:rsidR="00676DCD" w:rsidRPr="00B54BF2" w:rsidRDefault="00676DCD" w:rsidP="00B54BF2">
      <w:pPr>
        <w:spacing w:after="0" w:line="360" w:lineRule="auto"/>
        <w:ind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t>2.9.2. участник, който е представил оферта, която не отговаря на:</w:t>
      </w:r>
    </w:p>
    <w:p w14:paraId="5416AFAF" w14:textId="77777777" w:rsidR="00676DCD" w:rsidRPr="00B54BF2" w:rsidRDefault="00676DCD" w:rsidP="00B54BF2">
      <w:pPr>
        <w:spacing w:after="0" w:line="360" w:lineRule="auto"/>
        <w:ind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t>а) предварително обявените условия на поръчката;</w:t>
      </w:r>
    </w:p>
    <w:p w14:paraId="055EB780" w14:textId="77777777" w:rsidR="00676DCD" w:rsidRPr="00B54BF2" w:rsidRDefault="00676DCD" w:rsidP="00B54BF2">
      <w:pPr>
        <w:spacing w:after="0" w:line="360" w:lineRule="auto"/>
        <w:ind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когато е приложимо;</w:t>
      </w:r>
    </w:p>
    <w:p w14:paraId="1DB264B2" w14:textId="77777777" w:rsidR="00676DCD" w:rsidRPr="00B54BF2" w:rsidRDefault="00676DCD" w:rsidP="00B54BF2">
      <w:pPr>
        <w:spacing w:after="0" w:line="360" w:lineRule="auto"/>
        <w:ind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t>2.9.3. участник, който не е представил в срок обосновката по чл. 72, ал. 1 от ЗОП или чиято оферта не е приета съгласно чл.72, ал. 3-5 от ЗОП;</w:t>
      </w:r>
    </w:p>
    <w:p w14:paraId="5824E006" w14:textId="5FCDC72C" w:rsidR="00DA189B" w:rsidRPr="00B54BF2" w:rsidRDefault="00676DCD" w:rsidP="00B54BF2">
      <w:pPr>
        <w:spacing w:after="0" w:line="360" w:lineRule="auto"/>
        <w:ind w:firstLine="709"/>
        <w:jc w:val="both"/>
        <w:rPr>
          <w:rFonts w:ascii="Times New Roman" w:hAnsi="Times New Roman"/>
          <w:snapToGrid w:val="0"/>
          <w:sz w:val="24"/>
          <w:szCs w:val="24"/>
        </w:rPr>
      </w:pPr>
      <w:r w:rsidRPr="00B54BF2">
        <w:rPr>
          <w:rFonts w:ascii="Times New Roman" w:eastAsia="Times New Roman" w:hAnsi="Times New Roman"/>
          <w:snapToGrid w:val="0"/>
          <w:sz w:val="24"/>
          <w:szCs w:val="24"/>
        </w:rPr>
        <w:t>2.9.4. участници, които са свързани лица.</w:t>
      </w:r>
    </w:p>
    <w:p w14:paraId="19B33B25" w14:textId="77777777" w:rsidR="00DA189B" w:rsidRPr="00B54BF2" w:rsidRDefault="00DA189B" w:rsidP="00B54BF2">
      <w:pPr>
        <w:spacing w:after="0" w:line="360" w:lineRule="auto"/>
        <w:jc w:val="both"/>
        <w:rPr>
          <w:rFonts w:ascii="Times New Roman" w:hAnsi="Times New Roman"/>
          <w:snapToGrid w:val="0"/>
          <w:sz w:val="24"/>
          <w:szCs w:val="24"/>
        </w:rPr>
      </w:pPr>
    </w:p>
    <w:p w14:paraId="0BF0C2AD" w14:textId="622D1130" w:rsidR="00DA189B" w:rsidRPr="00B54BF2" w:rsidRDefault="00DA189B" w:rsidP="00B54BF2">
      <w:pPr>
        <w:pStyle w:val="Heading3"/>
        <w:spacing w:before="0" w:line="360" w:lineRule="auto"/>
        <w:ind w:firstLine="705"/>
        <w:jc w:val="both"/>
        <w:rPr>
          <w:rFonts w:ascii="Times New Roman" w:hAnsi="Times New Roman"/>
          <w:snapToGrid w:val="0"/>
          <w:color w:val="auto"/>
          <w:sz w:val="24"/>
          <w:szCs w:val="24"/>
        </w:rPr>
      </w:pPr>
      <w:bookmarkStart w:id="26" w:name="_Toc461283110"/>
      <w:bookmarkStart w:id="27" w:name="_Toc516568481"/>
      <w:r w:rsidRPr="00B54BF2">
        <w:rPr>
          <w:rFonts w:ascii="Times New Roman" w:hAnsi="Times New Roman"/>
          <w:snapToGrid w:val="0"/>
          <w:color w:val="auto"/>
          <w:sz w:val="24"/>
          <w:szCs w:val="24"/>
        </w:rPr>
        <w:t>Б. Критерии за подбор</w:t>
      </w:r>
      <w:r w:rsidR="00470A4F" w:rsidRPr="00B54BF2">
        <w:rPr>
          <w:rFonts w:ascii="Times New Roman" w:hAnsi="Times New Roman"/>
          <w:snapToGrid w:val="0"/>
          <w:color w:val="auto"/>
          <w:sz w:val="24"/>
          <w:szCs w:val="24"/>
        </w:rPr>
        <w:t xml:space="preserve"> (</w:t>
      </w:r>
      <w:bookmarkEnd w:id="26"/>
      <w:r w:rsidR="00470A4F" w:rsidRPr="00B54BF2">
        <w:rPr>
          <w:rFonts w:ascii="Times New Roman" w:hAnsi="Times New Roman"/>
          <w:snapToGrid w:val="0"/>
          <w:color w:val="auto"/>
          <w:sz w:val="24"/>
          <w:szCs w:val="24"/>
        </w:rPr>
        <w:t>и</w:t>
      </w:r>
      <w:r w:rsidRPr="00B54BF2">
        <w:rPr>
          <w:rFonts w:ascii="Times New Roman" w:hAnsi="Times New Roman"/>
          <w:snapToGrid w:val="0"/>
          <w:color w:val="auto"/>
          <w:sz w:val="24"/>
          <w:szCs w:val="24"/>
        </w:rPr>
        <w:t xml:space="preserve">зисквани </w:t>
      </w:r>
      <w:r w:rsidR="005E6FEA" w:rsidRPr="00B54BF2">
        <w:rPr>
          <w:rFonts w:ascii="Times New Roman" w:hAnsi="Times New Roman"/>
          <w:snapToGrid w:val="0"/>
          <w:color w:val="auto"/>
          <w:sz w:val="24"/>
          <w:szCs w:val="24"/>
        </w:rPr>
        <w:t>минимални</w:t>
      </w:r>
      <w:r w:rsidRPr="00B54BF2">
        <w:rPr>
          <w:rFonts w:ascii="Times New Roman" w:hAnsi="Times New Roman"/>
          <w:snapToGrid w:val="0"/>
          <w:color w:val="auto"/>
          <w:sz w:val="24"/>
          <w:szCs w:val="24"/>
        </w:rPr>
        <w:t xml:space="preserve"> нива</w:t>
      </w:r>
      <w:r w:rsidR="00470A4F" w:rsidRPr="00B54BF2">
        <w:rPr>
          <w:rFonts w:ascii="Times New Roman" w:hAnsi="Times New Roman"/>
          <w:snapToGrid w:val="0"/>
          <w:color w:val="auto"/>
          <w:sz w:val="24"/>
          <w:szCs w:val="24"/>
        </w:rPr>
        <w:t>)</w:t>
      </w:r>
      <w:bookmarkEnd w:id="27"/>
    </w:p>
    <w:p w14:paraId="11B92D1A" w14:textId="68D17D8A" w:rsidR="00DA189B" w:rsidRPr="00B54BF2" w:rsidRDefault="00DA189B" w:rsidP="00B54BF2">
      <w:pPr>
        <w:spacing w:after="0" w:line="360" w:lineRule="auto"/>
        <w:ind w:firstLine="709"/>
        <w:jc w:val="both"/>
        <w:rPr>
          <w:rFonts w:ascii="Times New Roman" w:hAnsi="Times New Roman"/>
          <w:b/>
          <w:snapToGrid w:val="0"/>
          <w:sz w:val="24"/>
          <w:szCs w:val="24"/>
        </w:rPr>
      </w:pPr>
      <w:r w:rsidRPr="00B54BF2">
        <w:rPr>
          <w:rFonts w:ascii="Times New Roman" w:hAnsi="Times New Roman"/>
          <w:b/>
          <w:snapToGrid w:val="0"/>
          <w:sz w:val="24"/>
          <w:szCs w:val="24"/>
        </w:rPr>
        <w:t>1. Технически и професионални способности на участника</w:t>
      </w:r>
    </w:p>
    <w:p w14:paraId="2BBBD4DC" w14:textId="19387F7A" w:rsidR="00BF7F4F" w:rsidRPr="00B54BF2" w:rsidRDefault="00BF7F4F" w:rsidP="00B54BF2">
      <w:pPr>
        <w:spacing w:after="0" w:line="360" w:lineRule="auto"/>
        <w:ind w:firstLine="709"/>
        <w:jc w:val="both"/>
        <w:rPr>
          <w:rFonts w:ascii="Times New Roman" w:hAnsi="Times New Roman"/>
          <w:snapToGrid w:val="0"/>
          <w:sz w:val="24"/>
          <w:szCs w:val="24"/>
        </w:rPr>
      </w:pPr>
      <w:bookmarkStart w:id="28" w:name="_Hlk496212229"/>
      <w:r w:rsidRPr="00B54BF2">
        <w:rPr>
          <w:rFonts w:ascii="Times New Roman" w:hAnsi="Times New Roman"/>
          <w:snapToGrid w:val="0"/>
          <w:sz w:val="24"/>
          <w:szCs w:val="24"/>
        </w:rPr>
        <w:t>1.1. Участникът да притежава валиден сертификат за качество БДС EN ISO 9001:2008</w:t>
      </w:r>
      <w:r w:rsidR="00E51094" w:rsidRPr="00B54BF2">
        <w:rPr>
          <w:rFonts w:ascii="Times New Roman" w:hAnsi="Times New Roman"/>
          <w:snapToGrid w:val="0"/>
          <w:sz w:val="24"/>
          <w:szCs w:val="24"/>
        </w:rPr>
        <w:t>/2015</w:t>
      </w:r>
      <w:r w:rsidRPr="00B54BF2">
        <w:rPr>
          <w:rFonts w:ascii="Times New Roman" w:hAnsi="Times New Roman"/>
          <w:snapToGrid w:val="0"/>
          <w:sz w:val="24"/>
          <w:szCs w:val="24"/>
        </w:rPr>
        <w:t xml:space="preserve"> (или еквивалент);</w:t>
      </w:r>
    </w:p>
    <w:p w14:paraId="085A83C4" w14:textId="112EF704" w:rsidR="00BF7F4F" w:rsidRPr="00B54BF2" w:rsidRDefault="00BF7F4F" w:rsidP="00B54BF2">
      <w:pPr>
        <w:spacing w:after="0" w:line="360" w:lineRule="auto"/>
        <w:ind w:firstLine="709"/>
        <w:jc w:val="both"/>
        <w:rPr>
          <w:rFonts w:ascii="Times New Roman" w:hAnsi="Times New Roman"/>
          <w:i/>
          <w:snapToGrid w:val="0"/>
          <w:sz w:val="24"/>
          <w:szCs w:val="24"/>
        </w:rPr>
      </w:pPr>
      <w:r w:rsidRPr="00B54BF2">
        <w:rPr>
          <w:rFonts w:ascii="Times New Roman" w:hAnsi="Times New Roman"/>
          <w:snapToGrid w:val="0"/>
          <w:sz w:val="24"/>
          <w:szCs w:val="24"/>
          <w:u w:val="single"/>
        </w:rPr>
        <w:lastRenderedPageBreak/>
        <w:t>За доказване на критериите за подбор участникът попълва:</w:t>
      </w:r>
      <w:r w:rsidRPr="00B54BF2">
        <w:rPr>
          <w:rFonts w:ascii="Times New Roman" w:hAnsi="Times New Roman"/>
          <w:snapToGrid w:val="0"/>
          <w:sz w:val="24"/>
          <w:szCs w:val="24"/>
        </w:rPr>
        <w:t xml:space="preserve"> </w:t>
      </w:r>
      <w:r w:rsidRPr="00B54BF2">
        <w:rPr>
          <w:rFonts w:ascii="Times New Roman" w:hAnsi="Times New Roman"/>
          <w:i/>
          <w:snapToGrid w:val="0"/>
          <w:sz w:val="24"/>
          <w:szCs w:val="24"/>
        </w:rPr>
        <w:t>Част IV: „Критерии за подбор“, Раздел Г, „Стандарт</w:t>
      </w:r>
      <w:r w:rsidR="00A6784C">
        <w:rPr>
          <w:rFonts w:ascii="Times New Roman" w:hAnsi="Times New Roman"/>
          <w:i/>
          <w:snapToGrid w:val="0"/>
          <w:sz w:val="24"/>
          <w:szCs w:val="24"/>
        </w:rPr>
        <w:t xml:space="preserve">и за осигуряване на качеството </w:t>
      </w:r>
      <w:r w:rsidRPr="00B54BF2">
        <w:rPr>
          <w:rFonts w:ascii="Times New Roman" w:hAnsi="Times New Roman"/>
          <w:i/>
          <w:snapToGrid w:val="0"/>
          <w:sz w:val="24"/>
          <w:szCs w:val="24"/>
        </w:rPr>
        <w:t xml:space="preserve">и стандарти за екологично управление“ от </w:t>
      </w:r>
      <w:r w:rsidR="001A33BB" w:rsidRPr="00B54BF2">
        <w:rPr>
          <w:rFonts w:ascii="Times New Roman" w:hAnsi="Times New Roman"/>
          <w:i/>
          <w:snapToGrid w:val="0"/>
          <w:sz w:val="24"/>
          <w:szCs w:val="24"/>
        </w:rPr>
        <w:t>е</w:t>
      </w:r>
      <w:r w:rsidRPr="00B54BF2">
        <w:rPr>
          <w:rFonts w:ascii="Times New Roman" w:hAnsi="Times New Roman"/>
          <w:i/>
          <w:snapToGrid w:val="0"/>
          <w:sz w:val="24"/>
          <w:szCs w:val="24"/>
        </w:rPr>
        <w:t>ЕЕДОП</w:t>
      </w:r>
      <w:r w:rsidR="001A33BB" w:rsidRPr="00B54BF2">
        <w:rPr>
          <w:rFonts w:ascii="Times New Roman" w:hAnsi="Times New Roman"/>
          <w:i/>
          <w:snapToGrid w:val="0"/>
          <w:sz w:val="24"/>
          <w:szCs w:val="24"/>
        </w:rPr>
        <w:t xml:space="preserve"> – приложен образец към документацията</w:t>
      </w:r>
      <w:r w:rsidRPr="00B54BF2">
        <w:rPr>
          <w:rFonts w:ascii="Times New Roman" w:hAnsi="Times New Roman"/>
          <w:i/>
          <w:snapToGrid w:val="0"/>
          <w:sz w:val="24"/>
          <w:szCs w:val="24"/>
        </w:rPr>
        <w:t>;</w:t>
      </w:r>
    </w:p>
    <w:p w14:paraId="5C343492" w14:textId="73549D40" w:rsidR="00BF7F4F" w:rsidRPr="00B54BF2" w:rsidRDefault="00BF7F4F" w:rsidP="00B54BF2">
      <w:pPr>
        <w:spacing w:after="0" w:line="360" w:lineRule="auto"/>
        <w:ind w:firstLine="709"/>
        <w:jc w:val="both"/>
        <w:rPr>
          <w:rFonts w:ascii="Times New Roman" w:hAnsi="Times New Roman"/>
          <w:snapToGrid w:val="0"/>
          <w:sz w:val="24"/>
          <w:szCs w:val="24"/>
        </w:rPr>
      </w:pPr>
      <w:r w:rsidRPr="00B54BF2">
        <w:rPr>
          <w:rFonts w:ascii="Times New Roman" w:hAnsi="Times New Roman"/>
          <w:b/>
          <w:snapToGrid w:val="0"/>
          <w:sz w:val="24"/>
          <w:szCs w:val="24"/>
          <w:u w:val="single"/>
        </w:rPr>
        <w:t>Забележка:</w:t>
      </w:r>
      <w:r w:rsidRPr="00B54BF2">
        <w:rPr>
          <w:rFonts w:ascii="Times New Roman" w:hAnsi="Times New Roman"/>
          <w:b/>
          <w:snapToGrid w:val="0"/>
          <w:sz w:val="24"/>
          <w:szCs w:val="24"/>
        </w:rPr>
        <w:t xml:space="preserve"> </w:t>
      </w:r>
      <w:r w:rsidRPr="00B54BF2">
        <w:rPr>
          <w:rFonts w:ascii="Times New Roman" w:hAnsi="Times New Roman"/>
          <w:snapToGrid w:val="0"/>
          <w:sz w:val="24"/>
          <w:szCs w:val="24"/>
        </w:rPr>
        <w:t>На етап сключване на договор участникът, избран за изпълнител, следва да представи:</w:t>
      </w:r>
    </w:p>
    <w:p w14:paraId="5DBB2365" w14:textId="71427670" w:rsidR="00BF7F4F" w:rsidRPr="00B54BF2" w:rsidRDefault="00BF7F4F" w:rsidP="00B54BF2">
      <w:pPr>
        <w:spacing w:after="0" w:line="360" w:lineRule="auto"/>
        <w:ind w:firstLine="709"/>
        <w:jc w:val="both"/>
        <w:rPr>
          <w:rFonts w:ascii="Times New Roman" w:hAnsi="Times New Roman"/>
          <w:snapToGrid w:val="0"/>
          <w:sz w:val="24"/>
          <w:szCs w:val="24"/>
        </w:rPr>
      </w:pPr>
      <w:r w:rsidRPr="00B54BF2">
        <w:rPr>
          <w:rFonts w:ascii="Times New Roman" w:hAnsi="Times New Roman"/>
          <w:snapToGrid w:val="0"/>
          <w:sz w:val="24"/>
          <w:szCs w:val="24"/>
        </w:rPr>
        <w:t>- копие заверено „Вярно с оригинала“ на валиден сертификат за въведена система на управление на качеството БДС EN ISO 9001:2008</w:t>
      </w:r>
      <w:r w:rsidR="00E51094" w:rsidRPr="00B54BF2">
        <w:rPr>
          <w:rFonts w:ascii="Times New Roman" w:hAnsi="Times New Roman"/>
          <w:snapToGrid w:val="0"/>
          <w:sz w:val="24"/>
          <w:szCs w:val="24"/>
        </w:rPr>
        <w:t>/2015</w:t>
      </w:r>
      <w:r w:rsidRPr="00B54BF2">
        <w:rPr>
          <w:rFonts w:ascii="Times New Roman" w:hAnsi="Times New Roman"/>
          <w:snapToGrid w:val="0"/>
          <w:sz w:val="24"/>
          <w:szCs w:val="24"/>
        </w:rPr>
        <w:t xml:space="preserve"> (или еквивалентен), издаден от сертифицираща организация.</w:t>
      </w:r>
    </w:p>
    <w:p w14:paraId="5FE1D78F" w14:textId="0AA5FD70" w:rsidR="00BF7F4F" w:rsidRPr="00B54BF2" w:rsidRDefault="00BF7F4F" w:rsidP="00B54BF2">
      <w:pPr>
        <w:spacing w:after="0" w:line="360" w:lineRule="auto"/>
        <w:ind w:firstLine="709"/>
        <w:jc w:val="both"/>
        <w:rPr>
          <w:rFonts w:ascii="Times New Roman" w:hAnsi="Times New Roman"/>
          <w:snapToGrid w:val="0"/>
          <w:sz w:val="24"/>
          <w:szCs w:val="24"/>
        </w:rPr>
      </w:pPr>
      <w:r w:rsidRPr="00B54BF2">
        <w:rPr>
          <w:rFonts w:ascii="Times New Roman" w:hAnsi="Times New Roman"/>
          <w:snapToGrid w:val="0"/>
          <w:sz w:val="24"/>
          <w:szCs w:val="24"/>
        </w:rPr>
        <w:t xml:space="preserve">1.2. </w:t>
      </w:r>
      <w:r w:rsidR="00866F9A" w:rsidRPr="00B54BF2">
        <w:rPr>
          <w:rFonts w:ascii="Times New Roman" w:hAnsi="Times New Roman"/>
          <w:snapToGrid w:val="0"/>
          <w:sz w:val="24"/>
          <w:szCs w:val="24"/>
        </w:rPr>
        <w:t>Участниците да разполагат с необходимите технически средства и съоръжения за осигуряване на качеството, включително за проучване и изследване - акредитирана лаборатория за извършване на механични изпитания и химични анализи</w:t>
      </w:r>
      <w:r w:rsidRPr="00B54BF2">
        <w:rPr>
          <w:rFonts w:ascii="Times New Roman" w:hAnsi="Times New Roman"/>
          <w:snapToGrid w:val="0"/>
          <w:sz w:val="24"/>
          <w:szCs w:val="24"/>
        </w:rPr>
        <w:t>;</w:t>
      </w:r>
    </w:p>
    <w:p w14:paraId="1313AD23" w14:textId="2FAE2564" w:rsidR="00BF7F4F" w:rsidRPr="00B54BF2" w:rsidRDefault="00CF0CEE" w:rsidP="00B54BF2">
      <w:pPr>
        <w:spacing w:after="0" w:line="360" w:lineRule="auto"/>
        <w:ind w:firstLine="709"/>
        <w:jc w:val="both"/>
        <w:rPr>
          <w:rFonts w:ascii="Times New Roman" w:hAnsi="Times New Roman"/>
          <w:snapToGrid w:val="0"/>
          <w:sz w:val="24"/>
          <w:szCs w:val="24"/>
        </w:rPr>
      </w:pPr>
      <w:r w:rsidRPr="00B54BF2">
        <w:rPr>
          <w:rFonts w:ascii="Times New Roman" w:hAnsi="Times New Roman"/>
          <w:snapToGrid w:val="0"/>
          <w:sz w:val="24"/>
          <w:szCs w:val="24"/>
          <w:u w:val="single"/>
        </w:rPr>
        <w:t>За доказване на критериите за подбор участникът попълва:</w:t>
      </w:r>
      <w:r w:rsidRPr="00B54BF2">
        <w:rPr>
          <w:rFonts w:ascii="Times New Roman" w:hAnsi="Times New Roman"/>
          <w:snapToGrid w:val="0"/>
          <w:sz w:val="24"/>
          <w:szCs w:val="24"/>
        </w:rPr>
        <w:t xml:space="preserve"> </w:t>
      </w:r>
      <w:r w:rsidRPr="00B54BF2">
        <w:rPr>
          <w:rFonts w:ascii="Times New Roman" w:hAnsi="Times New Roman"/>
          <w:i/>
          <w:snapToGrid w:val="0"/>
          <w:sz w:val="24"/>
          <w:szCs w:val="24"/>
        </w:rPr>
        <w:t>Част IV: „Критерии за подбор“, Раздел В, т.</w:t>
      </w:r>
      <w:r w:rsidR="00866F9A" w:rsidRPr="00B54BF2">
        <w:rPr>
          <w:rFonts w:ascii="Times New Roman" w:hAnsi="Times New Roman"/>
          <w:i/>
          <w:snapToGrid w:val="0"/>
          <w:sz w:val="24"/>
          <w:szCs w:val="24"/>
        </w:rPr>
        <w:t>3</w:t>
      </w:r>
      <w:r w:rsidR="001A33BB" w:rsidRPr="00B54BF2">
        <w:rPr>
          <w:rFonts w:ascii="Times New Roman" w:hAnsi="Times New Roman"/>
          <w:i/>
          <w:snapToGrid w:val="0"/>
          <w:sz w:val="24"/>
          <w:szCs w:val="24"/>
        </w:rPr>
        <w:t xml:space="preserve"> от еЕЕДОП – приложен образец към документацията.</w:t>
      </w:r>
    </w:p>
    <w:p w14:paraId="2E9429C4" w14:textId="5FC339CC" w:rsidR="00BF7F4F" w:rsidRPr="00B54BF2" w:rsidRDefault="00BF7F4F" w:rsidP="00B54BF2">
      <w:pPr>
        <w:spacing w:after="0" w:line="360" w:lineRule="auto"/>
        <w:ind w:firstLine="709"/>
        <w:jc w:val="both"/>
        <w:rPr>
          <w:rFonts w:ascii="Times New Roman" w:hAnsi="Times New Roman"/>
          <w:snapToGrid w:val="0"/>
          <w:sz w:val="24"/>
          <w:szCs w:val="24"/>
        </w:rPr>
      </w:pPr>
      <w:r w:rsidRPr="00B54BF2">
        <w:rPr>
          <w:rFonts w:ascii="Times New Roman" w:hAnsi="Times New Roman"/>
          <w:b/>
          <w:snapToGrid w:val="0"/>
          <w:sz w:val="24"/>
          <w:szCs w:val="24"/>
          <w:u w:val="single"/>
        </w:rPr>
        <w:t>Забележка:</w:t>
      </w:r>
      <w:r w:rsidRPr="00B54BF2">
        <w:rPr>
          <w:rFonts w:ascii="Times New Roman" w:hAnsi="Times New Roman"/>
          <w:b/>
          <w:snapToGrid w:val="0"/>
          <w:sz w:val="24"/>
          <w:szCs w:val="24"/>
        </w:rPr>
        <w:t xml:space="preserve"> </w:t>
      </w:r>
      <w:r w:rsidRPr="00B54BF2">
        <w:rPr>
          <w:rFonts w:ascii="Times New Roman" w:hAnsi="Times New Roman"/>
          <w:snapToGrid w:val="0"/>
          <w:sz w:val="24"/>
          <w:szCs w:val="24"/>
        </w:rPr>
        <w:t>На етап сключване на договор участникът, избран за изпълнител, следва да представи:</w:t>
      </w:r>
    </w:p>
    <w:p w14:paraId="05132072" w14:textId="20FA8657" w:rsidR="00BF7F4F" w:rsidRPr="00B54BF2" w:rsidRDefault="00BF7F4F" w:rsidP="00B54BF2">
      <w:pPr>
        <w:spacing w:after="0" w:line="360" w:lineRule="auto"/>
        <w:ind w:firstLine="709"/>
        <w:jc w:val="both"/>
        <w:rPr>
          <w:rFonts w:ascii="Times New Roman" w:hAnsi="Times New Roman"/>
          <w:snapToGrid w:val="0"/>
          <w:sz w:val="24"/>
          <w:szCs w:val="24"/>
        </w:rPr>
      </w:pPr>
      <w:r w:rsidRPr="00B54BF2">
        <w:rPr>
          <w:rFonts w:ascii="Times New Roman" w:eastAsia="Times New Roman" w:hAnsi="Times New Roman"/>
          <w:sz w:val="24"/>
          <w:szCs w:val="24"/>
          <w:lang w:eastAsia="bg-BG"/>
        </w:rPr>
        <w:t xml:space="preserve">- </w:t>
      </w:r>
      <w:r w:rsidR="00866F9A" w:rsidRPr="00B54BF2">
        <w:rPr>
          <w:rFonts w:ascii="Times New Roman" w:eastAsia="Times New Roman" w:hAnsi="Times New Roman"/>
          <w:sz w:val="24"/>
          <w:szCs w:val="24"/>
          <w:lang w:eastAsia="bg-BG"/>
        </w:rPr>
        <w:t>подписан и подпечатан списък на техническите средства и съоръжения за осигуряване на качеството - на съответната акредитирана лаборатория за извършване на механични изпитвания и химични анализи, като се посочат и адресите, на които се намират</w:t>
      </w:r>
      <w:r w:rsidR="00F518EE" w:rsidRPr="00B54BF2">
        <w:rPr>
          <w:rFonts w:ascii="Times New Roman" w:eastAsia="Times New Roman" w:hAnsi="Times New Roman"/>
          <w:sz w:val="24"/>
          <w:szCs w:val="24"/>
          <w:lang w:eastAsia="bg-BG"/>
        </w:rPr>
        <w:t>.</w:t>
      </w:r>
    </w:p>
    <w:p w14:paraId="21FBBCB8" w14:textId="068EF859" w:rsidR="00352AA2" w:rsidRPr="00B54BF2" w:rsidRDefault="00BF7F4F" w:rsidP="00B54BF2">
      <w:pPr>
        <w:spacing w:after="0" w:line="360" w:lineRule="auto"/>
        <w:ind w:firstLine="709"/>
        <w:jc w:val="both"/>
        <w:rPr>
          <w:rFonts w:ascii="Times New Roman" w:hAnsi="Times New Roman"/>
          <w:snapToGrid w:val="0"/>
          <w:sz w:val="24"/>
          <w:szCs w:val="24"/>
        </w:rPr>
      </w:pPr>
      <w:r w:rsidRPr="00B54BF2">
        <w:rPr>
          <w:rFonts w:ascii="Times New Roman" w:hAnsi="Times New Roman"/>
          <w:snapToGrid w:val="0"/>
          <w:sz w:val="24"/>
          <w:szCs w:val="24"/>
        </w:rPr>
        <w:t xml:space="preserve">1.3. Персоналът на участника да притежава професионален опит за изпълнение на поръчката най-малко 5 (пет) години за </w:t>
      </w:r>
      <w:r w:rsidR="00756AE2" w:rsidRPr="00B54BF2">
        <w:rPr>
          <w:rFonts w:ascii="Times New Roman" w:hAnsi="Times New Roman"/>
          <w:snapToGrid w:val="0"/>
          <w:sz w:val="24"/>
          <w:szCs w:val="24"/>
        </w:rPr>
        <w:t xml:space="preserve">минимум един </w:t>
      </w:r>
      <w:r w:rsidRPr="00B54BF2">
        <w:rPr>
          <w:rFonts w:ascii="Times New Roman" w:hAnsi="Times New Roman"/>
          <w:snapToGrid w:val="0"/>
          <w:sz w:val="24"/>
          <w:szCs w:val="24"/>
        </w:rPr>
        <w:t xml:space="preserve">ръководител на лаборатория и най-малко 3 (три) години за </w:t>
      </w:r>
      <w:r w:rsidR="00756AE2" w:rsidRPr="00B54BF2">
        <w:rPr>
          <w:rFonts w:ascii="Times New Roman" w:hAnsi="Times New Roman"/>
          <w:snapToGrid w:val="0"/>
          <w:sz w:val="24"/>
          <w:szCs w:val="24"/>
        </w:rPr>
        <w:t>минимум един лаборант</w:t>
      </w:r>
      <w:r w:rsidRPr="00B54BF2">
        <w:rPr>
          <w:rFonts w:ascii="Times New Roman" w:hAnsi="Times New Roman"/>
          <w:snapToGrid w:val="0"/>
          <w:sz w:val="24"/>
          <w:szCs w:val="24"/>
        </w:rPr>
        <w:t>.</w:t>
      </w:r>
    </w:p>
    <w:p w14:paraId="10132AA2" w14:textId="680D105D" w:rsidR="00BF7F4F" w:rsidRPr="00B54BF2" w:rsidRDefault="00BF7F4F" w:rsidP="00B54BF2">
      <w:pPr>
        <w:tabs>
          <w:tab w:val="left" w:pos="709"/>
          <w:tab w:val="left" w:pos="993"/>
          <w:tab w:val="left" w:pos="1843"/>
          <w:tab w:val="left" w:pos="3240"/>
          <w:tab w:val="left" w:pos="9356"/>
        </w:tabs>
        <w:spacing w:after="0" w:line="360" w:lineRule="auto"/>
        <w:ind w:firstLine="709"/>
        <w:jc w:val="both"/>
        <w:rPr>
          <w:rFonts w:ascii="Times New Roman" w:hAnsi="Times New Roman"/>
          <w:snapToGrid w:val="0"/>
          <w:sz w:val="24"/>
          <w:szCs w:val="24"/>
        </w:rPr>
      </w:pPr>
      <w:r w:rsidRPr="00B54BF2">
        <w:rPr>
          <w:rFonts w:ascii="Times New Roman" w:hAnsi="Times New Roman"/>
          <w:snapToGrid w:val="0"/>
          <w:sz w:val="24"/>
          <w:szCs w:val="24"/>
          <w:u w:val="single"/>
        </w:rPr>
        <w:t>За доказване на критериите за подбор участникът попълва:</w:t>
      </w:r>
      <w:r w:rsidRPr="00B54BF2">
        <w:rPr>
          <w:rFonts w:ascii="Times New Roman" w:hAnsi="Times New Roman"/>
          <w:snapToGrid w:val="0"/>
          <w:sz w:val="24"/>
          <w:szCs w:val="24"/>
        </w:rPr>
        <w:t xml:space="preserve"> </w:t>
      </w:r>
      <w:r w:rsidRPr="00B54BF2">
        <w:rPr>
          <w:rFonts w:ascii="Times New Roman" w:hAnsi="Times New Roman"/>
          <w:i/>
          <w:snapToGrid w:val="0"/>
          <w:sz w:val="24"/>
          <w:szCs w:val="24"/>
        </w:rPr>
        <w:t xml:space="preserve">Част IV: „Критерии за подбор“, Раздел В, т. 6: „Технически и професионални способности“ от </w:t>
      </w:r>
      <w:r w:rsidR="001A33BB" w:rsidRPr="00B54BF2">
        <w:rPr>
          <w:rFonts w:ascii="Times New Roman" w:hAnsi="Times New Roman"/>
          <w:i/>
          <w:snapToGrid w:val="0"/>
          <w:sz w:val="24"/>
          <w:szCs w:val="24"/>
        </w:rPr>
        <w:t>е</w:t>
      </w:r>
      <w:r w:rsidRPr="00B54BF2">
        <w:rPr>
          <w:rFonts w:ascii="Times New Roman" w:hAnsi="Times New Roman"/>
          <w:i/>
          <w:snapToGrid w:val="0"/>
          <w:sz w:val="24"/>
          <w:szCs w:val="24"/>
        </w:rPr>
        <w:t>ЕЕДОП – приложен образец към документацията.</w:t>
      </w:r>
      <w:r w:rsidRPr="00B54BF2">
        <w:rPr>
          <w:rFonts w:ascii="Times New Roman" w:hAnsi="Times New Roman"/>
          <w:snapToGrid w:val="0"/>
          <w:sz w:val="24"/>
          <w:szCs w:val="24"/>
        </w:rPr>
        <w:t xml:space="preserve"> В този раздел участникът следва да предостави следната информация: имената на лицата, данни за придобитото от тях образование/обучение, включително дипломи и/или сертификати или еквивалентни документи за квалификация (посочват се вид и номер на дипломата/сертификат или друг документ, срок на валидност, издаващ орган, евентуално web-адрес, на който може да бъде намерена информация за посочения сертификат), описание на професионалния им опит, </w:t>
      </w:r>
      <w:r w:rsidR="008B3507">
        <w:rPr>
          <w:rFonts w:ascii="Times New Roman" w:hAnsi="Times New Roman"/>
          <w:snapToGrid w:val="0"/>
          <w:sz w:val="24"/>
          <w:szCs w:val="24"/>
        </w:rPr>
        <w:t xml:space="preserve">включително години, </w:t>
      </w:r>
      <w:r w:rsidRPr="00B54BF2">
        <w:rPr>
          <w:rFonts w:ascii="Times New Roman" w:hAnsi="Times New Roman"/>
          <w:snapToGrid w:val="0"/>
          <w:sz w:val="24"/>
          <w:szCs w:val="24"/>
        </w:rPr>
        <w:t>в зависимост от изискванията посочени по-горе.</w:t>
      </w:r>
    </w:p>
    <w:p w14:paraId="4A573B21" w14:textId="77777777" w:rsidR="00BF7F4F" w:rsidRPr="00B54BF2" w:rsidRDefault="00BF7F4F" w:rsidP="00B54BF2">
      <w:pPr>
        <w:tabs>
          <w:tab w:val="left" w:pos="851"/>
          <w:tab w:val="left" w:pos="1276"/>
          <w:tab w:val="left" w:pos="1843"/>
          <w:tab w:val="left" w:pos="3240"/>
          <w:tab w:val="left" w:pos="9356"/>
        </w:tabs>
        <w:spacing w:after="0" w:line="360" w:lineRule="auto"/>
        <w:ind w:firstLine="705"/>
        <w:contextualSpacing/>
        <w:jc w:val="both"/>
        <w:rPr>
          <w:rFonts w:ascii="Times New Roman" w:hAnsi="Times New Roman"/>
          <w:snapToGrid w:val="0"/>
          <w:sz w:val="24"/>
          <w:szCs w:val="24"/>
        </w:rPr>
      </w:pPr>
      <w:r w:rsidRPr="00B54BF2">
        <w:rPr>
          <w:rFonts w:ascii="Times New Roman" w:hAnsi="Times New Roman"/>
          <w:b/>
          <w:snapToGrid w:val="0"/>
          <w:sz w:val="24"/>
          <w:szCs w:val="24"/>
          <w:u w:val="single"/>
        </w:rPr>
        <w:t>Забележка:</w:t>
      </w:r>
      <w:r w:rsidRPr="00B54BF2">
        <w:rPr>
          <w:rFonts w:ascii="Times New Roman" w:hAnsi="Times New Roman"/>
          <w:snapToGrid w:val="0"/>
          <w:sz w:val="24"/>
          <w:szCs w:val="24"/>
        </w:rPr>
        <w:t xml:space="preserve"> На етап сключване на договор участникът, избран за изпълнител, следва да представи:</w:t>
      </w:r>
    </w:p>
    <w:p w14:paraId="0F843643" w14:textId="47CA0E45" w:rsidR="00BF7F4F" w:rsidRPr="00B54BF2" w:rsidRDefault="00BF7F4F" w:rsidP="00B54BF2">
      <w:pPr>
        <w:pStyle w:val="ListParagraph"/>
        <w:numPr>
          <w:ilvl w:val="0"/>
          <w:numId w:val="14"/>
        </w:numPr>
        <w:tabs>
          <w:tab w:val="left" w:pos="851"/>
          <w:tab w:val="left" w:pos="1276"/>
          <w:tab w:val="left" w:pos="1843"/>
          <w:tab w:val="left" w:pos="3240"/>
          <w:tab w:val="left" w:pos="9356"/>
        </w:tabs>
        <w:spacing w:after="0" w:line="360" w:lineRule="auto"/>
        <w:ind w:left="0"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Списък на персонала, който ще изпълнява услугите и на ръководния състав, които ще отговарят за изпълнението, в който е посочена професионалната компетентност на лицата</w:t>
      </w:r>
      <w:r w:rsidR="009E0AB9" w:rsidRPr="00B54BF2">
        <w:rPr>
          <w:rFonts w:ascii="Times New Roman" w:eastAsia="Times New Roman" w:hAnsi="Times New Roman"/>
          <w:sz w:val="24"/>
          <w:szCs w:val="24"/>
          <w:lang w:eastAsia="bg-BG"/>
        </w:rPr>
        <w:t xml:space="preserve"> и професионалния им опит.</w:t>
      </w:r>
    </w:p>
    <w:p w14:paraId="43C306ED" w14:textId="4BBB3D87" w:rsidR="00BF7F4F" w:rsidRPr="00B54BF2" w:rsidRDefault="00BF7F4F" w:rsidP="00B54BF2">
      <w:pPr>
        <w:spacing w:after="0" w:line="360" w:lineRule="auto"/>
        <w:ind w:firstLine="709"/>
        <w:jc w:val="both"/>
        <w:rPr>
          <w:rFonts w:ascii="Times New Roman" w:eastAsia="Times New Roman" w:hAnsi="Times New Roman"/>
          <w:i/>
          <w:snapToGrid w:val="0"/>
          <w:sz w:val="24"/>
          <w:szCs w:val="24"/>
        </w:rPr>
      </w:pPr>
      <w:r w:rsidRPr="00B54BF2">
        <w:rPr>
          <w:rFonts w:ascii="Times New Roman" w:eastAsia="Times New Roman" w:hAnsi="Times New Roman"/>
          <w:i/>
          <w:snapToGrid w:val="0"/>
          <w:sz w:val="24"/>
          <w:szCs w:val="24"/>
        </w:rPr>
        <w:lastRenderedPageBreak/>
        <w:t>По смисъла на § 2, т. 41 от ДР на ЗОП –„Професионална компетентност“ е наличието на знания, получени чрез образование или допълнителна квалификация, и/или на умения, усвоени в процеса на упражняване на определена длъжност или позиция в изпълнение на трудови, служебни или граждански правоотношения.</w:t>
      </w:r>
    </w:p>
    <w:p w14:paraId="21787ABF" w14:textId="77777777" w:rsidR="00CF0CEE" w:rsidRPr="00B54BF2" w:rsidRDefault="00CF0CEE" w:rsidP="00B54BF2">
      <w:pPr>
        <w:spacing w:after="0" w:line="360" w:lineRule="auto"/>
        <w:ind w:firstLine="709"/>
        <w:jc w:val="both"/>
        <w:rPr>
          <w:rFonts w:ascii="Times New Roman" w:hAnsi="Times New Roman"/>
          <w:snapToGrid w:val="0"/>
          <w:sz w:val="24"/>
          <w:szCs w:val="24"/>
        </w:rPr>
      </w:pPr>
    </w:p>
    <w:bookmarkEnd w:id="28"/>
    <w:p w14:paraId="6E33CB60" w14:textId="5EB875F8" w:rsidR="00DA189B" w:rsidRPr="00B54BF2" w:rsidRDefault="00AD6A1D" w:rsidP="00B54BF2">
      <w:pPr>
        <w:pStyle w:val="ListParagraph"/>
        <w:tabs>
          <w:tab w:val="left" w:pos="1276"/>
          <w:tab w:val="left" w:pos="9356"/>
        </w:tabs>
        <w:spacing w:after="0" w:line="360" w:lineRule="auto"/>
        <w:ind w:left="0" w:firstLine="709"/>
        <w:jc w:val="both"/>
        <w:rPr>
          <w:rFonts w:ascii="Times New Roman" w:hAnsi="Times New Roman"/>
          <w:b/>
          <w:snapToGrid w:val="0"/>
          <w:sz w:val="24"/>
          <w:szCs w:val="24"/>
        </w:rPr>
      </w:pPr>
      <w:r w:rsidRPr="00B54BF2">
        <w:rPr>
          <w:rFonts w:ascii="Times New Roman" w:hAnsi="Times New Roman"/>
          <w:b/>
          <w:snapToGrid w:val="0"/>
          <w:sz w:val="24"/>
          <w:szCs w:val="24"/>
        </w:rPr>
        <w:t>4</w:t>
      </w:r>
      <w:r w:rsidR="00DA189B" w:rsidRPr="00B54BF2">
        <w:rPr>
          <w:rFonts w:ascii="Times New Roman" w:hAnsi="Times New Roman"/>
          <w:b/>
          <w:snapToGrid w:val="0"/>
          <w:sz w:val="24"/>
          <w:szCs w:val="24"/>
        </w:rPr>
        <w:t xml:space="preserve">. </w:t>
      </w:r>
      <w:bookmarkStart w:id="29" w:name="_Toc461283112"/>
      <w:r w:rsidR="00DA189B" w:rsidRPr="00B54BF2">
        <w:rPr>
          <w:rFonts w:ascii="Times New Roman" w:hAnsi="Times New Roman"/>
          <w:b/>
          <w:snapToGrid w:val="0"/>
          <w:sz w:val="24"/>
          <w:szCs w:val="24"/>
        </w:rPr>
        <w:t>Обединения. Подизпълнители. Ползване капацитета на трети лица</w:t>
      </w:r>
      <w:bookmarkEnd w:id="29"/>
    </w:p>
    <w:p w14:paraId="540E1F14" w14:textId="59D0140C" w:rsidR="00DA189B" w:rsidRPr="00B54BF2" w:rsidRDefault="00AD6A1D" w:rsidP="00B54BF2">
      <w:pPr>
        <w:tabs>
          <w:tab w:val="left" w:pos="851"/>
          <w:tab w:val="left" w:pos="3240"/>
          <w:tab w:val="left" w:pos="9356"/>
        </w:tabs>
        <w:spacing w:after="0" w:line="360" w:lineRule="auto"/>
        <w:ind w:firstLine="709"/>
        <w:jc w:val="both"/>
        <w:rPr>
          <w:rFonts w:ascii="Times New Roman" w:hAnsi="Times New Roman"/>
          <w:snapToGrid w:val="0"/>
          <w:sz w:val="24"/>
          <w:szCs w:val="24"/>
        </w:rPr>
      </w:pPr>
      <w:r w:rsidRPr="00B54BF2">
        <w:rPr>
          <w:rFonts w:ascii="Times New Roman" w:hAnsi="Times New Roman"/>
          <w:snapToGrid w:val="0"/>
          <w:sz w:val="24"/>
          <w:szCs w:val="24"/>
        </w:rPr>
        <w:t>4</w:t>
      </w:r>
      <w:r w:rsidR="00DA189B" w:rsidRPr="00B54BF2">
        <w:rPr>
          <w:rFonts w:ascii="Times New Roman" w:hAnsi="Times New Roman"/>
          <w:snapToGrid w:val="0"/>
          <w:sz w:val="24"/>
          <w:szCs w:val="24"/>
        </w:rPr>
        <w:t xml:space="preserve">.1. При участие на обединения, които не са юридически лица, съответствието с критериите за подбор се доказва от обединението </w:t>
      </w:r>
      <w:r w:rsidR="00DC7F14" w:rsidRPr="00B54BF2">
        <w:rPr>
          <w:rFonts w:ascii="Times New Roman" w:hAnsi="Times New Roman"/>
          <w:snapToGrid w:val="0"/>
          <w:sz w:val="24"/>
          <w:szCs w:val="24"/>
        </w:rPr>
        <w:t>участник</w:t>
      </w:r>
      <w:r w:rsidR="00DA189B" w:rsidRPr="00B54BF2">
        <w:rPr>
          <w:rFonts w:ascii="Times New Roman" w:hAnsi="Times New Roman"/>
          <w:snapToGrid w:val="0"/>
          <w:sz w:val="24"/>
          <w:szCs w:val="24"/>
        </w:rPr>
        <w:t>,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предвидени в договора за създаване на обединението.</w:t>
      </w:r>
    </w:p>
    <w:p w14:paraId="3CCB3030" w14:textId="3BD98C52" w:rsidR="00DA189B" w:rsidRPr="00B54BF2" w:rsidRDefault="00AD6A1D" w:rsidP="00B54BF2">
      <w:pPr>
        <w:spacing w:after="0" w:line="360" w:lineRule="auto"/>
        <w:ind w:firstLine="709"/>
        <w:jc w:val="both"/>
        <w:rPr>
          <w:rFonts w:ascii="Times New Roman" w:hAnsi="Times New Roman"/>
          <w:snapToGrid w:val="0"/>
          <w:sz w:val="24"/>
          <w:szCs w:val="24"/>
        </w:rPr>
      </w:pPr>
      <w:r w:rsidRPr="00B54BF2">
        <w:rPr>
          <w:rFonts w:ascii="Times New Roman" w:hAnsi="Times New Roman"/>
          <w:snapToGrid w:val="0"/>
          <w:sz w:val="24"/>
          <w:szCs w:val="24"/>
        </w:rPr>
        <w:t>4</w:t>
      </w:r>
      <w:r w:rsidR="00DA189B" w:rsidRPr="00B54BF2">
        <w:rPr>
          <w:rFonts w:ascii="Times New Roman" w:hAnsi="Times New Roman"/>
          <w:snapToGrid w:val="0"/>
          <w:sz w:val="24"/>
          <w:szCs w:val="24"/>
        </w:rPr>
        <w:t xml:space="preserve">.2. При участие на подизпълнители същите трябва да отговарят на съответните критерии за подбор съобразно вида и дела от поръчката, </w:t>
      </w:r>
      <w:r w:rsidR="000849A2" w:rsidRPr="00B54BF2">
        <w:rPr>
          <w:rFonts w:ascii="Times New Roman" w:hAnsi="Times New Roman"/>
          <w:snapToGrid w:val="0"/>
          <w:sz w:val="24"/>
          <w:szCs w:val="24"/>
        </w:rPr>
        <w:t xml:space="preserve">която </w:t>
      </w:r>
      <w:r w:rsidR="00DA189B" w:rsidRPr="00B54BF2">
        <w:rPr>
          <w:rFonts w:ascii="Times New Roman" w:hAnsi="Times New Roman"/>
          <w:snapToGrid w:val="0"/>
          <w:sz w:val="24"/>
          <w:szCs w:val="24"/>
        </w:rPr>
        <w:t>ще изпълняват</w:t>
      </w:r>
      <w:r w:rsidR="007B1F8D" w:rsidRPr="00B54BF2">
        <w:rPr>
          <w:rFonts w:ascii="Times New Roman" w:hAnsi="Times New Roman"/>
          <w:snapToGrid w:val="0"/>
          <w:sz w:val="24"/>
          <w:szCs w:val="24"/>
        </w:rPr>
        <w:t>, и за тях да не е налице основанието за отстраняване от процедурата</w:t>
      </w:r>
      <w:r w:rsidR="00DA189B" w:rsidRPr="00B54BF2">
        <w:rPr>
          <w:rFonts w:ascii="Times New Roman" w:hAnsi="Times New Roman"/>
          <w:snapToGrid w:val="0"/>
          <w:sz w:val="24"/>
          <w:szCs w:val="24"/>
        </w:rPr>
        <w:t>. Възложителят ще изиска замяна на подизпълнител, кой</w:t>
      </w:r>
      <w:r w:rsidR="00415E25">
        <w:rPr>
          <w:rFonts w:ascii="Times New Roman" w:hAnsi="Times New Roman"/>
          <w:snapToGrid w:val="0"/>
          <w:sz w:val="24"/>
          <w:szCs w:val="24"/>
        </w:rPr>
        <w:t>то не отговаря на тези условия.</w:t>
      </w:r>
    </w:p>
    <w:p w14:paraId="5A0466D2" w14:textId="75875013" w:rsidR="00DA189B" w:rsidRPr="00B54BF2" w:rsidRDefault="00AD6A1D" w:rsidP="00B54BF2">
      <w:pPr>
        <w:tabs>
          <w:tab w:val="left" w:pos="851"/>
          <w:tab w:val="left" w:pos="3240"/>
          <w:tab w:val="left" w:pos="9356"/>
        </w:tabs>
        <w:spacing w:after="0" w:line="360" w:lineRule="auto"/>
        <w:ind w:firstLine="709"/>
        <w:jc w:val="both"/>
        <w:rPr>
          <w:rFonts w:ascii="Times New Roman" w:hAnsi="Times New Roman"/>
          <w:snapToGrid w:val="0"/>
          <w:sz w:val="24"/>
          <w:szCs w:val="24"/>
        </w:rPr>
      </w:pPr>
      <w:r w:rsidRPr="00B54BF2">
        <w:rPr>
          <w:rFonts w:ascii="Times New Roman" w:hAnsi="Times New Roman"/>
          <w:snapToGrid w:val="0"/>
          <w:sz w:val="24"/>
          <w:szCs w:val="24"/>
        </w:rPr>
        <w:t>4</w:t>
      </w:r>
      <w:r w:rsidR="00DA189B" w:rsidRPr="00B54BF2">
        <w:rPr>
          <w:rFonts w:ascii="Times New Roman" w:hAnsi="Times New Roman"/>
          <w:snapToGrid w:val="0"/>
          <w:sz w:val="24"/>
          <w:szCs w:val="24"/>
        </w:rPr>
        <w:t xml:space="preserve">.3. Ако </w:t>
      </w:r>
      <w:r w:rsidR="00DC7F14" w:rsidRPr="00B54BF2">
        <w:rPr>
          <w:rFonts w:ascii="Times New Roman" w:hAnsi="Times New Roman"/>
          <w:snapToGrid w:val="0"/>
          <w:sz w:val="24"/>
          <w:szCs w:val="24"/>
        </w:rPr>
        <w:t>участникът</w:t>
      </w:r>
      <w:r w:rsidR="00DA189B" w:rsidRPr="00B54BF2">
        <w:rPr>
          <w:rFonts w:ascii="Times New Roman" w:hAnsi="Times New Roman"/>
          <w:snapToGrid w:val="0"/>
          <w:sz w:val="24"/>
          <w:szCs w:val="24"/>
        </w:rPr>
        <w:t xml:space="preserve">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 и за тях </w:t>
      </w:r>
      <w:r w:rsidR="007E7F92" w:rsidRPr="00B54BF2">
        <w:rPr>
          <w:rFonts w:ascii="Times New Roman" w:hAnsi="Times New Roman"/>
          <w:snapToGrid w:val="0"/>
          <w:sz w:val="24"/>
          <w:szCs w:val="24"/>
        </w:rPr>
        <w:t xml:space="preserve">следва </w:t>
      </w:r>
      <w:r w:rsidR="00DA189B" w:rsidRPr="00B54BF2">
        <w:rPr>
          <w:rFonts w:ascii="Times New Roman" w:hAnsi="Times New Roman"/>
          <w:snapToGrid w:val="0"/>
          <w:sz w:val="24"/>
          <w:szCs w:val="24"/>
        </w:rPr>
        <w:t>да не е налице основанието за отстраняване от процедурата.</w:t>
      </w:r>
    </w:p>
    <w:p w14:paraId="75E967C5" w14:textId="77777777" w:rsidR="00DA189B" w:rsidRPr="00B54BF2" w:rsidRDefault="00DA189B" w:rsidP="00B54BF2">
      <w:pPr>
        <w:tabs>
          <w:tab w:val="left" w:pos="851"/>
          <w:tab w:val="left" w:pos="3240"/>
          <w:tab w:val="left" w:pos="9356"/>
        </w:tabs>
        <w:spacing w:after="0" w:line="360" w:lineRule="auto"/>
        <w:jc w:val="both"/>
        <w:rPr>
          <w:rFonts w:ascii="Times New Roman" w:hAnsi="Times New Roman"/>
          <w:snapToGrid w:val="0"/>
          <w:sz w:val="24"/>
          <w:szCs w:val="24"/>
        </w:rPr>
      </w:pPr>
    </w:p>
    <w:p w14:paraId="0F55DB28" w14:textId="77777777" w:rsidR="00237C7F" w:rsidRPr="00B54BF2" w:rsidRDefault="00237C7F" w:rsidP="00B54BF2">
      <w:pPr>
        <w:pStyle w:val="Heading2"/>
        <w:tabs>
          <w:tab w:val="left" w:pos="1134"/>
        </w:tabs>
        <w:spacing w:before="0" w:line="360" w:lineRule="auto"/>
        <w:ind w:firstLine="709"/>
        <w:rPr>
          <w:rFonts w:ascii="Times New Roman" w:eastAsia="Times New Roman" w:hAnsi="Times New Roman"/>
          <w:color w:val="auto"/>
          <w:sz w:val="24"/>
          <w:szCs w:val="24"/>
          <w:lang w:eastAsia="bg-BG"/>
        </w:rPr>
      </w:pPr>
      <w:bookmarkStart w:id="30" w:name="_Toc508715835"/>
      <w:bookmarkStart w:id="31" w:name="_Toc516568482"/>
      <w:r w:rsidRPr="00B54BF2">
        <w:rPr>
          <w:rFonts w:ascii="Times New Roman" w:eastAsia="Times New Roman" w:hAnsi="Times New Roman"/>
          <w:color w:val="auto"/>
          <w:sz w:val="24"/>
          <w:szCs w:val="24"/>
          <w:lang w:eastAsia="bg-BG"/>
        </w:rPr>
        <w:t>В. Електронен Единен европейски документ за обществени поръчки (еЕЕДОП).</w:t>
      </w:r>
      <w:bookmarkEnd w:id="30"/>
      <w:bookmarkEnd w:id="31"/>
    </w:p>
    <w:p w14:paraId="6AAA668C" w14:textId="77777777" w:rsidR="00314730" w:rsidRPr="00B54BF2" w:rsidRDefault="00314730" w:rsidP="00B54BF2">
      <w:pPr>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1. Участникът декларира липсата на основанията за отстраняване и съответствие с критериите за подбор чрез представяне на подписан еЕЕДОП, попълнен съгласно изискванията и условията на ЗОП и ППЗОП. В еЕЕДОП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w:t>
      </w:r>
    </w:p>
    <w:p w14:paraId="262CE9D2" w14:textId="77777777" w:rsidR="00314730" w:rsidRPr="00B54BF2" w:rsidRDefault="00314730" w:rsidP="00B54BF2">
      <w:pPr>
        <w:spacing w:after="0" w:line="360" w:lineRule="auto"/>
        <w:ind w:firstLine="709"/>
        <w:jc w:val="both"/>
        <w:textAlignment w:val="top"/>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 xml:space="preserve">2. </w:t>
      </w:r>
      <w:r w:rsidRPr="00B54BF2">
        <w:rPr>
          <w:rFonts w:ascii="Times New Roman" w:eastAsia="Times New Roman" w:hAnsi="Times New Roman"/>
          <w:b/>
          <w:sz w:val="24"/>
          <w:szCs w:val="24"/>
          <w:lang w:eastAsia="bg-BG"/>
        </w:rPr>
        <w:t xml:space="preserve">Когато изискванията, посочени в Раздел III, буква „А“, </w:t>
      </w:r>
      <w:r w:rsidRPr="00B54BF2">
        <w:rPr>
          <w:rFonts w:ascii="Times New Roman" w:hAnsi="Times New Roman"/>
          <w:b/>
          <w:sz w:val="24"/>
          <w:szCs w:val="24"/>
        </w:rPr>
        <w:t xml:space="preserve">т. 2.1.1., т.2.1.2 и т.2.1.7 </w:t>
      </w:r>
      <w:r w:rsidRPr="00B54BF2">
        <w:rPr>
          <w:rFonts w:ascii="Times New Roman" w:eastAsia="Times New Roman" w:hAnsi="Times New Roman"/>
          <w:b/>
          <w:sz w:val="24"/>
          <w:szCs w:val="24"/>
          <w:lang w:eastAsia="bg-BG"/>
        </w:rPr>
        <w:t>се отнасят за повече от едно лице, всички лица подписват един и същ ЕЕДОП.</w:t>
      </w:r>
      <w:r w:rsidRPr="00B54BF2">
        <w:rPr>
          <w:rFonts w:ascii="Times New Roman" w:eastAsia="Times New Roman" w:hAnsi="Times New Roman"/>
          <w:sz w:val="24"/>
          <w:szCs w:val="24"/>
          <w:lang w:eastAsia="bg-BG"/>
        </w:rPr>
        <w:t xml:space="preserve">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еЕЕДОП за всяко лице или за някои от лицата. Когато се подава повече от един еЕЕДОП, обстоятелствата, свързани с критериите за подбор, се съдържат само в </w:t>
      </w:r>
      <w:r w:rsidRPr="00B54BF2">
        <w:rPr>
          <w:rFonts w:ascii="Times New Roman" w:eastAsia="Times New Roman" w:hAnsi="Times New Roman"/>
          <w:sz w:val="24"/>
          <w:szCs w:val="24"/>
          <w:lang w:eastAsia="bg-BG"/>
        </w:rPr>
        <w:lastRenderedPageBreak/>
        <w:t>еЕЕДОП, подписан от лице, което може самостоятелно да представлява съответния стопански субект.</w:t>
      </w:r>
    </w:p>
    <w:p w14:paraId="2412D26A" w14:textId="77777777" w:rsidR="00314730" w:rsidRDefault="00314730" w:rsidP="00B54BF2">
      <w:pPr>
        <w:spacing w:after="0" w:line="360" w:lineRule="auto"/>
        <w:ind w:firstLine="709"/>
        <w:jc w:val="both"/>
        <w:textAlignment w:val="top"/>
        <w:rPr>
          <w:rFonts w:ascii="Times New Roman" w:eastAsia="Times New Roman" w:hAnsi="Times New Roman"/>
          <w:color w:val="000000"/>
          <w:sz w:val="24"/>
          <w:szCs w:val="24"/>
          <w:lang w:eastAsia="bg-BG"/>
        </w:rPr>
      </w:pPr>
      <w:r w:rsidRPr="00B54BF2">
        <w:rPr>
          <w:rFonts w:ascii="Times New Roman" w:eastAsia="Times New Roman" w:hAnsi="Times New Roman"/>
          <w:sz w:val="24"/>
          <w:szCs w:val="24"/>
          <w:lang w:eastAsia="bg-BG"/>
        </w:rPr>
        <w:t>3. е</w:t>
      </w:r>
      <w:r w:rsidRPr="00B54BF2">
        <w:rPr>
          <w:rFonts w:ascii="Times New Roman" w:eastAsia="Times New Roman" w:hAnsi="Times New Roman"/>
          <w:color w:val="000000"/>
          <w:sz w:val="24"/>
          <w:szCs w:val="24"/>
          <w:lang w:eastAsia="bg-BG"/>
        </w:rPr>
        <w:t>ЕЕДОП се попълва и се подписва с квалифициран електронен подпис, като се прилага в електронен вид към офертата на участника.</w:t>
      </w:r>
    </w:p>
    <w:p w14:paraId="011EFE09" w14:textId="77777777" w:rsidR="00314730" w:rsidRPr="00B54BF2" w:rsidRDefault="00314730" w:rsidP="00B54BF2">
      <w:pPr>
        <w:spacing w:after="0" w:line="360" w:lineRule="auto"/>
        <w:ind w:firstLine="709"/>
        <w:contextualSpacing/>
        <w:jc w:val="both"/>
        <w:rPr>
          <w:rFonts w:ascii="Times New Roman" w:eastAsia="Times New Roman" w:hAnsi="Times New Roman"/>
          <w:color w:val="000000"/>
          <w:sz w:val="24"/>
          <w:szCs w:val="24"/>
          <w:lang w:eastAsia="bg-BG"/>
        </w:rPr>
      </w:pPr>
      <w:r w:rsidRPr="00B54BF2">
        <w:rPr>
          <w:rFonts w:ascii="Times New Roman" w:eastAsia="Times New Roman" w:hAnsi="Times New Roman"/>
          <w:color w:val="000000"/>
          <w:sz w:val="24"/>
          <w:szCs w:val="24"/>
          <w:lang w:eastAsia="bg-BG"/>
        </w:rPr>
        <w:t>4.</w:t>
      </w:r>
      <w:r w:rsidRPr="00B54BF2">
        <w:rPr>
          <w:rFonts w:ascii="Times New Roman" w:eastAsia="Times New Roman" w:hAnsi="Times New Roman"/>
          <w:b/>
          <w:color w:val="000000"/>
          <w:sz w:val="24"/>
          <w:szCs w:val="24"/>
          <w:lang w:eastAsia="bg-BG"/>
        </w:rPr>
        <w:t xml:space="preserve"> еЕЕДОП се предоставя по един от следните начини</w:t>
      </w:r>
      <w:r w:rsidRPr="00B54BF2">
        <w:rPr>
          <w:rFonts w:ascii="Times New Roman" w:eastAsia="Times New Roman" w:hAnsi="Times New Roman"/>
          <w:color w:val="000000"/>
          <w:sz w:val="24"/>
          <w:szCs w:val="24"/>
          <w:lang w:eastAsia="bg-BG"/>
        </w:rPr>
        <w:t>:</w:t>
      </w:r>
    </w:p>
    <w:p w14:paraId="1D04445D" w14:textId="77777777" w:rsidR="00314730" w:rsidRPr="00B54BF2" w:rsidRDefault="00314730" w:rsidP="00B54BF2">
      <w:pPr>
        <w:tabs>
          <w:tab w:val="left" w:pos="851"/>
        </w:tabs>
        <w:spacing w:after="0" w:line="360" w:lineRule="auto"/>
        <w:ind w:firstLine="709"/>
        <w:jc w:val="both"/>
        <w:rPr>
          <w:rFonts w:ascii="Times New Roman" w:eastAsia="Times New Roman" w:hAnsi="Times New Roman"/>
          <w:b/>
          <w:color w:val="000000"/>
          <w:sz w:val="24"/>
          <w:szCs w:val="24"/>
          <w:lang w:eastAsia="bg-BG"/>
        </w:rPr>
      </w:pPr>
      <w:r w:rsidRPr="00B54BF2">
        <w:rPr>
          <w:rFonts w:ascii="Times New Roman" w:eastAsia="Times New Roman" w:hAnsi="Times New Roman"/>
          <w:color w:val="000000"/>
          <w:sz w:val="24"/>
          <w:szCs w:val="24"/>
          <w:lang w:eastAsia="bg-BG"/>
        </w:rPr>
        <w:tab/>
        <w:t xml:space="preserve">4.1. Представеният еЕЕДОП трябва да бъде цифрово подписан с квалифициран електронен подпис и приложен на подходящ оптичен носител (например CD, DVD, флаш памет и т.н.) към пакета документи за участие в процедурата. При необходимост от предоставяне на повече от един еЕЕДОП всеки един електронно подписан документ се поставя в отделна папка, която е подходящо именувана (препоръчително). </w:t>
      </w:r>
      <w:r w:rsidRPr="00B54BF2">
        <w:rPr>
          <w:rFonts w:ascii="Times New Roman" w:eastAsia="Times New Roman" w:hAnsi="Times New Roman"/>
          <w:b/>
          <w:color w:val="000000"/>
          <w:sz w:val="24"/>
          <w:szCs w:val="24"/>
          <w:lang w:eastAsia="bg-BG"/>
        </w:rPr>
        <w:t>Форматът, в който се предоставя еЕЕДОП не следва да позволява редактиране на неговото съдържание;</w:t>
      </w:r>
    </w:p>
    <w:p w14:paraId="47BF53E4" w14:textId="77777777" w:rsidR="00314730" w:rsidRPr="00B54BF2" w:rsidRDefault="00314730" w:rsidP="00B54BF2">
      <w:pPr>
        <w:tabs>
          <w:tab w:val="left" w:pos="851"/>
        </w:tabs>
        <w:spacing w:after="0" w:line="360" w:lineRule="auto"/>
        <w:ind w:firstLine="709"/>
        <w:jc w:val="both"/>
        <w:rPr>
          <w:rFonts w:ascii="Times New Roman" w:eastAsia="Times New Roman" w:hAnsi="Times New Roman"/>
          <w:color w:val="000000"/>
          <w:sz w:val="24"/>
          <w:szCs w:val="24"/>
          <w:lang w:eastAsia="bg-BG"/>
        </w:rPr>
      </w:pPr>
      <w:r w:rsidRPr="00B54BF2">
        <w:rPr>
          <w:rFonts w:ascii="Times New Roman" w:eastAsia="Times New Roman" w:hAnsi="Times New Roman"/>
          <w:color w:val="000000"/>
          <w:sz w:val="24"/>
          <w:szCs w:val="24"/>
          <w:lang w:eastAsia="bg-BG"/>
        </w:rPr>
        <w:tab/>
        <w:t>4.2. Чрез осигурен достъп по електронен път до изготвения и подписан еЕЕДОП. В този случай документът следва да е снабден с т.нар. времеви печат, който да удостоверява, че ЕЕДОП е подписан и качен на интернет адреса, към който се препраща, преди крайния срок за получаване на офертите.</w:t>
      </w:r>
    </w:p>
    <w:p w14:paraId="12022856" w14:textId="2D923F90" w:rsidR="00314730" w:rsidRPr="00B54BF2" w:rsidRDefault="00314730" w:rsidP="00B54BF2">
      <w:pPr>
        <w:tabs>
          <w:tab w:val="left" w:pos="1134"/>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5. 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еЕЕДОП</w:t>
      </w:r>
      <w:r w:rsidR="009E0AB9" w:rsidRPr="00B54BF2">
        <w:rPr>
          <w:rFonts w:ascii="Times New Roman" w:eastAsia="Times New Roman" w:hAnsi="Times New Roman"/>
          <w:sz w:val="24"/>
          <w:szCs w:val="24"/>
          <w:lang w:eastAsia="bg-BG"/>
        </w:rPr>
        <w:t>:</w:t>
      </w:r>
    </w:p>
    <w:p w14:paraId="77D22695" w14:textId="5E9D50A0" w:rsidR="00314730" w:rsidRPr="00B54BF2" w:rsidRDefault="00314730" w:rsidP="00B54BF2">
      <w:pPr>
        <w:tabs>
          <w:tab w:val="left" w:pos="1134"/>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 xml:space="preserve">5.1. участник (икономически оператор), който участва самостоятелно, но ще ползва капацитета на едно или повече </w:t>
      </w:r>
      <w:r w:rsidRPr="00B54BF2">
        <w:rPr>
          <w:rFonts w:ascii="Times New Roman" w:eastAsia="Times New Roman" w:hAnsi="Times New Roman"/>
          <w:b/>
          <w:sz w:val="24"/>
          <w:szCs w:val="24"/>
          <w:lang w:eastAsia="bg-BG"/>
        </w:rPr>
        <w:t>трети лица</w:t>
      </w:r>
      <w:r w:rsidRPr="00B54BF2">
        <w:rPr>
          <w:rFonts w:ascii="Times New Roman" w:eastAsia="Times New Roman" w:hAnsi="Times New Roman"/>
          <w:sz w:val="24"/>
          <w:szCs w:val="24"/>
          <w:lang w:eastAsia="bg-BG"/>
        </w:rPr>
        <w:t>, представя попълнен отделен еЕЕДОП за всяко едно от третите лица, който съдържа информацията по т.1</w:t>
      </w:r>
      <w:r w:rsidR="009E0AB9" w:rsidRPr="00B54BF2">
        <w:rPr>
          <w:rFonts w:ascii="Times New Roman" w:eastAsia="Times New Roman" w:hAnsi="Times New Roman"/>
          <w:sz w:val="24"/>
          <w:szCs w:val="24"/>
          <w:lang w:eastAsia="bg-BG"/>
        </w:rPr>
        <w:t>;</w:t>
      </w:r>
    </w:p>
    <w:p w14:paraId="541F1CEF" w14:textId="542AF7BF" w:rsidR="00314730" w:rsidRPr="00B54BF2" w:rsidRDefault="00314730" w:rsidP="00B54BF2">
      <w:pPr>
        <w:tabs>
          <w:tab w:val="left" w:pos="2127"/>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 xml:space="preserve">5.2. участник (икономически оператор), който участва самостоятелно, но ще ползва един или повече </w:t>
      </w:r>
      <w:r w:rsidRPr="00B54BF2">
        <w:rPr>
          <w:rFonts w:ascii="Times New Roman" w:eastAsia="Times New Roman" w:hAnsi="Times New Roman"/>
          <w:b/>
          <w:sz w:val="24"/>
          <w:szCs w:val="24"/>
          <w:lang w:eastAsia="bg-BG"/>
        </w:rPr>
        <w:t>подизпълнители</w:t>
      </w:r>
      <w:r w:rsidRPr="00B54BF2">
        <w:rPr>
          <w:rFonts w:ascii="Times New Roman" w:eastAsia="Times New Roman" w:hAnsi="Times New Roman"/>
          <w:sz w:val="24"/>
          <w:szCs w:val="24"/>
          <w:lang w:eastAsia="bg-BG"/>
        </w:rPr>
        <w:t>, представя попълнен отделен еЕЕДОП за всеки един от подизпълнителите, в който се посочва и частта от поръчката, която ще изпълняват</w:t>
      </w:r>
      <w:r w:rsidR="009E0AB9" w:rsidRPr="00B54BF2">
        <w:rPr>
          <w:rFonts w:ascii="Times New Roman" w:eastAsia="Times New Roman" w:hAnsi="Times New Roman"/>
          <w:sz w:val="24"/>
          <w:szCs w:val="24"/>
          <w:lang w:eastAsia="bg-BG"/>
        </w:rPr>
        <w:t>;</w:t>
      </w:r>
    </w:p>
    <w:p w14:paraId="48A5F1F0" w14:textId="77777777" w:rsidR="00314730" w:rsidRPr="00B54BF2" w:rsidRDefault="00314730" w:rsidP="00B54BF2">
      <w:pPr>
        <w:tabs>
          <w:tab w:val="left" w:pos="2127"/>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5.3. когато в обществената поръчка участва обединение от физически и/или юридически лица, еЕЕДОП се представя за всяко едно от лицата, участващи в обединението.</w:t>
      </w:r>
    </w:p>
    <w:p w14:paraId="213F5A5B" w14:textId="77777777" w:rsidR="00314730" w:rsidRPr="00B54BF2" w:rsidRDefault="00314730" w:rsidP="00B54BF2">
      <w:pPr>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6. 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167A2A8E" w14:textId="77777777" w:rsidR="00314730" w:rsidRPr="00B54BF2" w:rsidRDefault="00314730" w:rsidP="00B54BF2">
      <w:pPr>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 xml:space="preserve">7. 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w:t>
      </w:r>
      <w:r w:rsidRPr="00B54BF2">
        <w:rPr>
          <w:rFonts w:ascii="Times New Roman" w:eastAsia="Times New Roman" w:hAnsi="Times New Roman"/>
          <w:sz w:val="24"/>
          <w:szCs w:val="24"/>
          <w:lang w:eastAsia="bg-BG"/>
        </w:rPr>
        <w:lastRenderedPageBreak/>
        <w:t>поставените критерии за подбор. Документите се представят и за подизпълнителите и третите лица, ако има такива.</w:t>
      </w:r>
    </w:p>
    <w:p w14:paraId="67BF46BA" w14:textId="4D2F7A0D" w:rsidR="00314730" w:rsidRPr="00B54BF2" w:rsidRDefault="00314730" w:rsidP="00B54BF2">
      <w:pPr>
        <w:tabs>
          <w:tab w:val="left" w:pos="1134"/>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8. При поискване от страна на възложителя участниците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ал. 2</w:t>
      </w:r>
      <w:r w:rsidR="009E0AB9" w:rsidRPr="00B54BF2">
        <w:rPr>
          <w:rFonts w:ascii="Times New Roman" w:eastAsia="Times New Roman" w:hAnsi="Times New Roman"/>
          <w:sz w:val="24"/>
          <w:szCs w:val="24"/>
          <w:lang w:eastAsia="bg-BG"/>
        </w:rPr>
        <w:t xml:space="preserve"> от ЗОП</w:t>
      </w:r>
      <w:r w:rsidRPr="00B54BF2">
        <w:rPr>
          <w:rFonts w:ascii="Times New Roman" w:eastAsia="Times New Roman" w:hAnsi="Times New Roman"/>
          <w:sz w:val="24"/>
          <w:szCs w:val="24"/>
          <w:lang w:eastAsia="bg-BG"/>
        </w:rPr>
        <w:t>, независимо от наименованието на органите, в които участват, или длъжностите, които заемат.</w:t>
      </w:r>
    </w:p>
    <w:p w14:paraId="7F6C47EE" w14:textId="30092FCD" w:rsidR="00237C7F" w:rsidRPr="00B54BF2" w:rsidRDefault="00314730" w:rsidP="00B54BF2">
      <w:pPr>
        <w:tabs>
          <w:tab w:val="left" w:pos="851"/>
          <w:tab w:val="left" w:pos="993"/>
          <w:tab w:val="left" w:pos="1134"/>
        </w:tabs>
        <w:spacing w:after="0" w:line="360" w:lineRule="auto"/>
        <w:ind w:firstLine="709"/>
        <w:jc w:val="both"/>
        <w:rPr>
          <w:rFonts w:ascii="Times New Roman" w:eastAsia="Times New Roman" w:hAnsi="Times New Roman"/>
          <w:color w:val="000000" w:themeColor="text1"/>
          <w:sz w:val="24"/>
          <w:szCs w:val="24"/>
          <w:lang w:eastAsia="bg-BG"/>
        </w:rPr>
      </w:pPr>
      <w:r w:rsidRPr="00B54BF2">
        <w:rPr>
          <w:rFonts w:ascii="Times New Roman" w:eastAsia="Times New Roman" w:hAnsi="Times New Roman"/>
          <w:sz w:val="24"/>
          <w:szCs w:val="24"/>
          <w:lang w:eastAsia="bg-BG"/>
        </w:rPr>
        <w:t>9. Когато за участника е налице някое от основанията по Раздел III, буква „А“, т. 2.1. и т. 2.2 и преди подаването на офертата той е предприел мерки за доказване на надеждност, тези мерки се описват в еЕЕДОП. Като доказателства за надеждността на участника се представят документи па чл. 45, ал. 2 от ППЗОП.</w:t>
      </w:r>
    </w:p>
    <w:p w14:paraId="19C851E8" w14:textId="77777777" w:rsidR="00237C7F" w:rsidRPr="00B54BF2" w:rsidRDefault="00237C7F" w:rsidP="00B54BF2">
      <w:pPr>
        <w:tabs>
          <w:tab w:val="left" w:pos="851"/>
          <w:tab w:val="left" w:pos="993"/>
          <w:tab w:val="left" w:pos="1134"/>
        </w:tabs>
        <w:spacing w:after="0" w:line="360" w:lineRule="auto"/>
        <w:ind w:firstLine="709"/>
        <w:jc w:val="both"/>
        <w:rPr>
          <w:rFonts w:ascii="Times New Roman" w:eastAsia="Times New Roman" w:hAnsi="Times New Roman"/>
          <w:color w:val="000000" w:themeColor="text1"/>
          <w:sz w:val="24"/>
          <w:szCs w:val="24"/>
          <w:lang w:eastAsia="bg-BG"/>
        </w:rPr>
      </w:pPr>
    </w:p>
    <w:p w14:paraId="0BE0C9F6" w14:textId="77777777" w:rsidR="008C2A38" w:rsidRPr="00B54BF2" w:rsidRDefault="00DA189B" w:rsidP="00B54BF2">
      <w:pPr>
        <w:pStyle w:val="Heading1"/>
        <w:spacing w:before="0" w:line="360" w:lineRule="auto"/>
        <w:jc w:val="center"/>
        <w:rPr>
          <w:rFonts w:ascii="Times New Roman" w:eastAsia="Times New Roman" w:hAnsi="Times New Roman"/>
          <w:bCs/>
          <w:color w:val="auto"/>
          <w:sz w:val="24"/>
          <w:szCs w:val="24"/>
          <w:lang w:eastAsia="bg-BG"/>
        </w:rPr>
      </w:pPr>
      <w:bookmarkStart w:id="32" w:name="_Toc461283115"/>
      <w:bookmarkStart w:id="33" w:name="_Toc516568483"/>
      <w:r w:rsidRPr="00B54BF2">
        <w:rPr>
          <w:rFonts w:ascii="Times New Roman" w:hAnsi="Times New Roman"/>
          <w:color w:val="auto"/>
          <w:sz w:val="24"/>
          <w:szCs w:val="24"/>
          <w:lang w:eastAsia="bg-BG"/>
        </w:rPr>
        <w:t>IV</w:t>
      </w:r>
      <w:r w:rsidR="008C2A38" w:rsidRPr="00B54BF2">
        <w:rPr>
          <w:rFonts w:ascii="Times New Roman" w:hAnsi="Times New Roman"/>
          <w:b w:val="0"/>
          <w:color w:val="auto"/>
          <w:sz w:val="24"/>
          <w:szCs w:val="24"/>
          <w:lang w:eastAsia="bg-BG"/>
        </w:rPr>
        <w:t xml:space="preserve">. </w:t>
      </w:r>
      <w:bookmarkEnd w:id="32"/>
      <w:r w:rsidR="008C2A38" w:rsidRPr="00B54BF2">
        <w:rPr>
          <w:rFonts w:ascii="Times New Roman" w:eastAsia="Times New Roman" w:hAnsi="Times New Roman"/>
          <w:bCs/>
          <w:color w:val="auto"/>
          <w:sz w:val="24"/>
          <w:szCs w:val="24"/>
          <w:lang w:eastAsia="bg-BG"/>
        </w:rPr>
        <w:t>КРИТЕРИЙ ЗА ВЪЗЛАГАНЕ НА ПОРЪЧКАТА</w:t>
      </w:r>
      <w:bookmarkEnd w:id="33"/>
    </w:p>
    <w:p w14:paraId="519E453A" w14:textId="3F474B36" w:rsidR="008A2C2C" w:rsidRPr="00B54BF2" w:rsidRDefault="008A2C2C" w:rsidP="00B54BF2">
      <w:pPr>
        <w:tabs>
          <w:tab w:val="left" w:pos="1134"/>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 xml:space="preserve">Оценката на офертите се извършва по критерий за възлагане </w:t>
      </w:r>
      <w:r w:rsidRPr="00B54BF2">
        <w:rPr>
          <w:rFonts w:ascii="Times New Roman" w:eastAsia="Times New Roman" w:hAnsi="Times New Roman"/>
          <w:b/>
          <w:sz w:val="24"/>
          <w:szCs w:val="24"/>
          <w:lang w:eastAsia="bg-BG"/>
        </w:rPr>
        <w:t>„</w:t>
      </w:r>
      <w:r w:rsidR="00126F46" w:rsidRPr="00B54BF2">
        <w:rPr>
          <w:rFonts w:ascii="Times New Roman" w:eastAsia="Times New Roman" w:hAnsi="Times New Roman"/>
          <w:b/>
          <w:sz w:val="24"/>
          <w:szCs w:val="24"/>
          <w:lang w:eastAsia="bg-BG"/>
        </w:rPr>
        <w:t xml:space="preserve">най-ниска </w:t>
      </w:r>
      <w:r w:rsidRPr="00B54BF2">
        <w:rPr>
          <w:rFonts w:ascii="Times New Roman" w:eastAsia="Times New Roman" w:hAnsi="Times New Roman"/>
          <w:b/>
          <w:sz w:val="24"/>
          <w:szCs w:val="24"/>
          <w:lang w:eastAsia="bg-BG"/>
        </w:rPr>
        <w:t>цена“</w:t>
      </w:r>
      <w:r w:rsidRPr="00B54BF2">
        <w:rPr>
          <w:rFonts w:ascii="Times New Roman" w:eastAsia="Times New Roman" w:hAnsi="Times New Roman"/>
          <w:sz w:val="24"/>
          <w:szCs w:val="24"/>
          <w:lang w:eastAsia="bg-BG"/>
        </w:rPr>
        <w:t>.</w:t>
      </w:r>
      <w:r w:rsidR="00346A01" w:rsidRPr="00B54BF2">
        <w:rPr>
          <w:rFonts w:ascii="Times New Roman" w:eastAsia="Times New Roman" w:hAnsi="Times New Roman"/>
          <w:sz w:val="24"/>
          <w:szCs w:val="24"/>
          <w:lang w:eastAsia="bg-BG"/>
        </w:rPr>
        <w:t xml:space="preserve"> </w:t>
      </w:r>
      <w:r w:rsidR="00314730" w:rsidRPr="00B54BF2">
        <w:rPr>
          <w:rFonts w:ascii="Times New Roman" w:eastAsia="Times New Roman" w:hAnsi="Times New Roman"/>
          <w:sz w:val="24"/>
          <w:szCs w:val="24"/>
          <w:lang w:eastAsia="bg-BG"/>
        </w:rPr>
        <w:t>Формирането на крайна обща цена ще служи само за оценка на офертите.</w:t>
      </w:r>
    </w:p>
    <w:p w14:paraId="1096CA15" w14:textId="77777777" w:rsidR="008A2C2C" w:rsidRPr="00B54BF2" w:rsidRDefault="008A2C2C" w:rsidP="00B54BF2">
      <w:pPr>
        <w:tabs>
          <w:tab w:val="left" w:pos="1134"/>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Всички оферти, които отговарят на предварително обявените от възложителя условия и бъдат допуснати до разглеждане, ще бъдат оценявани по определения критерий за възлагане.</w:t>
      </w:r>
    </w:p>
    <w:p w14:paraId="03D349B8" w14:textId="6B30B34E" w:rsidR="008A2C2C" w:rsidRPr="00B54BF2" w:rsidRDefault="008A2C2C" w:rsidP="00B54BF2">
      <w:pPr>
        <w:tabs>
          <w:tab w:val="left" w:pos="1134"/>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Участникът, класиран от комисията на първо място, се предлага за изпълнител на обществената поръчка.</w:t>
      </w:r>
      <w:r w:rsidR="000D3D53" w:rsidRPr="00B54BF2">
        <w:rPr>
          <w:rFonts w:ascii="Times New Roman" w:eastAsia="Times New Roman" w:hAnsi="Times New Roman"/>
          <w:sz w:val="24"/>
          <w:szCs w:val="24"/>
          <w:lang w:eastAsia="bg-BG"/>
        </w:rPr>
        <w:t xml:space="preserve"> Комисията провежда публично жребий за определяне на изпълнител между класираните на първо място оферти по критерий „най – ниска цена“, когато тази цена се предлага в две или повече оферти.</w:t>
      </w:r>
    </w:p>
    <w:p w14:paraId="5BBFD343" w14:textId="5B2F620F" w:rsidR="008A2C2C" w:rsidRPr="00B54BF2" w:rsidRDefault="008A2C2C" w:rsidP="00B54BF2">
      <w:pPr>
        <w:tabs>
          <w:tab w:val="left" w:pos="1134"/>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Комисията класира участниците по степента на съответствие на офертите с предварително обявените от възложителя условия.</w:t>
      </w:r>
      <w:r w:rsidR="00314730" w:rsidRPr="00B54BF2">
        <w:rPr>
          <w:rFonts w:ascii="Times New Roman" w:eastAsia="Times New Roman" w:hAnsi="Times New Roman"/>
          <w:sz w:val="24"/>
          <w:szCs w:val="24"/>
          <w:lang w:eastAsia="bg-BG"/>
        </w:rPr>
        <w:t xml:space="preserve"> Комисията провежда публично жребий за определяне на изпълнител между класираните на първо място оферти, когато критерият за възлагане е най-ниска цена и тази цена се предлага в две или повече оферти съгласно </w:t>
      </w:r>
      <w:r w:rsidR="00415E25">
        <w:rPr>
          <w:rFonts w:ascii="Times New Roman" w:eastAsia="Times New Roman" w:hAnsi="Times New Roman"/>
          <w:sz w:val="24"/>
          <w:szCs w:val="24"/>
          <w:lang w:eastAsia="bg-BG"/>
        </w:rPr>
        <w:t>чл. </w:t>
      </w:r>
      <w:r w:rsidR="00314730" w:rsidRPr="00B54BF2">
        <w:rPr>
          <w:rFonts w:ascii="Times New Roman" w:eastAsia="Times New Roman" w:hAnsi="Times New Roman"/>
          <w:sz w:val="24"/>
          <w:szCs w:val="24"/>
          <w:lang w:eastAsia="bg-BG"/>
        </w:rPr>
        <w:t>58, ал. 3 от ППЗОП.</w:t>
      </w:r>
    </w:p>
    <w:p w14:paraId="76806362" w14:textId="77777777" w:rsidR="008A2C2C" w:rsidRPr="00B54BF2" w:rsidRDefault="008A2C2C" w:rsidP="00B54BF2">
      <w:pPr>
        <w:tabs>
          <w:tab w:val="left" w:pos="1134"/>
        </w:tabs>
        <w:spacing w:after="0" w:line="360" w:lineRule="auto"/>
        <w:ind w:firstLine="709"/>
        <w:jc w:val="both"/>
        <w:rPr>
          <w:rFonts w:ascii="Times New Roman" w:eastAsia="Times New Roman" w:hAnsi="Times New Roman"/>
          <w:sz w:val="24"/>
          <w:szCs w:val="24"/>
          <w:lang w:eastAsia="bg-BG"/>
        </w:rPr>
      </w:pPr>
    </w:p>
    <w:p w14:paraId="72F4760F" w14:textId="77777777" w:rsidR="008C2A38" w:rsidRPr="00B54BF2" w:rsidRDefault="008C2A38" w:rsidP="00B54BF2">
      <w:pPr>
        <w:keepNext/>
        <w:keepLines/>
        <w:spacing w:after="0" w:line="360" w:lineRule="auto"/>
        <w:jc w:val="center"/>
        <w:outlineLvl w:val="0"/>
        <w:rPr>
          <w:rFonts w:ascii="Times New Roman" w:eastAsia="Times New Roman" w:hAnsi="Times New Roman"/>
          <w:b/>
          <w:bCs/>
          <w:sz w:val="24"/>
          <w:szCs w:val="24"/>
          <w:lang w:eastAsia="bg-BG"/>
        </w:rPr>
      </w:pPr>
      <w:bookmarkStart w:id="34" w:name="_Toc516568484"/>
      <w:r w:rsidRPr="00B54BF2">
        <w:rPr>
          <w:rFonts w:ascii="Times New Roman" w:eastAsia="Times New Roman" w:hAnsi="Times New Roman"/>
          <w:b/>
          <w:bCs/>
          <w:sz w:val="24"/>
          <w:szCs w:val="24"/>
          <w:lang w:eastAsia="bg-BG"/>
        </w:rPr>
        <w:t>V. ОФЕРТА. УКАЗАНИЯ ЗА ПОДГОТОВКАТА Ѝ.</w:t>
      </w:r>
      <w:bookmarkEnd w:id="34"/>
    </w:p>
    <w:p w14:paraId="27620C45" w14:textId="77777777" w:rsidR="008C2A38" w:rsidRPr="00B54BF2" w:rsidRDefault="008C2A38" w:rsidP="00B54BF2">
      <w:pPr>
        <w:keepNext/>
        <w:keepLines/>
        <w:spacing w:after="0" w:line="360" w:lineRule="auto"/>
        <w:ind w:firstLine="709"/>
        <w:jc w:val="both"/>
        <w:outlineLvl w:val="1"/>
        <w:rPr>
          <w:rFonts w:ascii="Times New Roman" w:eastAsia="Times New Roman" w:hAnsi="Times New Roman"/>
          <w:b/>
          <w:bCs/>
          <w:snapToGrid w:val="0"/>
          <w:sz w:val="24"/>
          <w:szCs w:val="24"/>
        </w:rPr>
      </w:pPr>
      <w:bookmarkStart w:id="35" w:name="bookmark23"/>
      <w:bookmarkStart w:id="36" w:name="_Toc516568485"/>
      <w:r w:rsidRPr="00B54BF2">
        <w:rPr>
          <w:rFonts w:ascii="Times New Roman" w:eastAsia="Times New Roman" w:hAnsi="Times New Roman"/>
          <w:b/>
          <w:bCs/>
          <w:snapToGrid w:val="0"/>
          <w:sz w:val="24"/>
          <w:szCs w:val="24"/>
        </w:rPr>
        <w:t>1. Общи изисквания при изготвяне и представяне на офертата</w:t>
      </w:r>
      <w:bookmarkEnd w:id="35"/>
      <w:r w:rsidRPr="00B54BF2">
        <w:rPr>
          <w:rFonts w:ascii="Times New Roman" w:eastAsia="Times New Roman" w:hAnsi="Times New Roman"/>
          <w:b/>
          <w:bCs/>
          <w:snapToGrid w:val="0"/>
          <w:sz w:val="24"/>
          <w:szCs w:val="24"/>
        </w:rPr>
        <w:t>.</w:t>
      </w:r>
      <w:bookmarkEnd w:id="36"/>
    </w:p>
    <w:p w14:paraId="777D7F6A" w14:textId="17603A7E" w:rsidR="008C2A38" w:rsidRPr="00B54BF2" w:rsidRDefault="008C2A38" w:rsidP="00B54BF2">
      <w:pPr>
        <w:spacing w:after="0" w:line="360" w:lineRule="auto"/>
        <w:ind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t>Всеки участник следва да изготви своята оферта на български език</w:t>
      </w:r>
      <w:r w:rsidRPr="00B54BF2">
        <w:rPr>
          <w:rFonts w:ascii="Times New Roman" w:eastAsia="Times New Roman" w:hAnsi="Times New Roman"/>
          <w:snapToGrid w:val="0"/>
          <w:sz w:val="24"/>
          <w:szCs w:val="24"/>
          <w:vertAlign w:val="superscript"/>
        </w:rPr>
        <w:footnoteReference w:id="1"/>
      </w:r>
      <w:r w:rsidRPr="00B54BF2">
        <w:rPr>
          <w:rFonts w:ascii="Times New Roman" w:eastAsia="Times New Roman" w:hAnsi="Times New Roman"/>
          <w:snapToGrid w:val="0"/>
          <w:sz w:val="24"/>
          <w:szCs w:val="24"/>
        </w:rPr>
        <w:t>, в съответствие с изискванията на З</w:t>
      </w:r>
      <w:r w:rsidR="001A13B6" w:rsidRPr="00B54BF2">
        <w:rPr>
          <w:rFonts w:ascii="Times New Roman" w:eastAsia="Times New Roman" w:hAnsi="Times New Roman"/>
          <w:snapToGrid w:val="0"/>
          <w:sz w:val="24"/>
          <w:szCs w:val="24"/>
        </w:rPr>
        <w:t>ОП</w:t>
      </w:r>
      <w:r w:rsidRPr="00B54BF2">
        <w:rPr>
          <w:rFonts w:ascii="Times New Roman" w:eastAsia="Times New Roman" w:hAnsi="Times New Roman"/>
          <w:snapToGrid w:val="0"/>
          <w:sz w:val="24"/>
          <w:szCs w:val="24"/>
        </w:rPr>
        <w:t>, Правилника за прилагане на Закона за обществените поръчки и като се придържа точно към обявените от възложителя условия.</w:t>
      </w:r>
    </w:p>
    <w:p w14:paraId="248E093C" w14:textId="77777777" w:rsidR="008C2A38" w:rsidRPr="00B54BF2" w:rsidRDefault="008C2A38" w:rsidP="00B54BF2">
      <w:pPr>
        <w:spacing w:after="0" w:line="360" w:lineRule="auto"/>
        <w:ind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lastRenderedPageBreak/>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14:paraId="780502DC" w14:textId="77777777" w:rsidR="008C2A38" w:rsidRPr="00B54BF2" w:rsidRDefault="008C2A38" w:rsidP="00B54BF2">
      <w:pPr>
        <w:spacing w:after="0" w:line="360" w:lineRule="auto"/>
        <w:ind w:firstLine="567"/>
        <w:jc w:val="both"/>
        <w:rPr>
          <w:rFonts w:ascii="Times New Roman" w:eastAsia="Times New Roman" w:hAnsi="Times New Roman"/>
          <w:sz w:val="24"/>
          <w:szCs w:val="24"/>
          <w:lang w:eastAsia="bg-BG"/>
        </w:rPr>
      </w:pPr>
      <w:r w:rsidRPr="00B54BF2">
        <w:rPr>
          <w:rFonts w:ascii="Times New Roman" w:eastAsia="Times New Roman" w:hAnsi="Times New Roman"/>
          <w:snapToGrid w:val="0"/>
          <w:sz w:val="24"/>
          <w:szCs w:val="24"/>
        </w:rPr>
        <w:t>До изтичане на срока за подаване на офертите, всеки участник в процедурата може да промени, допълни или да оттегли офертата си.</w:t>
      </w:r>
      <w:r w:rsidRPr="00B54BF2">
        <w:rPr>
          <w:rFonts w:ascii="Times New Roman" w:eastAsia="Times New Roman" w:hAnsi="Times New Roman"/>
          <w:sz w:val="24"/>
          <w:szCs w:val="24"/>
          <w:lang w:eastAsia="bg-BG"/>
        </w:rPr>
        <w:t xml:space="preserve">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отбелязано следното: „Допълнение/ промяна към вх. №...”.</w:t>
      </w:r>
    </w:p>
    <w:p w14:paraId="734B975F" w14:textId="77777777" w:rsidR="008C2A38" w:rsidRPr="00B54BF2" w:rsidRDefault="008C2A38" w:rsidP="00B54BF2">
      <w:pPr>
        <w:spacing w:after="0" w:line="360" w:lineRule="auto"/>
        <w:ind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t>Всеки участник в процедурата има право да представи само една оферта.</w:t>
      </w:r>
    </w:p>
    <w:p w14:paraId="35FB159E" w14:textId="191178EB" w:rsidR="008C2A38" w:rsidRPr="00B54BF2" w:rsidRDefault="008C2A38" w:rsidP="00B54BF2">
      <w:pPr>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Офертата следва да включва пълния обем на предмета на поръчката. Участникът няма право да представя варианти на офертата.</w:t>
      </w:r>
      <w:r w:rsidRPr="00B54BF2">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 Не се допуска участие по отделни дейности, включени в </w:t>
      </w:r>
      <w:r w:rsidR="00266FA3" w:rsidRPr="00B54BF2">
        <w:rPr>
          <w:rFonts w:ascii="Times New Roman" w:eastAsia="Times New Roman" w:hAnsi="Times New Roman"/>
          <w:snapToGrid w:val="0"/>
          <w:sz w:val="24"/>
          <w:szCs w:val="24"/>
        </w:rPr>
        <w:t>предмета на поръчката</w:t>
      </w:r>
      <w:r w:rsidRPr="00B54BF2">
        <w:rPr>
          <w:rFonts w:ascii="Times New Roman" w:eastAsia="Times New Roman" w:hAnsi="Times New Roman"/>
          <w:snapToGrid w:val="0"/>
          <w:sz w:val="24"/>
          <w:szCs w:val="24"/>
        </w:rPr>
        <w:t>.</w:t>
      </w:r>
    </w:p>
    <w:p w14:paraId="7C791CD8" w14:textId="4E589953" w:rsidR="008C2A38" w:rsidRPr="00B54BF2" w:rsidRDefault="008C2A38" w:rsidP="00B54BF2">
      <w:pPr>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Срокът за валидност на офертите е 3 месеца от датата</w:t>
      </w:r>
      <w:r w:rsidR="00266FA3" w:rsidRPr="00B54BF2">
        <w:rPr>
          <w:rFonts w:ascii="Times New Roman" w:eastAsia="Times New Roman" w:hAnsi="Times New Roman"/>
          <w:sz w:val="24"/>
          <w:szCs w:val="24"/>
          <w:lang w:eastAsia="bg-BG"/>
        </w:rPr>
        <w:t>,</w:t>
      </w:r>
      <w:r w:rsidRPr="00B54BF2">
        <w:rPr>
          <w:rFonts w:ascii="Times New Roman" w:eastAsia="Times New Roman" w:hAnsi="Times New Roman"/>
          <w:sz w:val="24"/>
          <w:szCs w:val="24"/>
          <w:lang w:eastAsia="bg-BG"/>
        </w:rPr>
        <w:t xml:space="preserve"> посочена в обявлението като краен срок за получаването им.</w:t>
      </w:r>
    </w:p>
    <w:p w14:paraId="4D54917D" w14:textId="77777777" w:rsidR="008C2A38" w:rsidRPr="00B54BF2" w:rsidRDefault="008C2A38" w:rsidP="00B54BF2">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Документите, свързани с участието в процедурата, се представят от участника или от упълномощен от него представител, лично на гише № 43 в Паричния салон на БНБ или чрез пощенска или друга куриерска услуга с препоръчана пратка с обратна разписка, на адреса на възложителя, както следва: гр. София, пл. „Княз Александър I“ № 1, Българска народна банка. Документите се представят в запечатана непрозрачна опаковка, върху която се посочват:</w:t>
      </w:r>
    </w:p>
    <w:p w14:paraId="405E4E8A" w14:textId="77777777" w:rsidR="008C2A38" w:rsidRPr="00B54BF2" w:rsidRDefault="008C2A38" w:rsidP="00B54BF2">
      <w:pPr>
        <w:numPr>
          <w:ilvl w:val="0"/>
          <w:numId w:val="3"/>
        </w:numPr>
        <w:tabs>
          <w:tab w:val="left" w:pos="851"/>
          <w:tab w:val="left" w:pos="3240"/>
        </w:tabs>
        <w:spacing w:after="0" w:line="360" w:lineRule="auto"/>
        <w:contextualSpacing/>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наименованието на участника, включително участниците в обединението, когато е приложимо;</w:t>
      </w:r>
    </w:p>
    <w:p w14:paraId="7CF7CDB6" w14:textId="77777777" w:rsidR="008C2A38" w:rsidRPr="00B54BF2" w:rsidRDefault="008C2A38" w:rsidP="00B54BF2">
      <w:pPr>
        <w:numPr>
          <w:ilvl w:val="0"/>
          <w:numId w:val="3"/>
        </w:numPr>
        <w:tabs>
          <w:tab w:val="left" w:pos="851"/>
          <w:tab w:val="left" w:pos="3240"/>
        </w:tabs>
        <w:spacing w:after="0" w:line="360" w:lineRule="auto"/>
        <w:contextualSpacing/>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адрес за кореспонденция, телефон и по възможност факс и електронен адрес;</w:t>
      </w:r>
    </w:p>
    <w:p w14:paraId="499BA731" w14:textId="77777777" w:rsidR="008C2A38" w:rsidRPr="00B54BF2" w:rsidRDefault="008C2A38" w:rsidP="00B54BF2">
      <w:pPr>
        <w:numPr>
          <w:ilvl w:val="0"/>
          <w:numId w:val="3"/>
        </w:numPr>
        <w:tabs>
          <w:tab w:val="left" w:pos="851"/>
          <w:tab w:val="left" w:pos="3240"/>
        </w:tabs>
        <w:spacing w:after="0" w:line="360" w:lineRule="auto"/>
        <w:contextualSpacing/>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наименованието на обществената поръчка.</w:t>
      </w:r>
    </w:p>
    <w:p w14:paraId="7369E82D" w14:textId="77777777" w:rsidR="008C2A38" w:rsidRPr="00B54BF2" w:rsidRDefault="008C2A38" w:rsidP="00B54BF2">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така, че да обезпечи неговото пристигане на посочения от възложителя адрес преди изтичане на срока за подаване на офертите.</w:t>
      </w:r>
    </w:p>
    <w:p w14:paraId="40FCFD56" w14:textId="77777777" w:rsidR="008C2A38" w:rsidRPr="00B54BF2" w:rsidRDefault="008C2A38" w:rsidP="00B54BF2">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Съдържанието на опаковката следва да отговаря на изискванията на възложителя, посочени в т. 2 „Съдържание на опаковката“.</w:t>
      </w:r>
    </w:p>
    <w:p w14:paraId="448F90CD" w14:textId="77777777" w:rsidR="008C2A38" w:rsidRPr="00B54BF2" w:rsidRDefault="008C2A38" w:rsidP="00B54BF2">
      <w:pPr>
        <w:spacing w:after="0" w:line="360" w:lineRule="auto"/>
        <w:ind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t>Възложителят води регистър на получените оферти. При получаване на оферта от страна на Възложителя, върху опаковката се отбелязват поредният номер, датата и часът на получаването, за което на приносителя се издава документ.</w:t>
      </w:r>
    </w:p>
    <w:p w14:paraId="52B2EA07" w14:textId="77777777" w:rsidR="008C2A38" w:rsidRPr="00B54BF2" w:rsidRDefault="008C2A38" w:rsidP="00B54BF2">
      <w:pPr>
        <w:spacing w:after="0" w:line="360" w:lineRule="auto"/>
        <w:ind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lastRenderedPageBreak/>
        <w:t>Офертите се подават в срока, посочен в обявлението за обществена поръчка. Не се приемат оферти, които са представени след изтичане на крайния срок за получаване или са в незапечатана опаковка или в опаковка с нарушена цялост. Тези обстоятелства се отразяват във входящия регистър.</w:t>
      </w:r>
    </w:p>
    <w:p w14:paraId="34C8FB6A" w14:textId="77777777" w:rsidR="008C2A38" w:rsidRPr="00B54BF2" w:rsidRDefault="008C2A38" w:rsidP="00B54BF2">
      <w:pPr>
        <w:spacing w:after="0" w:line="360" w:lineRule="auto"/>
        <w:ind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регистъра. В този случай не се допуска приемане на оферти от лица, които не са включени в списъка.</w:t>
      </w:r>
    </w:p>
    <w:p w14:paraId="1D61E86D" w14:textId="77777777" w:rsidR="008C2A38" w:rsidRPr="00B54BF2" w:rsidRDefault="008C2A38" w:rsidP="00B54BF2">
      <w:pPr>
        <w:keepNext/>
        <w:keepLines/>
        <w:spacing w:after="0" w:line="360" w:lineRule="auto"/>
        <w:ind w:firstLine="709"/>
        <w:jc w:val="both"/>
        <w:outlineLvl w:val="1"/>
        <w:rPr>
          <w:rFonts w:ascii="Times New Roman" w:eastAsia="Times New Roman" w:hAnsi="Times New Roman"/>
          <w:b/>
          <w:bCs/>
          <w:snapToGrid w:val="0"/>
          <w:sz w:val="24"/>
          <w:szCs w:val="24"/>
        </w:rPr>
      </w:pPr>
      <w:bookmarkStart w:id="37" w:name="_Toc516568486"/>
      <w:r w:rsidRPr="00B54BF2">
        <w:rPr>
          <w:rFonts w:ascii="Times New Roman" w:eastAsia="Times New Roman" w:hAnsi="Times New Roman"/>
          <w:b/>
          <w:bCs/>
          <w:snapToGrid w:val="0"/>
          <w:sz w:val="24"/>
          <w:szCs w:val="24"/>
        </w:rPr>
        <w:t>2. Съдържание на опаковката.</w:t>
      </w:r>
      <w:bookmarkEnd w:id="37"/>
    </w:p>
    <w:p w14:paraId="501E6C0C" w14:textId="77777777" w:rsidR="008C2A38" w:rsidRPr="00B54BF2" w:rsidRDefault="008C2A38" w:rsidP="00B54BF2">
      <w:pPr>
        <w:spacing w:after="0" w:line="360" w:lineRule="auto"/>
        <w:ind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t>В представената от участника опаковка следва да се съдържат:</w:t>
      </w:r>
    </w:p>
    <w:p w14:paraId="3A23E904" w14:textId="77777777" w:rsidR="008C2A38" w:rsidRPr="00B54BF2" w:rsidRDefault="008C2A38" w:rsidP="00B54BF2">
      <w:pPr>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2.1. Опис на представените от участника документи – свободен текст.</w:t>
      </w:r>
    </w:p>
    <w:p w14:paraId="5725A141" w14:textId="4E659485" w:rsidR="00977125" w:rsidRPr="00B54BF2" w:rsidRDefault="008C2A38" w:rsidP="00B54BF2">
      <w:pPr>
        <w:spacing w:after="0" w:line="360" w:lineRule="auto"/>
        <w:ind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t xml:space="preserve">2.2. </w:t>
      </w:r>
      <w:r w:rsidR="00977125" w:rsidRPr="00B54BF2">
        <w:rPr>
          <w:rFonts w:ascii="Times New Roman" w:eastAsia="Times New Roman" w:hAnsi="Times New Roman"/>
          <w:snapToGrid w:val="0"/>
          <w:sz w:val="24"/>
          <w:szCs w:val="24"/>
        </w:rPr>
        <w:t>Електронен Единен европейски документ за обществени поръчки (еЕЕДОП, изготвен във електронен вид, цифрово подписан и представен по един от описаните в раздел III, б. „В“,</w:t>
      </w:r>
      <w:r w:rsidR="009E0AB9" w:rsidRPr="00B54BF2">
        <w:rPr>
          <w:rFonts w:ascii="Times New Roman" w:eastAsia="Times New Roman" w:hAnsi="Times New Roman"/>
          <w:snapToGrid w:val="0"/>
          <w:sz w:val="24"/>
          <w:szCs w:val="24"/>
        </w:rPr>
        <w:t xml:space="preserve"> </w:t>
      </w:r>
      <w:r w:rsidR="00977125" w:rsidRPr="00B54BF2">
        <w:rPr>
          <w:rFonts w:ascii="Times New Roman" w:eastAsia="Times New Roman" w:hAnsi="Times New Roman"/>
          <w:snapToGrid w:val="0"/>
          <w:sz w:val="24"/>
          <w:szCs w:val="24"/>
        </w:rPr>
        <w:t xml:space="preserve">т. </w:t>
      </w:r>
      <w:r w:rsidR="00314730" w:rsidRPr="00B54BF2">
        <w:rPr>
          <w:rFonts w:ascii="Times New Roman" w:eastAsia="Times New Roman" w:hAnsi="Times New Roman"/>
          <w:snapToGrid w:val="0"/>
          <w:sz w:val="24"/>
          <w:szCs w:val="24"/>
        </w:rPr>
        <w:t>4</w:t>
      </w:r>
      <w:r w:rsidR="00977125" w:rsidRPr="00B54BF2">
        <w:rPr>
          <w:rFonts w:ascii="Times New Roman" w:eastAsia="Times New Roman" w:hAnsi="Times New Roman"/>
          <w:snapToGrid w:val="0"/>
          <w:sz w:val="24"/>
          <w:szCs w:val="24"/>
        </w:rPr>
        <w:t xml:space="preserve"> начини) за участника, подписан от всички лица по чл. 54, ал. 2 от ЗОП*, в съответствие с изискванията на закона и условията на възложителя, а когато е приложимо еЕЕДОП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22E2D842" w14:textId="77777777" w:rsidR="00977125" w:rsidRPr="00B54BF2" w:rsidRDefault="00977125" w:rsidP="00B54BF2">
      <w:pPr>
        <w:spacing w:after="0" w:line="360" w:lineRule="auto"/>
        <w:ind w:firstLine="709"/>
        <w:jc w:val="both"/>
        <w:rPr>
          <w:rFonts w:ascii="Times New Roman" w:eastAsia="Times New Roman" w:hAnsi="Times New Roman"/>
          <w:i/>
          <w:snapToGrid w:val="0"/>
          <w:sz w:val="24"/>
          <w:szCs w:val="24"/>
        </w:rPr>
      </w:pPr>
      <w:r w:rsidRPr="00B54BF2">
        <w:rPr>
          <w:rFonts w:ascii="Times New Roman" w:eastAsia="Times New Roman" w:hAnsi="Times New Roman"/>
          <w:snapToGrid w:val="0"/>
          <w:sz w:val="24"/>
          <w:szCs w:val="24"/>
        </w:rPr>
        <w:t>*</w:t>
      </w:r>
      <w:r w:rsidRPr="00B54BF2">
        <w:rPr>
          <w:rFonts w:ascii="Times New Roman" w:eastAsia="Times New Roman" w:hAnsi="Times New Roman"/>
          <w:i/>
          <w:snapToGrid w:val="0"/>
          <w:sz w:val="24"/>
          <w:szCs w:val="24"/>
        </w:rPr>
        <w:t>Лицата по чл. 54, ал. 2 от ЗОП са:</w:t>
      </w:r>
    </w:p>
    <w:p w14:paraId="738F2D45" w14:textId="77777777" w:rsidR="00977125" w:rsidRPr="00B54BF2" w:rsidRDefault="00977125" w:rsidP="00B54BF2">
      <w:pPr>
        <w:spacing w:after="0" w:line="360" w:lineRule="auto"/>
        <w:ind w:firstLine="709"/>
        <w:jc w:val="both"/>
        <w:rPr>
          <w:rFonts w:ascii="Times New Roman" w:eastAsia="Times New Roman" w:hAnsi="Times New Roman"/>
          <w:i/>
          <w:snapToGrid w:val="0"/>
          <w:sz w:val="24"/>
          <w:szCs w:val="24"/>
        </w:rPr>
      </w:pPr>
      <w:r w:rsidRPr="00B54BF2">
        <w:rPr>
          <w:rFonts w:ascii="Times New Roman" w:eastAsia="Times New Roman" w:hAnsi="Times New Roman"/>
          <w:i/>
          <w:snapToGrid w:val="0"/>
          <w:sz w:val="24"/>
          <w:szCs w:val="24"/>
        </w:rPr>
        <w:t>а) лицата, които представляват участника;</w:t>
      </w:r>
    </w:p>
    <w:p w14:paraId="56C8B357" w14:textId="77777777" w:rsidR="00977125" w:rsidRPr="00B54BF2" w:rsidRDefault="00977125" w:rsidP="00B54BF2">
      <w:pPr>
        <w:spacing w:after="0" w:line="360" w:lineRule="auto"/>
        <w:ind w:firstLine="709"/>
        <w:jc w:val="both"/>
        <w:rPr>
          <w:rFonts w:ascii="Times New Roman" w:eastAsia="Times New Roman" w:hAnsi="Times New Roman"/>
          <w:i/>
          <w:snapToGrid w:val="0"/>
          <w:sz w:val="24"/>
          <w:szCs w:val="24"/>
        </w:rPr>
      </w:pPr>
      <w:r w:rsidRPr="00B54BF2">
        <w:rPr>
          <w:rFonts w:ascii="Times New Roman" w:eastAsia="Times New Roman" w:hAnsi="Times New Roman"/>
          <w:i/>
          <w:snapToGrid w:val="0"/>
          <w:sz w:val="24"/>
          <w:szCs w:val="24"/>
        </w:rPr>
        <w:t>б) лицата, които са членове на управителни и надзорни органи на участника;</w:t>
      </w:r>
    </w:p>
    <w:p w14:paraId="78B87A93" w14:textId="0F6F2A43" w:rsidR="008C2A38" w:rsidRPr="00B54BF2" w:rsidRDefault="00977125" w:rsidP="00B54BF2">
      <w:pPr>
        <w:spacing w:after="0" w:line="360" w:lineRule="auto"/>
        <w:ind w:firstLine="709"/>
        <w:jc w:val="both"/>
        <w:rPr>
          <w:rFonts w:ascii="Times New Roman" w:eastAsia="Times New Roman" w:hAnsi="Times New Roman"/>
          <w:i/>
          <w:snapToGrid w:val="0"/>
          <w:sz w:val="24"/>
          <w:szCs w:val="24"/>
        </w:rPr>
      </w:pPr>
      <w:r w:rsidRPr="00B54BF2">
        <w:rPr>
          <w:rFonts w:ascii="Times New Roman" w:eastAsia="Times New Roman" w:hAnsi="Times New Roman"/>
          <w:i/>
          <w:snapToGrid w:val="0"/>
          <w:sz w:val="24"/>
          <w:szCs w:val="24"/>
        </w:rPr>
        <w:t>в) други лица, които имат правомощия да упражняват контрол при вземането на решения от тези органи</w:t>
      </w:r>
      <w:r w:rsidR="009E0AB9" w:rsidRPr="00B54BF2">
        <w:rPr>
          <w:rFonts w:ascii="Times New Roman" w:eastAsia="Times New Roman" w:hAnsi="Times New Roman"/>
          <w:i/>
          <w:snapToGrid w:val="0"/>
          <w:sz w:val="24"/>
          <w:szCs w:val="24"/>
        </w:rPr>
        <w:t>.</w:t>
      </w:r>
    </w:p>
    <w:p w14:paraId="7838120A" w14:textId="77777777" w:rsidR="008C2A38" w:rsidRPr="00B54BF2" w:rsidRDefault="008C2A38" w:rsidP="00B54BF2">
      <w:pPr>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 xml:space="preserve">2.3. </w:t>
      </w:r>
      <w:r w:rsidRPr="00B54BF2">
        <w:rPr>
          <w:rFonts w:ascii="Times New Roman" w:eastAsia="Times New Roman" w:hAnsi="Times New Roman"/>
          <w:snapToGrid w:val="0"/>
          <w:sz w:val="24"/>
          <w:szCs w:val="24"/>
        </w:rPr>
        <w:t>Документи за доказване на предприетите мерки за надеждност съгласно чл. 45, ал. 2 от ППЗОП, когато е приложимо;</w:t>
      </w:r>
    </w:p>
    <w:p w14:paraId="1A190C3C" w14:textId="36B517F2" w:rsidR="008C2A38" w:rsidRPr="00B54BF2" w:rsidRDefault="008C2A38" w:rsidP="00B54BF2">
      <w:pPr>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2.4. Когато участникът е обединение, което не е юридическо лице, на основание чл. 37, ал. 4 от ППЗОП 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r w:rsidR="009E0AB9" w:rsidRPr="00B54BF2">
        <w:rPr>
          <w:rFonts w:ascii="Times New Roman" w:eastAsia="Times New Roman" w:hAnsi="Times New Roman"/>
          <w:sz w:val="24"/>
          <w:szCs w:val="24"/>
          <w:lang w:eastAsia="bg-BG"/>
        </w:rPr>
        <w:t>.</w:t>
      </w:r>
    </w:p>
    <w:p w14:paraId="36023C63" w14:textId="2E8D1612" w:rsidR="00756AE2" w:rsidRPr="00B54BF2" w:rsidRDefault="00756AE2" w:rsidP="00B54BF2">
      <w:pPr>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2.5. Декларация по чл. 59, ал. 1, т. 3 от Закона за мерките срещу изпиране на пари (ЗМИП) – по образец (когато е приложимо);</w:t>
      </w:r>
    </w:p>
    <w:p w14:paraId="1D3A6046" w14:textId="59BF3443" w:rsidR="008C2A38" w:rsidRPr="00B54BF2" w:rsidRDefault="008C2A38" w:rsidP="00B54BF2">
      <w:pPr>
        <w:spacing w:after="0" w:line="360" w:lineRule="auto"/>
        <w:ind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t>2.</w:t>
      </w:r>
      <w:r w:rsidR="00756AE2" w:rsidRPr="00B54BF2">
        <w:rPr>
          <w:rFonts w:ascii="Times New Roman" w:eastAsia="Times New Roman" w:hAnsi="Times New Roman"/>
          <w:snapToGrid w:val="0"/>
          <w:sz w:val="24"/>
          <w:szCs w:val="24"/>
        </w:rPr>
        <w:t>6</w:t>
      </w:r>
      <w:r w:rsidRPr="00B54BF2">
        <w:rPr>
          <w:rFonts w:ascii="Times New Roman" w:eastAsia="Times New Roman" w:hAnsi="Times New Roman"/>
          <w:snapToGrid w:val="0"/>
          <w:sz w:val="24"/>
          <w:szCs w:val="24"/>
        </w:rPr>
        <w:t xml:space="preserve">. </w:t>
      </w:r>
      <w:r w:rsidRPr="00B54BF2">
        <w:rPr>
          <w:rFonts w:ascii="Times New Roman" w:eastAsia="Times New Roman" w:hAnsi="Times New Roman"/>
          <w:b/>
          <w:snapToGrid w:val="0"/>
          <w:sz w:val="24"/>
          <w:szCs w:val="24"/>
        </w:rPr>
        <w:t>Техническо предложение</w:t>
      </w:r>
      <w:r w:rsidRPr="00B54BF2">
        <w:rPr>
          <w:rFonts w:ascii="Times New Roman" w:eastAsia="Times New Roman" w:hAnsi="Times New Roman"/>
          <w:snapToGrid w:val="0"/>
          <w:sz w:val="24"/>
          <w:szCs w:val="24"/>
        </w:rPr>
        <w:t>, съдържащо:</w:t>
      </w:r>
    </w:p>
    <w:p w14:paraId="638C0D28" w14:textId="44926074" w:rsidR="008C2A38" w:rsidRPr="00B54BF2" w:rsidRDefault="008C2A38" w:rsidP="00B54BF2">
      <w:pPr>
        <w:spacing w:after="0" w:line="360" w:lineRule="auto"/>
        <w:ind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lastRenderedPageBreak/>
        <w:t>2.</w:t>
      </w:r>
      <w:r w:rsidR="00756AE2" w:rsidRPr="00B54BF2">
        <w:rPr>
          <w:rFonts w:ascii="Times New Roman" w:eastAsia="Times New Roman" w:hAnsi="Times New Roman"/>
          <w:snapToGrid w:val="0"/>
          <w:sz w:val="24"/>
          <w:szCs w:val="24"/>
        </w:rPr>
        <w:t>6</w:t>
      </w:r>
      <w:r w:rsidRPr="00B54BF2">
        <w:rPr>
          <w:rFonts w:ascii="Times New Roman" w:eastAsia="Times New Roman" w:hAnsi="Times New Roman"/>
          <w:snapToGrid w:val="0"/>
          <w:sz w:val="24"/>
          <w:szCs w:val="24"/>
        </w:rPr>
        <w:t>.1. Документ за упълномощаване, когато лицето, което подава офертата, не е законният представител на участника;</w:t>
      </w:r>
    </w:p>
    <w:p w14:paraId="002FF864" w14:textId="780E1140" w:rsidR="000B201F" w:rsidRPr="00B54BF2" w:rsidRDefault="008C2A38" w:rsidP="00B54BF2">
      <w:pPr>
        <w:spacing w:after="0" w:line="360" w:lineRule="auto"/>
        <w:ind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t>2.</w:t>
      </w:r>
      <w:r w:rsidR="00756AE2" w:rsidRPr="00B54BF2">
        <w:rPr>
          <w:rFonts w:ascii="Times New Roman" w:eastAsia="Times New Roman" w:hAnsi="Times New Roman"/>
          <w:snapToGrid w:val="0"/>
          <w:sz w:val="24"/>
          <w:szCs w:val="24"/>
        </w:rPr>
        <w:t>6</w:t>
      </w:r>
      <w:r w:rsidRPr="00B54BF2">
        <w:rPr>
          <w:rFonts w:ascii="Times New Roman" w:eastAsia="Times New Roman" w:hAnsi="Times New Roman"/>
          <w:snapToGrid w:val="0"/>
          <w:sz w:val="24"/>
          <w:szCs w:val="24"/>
        </w:rPr>
        <w:t>.2. Техническо предложение изготвено по приложения образец. Участниците представят техническото си предложение, в което описва</w:t>
      </w:r>
      <w:r w:rsidR="000773D2" w:rsidRPr="00B54BF2">
        <w:rPr>
          <w:rFonts w:ascii="Times New Roman" w:eastAsia="Times New Roman" w:hAnsi="Times New Roman"/>
          <w:snapToGrid w:val="0"/>
          <w:sz w:val="24"/>
          <w:szCs w:val="24"/>
        </w:rPr>
        <w:t>т</w:t>
      </w:r>
      <w:r w:rsidRPr="00B54BF2">
        <w:rPr>
          <w:rFonts w:ascii="Times New Roman" w:eastAsia="Times New Roman" w:hAnsi="Times New Roman"/>
          <w:snapToGrid w:val="0"/>
          <w:sz w:val="24"/>
          <w:szCs w:val="24"/>
        </w:rPr>
        <w:t xml:space="preserve"> подробно услугите, които щ</w:t>
      </w:r>
      <w:r w:rsidR="002119AB" w:rsidRPr="00B54BF2">
        <w:rPr>
          <w:rFonts w:ascii="Times New Roman" w:eastAsia="Times New Roman" w:hAnsi="Times New Roman"/>
          <w:snapToGrid w:val="0"/>
          <w:sz w:val="24"/>
          <w:szCs w:val="24"/>
        </w:rPr>
        <w:t>е извършва</w:t>
      </w:r>
      <w:r w:rsidR="000B201F" w:rsidRPr="00B54BF2">
        <w:rPr>
          <w:rFonts w:ascii="Times New Roman" w:eastAsia="Times New Roman" w:hAnsi="Times New Roman"/>
          <w:snapToGrid w:val="0"/>
          <w:sz w:val="24"/>
          <w:szCs w:val="24"/>
        </w:rPr>
        <w:t>т</w:t>
      </w:r>
      <w:r w:rsidR="002119AB" w:rsidRPr="00B54BF2">
        <w:rPr>
          <w:rFonts w:ascii="Times New Roman" w:eastAsia="Times New Roman" w:hAnsi="Times New Roman"/>
          <w:snapToGrid w:val="0"/>
          <w:sz w:val="24"/>
          <w:szCs w:val="24"/>
        </w:rPr>
        <w:t xml:space="preserve"> </w:t>
      </w:r>
      <w:r w:rsidRPr="00B54BF2">
        <w:rPr>
          <w:rFonts w:ascii="Times New Roman" w:eastAsia="Times New Roman" w:hAnsi="Times New Roman"/>
          <w:snapToGrid w:val="0"/>
          <w:sz w:val="24"/>
          <w:szCs w:val="24"/>
        </w:rPr>
        <w:t>в съответствие с изисквания на възложителя</w:t>
      </w:r>
      <w:r w:rsidR="00266FA3" w:rsidRPr="00B54BF2">
        <w:rPr>
          <w:rFonts w:ascii="Times New Roman" w:eastAsia="Times New Roman" w:hAnsi="Times New Roman"/>
          <w:snapToGrid w:val="0"/>
          <w:sz w:val="24"/>
          <w:szCs w:val="24"/>
        </w:rPr>
        <w:t>,</w:t>
      </w:r>
      <w:r w:rsidRPr="00B54BF2">
        <w:rPr>
          <w:rFonts w:ascii="Times New Roman" w:eastAsia="Times New Roman" w:hAnsi="Times New Roman"/>
          <w:snapToGrid w:val="0"/>
          <w:sz w:val="24"/>
          <w:szCs w:val="24"/>
        </w:rPr>
        <w:t xml:space="preserve"> посочени в „Техническа спецификация“ - Приложение № 1 към докумен</w:t>
      </w:r>
      <w:r w:rsidR="00566BC2" w:rsidRPr="00B54BF2">
        <w:rPr>
          <w:rFonts w:ascii="Times New Roman" w:eastAsia="Times New Roman" w:hAnsi="Times New Roman"/>
          <w:snapToGrid w:val="0"/>
          <w:sz w:val="24"/>
          <w:szCs w:val="24"/>
        </w:rPr>
        <w:t>тацията за участие в поръчката.</w:t>
      </w:r>
    </w:p>
    <w:p w14:paraId="02A06C80" w14:textId="472EF0CB" w:rsidR="008C2A38" w:rsidRPr="00B54BF2" w:rsidRDefault="008C2A38" w:rsidP="00B54BF2">
      <w:pPr>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b/>
          <w:i/>
          <w:sz w:val="24"/>
          <w:szCs w:val="24"/>
          <w:u w:val="single"/>
          <w:lang w:eastAsia="bg-BG"/>
        </w:rPr>
        <w:t>Забележка:</w:t>
      </w:r>
      <w:r w:rsidRPr="00B54BF2">
        <w:rPr>
          <w:rFonts w:ascii="Times New Roman" w:eastAsia="Times New Roman" w:hAnsi="Times New Roman"/>
          <w:sz w:val="24"/>
          <w:szCs w:val="24"/>
          <w:lang w:eastAsia="bg-BG"/>
        </w:rPr>
        <w:t xml:space="preserve"> Ако </w:t>
      </w:r>
      <w:r w:rsidR="00F443B5" w:rsidRPr="00B54BF2">
        <w:rPr>
          <w:rFonts w:ascii="Times New Roman" w:eastAsia="Times New Roman" w:hAnsi="Times New Roman"/>
          <w:sz w:val="24"/>
          <w:szCs w:val="24"/>
          <w:lang w:eastAsia="bg-BG"/>
        </w:rPr>
        <w:t xml:space="preserve">техническото </w:t>
      </w:r>
      <w:r w:rsidRPr="00B54BF2">
        <w:rPr>
          <w:rFonts w:ascii="Times New Roman" w:eastAsia="Times New Roman" w:hAnsi="Times New Roman"/>
          <w:sz w:val="24"/>
          <w:szCs w:val="24"/>
          <w:lang w:eastAsia="bg-BG"/>
        </w:rPr>
        <w:t xml:space="preserve">предложение не съответства на </w:t>
      </w:r>
      <w:r w:rsidR="008678A0" w:rsidRPr="00B54BF2">
        <w:rPr>
          <w:rFonts w:ascii="Times New Roman" w:eastAsia="Times New Roman" w:hAnsi="Times New Roman"/>
          <w:snapToGrid w:val="0"/>
          <w:sz w:val="24"/>
          <w:szCs w:val="24"/>
        </w:rPr>
        <w:t>обхвата и изискванията на възложителя, посочени в съответните приложения по-горе или липсва предложение, участникът се отстранява от участие в процедурата</w:t>
      </w:r>
      <w:r w:rsidRPr="00B54BF2">
        <w:rPr>
          <w:rFonts w:ascii="Times New Roman" w:eastAsia="Times New Roman" w:hAnsi="Times New Roman"/>
          <w:sz w:val="24"/>
          <w:szCs w:val="24"/>
          <w:lang w:eastAsia="bg-BG"/>
        </w:rPr>
        <w:t>.</w:t>
      </w:r>
    </w:p>
    <w:p w14:paraId="5F6F25FE" w14:textId="5C645CF4" w:rsidR="008C2A38" w:rsidRPr="00B54BF2" w:rsidRDefault="008C2A38" w:rsidP="00B54BF2">
      <w:pPr>
        <w:spacing w:after="0" w:line="360" w:lineRule="auto"/>
        <w:ind w:firstLine="709"/>
        <w:jc w:val="both"/>
        <w:rPr>
          <w:rFonts w:ascii="Times New Roman" w:eastAsia="Times New Roman" w:hAnsi="Times New Roman"/>
          <w:snapToGrid w:val="0"/>
          <w:sz w:val="24"/>
          <w:szCs w:val="24"/>
        </w:rPr>
      </w:pPr>
      <w:r w:rsidRPr="00B54BF2">
        <w:rPr>
          <w:rFonts w:ascii="Times New Roman" w:eastAsia="Times New Roman" w:hAnsi="Times New Roman"/>
          <w:sz w:val="24"/>
          <w:szCs w:val="24"/>
          <w:lang w:eastAsia="bg-BG"/>
        </w:rPr>
        <w:t xml:space="preserve">В техническо предложение участникът заявява своето </w:t>
      </w:r>
      <w:r w:rsidRPr="00B54BF2">
        <w:rPr>
          <w:rFonts w:ascii="Times New Roman" w:eastAsia="Times New Roman" w:hAnsi="Times New Roman"/>
          <w:snapToGrid w:val="0"/>
          <w:sz w:val="24"/>
          <w:szCs w:val="24"/>
        </w:rPr>
        <w:t>съгласие с всички клаузи на приложения проект на договор в документацията за участие, както и декларира срок</w:t>
      </w:r>
      <w:r w:rsidR="008835E8" w:rsidRPr="00B54BF2">
        <w:rPr>
          <w:rFonts w:ascii="Times New Roman" w:eastAsia="Times New Roman" w:hAnsi="Times New Roman"/>
          <w:snapToGrid w:val="0"/>
          <w:sz w:val="24"/>
          <w:szCs w:val="24"/>
        </w:rPr>
        <w:t>а</w:t>
      </w:r>
      <w:r w:rsidRPr="00B54BF2">
        <w:rPr>
          <w:rFonts w:ascii="Times New Roman" w:eastAsia="Times New Roman" w:hAnsi="Times New Roman"/>
          <w:snapToGrid w:val="0"/>
          <w:sz w:val="24"/>
          <w:szCs w:val="24"/>
        </w:rPr>
        <w:t xml:space="preserve"> на валидност на своята оферта</w:t>
      </w:r>
      <w:r w:rsidR="009E0AB9" w:rsidRPr="00B54BF2">
        <w:rPr>
          <w:rFonts w:ascii="Times New Roman" w:eastAsia="Times New Roman" w:hAnsi="Times New Roman"/>
          <w:snapToGrid w:val="0"/>
          <w:sz w:val="24"/>
          <w:szCs w:val="24"/>
        </w:rPr>
        <w:t>.</w:t>
      </w:r>
    </w:p>
    <w:p w14:paraId="4D3276B1" w14:textId="21EAE12A" w:rsidR="00374D4A" w:rsidRPr="00B54BF2" w:rsidRDefault="008C2A38" w:rsidP="00B54BF2">
      <w:pPr>
        <w:tabs>
          <w:tab w:val="left" w:pos="0"/>
          <w:tab w:val="left" w:pos="3240"/>
          <w:tab w:val="left" w:pos="8789"/>
          <w:tab w:val="left" w:pos="8931"/>
          <w:tab w:val="left" w:pos="9356"/>
        </w:tabs>
        <w:spacing w:after="0" w:line="360" w:lineRule="auto"/>
        <w:ind w:firstLine="709"/>
        <w:jc w:val="both"/>
        <w:rPr>
          <w:rFonts w:ascii="Times New Roman" w:eastAsia="Times New Roman" w:hAnsi="Times New Roman"/>
          <w:snapToGrid w:val="0"/>
          <w:sz w:val="24"/>
          <w:szCs w:val="24"/>
        </w:rPr>
      </w:pPr>
      <w:r w:rsidRPr="00B54BF2">
        <w:rPr>
          <w:rFonts w:ascii="Times New Roman" w:eastAsia="Times New Roman" w:hAnsi="Times New Roman"/>
          <w:b/>
          <w:snapToGrid w:val="0"/>
          <w:sz w:val="24"/>
          <w:szCs w:val="24"/>
        </w:rPr>
        <w:t>2.</w:t>
      </w:r>
      <w:r w:rsidR="00756AE2" w:rsidRPr="00B54BF2">
        <w:rPr>
          <w:rFonts w:ascii="Times New Roman" w:eastAsia="Times New Roman" w:hAnsi="Times New Roman"/>
          <w:b/>
          <w:snapToGrid w:val="0"/>
          <w:sz w:val="24"/>
          <w:szCs w:val="24"/>
        </w:rPr>
        <w:t>7</w:t>
      </w:r>
      <w:r w:rsidRPr="00B54BF2">
        <w:rPr>
          <w:rFonts w:ascii="Times New Roman" w:eastAsia="Times New Roman" w:hAnsi="Times New Roman"/>
          <w:b/>
          <w:snapToGrid w:val="0"/>
          <w:sz w:val="24"/>
          <w:szCs w:val="24"/>
        </w:rPr>
        <w:t>.</w:t>
      </w:r>
      <w:r w:rsidRPr="00B54BF2">
        <w:rPr>
          <w:rFonts w:ascii="Times New Roman" w:eastAsia="Times New Roman" w:hAnsi="Times New Roman"/>
          <w:snapToGrid w:val="0"/>
          <w:sz w:val="24"/>
          <w:szCs w:val="24"/>
        </w:rPr>
        <w:t xml:space="preserve"> </w:t>
      </w:r>
      <w:r w:rsidRPr="00B54BF2">
        <w:rPr>
          <w:rFonts w:ascii="Times New Roman" w:eastAsia="Times New Roman" w:hAnsi="Times New Roman"/>
          <w:b/>
          <w:snapToGrid w:val="0"/>
          <w:sz w:val="24"/>
          <w:szCs w:val="24"/>
        </w:rPr>
        <w:t>Ценово предложение</w:t>
      </w:r>
      <w:r w:rsidR="002119AB" w:rsidRPr="00B54BF2">
        <w:rPr>
          <w:rFonts w:ascii="Times New Roman" w:eastAsia="Times New Roman" w:hAnsi="Times New Roman"/>
          <w:snapToGrid w:val="0"/>
          <w:sz w:val="24"/>
          <w:szCs w:val="24"/>
        </w:rPr>
        <w:t xml:space="preserve"> </w:t>
      </w:r>
      <w:r w:rsidR="00733916" w:rsidRPr="00B54BF2">
        <w:rPr>
          <w:rFonts w:ascii="Times New Roman" w:eastAsia="Times New Roman" w:hAnsi="Times New Roman"/>
          <w:snapToGrid w:val="0"/>
          <w:sz w:val="24"/>
          <w:szCs w:val="24"/>
        </w:rPr>
        <w:t>изготвено по образеца, приложен в документацията.</w:t>
      </w:r>
      <w:r w:rsidR="00F66D2E" w:rsidRPr="00B54BF2">
        <w:rPr>
          <w:rFonts w:ascii="Times New Roman" w:eastAsia="Times New Roman" w:hAnsi="Times New Roman"/>
          <w:snapToGrid w:val="0"/>
          <w:sz w:val="24"/>
          <w:szCs w:val="24"/>
        </w:rPr>
        <w:t xml:space="preserve"> На основание чл. 47, ал. 6 от Правилника за прилагане на ЗОП, ценовите предложения могат да не се представят в запечатан плик.</w:t>
      </w:r>
    </w:p>
    <w:p w14:paraId="7578AC77" w14:textId="24003B98" w:rsidR="008C2A38" w:rsidRPr="00B54BF2" w:rsidRDefault="00733916" w:rsidP="00B54BF2">
      <w:pPr>
        <w:tabs>
          <w:tab w:val="left" w:pos="0"/>
          <w:tab w:val="left" w:pos="3240"/>
          <w:tab w:val="left" w:pos="8789"/>
          <w:tab w:val="left" w:pos="8931"/>
          <w:tab w:val="left" w:pos="9356"/>
        </w:tabs>
        <w:spacing w:after="0" w:line="360" w:lineRule="auto"/>
        <w:ind w:firstLine="709"/>
        <w:jc w:val="both"/>
        <w:rPr>
          <w:rFonts w:ascii="Times New Roman" w:eastAsia="Times New Roman" w:hAnsi="Times New Roman"/>
          <w:b/>
          <w:snapToGrid w:val="0"/>
          <w:sz w:val="24"/>
          <w:szCs w:val="24"/>
        </w:rPr>
      </w:pPr>
      <w:r w:rsidRPr="00B54BF2">
        <w:rPr>
          <w:rFonts w:ascii="Times New Roman" w:eastAsia="Times New Roman" w:hAnsi="Times New Roman"/>
          <w:snapToGrid w:val="0"/>
          <w:sz w:val="24"/>
          <w:szCs w:val="24"/>
        </w:rPr>
        <w:t xml:space="preserve"> </w:t>
      </w:r>
    </w:p>
    <w:p w14:paraId="317D4BF7" w14:textId="77777777" w:rsidR="008C2A38" w:rsidRPr="00B54BF2" w:rsidRDefault="008C2A38" w:rsidP="00B54BF2">
      <w:pPr>
        <w:spacing w:after="0" w:line="360" w:lineRule="auto"/>
        <w:ind w:firstLine="709"/>
        <w:jc w:val="both"/>
        <w:rPr>
          <w:rFonts w:ascii="Times New Roman" w:eastAsia="Times New Roman" w:hAnsi="Times New Roman"/>
          <w:snapToGrid w:val="0"/>
          <w:sz w:val="24"/>
          <w:szCs w:val="24"/>
        </w:rPr>
      </w:pPr>
      <w:r w:rsidRPr="00B54BF2">
        <w:rPr>
          <w:rFonts w:ascii="Times New Roman" w:eastAsia="Times New Roman" w:hAnsi="Times New Roman"/>
          <w:sz w:val="24"/>
          <w:szCs w:val="24"/>
          <w:lang w:eastAsia="bg-BG"/>
        </w:rPr>
        <w:t>Всички образци, които се съдържат в документацията за възлагане на обществената поръчка са задължителни и участниците следва да се придържат точно към тях при изготвяне на офертата си.</w:t>
      </w:r>
    </w:p>
    <w:p w14:paraId="2ED80A97" w14:textId="77777777" w:rsidR="008C2A38" w:rsidRPr="00B54BF2" w:rsidRDefault="008C2A38" w:rsidP="00B54BF2">
      <w:pPr>
        <w:spacing w:after="0" w:line="360" w:lineRule="auto"/>
        <w:ind w:firstLine="709"/>
        <w:jc w:val="both"/>
        <w:rPr>
          <w:rFonts w:ascii="Times New Roman" w:eastAsia="Times New Roman" w:hAnsi="Times New Roman"/>
          <w:snapToGrid w:val="0"/>
          <w:sz w:val="24"/>
          <w:szCs w:val="24"/>
        </w:rPr>
      </w:pPr>
      <w:r w:rsidRPr="00B54BF2">
        <w:rPr>
          <w:rFonts w:ascii="Times New Roman" w:eastAsia="Times New Roman" w:hAnsi="Times New Roman"/>
          <w:sz w:val="24"/>
          <w:szCs w:val="24"/>
          <w:lang w:eastAsia="bg-BG"/>
        </w:rPr>
        <w:t>Документите в офертата се подписват на всеки лист от</w:t>
      </w:r>
      <w:r w:rsidRPr="00B54BF2">
        <w:rPr>
          <w:rFonts w:ascii="Times New Roman" w:eastAsia="Times New Roman" w:hAnsi="Times New Roman"/>
          <w:snapToGrid w:val="0"/>
          <w:sz w:val="24"/>
          <w:szCs w:val="24"/>
        </w:rPr>
        <w:t xml:space="preserve"> лица с представителни и управителни функции, посочени в Търговския регистър или упълномощени за това лица. В този случай се изисква да се представи съответното пълномощно.</w:t>
      </w:r>
    </w:p>
    <w:p w14:paraId="3F608E93" w14:textId="311AFDC0" w:rsidR="0054098F" w:rsidRPr="00B54BF2" w:rsidRDefault="008C2A38" w:rsidP="00B54BF2">
      <w:pPr>
        <w:spacing w:after="0" w:line="360" w:lineRule="auto"/>
        <w:ind w:left="20" w:right="20" w:firstLine="709"/>
        <w:jc w:val="both"/>
        <w:rPr>
          <w:rFonts w:ascii="Times New Roman" w:hAnsi="Times New Roman"/>
          <w:sz w:val="24"/>
          <w:szCs w:val="24"/>
          <w:lang w:eastAsia="bg-BG"/>
        </w:rPr>
      </w:pPr>
      <w:r w:rsidRPr="00B54BF2">
        <w:rPr>
          <w:rFonts w:ascii="Times New Roman" w:eastAsia="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14:paraId="2265B058" w14:textId="77777777" w:rsidR="0054098F" w:rsidRPr="00B54BF2" w:rsidRDefault="0054098F" w:rsidP="00B54BF2">
      <w:pPr>
        <w:spacing w:after="0" w:line="360" w:lineRule="auto"/>
        <w:ind w:left="20" w:right="20" w:firstLine="709"/>
        <w:jc w:val="both"/>
        <w:rPr>
          <w:rFonts w:ascii="Times New Roman" w:hAnsi="Times New Roman"/>
          <w:sz w:val="24"/>
          <w:szCs w:val="24"/>
          <w:lang w:eastAsia="bg-BG"/>
        </w:rPr>
      </w:pPr>
    </w:p>
    <w:p w14:paraId="4F6D8C35" w14:textId="77777777" w:rsidR="008A2C2C" w:rsidRPr="00B54BF2" w:rsidRDefault="008A2C2C" w:rsidP="00A05318">
      <w:pPr>
        <w:keepNext/>
        <w:keepLines/>
        <w:spacing w:after="0" w:line="360" w:lineRule="auto"/>
        <w:jc w:val="center"/>
        <w:outlineLvl w:val="0"/>
        <w:rPr>
          <w:rFonts w:ascii="Times New Roman" w:eastAsia="Times New Roman" w:hAnsi="Times New Roman"/>
          <w:b/>
          <w:bCs/>
          <w:snapToGrid w:val="0"/>
          <w:sz w:val="24"/>
          <w:szCs w:val="24"/>
        </w:rPr>
      </w:pPr>
      <w:bookmarkStart w:id="38" w:name="_Toc516568487"/>
      <w:r w:rsidRPr="00B54BF2">
        <w:rPr>
          <w:rFonts w:ascii="Times New Roman" w:eastAsia="Times New Roman" w:hAnsi="Times New Roman"/>
          <w:b/>
          <w:bCs/>
          <w:snapToGrid w:val="0"/>
          <w:sz w:val="24"/>
          <w:szCs w:val="24"/>
        </w:rPr>
        <w:t>VI. РАЗГЛЕЖДАНЕ, ОЦЕНКА И КЛАСИРАНЕ НА ОФЕРТИТЕ.</w:t>
      </w:r>
      <w:bookmarkEnd w:id="38"/>
    </w:p>
    <w:p w14:paraId="5C2F000E" w14:textId="77777777" w:rsidR="00374D4A" w:rsidRPr="00B54BF2" w:rsidRDefault="00374D4A" w:rsidP="00B54BF2">
      <w:pPr>
        <w:spacing w:after="0" w:line="360" w:lineRule="auto"/>
        <w:ind w:firstLine="709"/>
        <w:jc w:val="both"/>
        <w:rPr>
          <w:rFonts w:ascii="Times New Roman" w:eastAsia="Times New Roman" w:hAnsi="Times New Roman"/>
          <w:sz w:val="24"/>
          <w:szCs w:val="24"/>
          <w:lang w:eastAsia="bg-BG"/>
        </w:rPr>
      </w:pPr>
      <w:bookmarkStart w:id="39" w:name="_Toc463887266"/>
      <w:r w:rsidRPr="00B54BF2">
        <w:rPr>
          <w:rFonts w:ascii="Times New Roman" w:eastAsia="Times New Roman" w:hAnsi="Times New Roman"/>
          <w:b/>
          <w:sz w:val="24"/>
          <w:szCs w:val="24"/>
          <w:lang w:eastAsia="bg-BG"/>
        </w:rPr>
        <w:t>А. Отваряне на офертите</w:t>
      </w:r>
      <w:r w:rsidRPr="00B54BF2">
        <w:rPr>
          <w:rFonts w:ascii="Times New Roman" w:eastAsia="Times New Roman" w:hAnsi="Times New Roman"/>
          <w:sz w:val="24"/>
          <w:szCs w:val="24"/>
          <w:lang w:eastAsia="bg-BG"/>
        </w:rPr>
        <w:t>.</w:t>
      </w:r>
      <w:bookmarkEnd w:id="39"/>
    </w:p>
    <w:p w14:paraId="12221240" w14:textId="114EE5C5" w:rsidR="00374D4A" w:rsidRPr="00B54BF2" w:rsidRDefault="00374D4A" w:rsidP="00B54BF2">
      <w:pPr>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Комисията, назначена със заповед на Главния секретар на БНБ в съответствие със ЗОП и ППЗОП, разглежда офертите на участниците в часа и датата, посочена в Обявлението за поръчката, в сградата на БНБ, находяща се в гр. София, пл. „Княз Александър І</w:t>
      </w:r>
      <w:r w:rsidR="009E0AB9" w:rsidRPr="00B54BF2">
        <w:rPr>
          <w:rFonts w:ascii="Times New Roman" w:eastAsia="Times New Roman" w:hAnsi="Times New Roman"/>
          <w:sz w:val="24"/>
          <w:szCs w:val="24"/>
          <w:lang w:eastAsia="bg-BG"/>
        </w:rPr>
        <w:t>“</w:t>
      </w:r>
      <w:r w:rsidRPr="00B54BF2">
        <w:rPr>
          <w:rFonts w:ascii="Times New Roman" w:eastAsia="Times New Roman" w:hAnsi="Times New Roman"/>
          <w:sz w:val="24"/>
          <w:szCs w:val="24"/>
          <w:lang w:eastAsia="bg-BG"/>
        </w:rPr>
        <w:t xml:space="preserve"> № 1. При промяна на датата, часа или мястото за отваряне на офертите участниците се уведомяват чрез съобщение, публикувано в електронната преписка на обществената поръчка в профила на купувача, най-малко 48 часа преди новоопреления час.</w:t>
      </w:r>
    </w:p>
    <w:p w14:paraId="4022C9B6" w14:textId="6920A35F" w:rsidR="00374D4A" w:rsidRPr="00B54BF2" w:rsidRDefault="00374D4A" w:rsidP="00B54BF2">
      <w:pPr>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lastRenderedPageBreak/>
        <w:t>Комисията започва работа след получаване на представените оферти и протокола по чл. 48, ал. 6 от ППЗОП. Получените 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В случаите, когато присъстват упълномощени представители на участниците, те следва да представят пълномощно (оригинал или копие заверено ,,Вярно с оригинала” от участника), даващо им възможност да присъстват на заседанието на ком</w:t>
      </w:r>
      <w:r w:rsidR="00A05318">
        <w:rPr>
          <w:rFonts w:ascii="Times New Roman" w:eastAsia="Times New Roman" w:hAnsi="Times New Roman"/>
          <w:sz w:val="24"/>
          <w:szCs w:val="24"/>
          <w:lang w:eastAsia="bg-BG"/>
        </w:rPr>
        <w:t>исията по отваряне на офертите.</w:t>
      </w:r>
    </w:p>
    <w:p w14:paraId="11A12842" w14:textId="1D1D7F1A" w:rsidR="00374D4A" w:rsidRPr="00B54BF2" w:rsidRDefault="00374D4A" w:rsidP="00B54BF2">
      <w:pPr>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Комисията отваря по реда на тяхното постъпване запечатаните непрозрачни опаковки и оповестява тяхното съдържание.</w:t>
      </w:r>
    </w:p>
    <w:p w14:paraId="0F89F1E7" w14:textId="77777777" w:rsidR="00374D4A" w:rsidRPr="00B54BF2" w:rsidRDefault="00374D4A" w:rsidP="00B54BF2">
      <w:pPr>
        <w:pStyle w:val="Heading2"/>
        <w:spacing w:before="0" w:line="360" w:lineRule="auto"/>
        <w:ind w:firstLine="709"/>
        <w:rPr>
          <w:rFonts w:ascii="Times New Roman" w:eastAsia="Times New Roman" w:hAnsi="Times New Roman"/>
          <w:color w:val="auto"/>
          <w:sz w:val="24"/>
          <w:szCs w:val="24"/>
          <w:lang w:eastAsia="bg-BG"/>
        </w:rPr>
      </w:pPr>
      <w:bookmarkStart w:id="40" w:name="bookmark57"/>
      <w:bookmarkStart w:id="41" w:name="_Toc463887267"/>
      <w:bookmarkStart w:id="42" w:name="_Toc516568488"/>
      <w:r w:rsidRPr="00B54BF2">
        <w:rPr>
          <w:rFonts w:ascii="Times New Roman" w:hAnsi="Times New Roman"/>
          <w:color w:val="auto"/>
          <w:sz w:val="24"/>
          <w:szCs w:val="24"/>
        </w:rPr>
        <w:t>Б. Разглеждане на офертите</w:t>
      </w:r>
      <w:bookmarkEnd w:id="40"/>
      <w:r w:rsidRPr="00B54BF2">
        <w:rPr>
          <w:rFonts w:ascii="Times New Roman" w:hAnsi="Times New Roman"/>
          <w:color w:val="auto"/>
          <w:sz w:val="24"/>
          <w:szCs w:val="24"/>
        </w:rPr>
        <w:t>.</w:t>
      </w:r>
      <w:bookmarkEnd w:id="41"/>
      <w:bookmarkEnd w:id="42"/>
    </w:p>
    <w:p w14:paraId="200F40A9" w14:textId="65FD2163" w:rsidR="00F66D2E" w:rsidRPr="00B54BF2" w:rsidRDefault="00F66D2E" w:rsidP="00B54BF2">
      <w:pPr>
        <w:tabs>
          <w:tab w:val="left" w:pos="-4860"/>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На основание чл. 1</w:t>
      </w:r>
      <w:r w:rsidR="00EC4B7A" w:rsidRPr="00B54BF2">
        <w:rPr>
          <w:rFonts w:ascii="Times New Roman" w:eastAsia="Times New Roman" w:hAnsi="Times New Roman"/>
          <w:sz w:val="24"/>
          <w:szCs w:val="24"/>
          <w:lang w:eastAsia="bg-BG"/>
        </w:rPr>
        <w:t>81</w:t>
      </w:r>
      <w:r w:rsidRPr="00B54BF2">
        <w:rPr>
          <w:rFonts w:ascii="Times New Roman" w:eastAsia="Times New Roman" w:hAnsi="Times New Roman"/>
          <w:sz w:val="24"/>
          <w:szCs w:val="24"/>
          <w:lang w:eastAsia="bg-BG"/>
        </w:rPr>
        <w:t xml:space="preserve">, ал. 2 от ЗОП, комисията </w:t>
      </w:r>
      <w:r w:rsidR="00AF3B5F" w:rsidRPr="00B54BF2">
        <w:rPr>
          <w:rFonts w:ascii="Times New Roman" w:eastAsia="Times New Roman" w:hAnsi="Times New Roman"/>
          <w:bCs/>
          <w:iCs/>
          <w:sz w:val="24"/>
          <w:szCs w:val="24"/>
          <w:lang w:eastAsia="bg-BG"/>
        </w:rPr>
        <w:t>извършва</w:t>
      </w:r>
      <w:r w:rsidRPr="00B54BF2">
        <w:rPr>
          <w:rFonts w:ascii="Times New Roman" w:eastAsia="Times New Roman" w:hAnsi="Times New Roman"/>
          <w:bCs/>
          <w:iCs/>
          <w:sz w:val="24"/>
          <w:szCs w:val="24"/>
          <w:lang w:eastAsia="bg-BG"/>
        </w:rPr>
        <w:t xml:space="preserve"> оценка на техническите и ценовите предложения на участниците преди разглеждане на документите за съответствие с критериите за подбор</w:t>
      </w:r>
      <w:r w:rsidRPr="00B54BF2">
        <w:rPr>
          <w:rFonts w:ascii="Times New Roman" w:eastAsia="Times New Roman" w:hAnsi="Times New Roman"/>
          <w:sz w:val="24"/>
          <w:szCs w:val="24"/>
          <w:lang w:eastAsia="bg-BG"/>
        </w:rPr>
        <w:t xml:space="preserve"> </w:t>
      </w:r>
      <w:r w:rsidR="00CE60EE" w:rsidRPr="00B54BF2">
        <w:rPr>
          <w:rFonts w:ascii="Times New Roman" w:eastAsia="Times New Roman" w:hAnsi="Times New Roman"/>
          <w:sz w:val="24"/>
          <w:szCs w:val="24"/>
          <w:lang w:eastAsia="bg-BG"/>
        </w:rPr>
        <w:t xml:space="preserve">и </w:t>
      </w:r>
      <w:r w:rsidRPr="00B54BF2">
        <w:rPr>
          <w:rFonts w:ascii="Times New Roman" w:eastAsia="Times New Roman" w:hAnsi="Times New Roman"/>
          <w:sz w:val="24"/>
          <w:szCs w:val="24"/>
          <w:lang w:eastAsia="bg-BG"/>
        </w:rPr>
        <w:t>разгле</w:t>
      </w:r>
      <w:r w:rsidR="00AF3B5F" w:rsidRPr="00B54BF2">
        <w:rPr>
          <w:rFonts w:ascii="Times New Roman" w:eastAsia="Times New Roman" w:hAnsi="Times New Roman"/>
          <w:sz w:val="24"/>
          <w:szCs w:val="24"/>
          <w:lang w:eastAsia="bg-BG"/>
        </w:rPr>
        <w:t>ж</w:t>
      </w:r>
      <w:r w:rsidRPr="00B54BF2">
        <w:rPr>
          <w:rFonts w:ascii="Times New Roman" w:eastAsia="Times New Roman" w:hAnsi="Times New Roman"/>
          <w:sz w:val="24"/>
          <w:szCs w:val="24"/>
          <w:lang w:eastAsia="bg-BG"/>
        </w:rPr>
        <w:t xml:space="preserve">да постъпилите оферти по </w:t>
      </w:r>
      <w:r w:rsidR="00CE60EE" w:rsidRPr="00B54BF2">
        <w:rPr>
          <w:rFonts w:ascii="Times New Roman" w:eastAsia="Times New Roman" w:hAnsi="Times New Roman"/>
          <w:sz w:val="24"/>
          <w:szCs w:val="24"/>
          <w:lang w:eastAsia="bg-BG"/>
        </w:rPr>
        <w:t>реда</w:t>
      </w:r>
      <w:r w:rsidRPr="00B54BF2">
        <w:rPr>
          <w:rFonts w:ascii="Times New Roman" w:eastAsia="Times New Roman" w:hAnsi="Times New Roman"/>
          <w:sz w:val="24"/>
          <w:szCs w:val="24"/>
          <w:lang w:eastAsia="bg-BG"/>
        </w:rPr>
        <w:t>, регламентиран в чл. 61 от ППЗОП.</w:t>
      </w:r>
    </w:p>
    <w:p w14:paraId="04304D18" w14:textId="77777777" w:rsidR="00F66D2E" w:rsidRPr="00B54BF2" w:rsidRDefault="00F66D2E" w:rsidP="00B54BF2">
      <w:pPr>
        <w:tabs>
          <w:tab w:val="left" w:pos="-4860"/>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Действията на комисията се извършват в следната последователност:</w:t>
      </w:r>
    </w:p>
    <w:p w14:paraId="4C0A3FF3" w14:textId="6DF52424" w:rsidR="00F66D2E" w:rsidRPr="00B54BF2" w:rsidRDefault="00F66D2E" w:rsidP="00B54BF2">
      <w:pPr>
        <w:tabs>
          <w:tab w:val="left" w:pos="-4860"/>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 xml:space="preserve">1. </w:t>
      </w:r>
      <w:r w:rsidR="009E0AB9" w:rsidRPr="00B54BF2">
        <w:rPr>
          <w:rFonts w:ascii="Times New Roman" w:eastAsia="Times New Roman" w:hAnsi="Times New Roman"/>
          <w:sz w:val="24"/>
          <w:szCs w:val="24"/>
          <w:lang w:eastAsia="bg-BG"/>
        </w:rPr>
        <w:t>К</w:t>
      </w:r>
      <w:r w:rsidRPr="00B54BF2">
        <w:rPr>
          <w:rFonts w:ascii="Times New Roman" w:eastAsia="Times New Roman" w:hAnsi="Times New Roman"/>
          <w:sz w:val="24"/>
          <w:szCs w:val="24"/>
          <w:lang w:eastAsia="bg-BG"/>
        </w:rPr>
        <w:t>омисията отваря по реда на тяхното постъпване запечатаните непрозрачни опаковки и оповестява тяхното съдържание, включително предложенията на участниците по съответните показатели за оценка на офертите</w:t>
      </w:r>
      <w:r w:rsidR="009E0AB9" w:rsidRPr="00B54BF2">
        <w:rPr>
          <w:rFonts w:ascii="Times New Roman" w:eastAsia="Times New Roman" w:hAnsi="Times New Roman"/>
          <w:sz w:val="24"/>
          <w:szCs w:val="24"/>
          <w:lang w:eastAsia="bg-BG"/>
        </w:rPr>
        <w:t>.</w:t>
      </w:r>
    </w:p>
    <w:p w14:paraId="404429E4" w14:textId="57088564" w:rsidR="00F66D2E" w:rsidRPr="00B54BF2" w:rsidRDefault="00F66D2E" w:rsidP="00B54BF2">
      <w:pPr>
        <w:tabs>
          <w:tab w:val="left" w:pos="-4860"/>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 xml:space="preserve">2. </w:t>
      </w:r>
      <w:r w:rsidR="009E0AB9" w:rsidRPr="00B54BF2">
        <w:rPr>
          <w:rFonts w:ascii="Times New Roman" w:eastAsia="Times New Roman" w:hAnsi="Times New Roman"/>
          <w:sz w:val="24"/>
          <w:szCs w:val="24"/>
          <w:lang w:eastAsia="bg-BG"/>
        </w:rPr>
        <w:t>Т</w:t>
      </w:r>
      <w:r w:rsidRPr="00B54BF2">
        <w:rPr>
          <w:rFonts w:ascii="Times New Roman" w:eastAsia="Times New Roman" w:hAnsi="Times New Roman"/>
          <w:sz w:val="24"/>
          <w:szCs w:val="24"/>
          <w:lang w:eastAsia="bg-BG"/>
        </w:rPr>
        <w:t>ехническото и ценовото предложение на всеки от участниците се подписват най-малко от трима членове на комисията и се предлага по един от присъстващите представители на другите участници да ги подпише, с което публичната част от заседанието приключва</w:t>
      </w:r>
      <w:r w:rsidR="009E0AB9" w:rsidRPr="00B54BF2">
        <w:rPr>
          <w:rFonts w:ascii="Times New Roman" w:eastAsia="Times New Roman" w:hAnsi="Times New Roman"/>
          <w:sz w:val="24"/>
          <w:szCs w:val="24"/>
          <w:lang w:eastAsia="bg-BG"/>
        </w:rPr>
        <w:t>.</w:t>
      </w:r>
    </w:p>
    <w:p w14:paraId="1207D6CA" w14:textId="7CF229DC" w:rsidR="00F66D2E" w:rsidRPr="00B54BF2" w:rsidRDefault="00F66D2E" w:rsidP="00B54BF2">
      <w:pPr>
        <w:tabs>
          <w:tab w:val="left" w:pos="-4860"/>
        </w:tabs>
        <w:spacing w:after="0" w:line="360" w:lineRule="auto"/>
        <w:ind w:firstLine="709"/>
        <w:jc w:val="both"/>
        <w:rPr>
          <w:rFonts w:ascii="Times New Roman" w:hAnsi="Times New Roman"/>
          <w:sz w:val="24"/>
          <w:szCs w:val="24"/>
          <w:lang w:eastAsia="bg-BG"/>
        </w:rPr>
      </w:pPr>
      <w:r w:rsidRPr="00B54BF2">
        <w:rPr>
          <w:rFonts w:ascii="Times New Roman" w:eastAsia="Times New Roman" w:hAnsi="Times New Roman"/>
          <w:sz w:val="24"/>
          <w:szCs w:val="24"/>
          <w:lang w:eastAsia="bg-BG"/>
        </w:rPr>
        <w:t xml:space="preserve">3. </w:t>
      </w:r>
      <w:r w:rsidR="009E0AB9" w:rsidRPr="00B54BF2">
        <w:rPr>
          <w:rFonts w:ascii="Times New Roman" w:eastAsia="Times New Roman" w:hAnsi="Times New Roman"/>
          <w:sz w:val="24"/>
          <w:szCs w:val="24"/>
          <w:lang w:eastAsia="bg-BG"/>
        </w:rPr>
        <w:t>К</w:t>
      </w:r>
      <w:r w:rsidRPr="00B54BF2">
        <w:rPr>
          <w:rFonts w:ascii="Times New Roman" w:eastAsia="Times New Roman" w:hAnsi="Times New Roman"/>
          <w:sz w:val="24"/>
          <w:szCs w:val="24"/>
          <w:lang w:eastAsia="bg-BG"/>
        </w:rPr>
        <w:t>омисията разглежда представените оферти и оценява съгласно избрания критерий за възлагане тези от тях, които съответстват на предварително обявените условия, включително извършва преглед за необичайно благоприятни оферти. Когато офертата на участник съдържа предложение, свързано с цена или разходи, което подлежи на оценяване, и е с повече от 20</w:t>
      </w:r>
      <w:r w:rsidR="00CE60EE" w:rsidRPr="00B54BF2">
        <w:rPr>
          <w:rFonts w:ascii="Times New Roman" w:eastAsia="Times New Roman" w:hAnsi="Times New Roman"/>
          <w:sz w:val="24"/>
          <w:szCs w:val="24"/>
          <w:lang w:eastAsia="bg-BG"/>
        </w:rPr>
        <w:t xml:space="preserve"> на сто</w:t>
      </w:r>
      <w:r w:rsidRPr="00B54BF2">
        <w:rPr>
          <w:rFonts w:ascii="Times New Roman" w:eastAsia="Times New Roman" w:hAnsi="Times New Roman"/>
          <w:sz w:val="24"/>
          <w:szCs w:val="24"/>
          <w:lang w:eastAsia="bg-BG"/>
        </w:rPr>
        <w:t xml:space="preserve">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14:paraId="51C7B762" w14:textId="77777777" w:rsidR="00F66D2E" w:rsidRPr="00B54BF2" w:rsidRDefault="00F66D2E" w:rsidP="00B54BF2">
      <w:pPr>
        <w:tabs>
          <w:tab w:val="left" w:pos="-4860"/>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Подробната писмена обосновка се представя от участника в 5-дневен (петдневен) срок от получаване на искането.</w:t>
      </w:r>
    </w:p>
    <w:p w14:paraId="75D306AF" w14:textId="77777777" w:rsidR="00F66D2E" w:rsidRPr="00B54BF2" w:rsidRDefault="00F66D2E" w:rsidP="00B54BF2">
      <w:pPr>
        <w:tabs>
          <w:tab w:val="left" w:pos="-4860"/>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 xml:space="preserve">Получената обосновка се оценява по отношение на нейната пълнота и обективност относно обстоятелствата по чл. 72, ал. 2 от ЗОП,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w:t>
      </w:r>
      <w:r w:rsidRPr="00B54BF2">
        <w:rPr>
          <w:rFonts w:ascii="Times New Roman" w:eastAsia="Times New Roman" w:hAnsi="Times New Roman"/>
          <w:sz w:val="24"/>
          <w:szCs w:val="24"/>
          <w:lang w:eastAsia="bg-BG"/>
        </w:rPr>
        <w:lastRenderedPageBreak/>
        <w:t>доказателства не са достатъчни, за да обосноват предложената цена или разходи, както и в случаите по чл. 72, ал. 4 и ал. 5 от ЗОП.</w:t>
      </w:r>
    </w:p>
    <w:p w14:paraId="3BB470D8" w14:textId="77777777" w:rsidR="00F66D2E" w:rsidRPr="00B54BF2" w:rsidRDefault="00F66D2E" w:rsidP="00B54BF2">
      <w:pPr>
        <w:tabs>
          <w:tab w:val="left" w:pos="-4860"/>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След това комисията пристъпва към оценяване по избрания критерий за възлагане.</w:t>
      </w:r>
    </w:p>
    <w:p w14:paraId="1459DF52" w14:textId="48DBF0D9" w:rsidR="00F66D2E" w:rsidRPr="00B54BF2" w:rsidRDefault="00F66D2E" w:rsidP="00B54BF2">
      <w:pPr>
        <w:tabs>
          <w:tab w:val="left" w:pos="-4860"/>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 xml:space="preserve">4. </w:t>
      </w:r>
      <w:r w:rsidR="009E0AB9" w:rsidRPr="00B54BF2">
        <w:rPr>
          <w:rFonts w:ascii="Times New Roman" w:eastAsia="Times New Roman" w:hAnsi="Times New Roman"/>
          <w:sz w:val="24"/>
          <w:szCs w:val="24"/>
          <w:lang w:eastAsia="bg-BG"/>
        </w:rPr>
        <w:t>К</w:t>
      </w:r>
      <w:r w:rsidRPr="00B54BF2">
        <w:rPr>
          <w:rFonts w:ascii="Times New Roman" w:eastAsia="Times New Roman" w:hAnsi="Times New Roman"/>
          <w:sz w:val="24"/>
          <w:szCs w:val="24"/>
          <w:lang w:eastAsia="bg-BG"/>
        </w:rPr>
        <w:t>омисията разглежда документите, свързани с личното състояние и критериите за подбор, на участниците в низходящ ред спрямо получените оценки</w:t>
      </w:r>
      <w:r w:rsidR="009E0AB9" w:rsidRPr="00B54BF2">
        <w:rPr>
          <w:rFonts w:ascii="Times New Roman" w:eastAsia="Times New Roman" w:hAnsi="Times New Roman"/>
          <w:sz w:val="24"/>
          <w:szCs w:val="24"/>
          <w:lang w:eastAsia="bg-BG"/>
        </w:rPr>
        <w:t>.</w:t>
      </w:r>
    </w:p>
    <w:p w14:paraId="56D8FFE4" w14:textId="35D2D7F0" w:rsidR="00F66D2E" w:rsidRPr="00B54BF2" w:rsidRDefault="00F66D2E" w:rsidP="00B54BF2">
      <w:pPr>
        <w:tabs>
          <w:tab w:val="left" w:pos="-4860"/>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 xml:space="preserve">5. </w:t>
      </w:r>
      <w:r w:rsidR="009E0AB9" w:rsidRPr="00B54BF2">
        <w:rPr>
          <w:rFonts w:ascii="Times New Roman" w:eastAsia="Times New Roman" w:hAnsi="Times New Roman"/>
          <w:sz w:val="24"/>
          <w:szCs w:val="24"/>
          <w:lang w:eastAsia="bg-BG"/>
        </w:rPr>
        <w:t>К</w:t>
      </w:r>
      <w:r w:rsidRPr="00B54BF2">
        <w:rPr>
          <w:rFonts w:ascii="Times New Roman" w:eastAsia="Times New Roman" w:hAnsi="Times New Roman"/>
          <w:sz w:val="24"/>
          <w:szCs w:val="24"/>
          <w:lang w:eastAsia="bg-BG"/>
        </w:rPr>
        <w:t>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писмено уведомява участника</w:t>
      </w:r>
      <w:r w:rsidR="009E0AB9" w:rsidRPr="00B54BF2">
        <w:rPr>
          <w:rFonts w:ascii="Times New Roman" w:eastAsia="Times New Roman" w:hAnsi="Times New Roman"/>
          <w:sz w:val="24"/>
          <w:szCs w:val="24"/>
          <w:lang w:eastAsia="bg-BG"/>
        </w:rPr>
        <w:t>.</w:t>
      </w:r>
    </w:p>
    <w:p w14:paraId="5DDDA305" w14:textId="0E9FBF85" w:rsidR="00F66D2E" w:rsidRPr="00B54BF2" w:rsidRDefault="00F66D2E" w:rsidP="00B54BF2">
      <w:pPr>
        <w:tabs>
          <w:tab w:val="left" w:pos="-4860"/>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 xml:space="preserve">6. </w:t>
      </w:r>
      <w:r w:rsidR="009E0AB9" w:rsidRPr="00B54BF2">
        <w:rPr>
          <w:rFonts w:ascii="Times New Roman" w:eastAsia="Times New Roman" w:hAnsi="Times New Roman"/>
          <w:sz w:val="24"/>
          <w:szCs w:val="24"/>
          <w:lang w:eastAsia="bg-BG"/>
        </w:rPr>
        <w:t>В</w:t>
      </w:r>
      <w:r w:rsidRPr="00B54BF2">
        <w:rPr>
          <w:rFonts w:ascii="Times New Roman" w:eastAsia="Times New Roman" w:hAnsi="Times New Roman"/>
          <w:sz w:val="24"/>
          <w:szCs w:val="24"/>
          <w:lang w:eastAsia="bg-BG"/>
        </w:rPr>
        <w:t xml:space="preserve"> срок до 5 работни дни от получаването на уведомлението участникът може да представи нов </w:t>
      </w:r>
      <w:r w:rsidR="009C0076" w:rsidRPr="00B54BF2">
        <w:rPr>
          <w:rFonts w:ascii="Times New Roman" w:eastAsia="Times New Roman" w:hAnsi="Times New Roman"/>
          <w:sz w:val="24"/>
          <w:szCs w:val="24"/>
          <w:lang w:eastAsia="bg-BG"/>
        </w:rPr>
        <w:t>е</w:t>
      </w:r>
      <w:r w:rsidRPr="00B54BF2">
        <w:rPr>
          <w:rFonts w:ascii="Times New Roman" w:eastAsia="Times New Roman" w:hAnsi="Times New Roman"/>
          <w:sz w:val="24"/>
          <w:szCs w:val="24"/>
          <w:lang w:eastAsia="bg-BG"/>
        </w:rPr>
        <w:t>ЕЕДОП и/или други документи, които съдържат променена и/или допълнена информация</w:t>
      </w:r>
      <w:r w:rsidR="009E0AB9" w:rsidRPr="00B54BF2">
        <w:rPr>
          <w:rFonts w:ascii="Times New Roman" w:eastAsia="Times New Roman" w:hAnsi="Times New Roman"/>
          <w:sz w:val="24"/>
          <w:szCs w:val="24"/>
          <w:lang w:eastAsia="bg-BG"/>
        </w:rPr>
        <w:t>.</w:t>
      </w:r>
    </w:p>
    <w:p w14:paraId="5C2359A0" w14:textId="5A76F36B" w:rsidR="00CE60EE" w:rsidRPr="00B54BF2" w:rsidRDefault="00CE60EE" w:rsidP="00B54BF2">
      <w:pPr>
        <w:tabs>
          <w:tab w:val="left" w:pos="-4860"/>
        </w:tabs>
        <w:spacing w:after="0" w:line="360" w:lineRule="auto"/>
        <w:ind w:firstLine="709"/>
        <w:jc w:val="both"/>
        <w:rPr>
          <w:rFonts w:ascii="Times New Roman" w:eastAsia="Times New Roman" w:hAnsi="Times New Roman"/>
          <w:bCs/>
          <w:iCs/>
          <w:sz w:val="24"/>
          <w:szCs w:val="24"/>
          <w:lang w:eastAsia="bg-BG"/>
        </w:rPr>
      </w:pPr>
      <w:r w:rsidRPr="00B54BF2">
        <w:rPr>
          <w:rFonts w:ascii="Times New Roman" w:eastAsia="Times New Roman" w:hAnsi="Times New Roman"/>
          <w:bCs/>
          <w:iCs/>
          <w:sz w:val="24"/>
          <w:szCs w:val="24"/>
          <w:lang w:eastAsia="bg-BG"/>
        </w:rPr>
        <w:t>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w:t>
      </w:r>
      <w:r w:rsidR="00A6784C">
        <w:rPr>
          <w:rFonts w:ascii="Times New Roman" w:eastAsia="Times New Roman" w:hAnsi="Times New Roman"/>
          <w:bCs/>
          <w:iCs/>
          <w:sz w:val="24"/>
          <w:szCs w:val="24"/>
          <w:lang w:eastAsia="bg-BG"/>
        </w:rPr>
        <w:t xml:space="preserve">е лица, посочени от участника. </w:t>
      </w:r>
      <w:r w:rsidRPr="00B54BF2">
        <w:rPr>
          <w:rFonts w:ascii="Times New Roman" w:eastAsia="Times New Roman" w:hAnsi="Times New Roman"/>
          <w:bCs/>
          <w:iCs/>
          <w:sz w:val="24"/>
          <w:szCs w:val="24"/>
          <w:lang w:eastAsia="bg-BG"/>
        </w:rPr>
        <w:t>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w:t>
      </w:r>
      <w:r w:rsidR="00A05318">
        <w:rPr>
          <w:rFonts w:ascii="Times New Roman" w:eastAsia="Times New Roman" w:hAnsi="Times New Roman"/>
          <w:bCs/>
          <w:iCs/>
          <w:sz w:val="24"/>
          <w:szCs w:val="24"/>
          <w:lang w:eastAsia="bg-BG"/>
        </w:rPr>
        <w:t>на на техническото предложение.</w:t>
      </w:r>
    </w:p>
    <w:p w14:paraId="76449479" w14:textId="53322AE9" w:rsidR="00CE60EE" w:rsidRPr="00B54BF2" w:rsidRDefault="00CE60EE" w:rsidP="00B54BF2">
      <w:pPr>
        <w:tabs>
          <w:tab w:val="left" w:pos="-4860"/>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bCs/>
          <w:iCs/>
          <w:sz w:val="24"/>
          <w:szCs w:val="24"/>
          <w:lang w:eastAsia="bg-BG"/>
        </w:rPr>
        <w:t>Когато промените са отнасят за обстоятелства, различни от посочените по Раздел III, буква „А“, т. 2.1.1. т. 2.1.2, т. 2.1.7., новият еЕЕДОП може да бъде подписан от едно от лицата, които могат самостоятелно да представляват участника.</w:t>
      </w:r>
    </w:p>
    <w:p w14:paraId="1AC3E4D0" w14:textId="218313EE" w:rsidR="00F66D2E" w:rsidRPr="00B54BF2" w:rsidRDefault="00F66D2E" w:rsidP="00B54BF2">
      <w:pPr>
        <w:tabs>
          <w:tab w:val="left" w:pos="-4860"/>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 xml:space="preserve">7. </w:t>
      </w:r>
      <w:r w:rsidR="009E0AB9" w:rsidRPr="00B54BF2">
        <w:rPr>
          <w:rFonts w:ascii="Times New Roman" w:eastAsia="Times New Roman" w:hAnsi="Times New Roman"/>
          <w:sz w:val="24"/>
          <w:szCs w:val="24"/>
          <w:lang w:eastAsia="bg-BG"/>
        </w:rPr>
        <w:t>К</w:t>
      </w:r>
      <w:r w:rsidRPr="00B54BF2">
        <w:rPr>
          <w:rFonts w:ascii="Times New Roman" w:eastAsia="Times New Roman" w:hAnsi="Times New Roman"/>
          <w:sz w:val="24"/>
          <w:szCs w:val="24"/>
          <w:lang w:eastAsia="bg-BG"/>
        </w:rPr>
        <w:t>омисията разглежда документите по т. 4 и 6 до установяване на съответствие с изискванията за личното състояние и критериите за подбор на двама участници, които класира на първо и второ място; останалите участници, чиито оферти са оценени, не се класират.</w:t>
      </w:r>
    </w:p>
    <w:p w14:paraId="51C952AB" w14:textId="7074664C" w:rsidR="00CE60EE" w:rsidRPr="00B54BF2" w:rsidRDefault="00CE60EE" w:rsidP="00B54BF2">
      <w:pPr>
        <w:tabs>
          <w:tab w:val="left" w:pos="-4860"/>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bCs/>
          <w:iCs/>
          <w:sz w:val="24"/>
          <w:szCs w:val="24"/>
          <w:lang w:eastAsia="bg-BG"/>
        </w:rPr>
        <w:t>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14:paraId="5E7BA49E" w14:textId="43B789BC" w:rsidR="00374D4A" w:rsidRDefault="00756AE2" w:rsidP="00B54BF2">
      <w:pPr>
        <w:tabs>
          <w:tab w:val="left" w:pos="-4860"/>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Комисията съставя протокол за разглеждането, оценката, класирането на офертите, и подбора на участниците в процедурата. Протоколът се предоставя на възложителя за утвърждаване</w:t>
      </w:r>
      <w:r w:rsidR="00F66D2E" w:rsidRPr="00B54BF2">
        <w:rPr>
          <w:rFonts w:ascii="Times New Roman" w:eastAsia="Times New Roman" w:hAnsi="Times New Roman"/>
          <w:sz w:val="24"/>
          <w:szCs w:val="24"/>
          <w:lang w:eastAsia="bg-BG"/>
        </w:rPr>
        <w:t>.</w:t>
      </w:r>
    </w:p>
    <w:p w14:paraId="1E5834A6" w14:textId="77777777" w:rsidR="00C77963" w:rsidRDefault="00C77963" w:rsidP="00B54BF2">
      <w:pPr>
        <w:tabs>
          <w:tab w:val="left" w:pos="-4860"/>
        </w:tabs>
        <w:spacing w:after="0" w:line="360" w:lineRule="auto"/>
        <w:ind w:firstLine="709"/>
        <w:jc w:val="both"/>
        <w:rPr>
          <w:rFonts w:ascii="Times New Roman" w:eastAsia="Times New Roman" w:hAnsi="Times New Roman"/>
          <w:sz w:val="24"/>
          <w:szCs w:val="24"/>
          <w:lang w:eastAsia="bg-BG"/>
        </w:rPr>
      </w:pPr>
    </w:p>
    <w:p w14:paraId="06628EBB" w14:textId="77777777" w:rsidR="007F40EE" w:rsidRPr="00B54BF2" w:rsidRDefault="007F40EE" w:rsidP="00B54BF2">
      <w:pPr>
        <w:pStyle w:val="Heading1"/>
        <w:spacing w:before="0" w:line="360" w:lineRule="auto"/>
        <w:jc w:val="center"/>
        <w:rPr>
          <w:rFonts w:ascii="Times New Roman" w:eastAsia="Times New Roman" w:hAnsi="Times New Roman"/>
          <w:snapToGrid w:val="0"/>
          <w:color w:val="auto"/>
          <w:sz w:val="24"/>
          <w:szCs w:val="24"/>
        </w:rPr>
      </w:pPr>
      <w:bookmarkStart w:id="43" w:name="_Toc516568489"/>
      <w:r w:rsidRPr="00B54BF2">
        <w:rPr>
          <w:rFonts w:ascii="Times New Roman" w:eastAsia="Times New Roman" w:hAnsi="Times New Roman"/>
          <w:snapToGrid w:val="0"/>
          <w:color w:val="auto"/>
          <w:sz w:val="24"/>
          <w:szCs w:val="24"/>
        </w:rPr>
        <w:t>VII. ОПРЕДЕЛЯНЕ НА ИЗПЪЛНИТЕЛ</w:t>
      </w:r>
      <w:bookmarkEnd w:id="43"/>
    </w:p>
    <w:p w14:paraId="0E0A3E41" w14:textId="78E1D63D" w:rsidR="007F40EE" w:rsidRPr="00B54BF2" w:rsidRDefault="007F40EE" w:rsidP="00B54BF2">
      <w:pPr>
        <w:tabs>
          <w:tab w:val="left" w:pos="1134"/>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1.</w:t>
      </w:r>
      <w:r w:rsidRPr="00B54BF2">
        <w:rPr>
          <w:rFonts w:ascii="Times New Roman" w:eastAsia="Times New Roman" w:hAnsi="Times New Roman"/>
          <w:sz w:val="24"/>
          <w:szCs w:val="24"/>
          <w:lang w:eastAsia="bg-BG"/>
        </w:rPr>
        <w:tab/>
      </w:r>
      <w:r w:rsidR="00E33072" w:rsidRPr="00B54BF2">
        <w:rPr>
          <w:rFonts w:ascii="Times New Roman" w:eastAsia="Times New Roman" w:hAnsi="Times New Roman"/>
          <w:sz w:val="24"/>
          <w:szCs w:val="24"/>
          <w:lang w:eastAsia="bg-BG"/>
        </w:rPr>
        <w:t>На основание чл. 181, ал. 5</w:t>
      </w:r>
      <w:r w:rsidR="009E0AB9" w:rsidRPr="00B54BF2">
        <w:rPr>
          <w:rFonts w:ascii="Times New Roman" w:eastAsia="Times New Roman" w:hAnsi="Times New Roman"/>
          <w:sz w:val="24"/>
          <w:szCs w:val="24"/>
          <w:lang w:eastAsia="bg-BG"/>
        </w:rPr>
        <w:t xml:space="preserve"> от ЗОП</w:t>
      </w:r>
      <w:r w:rsidR="00E33072" w:rsidRPr="00B54BF2">
        <w:rPr>
          <w:rFonts w:ascii="Times New Roman" w:eastAsia="Times New Roman" w:hAnsi="Times New Roman"/>
          <w:sz w:val="24"/>
          <w:szCs w:val="24"/>
          <w:lang w:eastAsia="bg-BG"/>
        </w:rPr>
        <w:t>, Възложителят утвърждава протокола по реда на чл. 106 от ЗОП</w:t>
      </w:r>
      <w:r w:rsidRPr="00B54BF2">
        <w:rPr>
          <w:rFonts w:ascii="Times New Roman" w:eastAsia="Times New Roman" w:hAnsi="Times New Roman"/>
          <w:sz w:val="24"/>
          <w:szCs w:val="24"/>
          <w:lang w:eastAsia="bg-BG"/>
        </w:rPr>
        <w:t>.</w:t>
      </w:r>
    </w:p>
    <w:p w14:paraId="53303D86" w14:textId="77777777" w:rsidR="00E33072" w:rsidRPr="00B54BF2" w:rsidRDefault="00E33072" w:rsidP="00B54BF2">
      <w:pPr>
        <w:tabs>
          <w:tab w:val="left" w:pos="1134"/>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lastRenderedPageBreak/>
        <w:t>2. В 10-дневен срок от утвърждаване на протокола възложителят издава решение за определяне на изпълнител по съответната обособена позиция или за прекратяване на процедурата/ обособената позиция.</w:t>
      </w:r>
    </w:p>
    <w:p w14:paraId="1FE7B25B" w14:textId="7CB50FDF" w:rsidR="007F40EE" w:rsidRPr="00B54BF2" w:rsidRDefault="00E33072" w:rsidP="00B54BF2">
      <w:pPr>
        <w:tabs>
          <w:tab w:val="left" w:pos="1134"/>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3. Решението по т. 2 се изпраща в един и същи ден на участниците и се публикува в профила на купувача.</w:t>
      </w:r>
    </w:p>
    <w:p w14:paraId="16B21238" w14:textId="77777777" w:rsidR="007F40EE" w:rsidRPr="00B54BF2" w:rsidRDefault="007F40EE" w:rsidP="00B54BF2">
      <w:pPr>
        <w:tabs>
          <w:tab w:val="left" w:pos="1134"/>
        </w:tabs>
        <w:spacing w:after="0" w:line="360" w:lineRule="auto"/>
        <w:ind w:firstLine="709"/>
        <w:jc w:val="both"/>
        <w:rPr>
          <w:rFonts w:ascii="Times New Roman" w:eastAsia="Times New Roman" w:hAnsi="Times New Roman"/>
          <w:sz w:val="24"/>
          <w:szCs w:val="24"/>
          <w:lang w:eastAsia="bg-BG"/>
        </w:rPr>
      </w:pPr>
    </w:p>
    <w:p w14:paraId="4871BAEC" w14:textId="77777777" w:rsidR="007F40EE" w:rsidRPr="00B54BF2" w:rsidRDefault="007F40EE" w:rsidP="00B54BF2">
      <w:pPr>
        <w:pStyle w:val="Heading1"/>
        <w:spacing w:before="0" w:line="360" w:lineRule="auto"/>
        <w:jc w:val="center"/>
        <w:rPr>
          <w:rFonts w:ascii="Times New Roman" w:eastAsia="Times New Roman" w:hAnsi="Times New Roman"/>
          <w:snapToGrid w:val="0"/>
          <w:color w:val="auto"/>
          <w:sz w:val="24"/>
          <w:szCs w:val="24"/>
        </w:rPr>
      </w:pPr>
      <w:bookmarkStart w:id="44" w:name="_Toc516568490"/>
      <w:r w:rsidRPr="00B54BF2">
        <w:rPr>
          <w:rFonts w:ascii="Times New Roman" w:eastAsia="Times New Roman" w:hAnsi="Times New Roman"/>
          <w:snapToGrid w:val="0"/>
          <w:color w:val="auto"/>
          <w:sz w:val="24"/>
          <w:szCs w:val="24"/>
        </w:rPr>
        <w:t>VIII. ПРЕКРАТЯВАНЕ НА ПРОЦЕДУРАТА</w:t>
      </w:r>
      <w:bookmarkEnd w:id="44"/>
    </w:p>
    <w:p w14:paraId="4E1CBBA3" w14:textId="3759596D" w:rsidR="007F40EE" w:rsidRPr="00B54BF2" w:rsidRDefault="007F40EE" w:rsidP="00B54BF2">
      <w:pPr>
        <w:numPr>
          <w:ilvl w:val="4"/>
          <w:numId w:val="1"/>
        </w:numPr>
        <w:tabs>
          <w:tab w:val="left" w:pos="810"/>
          <w:tab w:val="left" w:pos="1134"/>
        </w:tabs>
        <w:spacing w:after="0" w:line="360" w:lineRule="auto"/>
        <w:ind w:left="20"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Възложителят прекратява процедурата с мотивирано решение, когато е налице някое от основанията, по</w:t>
      </w:r>
      <w:r w:rsidR="00A05318">
        <w:rPr>
          <w:rFonts w:ascii="Times New Roman" w:eastAsia="Times New Roman" w:hAnsi="Times New Roman"/>
          <w:sz w:val="24"/>
          <w:szCs w:val="24"/>
          <w:lang w:eastAsia="bg-BG"/>
        </w:rPr>
        <w:t>сочени в чл. 110, ал. 1 от ЗОП.</w:t>
      </w:r>
    </w:p>
    <w:p w14:paraId="3F573621" w14:textId="0C27F1E1" w:rsidR="007F40EE" w:rsidRPr="00B54BF2" w:rsidRDefault="007F40EE" w:rsidP="00B54BF2">
      <w:pPr>
        <w:numPr>
          <w:ilvl w:val="4"/>
          <w:numId w:val="1"/>
        </w:numPr>
        <w:tabs>
          <w:tab w:val="left" w:pos="815"/>
          <w:tab w:val="left" w:pos="1134"/>
        </w:tabs>
        <w:spacing w:after="0" w:line="360" w:lineRule="auto"/>
        <w:ind w:left="20"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 xml:space="preserve">Възложителят може да прекрати процедурата с мотивирано решение в случаите посочени в чл. 110, ал. 2 </w:t>
      </w:r>
      <w:r w:rsidR="00A05318">
        <w:rPr>
          <w:rFonts w:ascii="Times New Roman" w:eastAsia="Times New Roman" w:hAnsi="Times New Roman"/>
          <w:sz w:val="24"/>
          <w:szCs w:val="24"/>
          <w:lang w:eastAsia="bg-BG"/>
        </w:rPr>
        <w:t>от ЗОП.</w:t>
      </w:r>
    </w:p>
    <w:p w14:paraId="0FC468A2" w14:textId="77777777" w:rsidR="007F40EE" w:rsidRPr="00B54BF2" w:rsidRDefault="007F40EE" w:rsidP="00B54BF2">
      <w:pPr>
        <w:numPr>
          <w:ilvl w:val="4"/>
          <w:numId w:val="1"/>
        </w:numPr>
        <w:tabs>
          <w:tab w:val="left" w:pos="815"/>
          <w:tab w:val="left" w:pos="1134"/>
        </w:tabs>
        <w:spacing w:after="0" w:line="360" w:lineRule="auto"/>
        <w:ind w:left="20"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14:paraId="00EEF9C2" w14:textId="77777777" w:rsidR="00DA189B" w:rsidRPr="00B54BF2" w:rsidRDefault="00DA189B" w:rsidP="00B54BF2">
      <w:pPr>
        <w:pStyle w:val="Heading1"/>
        <w:spacing w:before="0" w:line="360" w:lineRule="auto"/>
        <w:rPr>
          <w:rFonts w:ascii="Times New Roman" w:hAnsi="Times New Roman"/>
          <w:color w:val="auto"/>
          <w:sz w:val="24"/>
          <w:szCs w:val="24"/>
          <w:lang w:eastAsia="bg-BG"/>
        </w:rPr>
      </w:pPr>
    </w:p>
    <w:p w14:paraId="1CC4D7CF" w14:textId="4BBA8373" w:rsidR="00DA189B" w:rsidRPr="00B54BF2" w:rsidRDefault="009809AE" w:rsidP="00B54BF2">
      <w:pPr>
        <w:pStyle w:val="Heading1"/>
        <w:spacing w:before="0" w:line="360" w:lineRule="auto"/>
        <w:jc w:val="center"/>
        <w:rPr>
          <w:rFonts w:ascii="Times New Roman" w:hAnsi="Times New Roman"/>
          <w:color w:val="auto"/>
          <w:sz w:val="24"/>
          <w:szCs w:val="24"/>
          <w:lang w:eastAsia="bg-BG"/>
        </w:rPr>
      </w:pPr>
      <w:bookmarkStart w:id="45" w:name="_Toc461283123"/>
      <w:bookmarkStart w:id="46" w:name="_Toc516568491"/>
      <w:r w:rsidRPr="00B54BF2">
        <w:rPr>
          <w:rFonts w:ascii="Times New Roman" w:hAnsi="Times New Roman"/>
          <w:color w:val="auto"/>
          <w:sz w:val="24"/>
          <w:szCs w:val="24"/>
          <w:lang w:eastAsia="bg-BG"/>
        </w:rPr>
        <w:t xml:space="preserve">IХ. </w:t>
      </w:r>
      <w:r w:rsidR="00DA189B" w:rsidRPr="00B54BF2">
        <w:rPr>
          <w:rFonts w:ascii="Times New Roman" w:hAnsi="Times New Roman"/>
          <w:color w:val="auto"/>
          <w:sz w:val="24"/>
          <w:szCs w:val="24"/>
          <w:lang w:eastAsia="bg-BG"/>
        </w:rPr>
        <w:t>ГАРАНЦИЯ ЗА ИЗПЪЛНЕНИЕ НА ДОГОВОРА</w:t>
      </w:r>
      <w:bookmarkEnd w:id="45"/>
      <w:bookmarkEnd w:id="46"/>
    </w:p>
    <w:p w14:paraId="4697DB05" w14:textId="4BCD6074" w:rsidR="00DA189B" w:rsidRPr="00B54BF2" w:rsidRDefault="00DA189B" w:rsidP="00B54BF2">
      <w:pPr>
        <w:spacing w:after="0" w:line="360" w:lineRule="auto"/>
        <w:ind w:firstLine="709"/>
        <w:jc w:val="both"/>
        <w:rPr>
          <w:rFonts w:ascii="Times New Roman" w:hAnsi="Times New Roman"/>
          <w:sz w:val="24"/>
          <w:szCs w:val="24"/>
          <w:lang w:eastAsia="bg-BG"/>
        </w:rPr>
      </w:pPr>
      <w:r w:rsidRPr="00B54BF2">
        <w:rPr>
          <w:rFonts w:ascii="Times New Roman" w:hAnsi="Times New Roman"/>
          <w:sz w:val="24"/>
          <w:szCs w:val="24"/>
          <w:lang w:eastAsia="bg-BG"/>
        </w:rPr>
        <w:t xml:space="preserve">1. </w:t>
      </w:r>
      <w:r w:rsidR="00787D38" w:rsidRPr="00B54BF2">
        <w:rPr>
          <w:rFonts w:ascii="Times New Roman" w:hAnsi="Times New Roman"/>
          <w:sz w:val="24"/>
          <w:szCs w:val="24"/>
          <w:lang w:eastAsia="bg-BG"/>
        </w:rPr>
        <w:t xml:space="preserve">Гаранцията за изпълнение на договора се представя от участника, определен за изпълнител на поръчката, при подписване на договора в размер на 5 % от сумата без ДДС, посочена в чл. 6, ал. </w:t>
      </w:r>
      <w:r w:rsidR="007C5274" w:rsidRPr="00B54BF2">
        <w:rPr>
          <w:rFonts w:ascii="Times New Roman" w:hAnsi="Times New Roman"/>
          <w:sz w:val="24"/>
          <w:szCs w:val="24"/>
          <w:lang w:eastAsia="bg-BG"/>
        </w:rPr>
        <w:t>2</w:t>
      </w:r>
      <w:r w:rsidR="00787D38" w:rsidRPr="00B54BF2">
        <w:rPr>
          <w:rFonts w:ascii="Times New Roman" w:hAnsi="Times New Roman"/>
          <w:sz w:val="24"/>
          <w:szCs w:val="24"/>
          <w:lang w:eastAsia="bg-BG"/>
        </w:rPr>
        <w:t xml:space="preserve"> от проекта на договор.</w:t>
      </w:r>
    </w:p>
    <w:p w14:paraId="4ABA18D8" w14:textId="77777777" w:rsidR="00DA189B" w:rsidRPr="00B54BF2" w:rsidRDefault="00DA189B" w:rsidP="00B54BF2">
      <w:pPr>
        <w:spacing w:after="0" w:line="360" w:lineRule="auto"/>
        <w:jc w:val="both"/>
        <w:rPr>
          <w:rFonts w:ascii="Times New Roman" w:hAnsi="Times New Roman"/>
          <w:sz w:val="24"/>
          <w:szCs w:val="24"/>
          <w:lang w:eastAsia="bg-BG"/>
        </w:rPr>
      </w:pPr>
      <w:r w:rsidRPr="00B54BF2">
        <w:rPr>
          <w:rFonts w:ascii="Times New Roman" w:hAnsi="Times New Roman"/>
          <w:sz w:val="24"/>
          <w:szCs w:val="24"/>
          <w:lang w:eastAsia="bg-BG"/>
        </w:rPr>
        <w:tab/>
        <w:t>2. Условията за освобождаване и задържане на гаранцията за изпълнение са определени в проекта на договор.</w:t>
      </w:r>
    </w:p>
    <w:p w14:paraId="605801FD" w14:textId="44324059" w:rsidR="00DA189B" w:rsidRPr="00B54BF2" w:rsidRDefault="00DA189B" w:rsidP="00B54BF2">
      <w:pPr>
        <w:tabs>
          <w:tab w:val="left" w:pos="1134"/>
        </w:tabs>
        <w:spacing w:after="0" w:line="360" w:lineRule="auto"/>
        <w:ind w:firstLine="709"/>
        <w:jc w:val="both"/>
        <w:rPr>
          <w:rFonts w:ascii="Times New Roman" w:hAnsi="Times New Roman"/>
          <w:sz w:val="24"/>
          <w:szCs w:val="24"/>
          <w:lang w:eastAsia="bg-BG"/>
        </w:rPr>
      </w:pPr>
      <w:r w:rsidRPr="00B54BF2">
        <w:rPr>
          <w:rFonts w:ascii="Times New Roman" w:hAnsi="Times New Roman"/>
          <w:sz w:val="24"/>
          <w:szCs w:val="24"/>
          <w:lang w:eastAsia="bg-BG"/>
        </w:rPr>
        <w:t xml:space="preserve">3. Гаранцията за изпълнение се представя под формата на банкова гаранция </w:t>
      </w:r>
      <w:r w:rsidR="00DA78E0" w:rsidRPr="00B54BF2">
        <w:rPr>
          <w:rFonts w:ascii="Times New Roman" w:hAnsi="Times New Roman"/>
          <w:sz w:val="24"/>
          <w:szCs w:val="24"/>
          <w:lang w:eastAsia="bg-BG"/>
        </w:rPr>
        <w:t>–</w:t>
      </w:r>
      <w:r w:rsidRPr="00B54BF2">
        <w:rPr>
          <w:rFonts w:ascii="Times New Roman" w:hAnsi="Times New Roman"/>
          <w:sz w:val="24"/>
          <w:szCs w:val="24"/>
          <w:lang w:eastAsia="bg-BG"/>
        </w:rPr>
        <w:t xml:space="preserve"> в оригинал, парична сума (платежно нареждане в копие) или застраховка – в оригинал, която обезпечава изпълнението чрез покритие на отговорността на изпълнителя, по избор на избрания за изпълнител участник.</w:t>
      </w:r>
    </w:p>
    <w:p w14:paraId="2B5139DA" w14:textId="77777777" w:rsidR="00DA189B" w:rsidRPr="00B54BF2" w:rsidRDefault="00DA189B" w:rsidP="00B54BF2">
      <w:pPr>
        <w:tabs>
          <w:tab w:val="left" w:pos="1134"/>
        </w:tabs>
        <w:spacing w:after="0" w:line="360" w:lineRule="auto"/>
        <w:ind w:firstLine="709"/>
        <w:jc w:val="both"/>
        <w:rPr>
          <w:rFonts w:ascii="Times New Roman" w:hAnsi="Times New Roman"/>
          <w:sz w:val="24"/>
          <w:szCs w:val="24"/>
          <w:lang w:eastAsia="bg-BG"/>
        </w:rPr>
      </w:pPr>
      <w:r w:rsidRPr="00B54BF2">
        <w:rPr>
          <w:rFonts w:ascii="Times New Roman" w:hAnsi="Times New Roman"/>
          <w:sz w:val="24"/>
          <w:szCs w:val="24"/>
          <w:lang w:eastAsia="bg-BG"/>
        </w:rPr>
        <w:t xml:space="preserve">4. Участникът, определен за изпълнител, избира сам формата на гаранцията за изпълнение. </w:t>
      </w:r>
    </w:p>
    <w:p w14:paraId="66252C18" w14:textId="77777777" w:rsidR="00DA189B" w:rsidRPr="00B54BF2" w:rsidRDefault="00DA189B" w:rsidP="00B54BF2">
      <w:pPr>
        <w:tabs>
          <w:tab w:val="left" w:pos="1134"/>
        </w:tabs>
        <w:spacing w:after="0" w:line="360" w:lineRule="auto"/>
        <w:ind w:firstLine="709"/>
        <w:jc w:val="both"/>
        <w:rPr>
          <w:rFonts w:ascii="Times New Roman" w:hAnsi="Times New Roman"/>
          <w:sz w:val="24"/>
          <w:szCs w:val="24"/>
          <w:lang w:eastAsia="bg-BG"/>
        </w:rPr>
      </w:pPr>
      <w:r w:rsidRPr="00B54BF2">
        <w:rPr>
          <w:rFonts w:ascii="Times New Roman" w:hAnsi="Times New Roman"/>
          <w:sz w:val="24"/>
          <w:szCs w:val="24"/>
          <w:lang w:eastAsia="bg-BG"/>
        </w:rPr>
        <w:t>5. 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3B1994FF" w14:textId="41304D4B" w:rsidR="00DA189B" w:rsidRPr="00B54BF2" w:rsidRDefault="00DA189B" w:rsidP="00B54BF2">
      <w:pPr>
        <w:tabs>
          <w:tab w:val="left" w:pos="1134"/>
        </w:tabs>
        <w:spacing w:after="0" w:line="360" w:lineRule="auto"/>
        <w:ind w:firstLine="709"/>
        <w:jc w:val="both"/>
        <w:rPr>
          <w:rFonts w:ascii="Times New Roman" w:hAnsi="Times New Roman"/>
          <w:sz w:val="24"/>
          <w:szCs w:val="24"/>
          <w:lang w:eastAsia="bg-BG"/>
        </w:rPr>
      </w:pPr>
      <w:r w:rsidRPr="00B54BF2">
        <w:rPr>
          <w:rFonts w:ascii="Times New Roman" w:hAnsi="Times New Roman"/>
          <w:sz w:val="24"/>
          <w:szCs w:val="24"/>
          <w:lang w:eastAsia="bg-BG"/>
        </w:rPr>
        <w:t xml:space="preserve">6. </w:t>
      </w:r>
      <w:r w:rsidR="007F40EE" w:rsidRPr="00B54BF2">
        <w:rPr>
          <w:rFonts w:ascii="Times New Roman" w:eastAsia="Times New Roman" w:hAnsi="Times New Roman"/>
          <w:sz w:val="24"/>
          <w:szCs w:val="24"/>
          <w:lang w:eastAsia="bg-BG"/>
        </w:rPr>
        <w:t>Ако гаранцията за изпълнение на договора се представя под формата на парична сума, тя се превежда по банкова сметка на БНБ - IBAN: BG40 BNBG 9661 1000 0661 23, BIC: BNBGBGSD, като банковите такси по превода са за сметка на наредителя.</w:t>
      </w:r>
    </w:p>
    <w:p w14:paraId="5F75D346" w14:textId="0F942C65" w:rsidR="00DA189B" w:rsidRPr="00B54BF2" w:rsidRDefault="00DA189B" w:rsidP="00B54BF2">
      <w:pPr>
        <w:tabs>
          <w:tab w:val="left" w:pos="1134"/>
        </w:tabs>
        <w:spacing w:after="0" w:line="360" w:lineRule="auto"/>
        <w:ind w:firstLine="709"/>
        <w:jc w:val="both"/>
        <w:rPr>
          <w:rFonts w:ascii="Times New Roman" w:hAnsi="Times New Roman"/>
          <w:sz w:val="24"/>
          <w:szCs w:val="24"/>
          <w:lang w:eastAsia="bg-BG"/>
        </w:rPr>
      </w:pPr>
      <w:r w:rsidRPr="00B54BF2">
        <w:rPr>
          <w:rFonts w:ascii="Times New Roman" w:hAnsi="Times New Roman"/>
          <w:sz w:val="24"/>
          <w:szCs w:val="24"/>
          <w:lang w:eastAsia="bg-BG"/>
        </w:rPr>
        <w:t>7. В случай че гаранцията за изпълнение на договора е под формата на банкова гаранция, същата трябва отговаря на клаузите на договора.</w:t>
      </w:r>
    </w:p>
    <w:p w14:paraId="46372010" w14:textId="3C42AFF5" w:rsidR="00DA189B" w:rsidRPr="00B54BF2" w:rsidRDefault="00DA189B" w:rsidP="00B54BF2">
      <w:pPr>
        <w:tabs>
          <w:tab w:val="left" w:pos="1134"/>
        </w:tabs>
        <w:spacing w:after="0" w:line="360" w:lineRule="auto"/>
        <w:ind w:firstLine="709"/>
        <w:jc w:val="both"/>
        <w:rPr>
          <w:rFonts w:ascii="Times New Roman" w:hAnsi="Times New Roman"/>
          <w:sz w:val="24"/>
          <w:szCs w:val="24"/>
          <w:lang w:eastAsia="bg-BG"/>
        </w:rPr>
      </w:pPr>
      <w:r w:rsidRPr="00B54BF2">
        <w:rPr>
          <w:rFonts w:ascii="Times New Roman" w:hAnsi="Times New Roman"/>
          <w:sz w:val="24"/>
          <w:szCs w:val="24"/>
          <w:lang w:eastAsia="bg-BG"/>
        </w:rPr>
        <w:lastRenderedPageBreak/>
        <w:t>8. В случай че гаранцията за изпълнение на договора е под формата на застраховка</w:t>
      </w:r>
      <w:r w:rsidR="00F668F1" w:rsidRPr="00B54BF2">
        <w:rPr>
          <w:rFonts w:ascii="Times New Roman" w:hAnsi="Times New Roman"/>
          <w:sz w:val="24"/>
          <w:szCs w:val="24"/>
          <w:lang w:eastAsia="bg-BG"/>
        </w:rPr>
        <w:t>,</w:t>
      </w:r>
      <w:r w:rsidRPr="00B54BF2">
        <w:rPr>
          <w:rFonts w:ascii="Times New Roman" w:hAnsi="Times New Roman"/>
          <w:sz w:val="24"/>
          <w:szCs w:val="24"/>
          <w:lang w:eastAsia="bg-BG"/>
        </w:rPr>
        <w:t xml:space="preserve"> същата трябва отговаря на клаузите на договора.</w:t>
      </w:r>
    </w:p>
    <w:p w14:paraId="4BD5D469" w14:textId="77777777" w:rsidR="00DA189B" w:rsidRPr="00B54BF2" w:rsidRDefault="00DA189B" w:rsidP="00B54BF2">
      <w:pPr>
        <w:tabs>
          <w:tab w:val="left" w:pos="1134"/>
        </w:tabs>
        <w:spacing w:after="0" w:line="360" w:lineRule="auto"/>
        <w:ind w:firstLine="709"/>
        <w:jc w:val="both"/>
        <w:rPr>
          <w:rFonts w:ascii="Times New Roman" w:hAnsi="Times New Roman"/>
          <w:sz w:val="24"/>
          <w:szCs w:val="24"/>
          <w:lang w:eastAsia="bg-BG"/>
        </w:rPr>
      </w:pPr>
      <w:r w:rsidRPr="00B54BF2">
        <w:rPr>
          <w:rFonts w:ascii="Times New Roman" w:hAnsi="Times New Roman"/>
          <w:sz w:val="24"/>
          <w:szCs w:val="24"/>
          <w:lang w:eastAsia="bg-BG"/>
        </w:rPr>
        <w:t>9. При представяне на гаранцията в нея изрично се посочва предметът на договора, за изпълнението на който се представя гаранцията.</w:t>
      </w:r>
    </w:p>
    <w:p w14:paraId="6542AEBD" w14:textId="6D42A9F7" w:rsidR="00DA189B" w:rsidRDefault="00DA189B" w:rsidP="00B54BF2">
      <w:pPr>
        <w:tabs>
          <w:tab w:val="left" w:pos="1134"/>
        </w:tabs>
        <w:spacing w:after="0" w:line="360" w:lineRule="auto"/>
        <w:ind w:firstLine="709"/>
        <w:jc w:val="both"/>
        <w:rPr>
          <w:rFonts w:ascii="Times New Roman" w:hAnsi="Times New Roman"/>
          <w:sz w:val="24"/>
          <w:szCs w:val="24"/>
          <w:lang w:eastAsia="bg-BG"/>
        </w:rPr>
      </w:pPr>
      <w:r w:rsidRPr="00B54BF2">
        <w:rPr>
          <w:rFonts w:ascii="Times New Roman" w:hAnsi="Times New Roman"/>
          <w:sz w:val="24"/>
          <w:szCs w:val="24"/>
          <w:lang w:eastAsia="bg-BG"/>
        </w:rPr>
        <w:t xml:space="preserve">10. Разходите по откриването и поддържането на гаранцията за изпълнение са за сметка на изпълнителя, както и </w:t>
      </w:r>
      <w:r w:rsidR="007B1F8D" w:rsidRPr="00B54BF2">
        <w:rPr>
          <w:rFonts w:ascii="Times New Roman" w:hAnsi="Times New Roman"/>
          <w:sz w:val="24"/>
          <w:szCs w:val="24"/>
          <w:lang w:eastAsia="bg-BG"/>
        </w:rPr>
        <w:t>разходите</w:t>
      </w:r>
      <w:r w:rsidR="000849A2" w:rsidRPr="00B54BF2">
        <w:rPr>
          <w:rFonts w:ascii="Times New Roman" w:hAnsi="Times New Roman"/>
          <w:sz w:val="24"/>
          <w:szCs w:val="24"/>
          <w:lang w:eastAsia="bg-BG"/>
        </w:rPr>
        <w:t xml:space="preserve"> </w:t>
      </w:r>
      <w:r w:rsidRPr="00B54BF2">
        <w:rPr>
          <w:rFonts w:ascii="Times New Roman" w:hAnsi="Times New Roman"/>
          <w:sz w:val="24"/>
          <w:szCs w:val="24"/>
          <w:lang w:eastAsia="bg-BG"/>
        </w:rPr>
        <w:t>по усвояването на средствата от страна на възложителя пр</w:t>
      </w:r>
      <w:r w:rsidR="007B2CA2" w:rsidRPr="00B54BF2">
        <w:rPr>
          <w:rFonts w:ascii="Times New Roman" w:hAnsi="Times New Roman"/>
          <w:sz w:val="24"/>
          <w:szCs w:val="24"/>
          <w:lang w:eastAsia="bg-BG"/>
        </w:rPr>
        <w:t>и наличие на основание за това.</w:t>
      </w:r>
    </w:p>
    <w:p w14:paraId="626380FC" w14:textId="77777777" w:rsidR="00C77963" w:rsidRPr="00B54BF2" w:rsidRDefault="00C77963" w:rsidP="00B54BF2">
      <w:pPr>
        <w:tabs>
          <w:tab w:val="left" w:pos="1134"/>
        </w:tabs>
        <w:spacing w:after="0" w:line="360" w:lineRule="auto"/>
        <w:ind w:firstLine="709"/>
        <w:jc w:val="both"/>
        <w:rPr>
          <w:rFonts w:ascii="Times New Roman" w:hAnsi="Times New Roman"/>
          <w:sz w:val="24"/>
          <w:szCs w:val="24"/>
          <w:lang w:eastAsia="bg-BG"/>
        </w:rPr>
      </w:pPr>
    </w:p>
    <w:p w14:paraId="4A366665" w14:textId="0D3A5EC4" w:rsidR="00DA189B" w:rsidRPr="00B54BF2" w:rsidRDefault="0029373C" w:rsidP="00B54BF2">
      <w:pPr>
        <w:keepNext/>
        <w:keepLines/>
        <w:spacing w:after="0" w:line="360" w:lineRule="auto"/>
        <w:jc w:val="center"/>
        <w:outlineLvl w:val="0"/>
        <w:rPr>
          <w:rFonts w:ascii="Times New Roman" w:eastAsia="Times New Roman" w:hAnsi="Times New Roman"/>
          <w:b/>
          <w:bCs/>
          <w:snapToGrid w:val="0"/>
          <w:sz w:val="24"/>
          <w:szCs w:val="24"/>
        </w:rPr>
      </w:pPr>
      <w:bookmarkStart w:id="47" w:name="_Toc516568492"/>
      <w:bookmarkStart w:id="48" w:name="_Toc461283124"/>
      <w:r w:rsidRPr="00B54BF2">
        <w:rPr>
          <w:rFonts w:ascii="Times New Roman" w:eastAsia="Times New Roman" w:hAnsi="Times New Roman"/>
          <w:b/>
          <w:bCs/>
          <w:snapToGrid w:val="0"/>
          <w:sz w:val="24"/>
          <w:szCs w:val="24"/>
        </w:rPr>
        <w:t>X. СКЛЮЧВАНЕ НА ДОГОВОР. ДОГОВОР ЗА ПОДИЗПЪЛНЕНИЕ</w:t>
      </w:r>
      <w:bookmarkEnd w:id="47"/>
    </w:p>
    <w:p w14:paraId="47F0144D" w14:textId="77777777" w:rsidR="009809AE" w:rsidRPr="00B54BF2" w:rsidRDefault="009809AE" w:rsidP="00B54BF2">
      <w:pPr>
        <w:keepNext/>
        <w:keepLines/>
        <w:spacing w:after="0" w:line="360" w:lineRule="auto"/>
        <w:ind w:firstLine="709"/>
        <w:jc w:val="both"/>
        <w:outlineLvl w:val="1"/>
        <w:rPr>
          <w:rFonts w:ascii="Times New Roman" w:eastAsia="Times New Roman" w:hAnsi="Times New Roman"/>
          <w:b/>
          <w:bCs/>
          <w:snapToGrid w:val="0"/>
          <w:sz w:val="24"/>
          <w:szCs w:val="24"/>
        </w:rPr>
      </w:pPr>
      <w:bookmarkStart w:id="49" w:name="_Toc516568493"/>
      <w:bookmarkEnd w:id="48"/>
      <w:r w:rsidRPr="00B54BF2">
        <w:rPr>
          <w:rFonts w:ascii="Times New Roman" w:eastAsia="Times New Roman" w:hAnsi="Times New Roman"/>
          <w:b/>
          <w:bCs/>
          <w:snapToGrid w:val="0"/>
          <w:sz w:val="24"/>
          <w:szCs w:val="24"/>
        </w:rPr>
        <w:t>1. Сключване на договор</w:t>
      </w:r>
      <w:bookmarkEnd w:id="49"/>
    </w:p>
    <w:p w14:paraId="6047B958" w14:textId="77777777" w:rsidR="009809AE" w:rsidRPr="00B54BF2" w:rsidRDefault="009809AE" w:rsidP="00B54BF2">
      <w:pPr>
        <w:tabs>
          <w:tab w:val="left" w:pos="720"/>
        </w:tabs>
        <w:spacing w:after="0" w:line="360" w:lineRule="auto"/>
        <w:ind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t>Договорът за обществената поръчка се сключва с участника, определен за изпълнител в резултат на проведената процедура при изпълнени изисквания по чл. 112, ал. 1 от ЗОП.</w:t>
      </w:r>
    </w:p>
    <w:p w14:paraId="3A9E49F9" w14:textId="77777777" w:rsidR="009809AE" w:rsidRPr="00B54BF2" w:rsidRDefault="009809AE" w:rsidP="00B54BF2">
      <w:pPr>
        <w:tabs>
          <w:tab w:val="left" w:pos="720"/>
        </w:tabs>
        <w:spacing w:after="0" w:line="360" w:lineRule="auto"/>
        <w:ind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t>Договор не се сключва в случаите по чл. 112, ал. 2 от ЗОП.</w:t>
      </w:r>
    </w:p>
    <w:p w14:paraId="6588A999" w14:textId="77777777" w:rsidR="009809AE" w:rsidRPr="00B54BF2" w:rsidRDefault="009809AE" w:rsidP="00B54BF2">
      <w:pPr>
        <w:tabs>
          <w:tab w:val="left" w:pos="720"/>
        </w:tabs>
        <w:spacing w:after="0" w:line="360" w:lineRule="auto"/>
        <w:ind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14:paraId="46DF521C" w14:textId="77777777" w:rsidR="009809AE" w:rsidRPr="00B54BF2" w:rsidRDefault="009809AE" w:rsidP="00B54BF2">
      <w:pPr>
        <w:tabs>
          <w:tab w:val="left" w:pos="720"/>
        </w:tabs>
        <w:spacing w:after="0" w:line="360" w:lineRule="auto"/>
        <w:ind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t>Възложителят сключва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14:paraId="005DDBDC" w14:textId="77777777" w:rsidR="009809AE" w:rsidRPr="00B54BF2" w:rsidRDefault="009809AE" w:rsidP="00B54BF2">
      <w:pPr>
        <w:tabs>
          <w:tab w:val="left" w:pos="720"/>
        </w:tabs>
        <w:spacing w:after="0" w:line="360" w:lineRule="auto"/>
        <w:ind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14:paraId="2BC838AD" w14:textId="77777777" w:rsidR="009809AE" w:rsidRPr="00B54BF2" w:rsidRDefault="009809AE" w:rsidP="00B54BF2">
      <w:pPr>
        <w:tabs>
          <w:tab w:val="left" w:pos="720"/>
        </w:tabs>
        <w:spacing w:after="0" w:line="360" w:lineRule="auto"/>
        <w:ind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t>За неуредените от настоящата документация въпроси се прилагат разпоредбите на Закона за обществените поръчки и Правилника за прилагане на Закона за обществените поръчки.</w:t>
      </w:r>
    </w:p>
    <w:p w14:paraId="3B330FB4" w14:textId="77777777" w:rsidR="009809AE" w:rsidRPr="00B54BF2" w:rsidRDefault="009809AE" w:rsidP="00B54BF2">
      <w:pPr>
        <w:keepNext/>
        <w:keepLines/>
        <w:spacing w:after="0" w:line="360" w:lineRule="auto"/>
        <w:ind w:firstLine="709"/>
        <w:jc w:val="both"/>
        <w:outlineLvl w:val="1"/>
        <w:rPr>
          <w:rFonts w:ascii="Times New Roman" w:eastAsia="Times New Roman" w:hAnsi="Times New Roman"/>
          <w:b/>
          <w:bCs/>
          <w:snapToGrid w:val="0"/>
          <w:sz w:val="24"/>
          <w:szCs w:val="24"/>
        </w:rPr>
      </w:pPr>
      <w:bookmarkStart w:id="50" w:name="_Toc516568494"/>
      <w:r w:rsidRPr="00B54BF2">
        <w:rPr>
          <w:rFonts w:ascii="Times New Roman" w:eastAsia="Times New Roman" w:hAnsi="Times New Roman"/>
          <w:b/>
          <w:bCs/>
          <w:snapToGrid w:val="0"/>
          <w:sz w:val="24"/>
          <w:szCs w:val="24"/>
        </w:rPr>
        <w:t>2. Договор за подизпълнение</w:t>
      </w:r>
      <w:bookmarkEnd w:id="50"/>
    </w:p>
    <w:p w14:paraId="04EA13CA" w14:textId="30AC9196" w:rsidR="00596661" w:rsidRPr="00B54BF2" w:rsidRDefault="007C5274" w:rsidP="00B54BF2">
      <w:pPr>
        <w:spacing w:after="0" w:line="360" w:lineRule="auto"/>
        <w:ind w:firstLine="708"/>
        <w:jc w:val="both"/>
        <w:rPr>
          <w:rFonts w:ascii="Times New Roman" w:hAnsi="Times New Roman"/>
          <w:sz w:val="24"/>
          <w:szCs w:val="24"/>
        </w:rPr>
      </w:pPr>
      <w:r w:rsidRPr="00B54BF2">
        <w:rPr>
          <w:rFonts w:ascii="Times New Roman" w:hAnsi="Times New Roman"/>
          <w:bCs/>
          <w:sz w:val="24"/>
          <w:szCs w:val="24"/>
        </w:rPr>
        <w:t>Избраният за изпълнител</w:t>
      </w:r>
      <w:r w:rsidR="00596661" w:rsidRPr="00B54BF2">
        <w:rPr>
          <w:rFonts w:ascii="Times New Roman" w:hAnsi="Times New Roman"/>
          <w:bCs/>
          <w:sz w:val="24"/>
          <w:szCs w:val="24"/>
        </w:rPr>
        <w:t xml:space="preserve"> участник</w:t>
      </w:r>
      <w:r w:rsidR="00596661" w:rsidRPr="00B54BF2">
        <w:rPr>
          <w:rFonts w:ascii="Times New Roman" w:hAnsi="Times New Roman"/>
          <w:sz w:val="24"/>
          <w:szCs w:val="24"/>
        </w:rPr>
        <w:t xml:space="preserve"> се задължава да сключи договор/договори за подизпълнение с посочените в офертата му подизпълнители в срок до 3 (три) дни от сключване на договора за обществена поръчка. В срок до 3 (три) дни от сключването на договор за подизпълнение или на допълнително споразумение за замяна на посочен в офертата подизпълнител или включване на подизпълнител </w:t>
      </w:r>
      <w:r w:rsidR="00596661" w:rsidRPr="00B54BF2">
        <w:rPr>
          <w:rFonts w:ascii="Times New Roman" w:hAnsi="Times New Roman"/>
          <w:bCs/>
          <w:sz w:val="24"/>
          <w:szCs w:val="24"/>
        </w:rPr>
        <w:t>изпълнителят</w:t>
      </w:r>
      <w:r w:rsidR="00596661" w:rsidRPr="00B54BF2">
        <w:rPr>
          <w:rFonts w:ascii="Times New Roman" w:hAnsi="Times New Roman"/>
          <w:sz w:val="24"/>
          <w:szCs w:val="24"/>
        </w:rPr>
        <w:t xml:space="preserve"> изпраща копие на договора или на допълнителното споразумение на възложителя</w:t>
      </w:r>
      <w:r w:rsidR="00596661" w:rsidRPr="00B54BF2">
        <w:rPr>
          <w:rFonts w:ascii="Times New Roman" w:hAnsi="Times New Roman"/>
          <w:b/>
          <w:sz w:val="24"/>
          <w:szCs w:val="24"/>
        </w:rPr>
        <w:t xml:space="preserve"> </w:t>
      </w:r>
      <w:r w:rsidR="00596661" w:rsidRPr="00B54BF2">
        <w:rPr>
          <w:rFonts w:ascii="Times New Roman" w:hAnsi="Times New Roman"/>
          <w:sz w:val="24"/>
          <w:szCs w:val="24"/>
        </w:rPr>
        <w:t xml:space="preserve">заедно с доказателства, че са изпълнени условията по чл. 66, ал. 2 и </w:t>
      </w:r>
      <w:hyperlink r:id="rId10" w:anchor="p28982788" w:tgtFrame="_blank" w:history="1">
        <w:r w:rsidR="00596661" w:rsidRPr="00B54BF2">
          <w:rPr>
            <w:rFonts w:ascii="Times New Roman" w:hAnsi="Times New Roman"/>
            <w:sz w:val="24"/>
            <w:szCs w:val="24"/>
          </w:rPr>
          <w:t>11 ЗОП</w:t>
        </w:r>
      </w:hyperlink>
      <w:r w:rsidR="00596661" w:rsidRPr="00B54BF2">
        <w:rPr>
          <w:rFonts w:ascii="Times New Roman" w:hAnsi="Times New Roman"/>
          <w:sz w:val="24"/>
          <w:szCs w:val="24"/>
        </w:rPr>
        <w:t>.</w:t>
      </w:r>
    </w:p>
    <w:p w14:paraId="2305E807" w14:textId="12653F17" w:rsidR="00596661" w:rsidRPr="00B54BF2" w:rsidRDefault="00596661" w:rsidP="00B54BF2">
      <w:pPr>
        <w:spacing w:after="0" w:line="360" w:lineRule="auto"/>
        <w:ind w:firstLine="708"/>
        <w:jc w:val="both"/>
        <w:rPr>
          <w:rFonts w:ascii="Times New Roman" w:hAnsi="Times New Roman"/>
          <w:sz w:val="24"/>
          <w:szCs w:val="24"/>
        </w:rPr>
      </w:pPr>
      <w:r w:rsidRPr="00B54BF2">
        <w:rPr>
          <w:rFonts w:ascii="Times New Roman" w:hAnsi="Times New Roman"/>
          <w:snapToGrid w:val="0"/>
          <w:sz w:val="24"/>
          <w:szCs w:val="24"/>
        </w:rPr>
        <w:lastRenderedPageBreak/>
        <w:t>Независимо от сключения договор за подизпълнение, отговорността за изпълнение на договор</w:t>
      </w:r>
      <w:r w:rsidR="000836ED">
        <w:rPr>
          <w:rFonts w:ascii="Times New Roman" w:hAnsi="Times New Roman"/>
          <w:snapToGrid w:val="0"/>
          <w:sz w:val="24"/>
          <w:szCs w:val="24"/>
        </w:rPr>
        <w:t>а</w:t>
      </w:r>
      <w:r w:rsidRPr="00B54BF2">
        <w:rPr>
          <w:rFonts w:ascii="Times New Roman" w:hAnsi="Times New Roman"/>
          <w:snapToGrid w:val="0"/>
          <w:sz w:val="24"/>
          <w:szCs w:val="24"/>
        </w:rPr>
        <w:t xml:space="preserve"> е на </w:t>
      </w:r>
      <w:r w:rsidRPr="00B54BF2">
        <w:rPr>
          <w:rFonts w:ascii="Times New Roman" w:hAnsi="Times New Roman"/>
          <w:bCs/>
          <w:sz w:val="24"/>
          <w:szCs w:val="24"/>
        </w:rPr>
        <w:t>изпълнителя</w:t>
      </w:r>
      <w:r w:rsidRPr="00B54BF2">
        <w:rPr>
          <w:rFonts w:ascii="Times New Roman" w:hAnsi="Times New Roman"/>
          <w:snapToGrid w:val="0"/>
          <w:sz w:val="24"/>
          <w:szCs w:val="24"/>
        </w:rPr>
        <w:t>.</w:t>
      </w:r>
    </w:p>
    <w:p w14:paraId="1A67177F" w14:textId="34A31E80" w:rsidR="009809AE" w:rsidRDefault="00596661" w:rsidP="00B54BF2">
      <w:pPr>
        <w:tabs>
          <w:tab w:val="left" w:pos="720"/>
          <w:tab w:val="left" w:pos="1134"/>
        </w:tabs>
        <w:spacing w:after="0" w:line="360" w:lineRule="auto"/>
        <w:ind w:firstLine="709"/>
        <w:jc w:val="both"/>
        <w:rPr>
          <w:rFonts w:ascii="Times New Roman" w:hAnsi="Times New Roman"/>
          <w:sz w:val="24"/>
          <w:szCs w:val="24"/>
        </w:rPr>
      </w:pPr>
      <w:r w:rsidRPr="00B54BF2">
        <w:rPr>
          <w:rFonts w:ascii="Times New Roman" w:hAnsi="Times New Roman"/>
          <w:sz w:val="24"/>
          <w:szCs w:val="24"/>
        </w:rPr>
        <w:t xml:space="preserve">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w:t>
      </w:r>
      <w:r w:rsidRPr="00B54BF2">
        <w:rPr>
          <w:rFonts w:ascii="Times New Roman" w:hAnsi="Times New Roman"/>
          <w:bCs/>
          <w:sz w:val="24"/>
          <w:szCs w:val="24"/>
        </w:rPr>
        <w:t>изпълнителя</w:t>
      </w:r>
      <w:r w:rsidRPr="00B54BF2">
        <w:rPr>
          <w:rFonts w:ascii="Times New Roman" w:hAnsi="Times New Roman"/>
          <w:sz w:val="24"/>
          <w:szCs w:val="24"/>
        </w:rPr>
        <w:t xml:space="preserve"> отчет за изпълнението на съответната част от услугите, заедно с искане за плащане на тази част пряко на подизпълнителя. </w:t>
      </w:r>
      <w:r w:rsidRPr="00B54BF2">
        <w:rPr>
          <w:rFonts w:ascii="Times New Roman" w:hAnsi="Times New Roman"/>
          <w:bCs/>
          <w:sz w:val="24"/>
          <w:szCs w:val="24"/>
        </w:rPr>
        <w:t>Изпълнителят</w:t>
      </w:r>
      <w:r w:rsidRPr="00B54BF2">
        <w:rPr>
          <w:rFonts w:ascii="Times New Roman" w:hAnsi="Times New Roman"/>
          <w:sz w:val="24"/>
          <w:szCs w:val="24"/>
        </w:rPr>
        <w:t xml:space="preserve">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14:paraId="4C16A4FF" w14:textId="77777777" w:rsidR="00C77963" w:rsidRPr="00B54BF2" w:rsidRDefault="00C77963" w:rsidP="00B54BF2">
      <w:pPr>
        <w:tabs>
          <w:tab w:val="left" w:pos="720"/>
          <w:tab w:val="left" w:pos="1134"/>
        </w:tabs>
        <w:spacing w:after="0" w:line="360" w:lineRule="auto"/>
        <w:ind w:firstLine="709"/>
        <w:jc w:val="both"/>
        <w:rPr>
          <w:rFonts w:ascii="Times New Roman" w:eastAsia="Times New Roman" w:hAnsi="Times New Roman"/>
          <w:snapToGrid w:val="0"/>
          <w:sz w:val="24"/>
          <w:szCs w:val="24"/>
        </w:rPr>
      </w:pPr>
    </w:p>
    <w:p w14:paraId="2A95DF81" w14:textId="4A0CD938" w:rsidR="009809AE" w:rsidRPr="00B54BF2" w:rsidRDefault="009809AE" w:rsidP="00B54BF2">
      <w:pPr>
        <w:keepNext/>
        <w:keepLines/>
        <w:spacing w:after="0" w:line="360" w:lineRule="auto"/>
        <w:jc w:val="center"/>
        <w:outlineLvl w:val="0"/>
        <w:rPr>
          <w:rFonts w:ascii="Times New Roman" w:eastAsia="Times New Roman" w:hAnsi="Times New Roman"/>
          <w:b/>
          <w:bCs/>
          <w:sz w:val="24"/>
          <w:szCs w:val="24"/>
          <w:lang w:eastAsia="bg-BG"/>
        </w:rPr>
      </w:pPr>
      <w:bookmarkStart w:id="51" w:name="_Toc516568495"/>
      <w:r w:rsidRPr="00B54BF2">
        <w:rPr>
          <w:rFonts w:ascii="Times New Roman" w:eastAsia="Times New Roman" w:hAnsi="Times New Roman"/>
          <w:b/>
          <w:bCs/>
          <w:sz w:val="24"/>
          <w:szCs w:val="24"/>
          <w:lang w:eastAsia="bg-BG"/>
        </w:rPr>
        <w:t>X</w:t>
      </w:r>
      <w:r w:rsidR="0029373C" w:rsidRPr="00B54BF2">
        <w:rPr>
          <w:rFonts w:ascii="Times New Roman" w:eastAsia="Times New Roman" w:hAnsi="Times New Roman"/>
          <w:sz w:val="24"/>
          <w:szCs w:val="24"/>
          <w:lang w:eastAsia="bg-BG"/>
        </w:rPr>
        <w:t>I</w:t>
      </w:r>
      <w:r w:rsidRPr="00B54BF2">
        <w:rPr>
          <w:rFonts w:ascii="Times New Roman" w:eastAsia="Times New Roman" w:hAnsi="Times New Roman"/>
          <w:b/>
          <w:bCs/>
          <w:sz w:val="24"/>
          <w:szCs w:val="24"/>
          <w:lang w:eastAsia="bg-BG"/>
        </w:rPr>
        <w:t>. ОБЖАЛВАНЕ</w:t>
      </w:r>
      <w:bookmarkEnd w:id="51"/>
    </w:p>
    <w:p w14:paraId="4BF32606" w14:textId="77777777" w:rsidR="00596661" w:rsidRPr="00B54BF2" w:rsidRDefault="00596661" w:rsidP="00B54BF2">
      <w:pPr>
        <w:tabs>
          <w:tab w:val="left" w:pos="709"/>
        </w:tabs>
        <w:spacing w:after="0" w:line="360" w:lineRule="auto"/>
        <w:ind w:firstLine="709"/>
        <w:jc w:val="both"/>
        <w:rPr>
          <w:rFonts w:ascii="Times New Roman" w:eastAsia="Arial Unicode MS" w:hAnsi="Times New Roman"/>
          <w:sz w:val="24"/>
          <w:szCs w:val="24"/>
          <w:lang w:eastAsia="bg-BG"/>
        </w:rPr>
      </w:pPr>
      <w:r w:rsidRPr="00B54BF2">
        <w:rPr>
          <w:rFonts w:ascii="Times New Roman" w:eastAsia="Arial Unicode MS" w:hAnsi="Times New Roman"/>
          <w:sz w:val="24"/>
          <w:szCs w:val="24"/>
          <w:lang w:eastAsia="bg-BG"/>
        </w:rPr>
        <w:t>Всяко решение на възложителя в процедурата за възлагане на обществената поръчка подлежи на обжалване пред Комисията за защита на конкуренцията по реда на глава двадесет и седма от ЗОП. Решенията се обжалват относно тяхната законосъобразност, включително за наличие на дискриминационни, икономически, финансови, технически или квалификационни изисквания в обявлението, документацията или във всеки друг документ, свързан с процедурата.</w:t>
      </w:r>
    </w:p>
    <w:p w14:paraId="52AC16BA" w14:textId="4A067EF5" w:rsidR="009809AE" w:rsidRPr="00B54BF2" w:rsidRDefault="009809AE" w:rsidP="00B54BF2">
      <w:pPr>
        <w:tabs>
          <w:tab w:val="left" w:pos="709"/>
        </w:tabs>
        <w:spacing w:after="0" w:line="360" w:lineRule="auto"/>
        <w:ind w:firstLine="709"/>
        <w:jc w:val="both"/>
        <w:rPr>
          <w:rFonts w:ascii="Times New Roman" w:eastAsia="Arial Unicode MS" w:hAnsi="Times New Roman"/>
          <w:sz w:val="24"/>
          <w:szCs w:val="24"/>
          <w:lang w:eastAsia="bg-BG"/>
        </w:rPr>
      </w:pPr>
      <w:r w:rsidRPr="00B54BF2">
        <w:rPr>
          <w:rFonts w:ascii="Times New Roman" w:eastAsia="Arial Unicode MS" w:hAnsi="Times New Roman"/>
          <w:sz w:val="24"/>
          <w:szCs w:val="24"/>
          <w:lang w:eastAsia="bg-BG"/>
        </w:rPr>
        <w:t>Обжалването се извършва при условията и по реда на чл. 196 и сл. от ЗОП.</w:t>
      </w:r>
    </w:p>
    <w:p w14:paraId="2DDF5968" w14:textId="77777777" w:rsidR="009809AE" w:rsidRPr="00B54BF2" w:rsidRDefault="009809AE" w:rsidP="00B54BF2">
      <w:pPr>
        <w:tabs>
          <w:tab w:val="left" w:pos="709"/>
        </w:tabs>
        <w:spacing w:after="0" w:line="360" w:lineRule="auto"/>
        <w:ind w:firstLine="709"/>
        <w:jc w:val="both"/>
        <w:rPr>
          <w:rFonts w:ascii="Times New Roman" w:eastAsia="Arial Unicode MS" w:hAnsi="Times New Roman"/>
          <w:sz w:val="24"/>
          <w:szCs w:val="24"/>
          <w:lang w:eastAsia="bg-BG"/>
        </w:rPr>
      </w:pPr>
    </w:p>
    <w:p w14:paraId="2EF0C69F" w14:textId="4A2879B5" w:rsidR="009809AE" w:rsidRPr="00B54BF2" w:rsidRDefault="009809AE" w:rsidP="00B54BF2">
      <w:pPr>
        <w:keepNext/>
        <w:keepLines/>
        <w:spacing w:after="0" w:line="360" w:lineRule="auto"/>
        <w:jc w:val="center"/>
        <w:outlineLvl w:val="0"/>
        <w:rPr>
          <w:rFonts w:ascii="Times New Roman" w:eastAsia="Arial Unicode MS" w:hAnsi="Times New Roman"/>
          <w:b/>
          <w:bCs/>
          <w:sz w:val="24"/>
          <w:szCs w:val="24"/>
          <w:lang w:eastAsia="bg-BG"/>
        </w:rPr>
      </w:pPr>
      <w:bookmarkStart w:id="52" w:name="_Toc516568496"/>
      <w:r w:rsidRPr="00B54BF2">
        <w:rPr>
          <w:rFonts w:ascii="Times New Roman" w:eastAsia="Arial Unicode MS" w:hAnsi="Times New Roman"/>
          <w:b/>
          <w:bCs/>
          <w:sz w:val="24"/>
          <w:szCs w:val="24"/>
          <w:lang w:eastAsia="bg-BG"/>
        </w:rPr>
        <w:t>Х</w:t>
      </w:r>
      <w:r w:rsidR="0029373C" w:rsidRPr="00B54BF2">
        <w:rPr>
          <w:rFonts w:ascii="Times New Roman" w:eastAsia="Times New Roman" w:hAnsi="Times New Roman"/>
          <w:b/>
          <w:sz w:val="24"/>
          <w:szCs w:val="24"/>
          <w:lang w:eastAsia="bg-BG"/>
        </w:rPr>
        <w:t>I</w:t>
      </w:r>
      <w:r w:rsidRPr="00B54BF2">
        <w:rPr>
          <w:rFonts w:ascii="Times New Roman" w:eastAsia="Arial Unicode MS" w:hAnsi="Times New Roman"/>
          <w:b/>
          <w:bCs/>
          <w:sz w:val="24"/>
          <w:szCs w:val="24"/>
          <w:lang w:eastAsia="bg-BG"/>
        </w:rPr>
        <w:t>I. ДРУГИ УСЛОВИЯ</w:t>
      </w:r>
      <w:bookmarkEnd w:id="52"/>
    </w:p>
    <w:p w14:paraId="66008E90" w14:textId="77777777" w:rsidR="009809AE" w:rsidRPr="00B54BF2" w:rsidRDefault="009809AE" w:rsidP="00B54BF2">
      <w:pPr>
        <w:tabs>
          <w:tab w:val="left" w:pos="709"/>
        </w:tabs>
        <w:spacing w:after="0" w:line="360" w:lineRule="auto"/>
        <w:ind w:right="20"/>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ab/>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14:paraId="3E6A0B1F" w14:textId="77777777" w:rsidR="009809AE" w:rsidRPr="00B54BF2" w:rsidRDefault="009809AE" w:rsidP="00B54BF2">
      <w:pPr>
        <w:tabs>
          <w:tab w:val="left" w:pos="709"/>
        </w:tabs>
        <w:spacing w:after="0" w:line="360" w:lineRule="auto"/>
        <w:ind w:right="20"/>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ab/>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14:paraId="1B1FCBEF" w14:textId="77777777" w:rsidR="009809AE" w:rsidRPr="00B54BF2" w:rsidRDefault="009809AE" w:rsidP="00B54BF2">
      <w:pPr>
        <w:tabs>
          <w:tab w:val="left" w:pos="3240"/>
        </w:tabs>
        <w:spacing w:after="0" w:line="360" w:lineRule="auto"/>
        <w:ind w:firstLine="709"/>
        <w:jc w:val="both"/>
        <w:rPr>
          <w:rFonts w:ascii="Times New Roman" w:eastAsia="Times New Roman" w:hAnsi="Times New Roman"/>
          <w:b/>
          <w:i/>
          <w:sz w:val="24"/>
          <w:szCs w:val="24"/>
          <w:lang w:eastAsia="bg-BG"/>
        </w:rPr>
      </w:pPr>
    </w:p>
    <w:p w14:paraId="5B892C0C" w14:textId="77777777" w:rsidR="004360BB" w:rsidRPr="00B54BF2" w:rsidRDefault="004360BB" w:rsidP="00B54BF2">
      <w:pPr>
        <w:pStyle w:val="Heading1"/>
        <w:tabs>
          <w:tab w:val="left" w:pos="0"/>
        </w:tabs>
        <w:spacing w:before="0" w:line="360" w:lineRule="auto"/>
        <w:jc w:val="center"/>
        <w:rPr>
          <w:rFonts w:ascii="Times New Roman" w:eastAsiaTheme="majorEastAsia" w:hAnsi="Times New Roman"/>
          <w:b w:val="0"/>
          <w:bCs/>
          <w:color w:val="auto"/>
          <w:sz w:val="24"/>
          <w:szCs w:val="24"/>
        </w:rPr>
      </w:pPr>
      <w:bookmarkStart w:id="53" w:name="_Toc516568497"/>
      <w:r w:rsidRPr="00B54BF2">
        <w:rPr>
          <w:rFonts w:ascii="Times New Roman" w:hAnsi="Times New Roman"/>
          <w:bCs/>
          <w:color w:val="auto"/>
          <w:sz w:val="24"/>
          <w:szCs w:val="24"/>
          <w:lang w:eastAsia="bg-BG"/>
        </w:rPr>
        <w:t>Х</w:t>
      </w:r>
      <w:r w:rsidRPr="00B54BF2">
        <w:rPr>
          <w:rFonts w:ascii="Times New Roman" w:hAnsi="Times New Roman"/>
          <w:color w:val="auto"/>
          <w:sz w:val="24"/>
          <w:szCs w:val="24"/>
          <w:lang w:eastAsia="bg-BG"/>
        </w:rPr>
        <w:t>I</w:t>
      </w:r>
      <w:r w:rsidRPr="00B54BF2">
        <w:rPr>
          <w:rFonts w:ascii="Times New Roman" w:hAnsi="Times New Roman"/>
          <w:bCs/>
          <w:color w:val="auto"/>
          <w:sz w:val="24"/>
          <w:szCs w:val="24"/>
          <w:lang w:eastAsia="bg-BG"/>
        </w:rPr>
        <w:t xml:space="preserve">II. </w:t>
      </w:r>
      <w:bookmarkStart w:id="54" w:name="_Toc515536944"/>
      <w:r w:rsidRPr="00B54BF2">
        <w:rPr>
          <w:rFonts w:ascii="Times New Roman" w:eastAsiaTheme="majorEastAsia" w:hAnsi="Times New Roman"/>
          <w:bCs/>
          <w:color w:val="auto"/>
          <w:sz w:val="24"/>
          <w:szCs w:val="24"/>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bookmarkEnd w:id="53"/>
      <w:bookmarkEnd w:id="54"/>
    </w:p>
    <w:p w14:paraId="386BBA1A" w14:textId="77777777" w:rsidR="004360BB" w:rsidRPr="00B54BF2" w:rsidRDefault="004360BB" w:rsidP="00B54BF2">
      <w:pPr>
        <w:pStyle w:val="Heading2"/>
        <w:tabs>
          <w:tab w:val="left" w:pos="993"/>
        </w:tabs>
        <w:spacing w:before="0" w:line="360" w:lineRule="auto"/>
        <w:ind w:firstLine="709"/>
        <w:jc w:val="both"/>
        <w:rPr>
          <w:rFonts w:ascii="Times New Roman" w:eastAsia="Times New Roman" w:hAnsi="Times New Roman"/>
          <w:color w:val="auto"/>
          <w:sz w:val="24"/>
          <w:szCs w:val="24"/>
          <w:lang w:eastAsia="bg-BG"/>
        </w:rPr>
      </w:pPr>
    </w:p>
    <w:p w14:paraId="17CF46F2" w14:textId="77777777" w:rsidR="004360BB" w:rsidRPr="00B54BF2" w:rsidRDefault="004360BB" w:rsidP="00B54BF2">
      <w:pPr>
        <w:pStyle w:val="Heading2"/>
        <w:numPr>
          <w:ilvl w:val="1"/>
          <w:numId w:val="15"/>
        </w:numPr>
        <w:tabs>
          <w:tab w:val="left" w:pos="993"/>
        </w:tabs>
        <w:spacing w:before="0" w:line="360" w:lineRule="auto"/>
        <w:ind w:left="0" w:firstLine="709"/>
        <w:jc w:val="both"/>
        <w:rPr>
          <w:rFonts w:ascii="Times New Roman" w:eastAsia="Times New Roman" w:hAnsi="Times New Roman"/>
          <w:bCs/>
          <w:color w:val="auto"/>
          <w:sz w:val="24"/>
          <w:szCs w:val="24"/>
          <w:lang w:eastAsia="bg-BG"/>
        </w:rPr>
      </w:pPr>
      <w:bookmarkStart w:id="55" w:name="_Toc515536945"/>
      <w:bookmarkStart w:id="56" w:name="_Toc516568498"/>
      <w:r w:rsidRPr="00B54BF2">
        <w:rPr>
          <w:rFonts w:ascii="Times New Roman" w:eastAsia="Times New Roman" w:hAnsi="Times New Roman"/>
          <w:bCs/>
          <w:color w:val="auto"/>
          <w:sz w:val="24"/>
          <w:szCs w:val="24"/>
          <w:lang w:eastAsia="bg-BG"/>
        </w:rPr>
        <w:t>Данни относно администратора на лични данни</w:t>
      </w:r>
      <w:bookmarkEnd w:id="55"/>
      <w:bookmarkEnd w:id="56"/>
    </w:p>
    <w:p w14:paraId="05E1810B" w14:textId="77777777" w:rsidR="004360BB" w:rsidRPr="00B54BF2" w:rsidRDefault="004360BB" w:rsidP="00B54BF2">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 xml:space="preserve">Българската народна банка (БНБ) е администратор на лични данни съгласно Регламент (ЕС) 2016/679 на Европейския парламент и на Съвета от 27 април 2016 година </w:t>
      </w:r>
      <w:r w:rsidRPr="00B54BF2">
        <w:rPr>
          <w:rFonts w:ascii="Times New Roman" w:eastAsia="Times New Roman" w:hAnsi="Times New Roman"/>
          <w:sz w:val="24"/>
          <w:szCs w:val="24"/>
          <w:lang w:eastAsia="bg-BG"/>
        </w:rPr>
        <w:lastRenderedPageBreak/>
        <w:t>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(по-нататък Регламентът) и съгласно Закона за защита на личните данни (ЗЗЛД). В качеството си на администратор БНБ обработва лични данни за цели и на основания, съобразени с изискванията на Регламента и ЗЗЛД.</w:t>
      </w:r>
    </w:p>
    <w:p w14:paraId="37202F48" w14:textId="234332D2" w:rsidR="004360BB" w:rsidRPr="00B54BF2" w:rsidRDefault="004360BB" w:rsidP="00B54BF2">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 xml:space="preserve">Общите положения и принципи съгласно които БНБ обработва лични данни се съдържат в </w:t>
      </w:r>
      <w:hyperlink r:id="rId11" w:history="1">
        <w:r w:rsidRPr="00B54BF2">
          <w:rPr>
            <w:rStyle w:val="Hyperlink"/>
            <w:rFonts w:ascii="Times New Roman" w:eastAsia="Times New Roman" w:hAnsi="Times New Roman"/>
            <w:color w:val="auto"/>
            <w:sz w:val="24"/>
            <w:szCs w:val="24"/>
            <w:lang w:eastAsia="bg-BG"/>
          </w:rPr>
          <w:t>Политика на Българската народна банка при обработване на лични данни</w:t>
        </w:r>
      </w:hyperlink>
      <w:r w:rsidRPr="00B54BF2">
        <w:rPr>
          <w:rFonts w:ascii="Times New Roman" w:eastAsia="Times New Roman" w:hAnsi="Times New Roman"/>
          <w:sz w:val="24"/>
          <w:szCs w:val="24"/>
          <w:lang w:eastAsia="bg-BG"/>
        </w:rPr>
        <w:t>, публично достъпна на интернет адреса на банката, раздел „за БНБ“, се</w:t>
      </w:r>
      <w:r w:rsidR="00FC6268">
        <w:rPr>
          <w:rFonts w:ascii="Times New Roman" w:eastAsia="Times New Roman" w:hAnsi="Times New Roman"/>
          <w:sz w:val="24"/>
          <w:szCs w:val="24"/>
          <w:lang w:eastAsia="bg-BG"/>
        </w:rPr>
        <w:t>кция „Защита на личните данни“.</w:t>
      </w:r>
    </w:p>
    <w:p w14:paraId="68C29E0B" w14:textId="6DF5F3BB" w:rsidR="004360BB" w:rsidRPr="00B54BF2" w:rsidRDefault="004360BB" w:rsidP="00B54BF2">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Координатите на администратора във връзка с обработването на лични данни са: Българска народна банка, гр. Софи</w:t>
      </w:r>
      <w:r w:rsidR="00A05318">
        <w:rPr>
          <w:rFonts w:ascii="Times New Roman" w:eastAsia="Times New Roman" w:hAnsi="Times New Roman"/>
          <w:sz w:val="24"/>
          <w:szCs w:val="24"/>
          <w:lang w:eastAsia="bg-BG"/>
        </w:rPr>
        <w:t>я, пл. „Княз Александър I“ № 1.</w:t>
      </w:r>
    </w:p>
    <w:p w14:paraId="0D35F161" w14:textId="77777777" w:rsidR="004360BB" w:rsidRPr="00B54BF2" w:rsidRDefault="004360BB" w:rsidP="00B54BF2">
      <w:pPr>
        <w:pStyle w:val="Heading2"/>
        <w:numPr>
          <w:ilvl w:val="1"/>
          <w:numId w:val="15"/>
        </w:numPr>
        <w:tabs>
          <w:tab w:val="left" w:pos="993"/>
        </w:tabs>
        <w:spacing w:before="0" w:line="360" w:lineRule="auto"/>
        <w:ind w:left="0" w:firstLine="709"/>
        <w:jc w:val="both"/>
        <w:rPr>
          <w:rFonts w:ascii="Times New Roman" w:eastAsia="Times New Roman" w:hAnsi="Times New Roman"/>
          <w:color w:val="auto"/>
          <w:sz w:val="24"/>
          <w:szCs w:val="24"/>
          <w:lang w:eastAsia="bg-BG"/>
        </w:rPr>
      </w:pPr>
      <w:bookmarkStart w:id="57" w:name="_Toc515536946"/>
      <w:bookmarkStart w:id="58" w:name="_Toc516568499"/>
      <w:r w:rsidRPr="00B54BF2">
        <w:rPr>
          <w:rFonts w:ascii="Times New Roman" w:eastAsia="Times New Roman" w:hAnsi="Times New Roman"/>
          <w:color w:val="auto"/>
          <w:sz w:val="24"/>
          <w:szCs w:val="24"/>
          <w:lang w:eastAsia="bg-BG"/>
        </w:rPr>
        <w:t>Цели на обработването. Правни основания</w:t>
      </w:r>
      <w:bookmarkEnd w:id="57"/>
      <w:bookmarkEnd w:id="58"/>
    </w:p>
    <w:p w14:paraId="6979C07F" w14:textId="4B4A99BD" w:rsidR="004360BB" w:rsidRPr="00B54BF2" w:rsidRDefault="004360BB" w:rsidP="00B54BF2">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Обработването на личните данни, предоставяни от участниците в настоящата обществена поръчка се извършва в изпълнение на задълженията на възложителя за прилагане на европейското и национално законодателства в областта на обществе</w:t>
      </w:r>
      <w:r w:rsidR="00A05318">
        <w:rPr>
          <w:rFonts w:ascii="Times New Roman" w:eastAsia="Times New Roman" w:hAnsi="Times New Roman"/>
          <w:sz w:val="24"/>
          <w:szCs w:val="24"/>
          <w:lang w:eastAsia="bg-BG"/>
        </w:rPr>
        <w:t>ните поръчки.</w:t>
      </w:r>
    </w:p>
    <w:p w14:paraId="7EDAB30E" w14:textId="2AC3CDC3" w:rsidR="004360BB" w:rsidRPr="00B54BF2" w:rsidRDefault="004360BB" w:rsidP="00B54BF2">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Изискването за предоставяне на лични данни в Част II „Информация за икономическия оператор“ от еЕЕДОП, както по отношение на участниците и техните представители, така и по отношение на подизпълнителите, третите лица и техните представители, е в съответствие със задължението по чл. 67, ал. 4 от ЗОП за прилагане на образеца, утвърден от Европейската комисия с Регламент за изпълнение (ЕС) 2016/7 на Комисията от 5 януари 2016 година за установяване на стандартния образец за единния европейски док</w:t>
      </w:r>
      <w:r w:rsidR="00A05318">
        <w:rPr>
          <w:rFonts w:ascii="Times New Roman" w:eastAsia="Times New Roman" w:hAnsi="Times New Roman"/>
          <w:sz w:val="24"/>
          <w:szCs w:val="24"/>
          <w:lang w:eastAsia="bg-BG"/>
        </w:rPr>
        <w:t>умент за обществени поръчки.</w:t>
      </w:r>
    </w:p>
    <w:p w14:paraId="27142802" w14:textId="651A8FFC" w:rsidR="004360BB" w:rsidRPr="00B54BF2" w:rsidRDefault="004360BB" w:rsidP="00B54BF2">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Във връзка с участието си в обществената поръчка участникът следва да предостави и данни относно наличието/липсата на влезли в сила прис</w:t>
      </w:r>
      <w:r w:rsidR="0099032C" w:rsidRPr="00B54BF2">
        <w:rPr>
          <w:rFonts w:ascii="Times New Roman" w:eastAsia="Times New Roman" w:hAnsi="Times New Roman"/>
          <w:sz w:val="24"/>
          <w:szCs w:val="24"/>
          <w:lang w:eastAsia="bg-BG"/>
        </w:rPr>
        <w:t>ъди и конфликт на интереси (чл. </w:t>
      </w:r>
      <w:r w:rsidR="00A6784C">
        <w:rPr>
          <w:rFonts w:ascii="Times New Roman" w:eastAsia="Times New Roman" w:hAnsi="Times New Roman"/>
          <w:sz w:val="24"/>
          <w:szCs w:val="24"/>
          <w:lang w:eastAsia="bg-BG"/>
        </w:rPr>
        <w:t xml:space="preserve">54, ал. 1, т. 1, </w:t>
      </w:r>
      <w:r w:rsidRPr="00B54BF2">
        <w:rPr>
          <w:rFonts w:ascii="Times New Roman" w:eastAsia="Times New Roman" w:hAnsi="Times New Roman"/>
          <w:sz w:val="24"/>
          <w:szCs w:val="24"/>
          <w:lang w:eastAsia="bg-BG"/>
        </w:rPr>
        <w:t>т. 2 и т. 7</w:t>
      </w:r>
      <w:r w:rsidR="0099032C" w:rsidRPr="00B54BF2">
        <w:rPr>
          <w:rFonts w:ascii="Times New Roman" w:eastAsia="Times New Roman" w:hAnsi="Times New Roman"/>
          <w:sz w:val="24"/>
          <w:szCs w:val="24"/>
          <w:lang w:eastAsia="bg-BG"/>
        </w:rPr>
        <w:t xml:space="preserve"> </w:t>
      </w:r>
      <w:r w:rsidRPr="00B54BF2">
        <w:rPr>
          <w:rFonts w:ascii="Times New Roman" w:eastAsia="Times New Roman" w:hAnsi="Times New Roman"/>
          <w:sz w:val="24"/>
          <w:szCs w:val="24"/>
          <w:lang w:eastAsia="bg-BG"/>
        </w:rPr>
        <w:t>от ЗОП), както и данни относно наличието/липсата на свързаност с други участници в поръчката (чл. 101, ал. 11 от ЗОП).</w:t>
      </w:r>
    </w:p>
    <w:p w14:paraId="4B4F9B62" w14:textId="77777777" w:rsidR="004360BB" w:rsidRPr="00B54BF2" w:rsidRDefault="004360BB" w:rsidP="00B54BF2">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Непредоставянето на горепосочената информация от конкретен участник е основание за отстраняването му от по-нататъшно участие в обществената поръчка.</w:t>
      </w:r>
    </w:p>
    <w:p w14:paraId="4808E374" w14:textId="78998BAA" w:rsidR="004360BB" w:rsidRPr="00B54BF2" w:rsidRDefault="004360BB" w:rsidP="00B54BF2">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Когато възложителят може да получи по електронен път извлечение от съответния регистър (например съдебен регистър), участникът може да посочи къде може да бъде получена тази информация (т.е. наименованието на регистъра, интернет адрес, идентификационен номер на досието или документа и др.), така че възложителят да е в състоя</w:t>
      </w:r>
      <w:r w:rsidR="00A05318">
        <w:rPr>
          <w:rFonts w:ascii="Times New Roman" w:eastAsia="Times New Roman" w:hAnsi="Times New Roman"/>
          <w:sz w:val="24"/>
          <w:szCs w:val="24"/>
          <w:lang w:eastAsia="bg-BG"/>
        </w:rPr>
        <w:t>ние да извлече тази информация.</w:t>
      </w:r>
    </w:p>
    <w:p w14:paraId="180AC5B7" w14:textId="77777777" w:rsidR="004360BB" w:rsidRPr="00B54BF2" w:rsidRDefault="004360BB" w:rsidP="00B54BF2">
      <w:pPr>
        <w:pStyle w:val="Heading2"/>
        <w:numPr>
          <w:ilvl w:val="1"/>
          <w:numId w:val="15"/>
        </w:numPr>
        <w:tabs>
          <w:tab w:val="left" w:pos="993"/>
        </w:tabs>
        <w:spacing w:before="0" w:line="360" w:lineRule="auto"/>
        <w:ind w:left="0" w:firstLine="709"/>
        <w:jc w:val="both"/>
        <w:rPr>
          <w:rFonts w:ascii="Times New Roman" w:eastAsia="Times New Roman" w:hAnsi="Times New Roman"/>
          <w:color w:val="auto"/>
          <w:sz w:val="24"/>
          <w:szCs w:val="24"/>
          <w:lang w:eastAsia="bg-BG"/>
        </w:rPr>
      </w:pPr>
      <w:bookmarkStart w:id="59" w:name="_Toc515536947"/>
      <w:bookmarkStart w:id="60" w:name="_Toc516568500"/>
      <w:r w:rsidRPr="00B54BF2">
        <w:rPr>
          <w:rFonts w:ascii="Times New Roman" w:eastAsia="Times New Roman" w:hAnsi="Times New Roman"/>
          <w:color w:val="auto"/>
          <w:sz w:val="24"/>
          <w:szCs w:val="24"/>
          <w:lang w:eastAsia="bg-BG"/>
        </w:rPr>
        <w:lastRenderedPageBreak/>
        <w:t>Лица, обработващи лични данни в БНБ</w:t>
      </w:r>
      <w:bookmarkEnd w:id="59"/>
      <w:bookmarkEnd w:id="60"/>
    </w:p>
    <w:p w14:paraId="704FB885" w14:textId="6B8332D3" w:rsidR="004360BB" w:rsidRPr="00B54BF2" w:rsidRDefault="004360BB" w:rsidP="00B54BF2">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Достъп до личните данни на участниците имат определени по съответен ред служители на БНБ при</w:t>
      </w:r>
      <w:r w:rsidR="00A05318">
        <w:rPr>
          <w:rFonts w:ascii="Times New Roman" w:eastAsia="Times New Roman" w:hAnsi="Times New Roman"/>
          <w:sz w:val="24"/>
          <w:szCs w:val="24"/>
          <w:lang w:eastAsia="bg-BG"/>
        </w:rPr>
        <w:t xml:space="preserve"> изпълнение на задълженията им.</w:t>
      </w:r>
    </w:p>
    <w:p w14:paraId="3D66CB9D" w14:textId="77777777" w:rsidR="004360BB" w:rsidRPr="00B54BF2" w:rsidRDefault="004360BB" w:rsidP="00B54BF2">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Българската народна банка не предоставя лични данни на участниците на трети лица, освен в случаите на обжалване по реда на ЗОП пред Комисията да защита на конкуренцията (КЗК) и Върховен административен съд (ВАС), при проверки от страна на Сметна палата, както и при други условия посочени в ЗОП.</w:t>
      </w:r>
    </w:p>
    <w:p w14:paraId="2B9E2545" w14:textId="77777777" w:rsidR="004360BB" w:rsidRPr="00B54BF2" w:rsidRDefault="004360BB" w:rsidP="00B54BF2">
      <w:pPr>
        <w:pStyle w:val="Heading2"/>
        <w:numPr>
          <w:ilvl w:val="1"/>
          <w:numId w:val="15"/>
        </w:numPr>
        <w:tabs>
          <w:tab w:val="left" w:pos="993"/>
        </w:tabs>
        <w:spacing w:before="0" w:line="360" w:lineRule="auto"/>
        <w:ind w:left="0" w:firstLine="709"/>
        <w:jc w:val="both"/>
        <w:rPr>
          <w:rFonts w:ascii="Times New Roman" w:eastAsia="Times New Roman" w:hAnsi="Times New Roman"/>
          <w:color w:val="auto"/>
          <w:sz w:val="24"/>
          <w:szCs w:val="24"/>
          <w:lang w:eastAsia="bg-BG"/>
        </w:rPr>
      </w:pPr>
      <w:bookmarkStart w:id="61" w:name="_Toc515536948"/>
      <w:bookmarkStart w:id="62" w:name="_Toc516568501"/>
      <w:r w:rsidRPr="00B54BF2">
        <w:rPr>
          <w:rFonts w:ascii="Times New Roman" w:eastAsia="Times New Roman" w:hAnsi="Times New Roman"/>
          <w:color w:val="auto"/>
          <w:sz w:val="24"/>
          <w:szCs w:val="24"/>
          <w:lang w:eastAsia="bg-BG"/>
        </w:rPr>
        <w:t>Срок за съхраняване на личните данни</w:t>
      </w:r>
      <w:bookmarkEnd w:id="61"/>
      <w:bookmarkEnd w:id="62"/>
    </w:p>
    <w:p w14:paraId="6D089CBC" w14:textId="77777777" w:rsidR="004360BB" w:rsidRPr="00B54BF2" w:rsidRDefault="004360BB" w:rsidP="00B54BF2">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 xml:space="preserve">Личните данни, предоставени в офертите на участниците по настоящата обществена поръчка, както и всички документи, свързани със сключването, изпълнението и отчитането на договора за обществена поръчка, съдържащи лични данни, са част от досието на обществената поръчка и ще се съхраняват за срок от 5 (пет) години от датата на приключване на изпълнението на договора за обществена поръчка или от датата на прекратяване на процедурата съгласно чл. 122, ал. 1 от ЗОП. </w:t>
      </w:r>
    </w:p>
    <w:p w14:paraId="7E71BBE0" w14:textId="10DB2D35" w:rsidR="004360BB" w:rsidRPr="00B54BF2" w:rsidRDefault="004360BB" w:rsidP="00B54BF2">
      <w:pPr>
        <w:pStyle w:val="Heading2"/>
        <w:numPr>
          <w:ilvl w:val="1"/>
          <w:numId w:val="15"/>
        </w:numPr>
        <w:tabs>
          <w:tab w:val="left" w:pos="993"/>
        </w:tabs>
        <w:spacing w:before="0" w:line="360" w:lineRule="auto"/>
        <w:ind w:left="0" w:firstLine="709"/>
        <w:jc w:val="both"/>
        <w:rPr>
          <w:rFonts w:ascii="Times New Roman" w:eastAsia="Times New Roman" w:hAnsi="Times New Roman"/>
          <w:color w:val="auto"/>
          <w:sz w:val="24"/>
          <w:szCs w:val="24"/>
          <w:lang w:eastAsia="bg-BG"/>
        </w:rPr>
      </w:pPr>
      <w:bookmarkStart w:id="63" w:name="_Toc515536949"/>
      <w:bookmarkStart w:id="64" w:name="_Toc516568502"/>
      <w:r w:rsidRPr="00B54BF2">
        <w:rPr>
          <w:rFonts w:ascii="Times New Roman" w:eastAsia="Times New Roman" w:hAnsi="Times New Roman"/>
          <w:color w:val="auto"/>
          <w:sz w:val="24"/>
          <w:szCs w:val="24"/>
          <w:lang w:eastAsia="bg-BG"/>
        </w:rPr>
        <w:t>Права на субекта на данните</w:t>
      </w:r>
      <w:bookmarkEnd w:id="63"/>
      <w:bookmarkEnd w:id="64"/>
    </w:p>
    <w:p w14:paraId="6C4169A6" w14:textId="77777777" w:rsidR="004360BB" w:rsidRPr="00B54BF2" w:rsidRDefault="004360BB" w:rsidP="00B54BF2">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Всяко физическо лице има право да изиска: достъп до личните си данни, коригиране или изтриването им, ограничаване на обработването, при спазване на изискванията, посочени в чл. 15, 16, 17 и 18 от Общия регламент за защита на данните както и право на преносимост, когато личните данни са предоставени в структуриран, широко използван и пригоден за машинно четене формат и се обработват по автоматизиран начин.</w:t>
      </w:r>
    </w:p>
    <w:p w14:paraId="247EE717" w14:textId="77777777" w:rsidR="004360BB" w:rsidRPr="00B54BF2" w:rsidRDefault="004360BB" w:rsidP="00B54BF2">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До БНБ могат да бъдат отправени искания във връзка с упражняването на посочените по-горе права до длъжностното лице по защита на личните данни на посочените по-долу координати.</w:t>
      </w:r>
    </w:p>
    <w:p w14:paraId="3374127B" w14:textId="3042403B" w:rsidR="004360BB" w:rsidRPr="00B54BF2" w:rsidRDefault="004360BB" w:rsidP="00B54BF2">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Българската народна банка информира участниците за предприетите действия в изпълнение на отправеното искане в срок до 1 (един) месец от получаване на искането. При необходимост този срок може да бъде удължен с още два месеца. При непредприемане на действия по отправено искане БН</w:t>
      </w:r>
      <w:r w:rsidR="00A6784C">
        <w:rPr>
          <w:rFonts w:ascii="Times New Roman" w:eastAsia="Times New Roman" w:hAnsi="Times New Roman"/>
          <w:sz w:val="24"/>
          <w:szCs w:val="24"/>
          <w:lang w:eastAsia="bg-BG"/>
        </w:rPr>
        <w:t>Б информира участника писмено.</w:t>
      </w:r>
    </w:p>
    <w:p w14:paraId="06F5CA36" w14:textId="23A5A5B5" w:rsidR="004360BB" w:rsidRPr="00B54BF2" w:rsidRDefault="004360BB" w:rsidP="00B54BF2">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Исканията във връзка с упражняването на тези права могат да бъдат изпращани на електронен адрес:</w:t>
      </w:r>
      <w:r w:rsidR="00C569AA" w:rsidRPr="00B54BF2">
        <w:rPr>
          <w:rFonts w:ascii="Times New Roman" w:eastAsia="Times New Roman" w:hAnsi="Times New Roman"/>
          <w:sz w:val="24"/>
          <w:szCs w:val="24"/>
          <w:lang w:eastAsia="bg-BG"/>
        </w:rPr>
        <w:t xml:space="preserve"> </w:t>
      </w:r>
      <w:hyperlink r:id="rId12" w:history="1">
        <w:r w:rsidRPr="00B54BF2">
          <w:rPr>
            <w:rStyle w:val="Hyperlink"/>
            <w:rFonts w:ascii="Times New Roman" w:eastAsia="Times New Roman" w:hAnsi="Times New Roman"/>
            <w:color w:val="auto"/>
            <w:sz w:val="24"/>
            <w:szCs w:val="24"/>
            <w:lang w:eastAsia="bg-BG"/>
          </w:rPr>
          <w:t>personaldata@bnbank.org</w:t>
        </w:r>
      </w:hyperlink>
      <w:r w:rsidR="00C569AA" w:rsidRPr="00B54BF2">
        <w:rPr>
          <w:rFonts w:ascii="Times New Roman" w:eastAsia="Times New Roman" w:hAnsi="Times New Roman"/>
          <w:sz w:val="24"/>
          <w:szCs w:val="24"/>
          <w:lang w:eastAsia="bg-BG"/>
        </w:rPr>
        <w:t xml:space="preserve"> </w:t>
      </w:r>
      <w:r w:rsidRPr="00B54BF2">
        <w:rPr>
          <w:rFonts w:ascii="Times New Roman" w:eastAsia="Times New Roman" w:hAnsi="Times New Roman"/>
          <w:sz w:val="24"/>
          <w:szCs w:val="24"/>
          <w:lang w:eastAsia="bg-BG"/>
        </w:rPr>
        <w:t>по пощата или да бъдат предоставяни лично в централната страда на БНБ, гр. София, пл. „Княз Александър I</w:t>
      </w:r>
      <w:r w:rsidR="00A05318">
        <w:rPr>
          <w:rFonts w:ascii="Times New Roman" w:eastAsia="Times New Roman" w:hAnsi="Times New Roman"/>
          <w:sz w:val="24"/>
          <w:szCs w:val="24"/>
          <w:lang w:eastAsia="bg-BG"/>
        </w:rPr>
        <w:t>“ № 1.</w:t>
      </w:r>
    </w:p>
    <w:p w14:paraId="1E5B1EB6" w14:textId="24D2DCF5" w:rsidR="004360BB" w:rsidRPr="00B54BF2" w:rsidRDefault="004360BB" w:rsidP="00B54BF2">
      <w:pPr>
        <w:pStyle w:val="Heading2"/>
        <w:numPr>
          <w:ilvl w:val="1"/>
          <w:numId w:val="15"/>
        </w:numPr>
        <w:tabs>
          <w:tab w:val="left" w:pos="993"/>
        </w:tabs>
        <w:spacing w:before="0" w:line="360" w:lineRule="auto"/>
        <w:ind w:left="0" w:firstLine="709"/>
        <w:jc w:val="both"/>
        <w:rPr>
          <w:rFonts w:ascii="Times New Roman" w:eastAsia="Times New Roman" w:hAnsi="Times New Roman"/>
          <w:color w:val="auto"/>
          <w:sz w:val="24"/>
          <w:szCs w:val="24"/>
          <w:lang w:eastAsia="bg-BG"/>
        </w:rPr>
      </w:pPr>
      <w:bookmarkStart w:id="65" w:name="_Toc515536950"/>
      <w:bookmarkStart w:id="66" w:name="_Toc516568503"/>
      <w:r w:rsidRPr="00B54BF2">
        <w:rPr>
          <w:rFonts w:ascii="Times New Roman" w:eastAsia="Times New Roman" w:hAnsi="Times New Roman"/>
          <w:color w:val="auto"/>
          <w:sz w:val="24"/>
          <w:szCs w:val="24"/>
          <w:lang w:eastAsia="bg-BG"/>
        </w:rPr>
        <w:t>Длъжностно лице по защита на личните данни</w:t>
      </w:r>
      <w:bookmarkEnd w:id="65"/>
      <w:bookmarkEnd w:id="66"/>
    </w:p>
    <w:p w14:paraId="28B5DC39" w14:textId="77777777" w:rsidR="004360BB" w:rsidRPr="00B54BF2" w:rsidRDefault="004360BB" w:rsidP="00B54BF2">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 xml:space="preserve">Във връзка с обработването на лични данни физическото лице (субектът на данните) може да се обърне към БНБ чрез длъжностното лице по защита на личните данни – г-н Александър Тонев, на електронен адрес: </w:t>
      </w:r>
      <w:hyperlink r:id="rId13" w:history="1">
        <w:r w:rsidRPr="00B54BF2">
          <w:rPr>
            <w:rStyle w:val="Hyperlink"/>
            <w:rFonts w:ascii="Times New Roman" w:eastAsia="Times New Roman" w:hAnsi="Times New Roman"/>
            <w:color w:val="auto"/>
            <w:sz w:val="24"/>
            <w:szCs w:val="24"/>
            <w:lang w:eastAsia="bg-BG"/>
          </w:rPr>
          <w:t>personaldata@bnbank.org</w:t>
        </w:r>
      </w:hyperlink>
      <w:r w:rsidRPr="00B54BF2">
        <w:rPr>
          <w:rFonts w:ascii="Times New Roman" w:eastAsia="Times New Roman" w:hAnsi="Times New Roman"/>
          <w:sz w:val="24"/>
          <w:szCs w:val="24"/>
          <w:lang w:eastAsia="bg-BG"/>
        </w:rPr>
        <w:t> , или в писмен вид в деловодството на БНБ на пощенски адрес: 1000 София, пл. „Княз Александър І“ № 1.</w:t>
      </w:r>
    </w:p>
    <w:p w14:paraId="63CE41B5" w14:textId="4873726D" w:rsidR="004360BB" w:rsidRPr="00B54BF2" w:rsidRDefault="004360BB" w:rsidP="00B54BF2">
      <w:pPr>
        <w:pStyle w:val="Heading2"/>
        <w:numPr>
          <w:ilvl w:val="1"/>
          <w:numId w:val="15"/>
        </w:numPr>
        <w:tabs>
          <w:tab w:val="left" w:pos="993"/>
        </w:tabs>
        <w:spacing w:before="0" w:line="360" w:lineRule="auto"/>
        <w:ind w:left="0" w:firstLine="709"/>
        <w:jc w:val="both"/>
        <w:rPr>
          <w:rFonts w:ascii="Times New Roman" w:eastAsia="Times New Roman" w:hAnsi="Times New Roman"/>
          <w:color w:val="auto"/>
          <w:sz w:val="24"/>
          <w:szCs w:val="24"/>
          <w:lang w:eastAsia="bg-BG"/>
        </w:rPr>
      </w:pPr>
      <w:bookmarkStart w:id="67" w:name="_Toc515536951"/>
      <w:bookmarkStart w:id="68" w:name="_Toc516568504"/>
      <w:r w:rsidRPr="00B54BF2">
        <w:rPr>
          <w:rFonts w:ascii="Times New Roman" w:eastAsia="Times New Roman" w:hAnsi="Times New Roman"/>
          <w:color w:val="auto"/>
          <w:sz w:val="24"/>
          <w:szCs w:val="24"/>
          <w:lang w:eastAsia="bg-BG"/>
        </w:rPr>
        <w:lastRenderedPageBreak/>
        <w:t>Право на обжалване</w:t>
      </w:r>
      <w:bookmarkEnd w:id="67"/>
      <w:bookmarkEnd w:id="68"/>
    </w:p>
    <w:p w14:paraId="7AFD2AA2" w14:textId="7ABBB622" w:rsidR="00DA189B" w:rsidRPr="00B54BF2" w:rsidRDefault="004360BB" w:rsidP="00B54BF2">
      <w:pPr>
        <w:tabs>
          <w:tab w:val="left" w:pos="993"/>
          <w:tab w:val="left" w:pos="3240"/>
        </w:tabs>
        <w:spacing w:after="0" w:line="360" w:lineRule="auto"/>
        <w:ind w:firstLine="709"/>
        <w:jc w:val="both"/>
        <w:rPr>
          <w:rFonts w:ascii="Times New Roman" w:hAnsi="Times New Roman"/>
          <w:b/>
          <w:sz w:val="24"/>
          <w:szCs w:val="24"/>
          <w:lang w:eastAsia="bg-BG"/>
        </w:rPr>
      </w:pPr>
      <w:r w:rsidRPr="00B54BF2">
        <w:rPr>
          <w:rFonts w:ascii="Times New Roman" w:eastAsia="Times New Roman" w:hAnsi="Times New Roman"/>
          <w:sz w:val="24"/>
          <w:szCs w:val="24"/>
          <w:lang w:eastAsia="bg-BG"/>
        </w:rPr>
        <w:t xml:space="preserve">Право на всяко физическо лице е и да подаде жалба до надзорния орган – Комисията за защита на личните данни, на адрес: 1592 София, бул. „Проф. Цветан Лазаров“ № 2, електронна поща: </w:t>
      </w:r>
      <w:hyperlink r:id="rId14" w:history="1">
        <w:r w:rsidRPr="00B54BF2">
          <w:rPr>
            <w:rStyle w:val="Hyperlink"/>
            <w:rFonts w:ascii="Times New Roman" w:eastAsia="Times New Roman" w:hAnsi="Times New Roman"/>
            <w:color w:val="auto"/>
            <w:sz w:val="24"/>
            <w:szCs w:val="24"/>
            <w:lang w:eastAsia="bg-BG"/>
          </w:rPr>
          <w:t>kzld@cpdp.bg</w:t>
        </w:r>
      </w:hyperlink>
      <w:r w:rsidRPr="00B54BF2">
        <w:rPr>
          <w:rFonts w:ascii="Times New Roman" w:eastAsia="Times New Roman" w:hAnsi="Times New Roman"/>
          <w:sz w:val="24"/>
          <w:szCs w:val="24"/>
          <w:lang w:eastAsia="bg-BG"/>
        </w:rPr>
        <w:t>, във връзка с обработването на лични данни, свързани с него.</w:t>
      </w:r>
    </w:p>
    <w:sectPr w:rsidR="00DA189B" w:rsidRPr="00B54BF2" w:rsidSect="00464EAA">
      <w:headerReference w:type="default" r:id="rId15"/>
      <w:footerReference w:type="even" r:id="rId16"/>
      <w:footerReference w:type="default" r:id="rId17"/>
      <w:footerReference w:type="first" r:id="rId18"/>
      <w:pgSz w:w="11906" w:h="16838" w:code="9"/>
      <w:pgMar w:top="-1418" w:right="1106" w:bottom="993" w:left="1267" w:header="993"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CA837F" w14:textId="77777777" w:rsidR="00047B46" w:rsidRDefault="00047B46">
      <w:pPr>
        <w:spacing w:after="0" w:line="240" w:lineRule="auto"/>
      </w:pPr>
      <w:r>
        <w:separator/>
      </w:r>
    </w:p>
  </w:endnote>
  <w:endnote w:type="continuationSeparator" w:id="0">
    <w:p w14:paraId="1ABCA24E" w14:textId="77777777" w:rsidR="00047B46" w:rsidRDefault="00047B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AEA27B" w14:textId="77777777" w:rsidR="004D49D5" w:rsidRDefault="004D49D5"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9C2B37" w14:textId="77777777" w:rsidR="004D49D5" w:rsidRDefault="004D49D5" w:rsidP="002A1ACD">
    <w:pPr>
      <w:pStyle w:val="Footer"/>
      <w:ind w:right="360"/>
    </w:pPr>
  </w:p>
  <w:p w14:paraId="4432B15A" w14:textId="77777777" w:rsidR="004D49D5" w:rsidRDefault="004D49D5"/>
  <w:p w14:paraId="67CA9166" w14:textId="77777777" w:rsidR="004D49D5" w:rsidRDefault="004D49D5"/>
  <w:p w14:paraId="6138EFBD" w14:textId="77777777" w:rsidR="004D49D5" w:rsidRDefault="004D49D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ACA435" w14:textId="2799CB1B" w:rsidR="004D49D5" w:rsidRDefault="004D49D5">
    <w:pPr>
      <w:pStyle w:val="Footer"/>
      <w:jc w:val="right"/>
    </w:pPr>
    <w:r>
      <w:fldChar w:fldCharType="begin"/>
    </w:r>
    <w:r>
      <w:instrText xml:space="preserve"> PAGE   \* MERGEFORMAT </w:instrText>
    </w:r>
    <w:r>
      <w:fldChar w:fldCharType="separate"/>
    </w:r>
    <w:r w:rsidR="005067FC">
      <w:rPr>
        <w:noProof/>
      </w:rPr>
      <w:t>2</w:t>
    </w:r>
    <w:r>
      <w:rPr>
        <w:noProof/>
      </w:rPr>
      <w:fldChar w:fldCharType="end"/>
    </w:r>
  </w:p>
  <w:p w14:paraId="26B56741" w14:textId="0E71E62D" w:rsidR="004D49D5" w:rsidRDefault="004D49D5" w:rsidP="00FB31FA">
    <w:pPr>
      <w:tabs>
        <w:tab w:val="center" w:pos="4766"/>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053B85" w14:textId="77777777" w:rsidR="004D49D5" w:rsidRDefault="004D49D5"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8F42AB" w14:textId="77777777" w:rsidR="00047B46" w:rsidRDefault="00047B46">
      <w:pPr>
        <w:spacing w:after="0" w:line="240" w:lineRule="auto"/>
      </w:pPr>
      <w:r>
        <w:separator/>
      </w:r>
    </w:p>
  </w:footnote>
  <w:footnote w:type="continuationSeparator" w:id="0">
    <w:p w14:paraId="3C970F46" w14:textId="77777777" w:rsidR="00047B46" w:rsidRDefault="00047B46">
      <w:pPr>
        <w:spacing w:after="0" w:line="240" w:lineRule="auto"/>
      </w:pPr>
      <w:r>
        <w:continuationSeparator/>
      </w:r>
    </w:p>
  </w:footnote>
  <w:footnote w:id="1">
    <w:p w14:paraId="73857FBF" w14:textId="77777777" w:rsidR="004D49D5" w:rsidRPr="00B54BF2" w:rsidRDefault="004D49D5" w:rsidP="008C2A38">
      <w:pPr>
        <w:pStyle w:val="FootnoteText"/>
        <w:ind w:left="0" w:firstLine="426"/>
        <w:jc w:val="both"/>
      </w:pPr>
      <w:r w:rsidRPr="00B54BF2">
        <w:rPr>
          <w:rStyle w:val="FootnoteReference"/>
          <w:sz w:val="20"/>
        </w:rPr>
        <w:footnoteRef/>
      </w:r>
      <w:r w:rsidRPr="00B54BF2">
        <w:t xml:space="preserve"> </w:t>
      </w:r>
      <w:r w:rsidRPr="00B54BF2">
        <w:rPr>
          <w:snapToGrid w:val="0"/>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6D52B" w14:textId="77777777" w:rsidR="004D49D5" w:rsidRPr="00464EAA" w:rsidRDefault="004D49D5" w:rsidP="00464EAA">
    <w:pPr>
      <w:pStyle w:val="Head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873FB"/>
    <w:multiLevelType w:val="multilevel"/>
    <w:tmpl w:val="5738652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F96BE0"/>
    <w:multiLevelType w:val="hybridMultilevel"/>
    <w:tmpl w:val="D8303B18"/>
    <w:lvl w:ilvl="0" w:tplc="04020013">
      <w:start w:val="1"/>
      <w:numFmt w:val="upperRoman"/>
      <w:lvlText w:val="%1."/>
      <w:lvlJc w:val="right"/>
      <w:pPr>
        <w:ind w:left="1429" w:hanging="360"/>
      </w:pPr>
    </w:lvl>
    <w:lvl w:ilvl="1" w:tplc="7A34A4BE">
      <w:start w:val="1"/>
      <w:numFmt w:val="decimal"/>
      <w:lvlText w:val="%2."/>
      <w:lvlJc w:val="left"/>
      <w:pPr>
        <w:ind w:left="2149" w:hanging="360"/>
      </w:pPr>
      <w:rPr>
        <w:rFonts w:ascii="Times New Roman" w:hAnsi="Times New Roman" w:cs="Times New Roman" w:hint="default"/>
        <w:b/>
        <w:sz w:val="24"/>
        <w:szCs w:val="24"/>
      </w:rPr>
    </w:lvl>
    <w:lvl w:ilvl="2" w:tplc="8312BAE0">
      <w:numFmt w:val="bullet"/>
      <w:lvlText w:val="-"/>
      <w:lvlJc w:val="left"/>
      <w:pPr>
        <w:ind w:left="3049" w:hanging="360"/>
      </w:pPr>
      <w:rPr>
        <w:rFonts w:ascii="Times New Roman" w:eastAsia="Calibri" w:hAnsi="Times New Roman" w:cs="Times New Roman" w:hint="default"/>
      </w:r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 w15:restartNumberingAfterBreak="0">
    <w:nsid w:val="0F3F23CE"/>
    <w:multiLevelType w:val="hybridMultilevel"/>
    <w:tmpl w:val="5BEE22C2"/>
    <w:lvl w:ilvl="0" w:tplc="04020001">
      <w:start w:val="1"/>
      <w:numFmt w:val="bullet"/>
      <w:lvlText w:val=""/>
      <w:lvlJc w:val="left"/>
      <w:pPr>
        <w:ind w:left="1776" w:hanging="360"/>
      </w:pPr>
      <w:rPr>
        <w:rFonts w:ascii="Symbol" w:hAnsi="Symbol" w:hint="default"/>
      </w:rPr>
    </w:lvl>
    <w:lvl w:ilvl="1" w:tplc="04020003">
      <w:start w:val="1"/>
      <w:numFmt w:val="bullet"/>
      <w:lvlText w:val="o"/>
      <w:lvlJc w:val="left"/>
      <w:pPr>
        <w:ind w:left="2496" w:hanging="360"/>
      </w:pPr>
      <w:rPr>
        <w:rFonts w:ascii="Courier New" w:hAnsi="Courier New" w:cs="Courier New" w:hint="default"/>
      </w:rPr>
    </w:lvl>
    <w:lvl w:ilvl="2" w:tplc="04020005" w:tentative="1">
      <w:start w:val="1"/>
      <w:numFmt w:val="bullet"/>
      <w:lvlText w:val=""/>
      <w:lvlJc w:val="left"/>
      <w:pPr>
        <w:ind w:left="3216" w:hanging="360"/>
      </w:pPr>
      <w:rPr>
        <w:rFonts w:ascii="Wingdings" w:hAnsi="Wingdings" w:hint="default"/>
      </w:rPr>
    </w:lvl>
    <w:lvl w:ilvl="3" w:tplc="04020001" w:tentative="1">
      <w:start w:val="1"/>
      <w:numFmt w:val="bullet"/>
      <w:lvlText w:val=""/>
      <w:lvlJc w:val="left"/>
      <w:pPr>
        <w:ind w:left="3936" w:hanging="360"/>
      </w:pPr>
      <w:rPr>
        <w:rFonts w:ascii="Symbol" w:hAnsi="Symbol" w:hint="default"/>
      </w:rPr>
    </w:lvl>
    <w:lvl w:ilvl="4" w:tplc="04020003" w:tentative="1">
      <w:start w:val="1"/>
      <w:numFmt w:val="bullet"/>
      <w:lvlText w:val="o"/>
      <w:lvlJc w:val="left"/>
      <w:pPr>
        <w:ind w:left="4656" w:hanging="360"/>
      </w:pPr>
      <w:rPr>
        <w:rFonts w:ascii="Courier New" w:hAnsi="Courier New" w:cs="Courier New" w:hint="default"/>
      </w:rPr>
    </w:lvl>
    <w:lvl w:ilvl="5" w:tplc="04020005" w:tentative="1">
      <w:start w:val="1"/>
      <w:numFmt w:val="bullet"/>
      <w:lvlText w:val=""/>
      <w:lvlJc w:val="left"/>
      <w:pPr>
        <w:ind w:left="5376" w:hanging="360"/>
      </w:pPr>
      <w:rPr>
        <w:rFonts w:ascii="Wingdings" w:hAnsi="Wingdings" w:hint="default"/>
      </w:rPr>
    </w:lvl>
    <w:lvl w:ilvl="6" w:tplc="04020001" w:tentative="1">
      <w:start w:val="1"/>
      <w:numFmt w:val="bullet"/>
      <w:lvlText w:val=""/>
      <w:lvlJc w:val="left"/>
      <w:pPr>
        <w:ind w:left="6096" w:hanging="360"/>
      </w:pPr>
      <w:rPr>
        <w:rFonts w:ascii="Symbol" w:hAnsi="Symbol" w:hint="default"/>
      </w:rPr>
    </w:lvl>
    <w:lvl w:ilvl="7" w:tplc="04020003" w:tentative="1">
      <w:start w:val="1"/>
      <w:numFmt w:val="bullet"/>
      <w:lvlText w:val="o"/>
      <w:lvlJc w:val="left"/>
      <w:pPr>
        <w:ind w:left="6816" w:hanging="360"/>
      </w:pPr>
      <w:rPr>
        <w:rFonts w:ascii="Courier New" w:hAnsi="Courier New" w:cs="Courier New" w:hint="default"/>
      </w:rPr>
    </w:lvl>
    <w:lvl w:ilvl="8" w:tplc="04020005" w:tentative="1">
      <w:start w:val="1"/>
      <w:numFmt w:val="bullet"/>
      <w:lvlText w:val=""/>
      <w:lvlJc w:val="left"/>
      <w:pPr>
        <w:ind w:left="7536" w:hanging="360"/>
      </w:pPr>
      <w:rPr>
        <w:rFonts w:ascii="Wingdings" w:hAnsi="Wingdings" w:hint="default"/>
      </w:rPr>
    </w:lvl>
  </w:abstractNum>
  <w:abstractNum w:abstractNumId="3" w15:restartNumberingAfterBreak="0">
    <w:nsid w:val="18B46DBE"/>
    <w:multiLevelType w:val="multilevel"/>
    <w:tmpl w:val="003C7AA2"/>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1AD62D61"/>
    <w:multiLevelType w:val="hybridMultilevel"/>
    <w:tmpl w:val="367CB7AC"/>
    <w:lvl w:ilvl="0" w:tplc="0402000D">
      <w:start w:val="1"/>
      <w:numFmt w:val="bullet"/>
      <w:lvlText w:val=""/>
      <w:lvlJc w:val="left"/>
      <w:pPr>
        <w:ind w:left="2484" w:hanging="360"/>
      </w:pPr>
      <w:rPr>
        <w:rFonts w:ascii="Wingdings" w:hAnsi="Wingdings" w:hint="default"/>
      </w:rPr>
    </w:lvl>
    <w:lvl w:ilvl="1" w:tplc="04020003" w:tentative="1">
      <w:start w:val="1"/>
      <w:numFmt w:val="bullet"/>
      <w:lvlText w:val="o"/>
      <w:lvlJc w:val="left"/>
      <w:pPr>
        <w:ind w:left="3204" w:hanging="360"/>
      </w:pPr>
      <w:rPr>
        <w:rFonts w:ascii="Courier New" w:hAnsi="Courier New" w:cs="Courier New" w:hint="default"/>
      </w:rPr>
    </w:lvl>
    <w:lvl w:ilvl="2" w:tplc="04020005" w:tentative="1">
      <w:start w:val="1"/>
      <w:numFmt w:val="bullet"/>
      <w:lvlText w:val=""/>
      <w:lvlJc w:val="left"/>
      <w:pPr>
        <w:ind w:left="3924" w:hanging="360"/>
      </w:pPr>
      <w:rPr>
        <w:rFonts w:ascii="Wingdings" w:hAnsi="Wingdings" w:hint="default"/>
      </w:rPr>
    </w:lvl>
    <w:lvl w:ilvl="3" w:tplc="04020001" w:tentative="1">
      <w:start w:val="1"/>
      <w:numFmt w:val="bullet"/>
      <w:lvlText w:val=""/>
      <w:lvlJc w:val="left"/>
      <w:pPr>
        <w:ind w:left="4644" w:hanging="360"/>
      </w:pPr>
      <w:rPr>
        <w:rFonts w:ascii="Symbol" w:hAnsi="Symbol" w:hint="default"/>
      </w:rPr>
    </w:lvl>
    <w:lvl w:ilvl="4" w:tplc="04020003" w:tentative="1">
      <w:start w:val="1"/>
      <w:numFmt w:val="bullet"/>
      <w:lvlText w:val="o"/>
      <w:lvlJc w:val="left"/>
      <w:pPr>
        <w:ind w:left="5364" w:hanging="360"/>
      </w:pPr>
      <w:rPr>
        <w:rFonts w:ascii="Courier New" w:hAnsi="Courier New" w:cs="Courier New" w:hint="default"/>
      </w:rPr>
    </w:lvl>
    <w:lvl w:ilvl="5" w:tplc="04020005" w:tentative="1">
      <w:start w:val="1"/>
      <w:numFmt w:val="bullet"/>
      <w:lvlText w:val=""/>
      <w:lvlJc w:val="left"/>
      <w:pPr>
        <w:ind w:left="6084" w:hanging="360"/>
      </w:pPr>
      <w:rPr>
        <w:rFonts w:ascii="Wingdings" w:hAnsi="Wingdings" w:hint="default"/>
      </w:rPr>
    </w:lvl>
    <w:lvl w:ilvl="6" w:tplc="04020001" w:tentative="1">
      <w:start w:val="1"/>
      <w:numFmt w:val="bullet"/>
      <w:lvlText w:val=""/>
      <w:lvlJc w:val="left"/>
      <w:pPr>
        <w:ind w:left="6804" w:hanging="360"/>
      </w:pPr>
      <w:rPr>
        <w:rFonts w:ascii="Symbol" w:hAnsi="Symbol" w:hint="default"/>
      </w:rPr>
    </w:lvl>
    <w:lvl w:ilvl="7" w:tplc="04020003" w:tentative="1">
      <w:start w:val="1"/>
      <w:numFmt w:val="bullet"/>
      <w:lvlText w:val="o"/>
      <w:lvlJc w:val="left"/>
      <w:pPr>
        <w:ind w:left="7524" w:hanging="360"/>
      </w:pPr>
      <w:rPr>
        <w:rFonts w:ascii="Courier New" w:hAnsi="Courier New" w:cs="Courier New" w:hint="default"/>
      </w:rPr>
    </w:lvl>
    <w:lvl w:ilvl="8" w:tplc="04020005" w:tentative="1">
      <w:start w:val="1"/>
      <w:numFmt w:val="bullet"/>
      <w:lvlText w:val=""/>
      <w:lvlJc w:val="left"/>
      <w:pPr>
        <w:ind w:left="8244" w:hanging="360"/>
      </w:pPr>
      <w:rPr>
        <w:rFonts w:ascii="Wingdings" w:hAnsi="Wingdings" w:hint="default"/>
      </w:rPr>
    </w:lvl>
  </w:abstractNum>
  <w:abstractNum w:abstractNumId="5" w15:restartNumberingAfterBreak="0">
    <w:nsid w:val="24F74B6B"/>
    <w:multiLevelType w:val="hybridMultilevel"/>
    <w:tmpl w:val="73C83992"/>
    <w:lvl w:ilvl="0" w:tplc="A4DE6D66">
      <w:start w:val="2"/>
      <w:numFmt w:val="bullet"/>
      <w:lvlText w:val="-"/>
      <w:lvlJc w:val="left"/>
      <w:pPr>
        <w:ind w:left="1788" w:hanging="360"/>
      </w:pPr>
      <w:rPr>
        <w:rFonts w:ascii="Times New Roman" w:eastAsia="Calibri" w:hAnsi="Times New Roman" w:cs="Times New Roman" w:hint="default"/>
      </w:rPr>
    </w:lvl>
    <w:lvl w:ilvl="1" w:tplc="04020003" w:tentative="1">
      <w:start w:val="1"/>
      <w:numFmt w:val="bullet"/>
      <w:lvlText w:val="o"/>
      <w:lvlJc w:val="left"/>
      <w:pPr>
        <w:ind w:left="2508" w:hanging="360"/>
      </w:pPr>
      <w:rPr>
        <w:rFonts w:ascii="Courier New" w:hAnsi="Courier New" w:cs="Courier New" w:hint="default"/>
      </w:rPr>
    </w:lvl>
    <w:lvl w:ilvl="2" w:tplc="04020005" w:tentative="1">
      <w:start w:val="1"/>
      <w:numFmt w:val="bullet"/>
      <w:lvlText w:val=""/>
      <w:lvlJc w:val="left"/>
      <w:pPr>
        <w:ind w:left="3228" w:hanging="360"/>
      </w:pPr>
      <w:rPr>
        <w:rFonts w:ascii="Wingdings" w:hAnsi="Wingdings" w:hint="default"/>
      </w:rPr>
    </w:lvl>
    <w:lvl w:ilvl="3" w:tplc="04020001" w:tentative="1">
      <w:start w:val="1"/>
      <w:numFmt w:val="bullet"/>
      <w:lvlText w:val=""/>
      <w:lvlJc w:val="left"/>
      <w:pPr>
        <w:ind w:left="3948" w:hanging="360"/>
      </w:pPr>
      <w:rPr>
        <w:rFonts w:ascii="Symbol" w:hAnsi="Symbol" w:hint="default"/>
      </w:rPr>
    </w:lvl>
    <w:lvl w:ilvl="4" w:tplc="04020003" w:tentative="1">
      <w:start w:val="1"/>
      <w:numFmt w:val="bullet"/>
      <w:lvlText w:val="o"/>
      <w:lvlJc w:val="left"/>
      <w:pPr>
        <w:ind w:left="4668" w:hanging="360"/>
      </w:pPr>
      <w:rPr>
        <w:rFonts w:ascii="Courier New" w:hAnsi="Courier New" w:cs="Courier New" w:hint="default"/>
      </w:rPr>
    </w:lvl>
    <w:lvl w:ilvl="5" w:tplc="04020005" w:tentative="1">
      <w:start w:val="1"/>
      <w:numFmt w:val="bullet"/>
      <w:lvlText w:val=""/>
      <w:lvlJc w:val="left"/>
      <w:pPr>
        <w:ind w:left="5388" w:hanging="360"/>
      </w:pPr>
      <w:rPr>
        <w:rFonts w:ascii="Wingdings" w:hAnsi="Wingdings" w:hint="default"/>
      </w:rPr>
    </w:lvl>
    <w:lvl w:ilvl="6" w:tplc="04020001" w:tentative="1">
      <w:start w:val="1"/>
      <w:numFmt w:val="bullet"/>
      <w:lvlText w:val=""/>
      <w:lvlJc w:val="left"/>
      <w:pPr>
        <w:ind w:left="6108" w:hanging="360"/>
      </w:pPr>
      <w:rPr>
        <w:rFonts w:ascii="Symbol" w:hAnsi="Symbol" w:hint="default"/>
      </w:rPr>
    </w:lvl>
    <w:lvl w:ilvl="7" w:tplc="04020003" w:tentative="1">
      <w:start w:val="1"/>
      <w:numFmt w:val="bullet"/>
      <w:lvlText w:val="o"/>
      <w:lvlJc w:val="left"/>
      <w:pPr>
        <w:ind w:left="6828" w:hanging="360"/>
      </w:pPr>
      <w:rPr>
        <w:rFonts w:ascii="Courier New" w:hAnsi="Courier New" w:cs="Courier New" w:hint="default"/>
      </w:rPr>
    </w:lvl>
    <w:lvl w:ilvl="8" w:tplc="04020005" w:tentative="1">
      <w:start w:val="1"/>
      <w:numFmt w:val="bullet"/>
      <w:lvlText w:val=""/>
      <w:lvlJc w:val="left"/>
      <w:pPr>
        <w:ind w:left="7548" w:hanging="360"/>
      </w:pPr>
      <w:rPr>
        <w:rFonts w:ascii="Wingdings" w:hAnsi="Wingdings" w:hint="default"/>
      </w:rPr>
    </w:lvl>
  </w:abstractNum>
  <w:abstractNum w:abstractNumId="6" w15:restartNumberingAfterBreak="0">
    <w:nsid w:val="2B7B3EBD"/>
    <w:multiLevelType w:val="multilevel"/>
    <w:tmpl w:val="0EA64ED6"/>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1F2471C"/>
    <w:multiLevelType w:val="multilevel"/>
    <w:tmpl w:val="A250624E"/>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3D9778B1"/>
    <w:multiLevelType w:val="hybridMultilevel"/>
    <w:tmpl w:val="363642EC"/>
    <w:lvl w:ilvl="0" w:tplc="08BA115C">
      <w:start w:val="2"/>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9" w15:restartNumberingAfterBreak="0">
    <w:nsid w:val="46E3439E"/>
    <w:multiLevelType w:val="multilevel"/>
    <w:tmpl w:val="244E298A"/>
    <w:lvl w:ilvl="0">
      <w:start w:val="1"/>
      <w:numFmt w:val="decimal"/>
      <w:lvlText w:val="%1."/>
      <w:lvlJc w:val="left"/>
      <w:pPr>
        <w:ind w:left="1429" w:hanging="360"/>
      </w:pPr>
    </w:lvl>
    <w:lvl w:ilvl="1">
      <w:start w:val="1"/>
      <w:numFmt w:val="decimal"/>
      <w:isLgl/>
      <w:lvlText w:val="%1.%2."/>
      <w:lvlJc w:val="left"/>
      <w:pPr>
        <w:ind w:left="420"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0" w15:restartNumberingAfterBreak="0">
    <w:nsid w:val="4BB943AF"/>
    <w:multiLevelType w:val="hybridMultilevel"/>
    <w:tmpl w:val="D1DECBA4"/>
    <w:lvl w:ilvl="0" w:tplc="4AA89F90">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67376BCF"/>
    <w:multiLevelType w:val="hybridMultilevel"/>
    <w:tmpl w:val="E27425E0"/>
    <w:lvl w:ilvl="0" w:tplc="7A6634CA">
      <w:start w:val="2"/>
      <w:numFmt w:val="decimal"/>
      <w:lvlText w:val="%1."/>
      <w:lvlJc w:val="left"/>
      <w:pPr>
        <w:ind w:left="720" w:hanging="360"/>
      </w:pPr>
      <w:rPr>
        <w:rFonts w:cs="Times New Roman" w:hint="default"/>
        <w:b/>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2" w15:restartNumberingAfterBreak="0">
    <w:nsid w:val="691F1677"/>
    <w:multiLevelType w:val="multilevel"/>
    <w:tmpl w:val="ECFAE8FE"/>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6D4420A2"/>
    <w:multiLevelType w:val="multilevel"/>
    <w:tmpl w:val="4176BE50"/>
    <w:lvl w:ilvl="0">
      <w:start w:val="1"/>
      <w:numFmt w:val="decimal"/>
      <w:lvlText w:val="%1."/>
      <w:lvlJc w:val="left"/>
      <w:pPr>
        <w:ind w:left="360" w:hanging="360"/>
      </w:pPr>
    </w:lvl>
    <w:lvl w:ilvl="1">
      <w:start w:val="1"/>
      <w:numFmt w:val="decimal"/>
      <w:lvlText w:val="%2."/>
      <w:lvlJc w:val="left"/>
      <w:pPr>
        <w:ind w:left="199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4ED6C61"/>
    <w:multiLevelType w:val="multilevel"/>
    <w:tmpl w:val="3D58C2EA"/>
    <w:lvl w:ilvl="0">
      <w:start w:val="3"/>
      <w:numFmt w:val="decimal"/>
      <w:lvlText w:val="%1."/>
      <w:lvlJc w:val="left"/>
      <w:pPr>
        <w:ind w:left="540" w:hanging="540"/>
      </w:pPr>
      <w:rPr>
        <w:rFonts w:hint="default"/>
      </w:rPr>
    </w:lvl>
    <w:lvl w:ilvl="1">
      <w:start w:val="3"/>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7BBA6272"/>
    <w:multiLevelType w:val="hybridMultilevel"/>
    <w:tmpl w:val="A64E9C14"/>
    <w:lvl w:ilvl="0" w:tplc="217CEDFE">
      <w:start w:val="3"/>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num w:numId="1">
    <w:abstractNumId w:val="3"/>
  </w:num>
  <w:num w:numId="2">
    <w:abstractNumId w:val="11"/>
  </w:num>
  <w:num w:numId="3">
    <w:abstractNumId w:val="10"/>
  </w:num>
  <w:num w:numId="4">
    <w:abstractNumId w:val="2"/>
  </w:num>
  <w:num w:numId="5">
    <w:abstractNumId w:val="4"/>
  </w:num>
  <w:num w:numId="6">
    <w:abstractNumId w:val="12"/>
  </w:num>
  <w:num w:numId="7">
    <w:abstractNumId w:val="9"/>
  </w:num>
  <w:num w:numId="8">
    <w:abstractNumId w:val="13"/>
  </w:num>
  <w:num w:numId="9">
    <w:abstractNumId w:val="0"/>
  </w:num>
  <w:num w:numId="10">
    <w:abstractNumId w:val="5"/>
  </w:num>
  <w:num w:numId="11">
    <w:abstractNumId w:val="14"/>
  </w:num>
  <w:num w:numId="12">
    <w:abstractNumId w:val="7"/>
  </w:num>
  <w:num w:numId="13">
    <w:abstractNumId w:val="6"/>
  </w:num>
  <w:num w:numId="14">
    <w:abstractNumId w:val="15"/>
  </w:num>
  <w:num w:numId="15">
    <w:abstractNumId w:val="1"/>
  </w:num>
  <w:num w:numId="16">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ACD"/>
    <w:rsid w:val="000006CC"/>
    <w:rsid w:val="00000B71"/>
    <w:rsid w:val="000031A2"/>
    <w:rsid w:val="000045B0"/>
    <w:rsid w:val="00005789"/>
    <w:rsid w:val="00010F65"/>
    <w:rsid w:val="00010F85"/>
    <w:rsid w:val="0001141B"/>
    <w:rsid w:val="00011EBB"/>
    <w:rsid w:val="0001215E"/>
    <w:rsid w:val="00014AF3"/>
    <w:rsid w:val="00017682"/>
    <w:rsid w:val="0002049F"/>
    <w:rsid w:val="000216E0"/>
    <w:rsid w:val="0002319B"/>
    <w:rsid w:val="000242FD"/>
    <w:rsid w:val="00025290"/>
    <w:rsid w:val="000270D1"/>
    <w:rsid w:val="0003027F"/>
    <w:rsid w:val="00031E3C"/>
    <w:rsid w:val="00032FDB"/>
    <w:rsid w:val="00033026"/>
    <w:rsid w:val="00033DA2"/>
    <w:rsid w:val="00035339"/>
    <w:rsid w:val="00035A7B"/>
    <w:rsid w:val="0003676B"/>
    <w:rsid w:val="00037B59"/>
    <w:rsid w:val="000402EB"/>
    <w:rsid w:val="00040B58"/>
    <w:rsid w:val="00041089"/>
    <w:rsid w:val="000412A0"/>
    <w:rsid w:val="00044C53"/>
    <w:rsid w:val="000464E3"/>
    <w:rsid w:val="00046E73"/>
    <w:rsid w:val="00047B46"/>
    <w:rsid w:val="00047EBF"/>
    <w:rsid w:val="00050946"/>
    <w:rsid w:val="0005111B"/>
    <w:rsid w:val="000529E1"/>
    <w:rsid w:val="00054CF4"/>
    <w:rsid w:val="00055560"/>
    <w:rsid w:val="00056899"/>
    <w:rsid w:val="00056A76"/>
    <w:rsid w:val="000570BB"/>
    <w:rsid w:val="00057B75"/>
    <w:rsid w:val="000602CA"/>
    <w:rsid w:val="00061E95"/>
    <w:rsid w:val="00063348"/>
    <w:rsid w:val="00064A7A"/>
    <w:rsid w:val="00064F7F"/>
    <w:rsid w:val="000662B9"/>
    <w:rsid w:val="000670D1"/>
    <w:rsid w:val="00070131"/>
    <w:rsid w:val="00070546"/>
    <w:rsid w:val="00071223"/>
    <w:rsid w:val="00073A58"/>
    <w:rsid w:val="00073A72"/>
    <w:rsid w:val="0007570A"/>
    <w:rsid w:val="00075911"/>
    <w:rsid w:val="0007631D"/>
    <w:rsid w:val="0007665A"/>
    <w:rsid w:val="0007700A"/>
    <w:rsid w:val="000773D2"/>
    <w:rsid w:val="000777CD"/>
    <w:rsid w:val="00082D3A"/>
    <w:rsid w:val="0008366C"/>
    <w:rsid w:val="000836ED"/>
    <w:rsid w:val="000840B8"/>
    <w:rsid w:val="000849A2"/>
    <w:rsid w:val="000861A8"/>
    <w:rsid w:val="00086CC7"/>
    <w:rsid w:val="00087FA1"/>
    <w:rsid w:val="0009012F"/>
    <w:rsid w:val="00092235"/>
    <w:rsid w:val="00093005"/>
    <w:rsid w:val="00093DB7"/>
    <w:rsid w:val="00094068"/>
    <w:rsid w:val="00094DD7"/>
    <w:rsid w:val="0009708B"/>
    <w:rsid w:val="00097321"/>
    <w:rsid w:val="00097509"/>
    <w:rsid w:val="00097900"/>
    <w:rsid w:val="000A0492"/>
    <w:rsid w:val="000A1AAB"/>
    <w:rsid w:val="000A2FD5"/>
    <w:rsid w:val="000A3C69"/>
    <w:rsid w:val="000A4663"/>
    <w:rsid w:val="000A4D12"/>
    <w:rsid w:val="000A6C0C"/>
    <w:rsid w:val="000A779F"/>
    <w:rsid w:val="000B01EB"/>
    <w:rsid w:val="000B13A6"/>
    <w:rsid w:val="000B201F"/>
    <w:rsid w:val="000B33B0"/>
    <w:rsid w:val="000B35DC"/>
    <w:rsid w:val="000B4630"/>
    <w:rsid w:val="000B7F42"/>
    <w:rsid w:val="000C0143"/>
    <w:rsid w:val="000C025B"/>
    <w:rsid w:val="000C06F4"/>
    <w:rsid w:val="000C1302"/>
    <w:rsid w:val="000C2E7C"/>
    <w:rsid w:val="000C2ECC"/>
    <w:rsid w:val="000C3062"/>
    <w:rsid w:val="000C3504"/>
    <w:rsid w:val="000C5EFD"/>
    <w:rsid w:val="000C6ADD"/>
    <w:rsid w:val="000D0A5C"/>
    <w:rsid w:val="000D203A"/>
    <w:rsid w:val="000D2B50"/>
    <w:rsid w:val="000D3D53"/>
    <w:rsid w:val="000D4D74"/>
    <w:rsid w:val="000D6A9D"/>
    <w:rsid w:val="000D7B5A"/>
    <w:rsid w:val="000D7E28"/>
    <w:rsid w:val="000E159E"/>
    <w:rsid w:val="000E4575"/>
    <w:rsid w:val="000E7161"/>
    <w:rsid w:val="000E7CF2"/>
    <w:rsid w:val="000F1F50"/>
    <w:rsid w:val="000F1FC4"/>
    <w:rsid w:val="000F488B"/>
    <w:rsid w:val="000F52B3"/>
    <w:rsid w:val="000F578C"/>
    <w:rsid w:val="0010050E"/>
    <w:rsid w:val="00100A0D"/>
    <w:rsid w:val="00100A2E"/>
    <w:rsid w:val="00100C41"/>
    <w:rsid w:val="00101AFB"/>
    <w:rsid w:val="001046FA"/>
    <w:rsid w:val="00104888"/>
    <w:rsid w:val="00106075"/>
    <w:rsid w:val="00106D1C"/>
    <w:rsid w:val="00107EB7"/>
    <w:rsid w:val="00110DC2"/>
    <w:rsid w:val="00111A92"/>
    <w:rsid w:val="001128B5"/>
    <w:rsid w:val="0011345D"/>
    <w:rsid w:val="00114178"/>
    <w:rsid w:val="00114607"/>
    <w:rsid w:val="00114AB7"/>
    <w:rsid w:val="00117D51"/>
    <w:rsid w:val="0012219E"/>
    <w:rsid w:val="00125332"/>
    <w:rsid w:val="001258BF"/>
    <w:rsid w:val="00126F46"/>
    <w:rsid w:val="00130348"/>
    <w:rsid w:val="0013055F"/>
    <w:rsid w:val="00130E9F"/>
    <w:rsid w:val="001324E9"/>
    <w:rsid w:val="00132CBE"/>
    <w:rsid w:val="001363EF"/>
    <w:rsid w:val="00136729"/>
    <w:rsid w:val="00136E30"/>
    <w:rsid w:val="00137572"/>
    <w:rsid w:val="00137976"/>
    <w:rsid w:val="00141871"/>
    <w:rsid w:val="00141FBD"/>
    <w:rsid w:val="00143E6A"/>
    <w:rsid w:val="00145804"/>
    <w:rsid w:val="00145C25"/>
    <w:rsid w:val="0014608E"/>
    <w:rsid w:val="001476D0"/>
    <w:rsid w:val="00151794"/>
    <w:rsid w:val="00154A90"/>
    <w:rsid w:val="00155167"/>
    <w:rsid w:val="001551A5"/>
    <w:rsid w:val="00155BFC"/>
    <w:rsid w:val="0016242B"/>
    <w:rsid w:val="0016257B"/>
    <w:rsid w:val="0016294A"/>
    <w:rsid w:val="001638E4"/>
    <w:rsid w:val="00164311"/>
    <w:rsid w:val="00165171"/>
    <w:rsid w:val="0016563D"/>
    <w:rsid w:val="00165B3D"/>
    <w:rsid w:val="00165B91"/>
    <w:rsid w:val="001675F4"/>
    <w:rsid w:val="00167F6C"/>
    <w:rsid w:val="00170F31"/>
    <w:rsid w:val="00172136"/>
    <w:rsid w:val="0017624B"/>
    <w:rsid w:val="00176307"/>
    <w:rsid w:val="001767B4"/>
    <w:rsid w:val="00176C47"/>
    <w:rsid w:val="001802E7"/>
    <w:rsid w:val="00181E87"/>
    <w:rsid w:val="00181F0C"/>
    <w:rsid w:val="0018215B"/>
    <w:rsid w:val="0018316F"/>
    <w:rsid w:val="0018394D"/>
    <w:rsid w:val="001856CB"/>
    <w:rsid w:val="001910EF"/>
    <w:rsid w:val="00192BC0"/>
    <w:rsid w:val="001955EA"/>
    <w:rsid w:val="00196158"/>
    <w:rsid w:val="00196590"/>
    <w:rsid w:val="001A0C90"/>
    <w:rsid w:val="001A13B6"/>
    <w:rsid w:val="001A26A9"/>
    <w:rsid w:val="001A33BB"/>
    <w:rsid w:val="001A3BE7"/>
    <w:rsid w:val="001A411B"/>
    <w:rsid w:val="001A6759"/>
    <w:rsid w:val="001A67E0"/>
    <w:rsid w:val="001B0416"/>
    <w:rsid w:val="001B0CA2"/>
    <w:rsid w:val="001B0D54"/>
    <w:rsid w:val="001B2619"/>
    <w:rsid w:val="001B266A"/>
    <w:rsid w:val="001B30A6"/>
    <w:rsid w:val="001B31B2"/>
    <w:rsid w:val="001B32DD"/>
    <w:rsid w:val="001B33D6"/>
    <w:rsid w:val="001B6284"/>
    <w:rsid w:val="001B70AE"/>
    <w:rsid w:val="001B7635"/>
    <w:rsid w:val="001C0294"/>
    <w:rsid w:val="001C0954"/>
    <w:rsid w:val="001C1F37"/>
    <w:rsid w:val="001C2B3D"/>
    <w:rsid w:val="001C3002"/>
    <w:rsid w:val="001C387E"/>
    <w:rsid w:val="001C38CB"/>
    <w:rsid w:val="001C45AE"/>
    <w:rsid w:val="001C6E6C"/>
    <w:rsid w:val="001C7121"/>
    <w:rsid w:val="001C7497"/>
    <w:rsid w:val="001C77E1"/>
    <w:rsid w:val="001D1A60"/>
    <w:rsid w:val="001D20E9"/>
    <w:rsid w:val="001D2170"/>
    <w:rsid w:val="001D22FE"/>
    <w:rsid w:val="001D2949"/>
    <w:rsid w:val="001D29A1"/>
    <w:rsid w:val="001D29A9"/>
    <w:rsid w:val="001D3F8F"/>
    <w:rsid w:val="001D49DA"/>
    <w:rsid w:val="001D4AAC"/>
    <w:rsid w:val="001D5725"/>
    <w:rsid w:val="001D5D0E"/>
    <w:rsid w:val="001D684C"/>
    <w:rsid w:val="001D7438"/>
    <w:rsid w:val="001E19CF"/>
    <w:rsid w:val="001E22AF"/>
    <w:rsid w:val="001E4B59"/>
    <w:rsid w:val="001E7547"/>
    <w:rsid w:val="001F0F64"/>
    <w:rsid w:val="001F1B7A"/>
    <w:rsid w:val="001F3199"/>
    <w:rsid w:val="001F5B70"/>
    <w:rsid w:val="001F5FD1"/>
    <w:rsid w:val="001F79F3"/>
    <w:rsid w:val="002007EA"/>
    <w:rsid w:val="002021CE"/>
    <w:rsid w:val="002059AA"/>
    <w:rsid w:val="00207559"/>
    <w:rsid w:val="00210065"/>
    <w:rsid w:val="002113C9"/>
    <w:rsid w:val="002119AB"/>
    <w:rsid w:val="00211B34"/>
    <w:rsid w:val="00211CA9"/>
    <w:rsid w:val="00212AF7"/>
    <w:rsid w:val="00214930"/>
    <w:rsid w:val="00215784"/>
    <w:rsid w:val="002178BF"/>
    <w:rsid w:val="002201A4"/>
    <w:rsid w:val="00225113"/>
    <w:rsid w:val="00225659"/>
    <w:rsid w:val="0022724B"/>
    <w:rsid w:val="00230047"/>
    <w:rsid w:val="00232C02"/>
    <w:rsid w:val="00233536"/>
    <w:rsid w:val="00233BD4"/>
    <w:rsid w:val="00235D6C"/>
    <w:rsid w:val="00237063"/>
    <w:rsid w:val="00237AAC"/>
    <w:rsid w:val="00237C7F"/>
    <w:rsid w:val="00243A02"/>
    <w:rsid w:val="00245BF5"/>
    <w:rsid w:val="00247E8D"/>
    <w:rsid w:val="00250256"/>
    <w:rsid w:val="00250451"/>
    <w:rsid w:val="0025272B"/>
    <w:rsid w:val="00257CAD"/>
    <w:rsid w:val="00260837"/>
    <w:rsid w:val="00260DC8"/>
    <w:rsid w:val="002636A0"/>
    <w:rsid w:val="00263AAF"/>
    <w:rsid w:val="00265815"/>
    <w:rsid w:val="00265F1A"/>
    <w:rsid w:val="00266ADF"/>
    <w:rsid w:val="00266FA3"/>
    <w:rsid w:val="00267781"/>
    <w:rsid w:val="00267879"/>
    <w:rsid w:val="00270B08"/>
    <w:rsid w:val="00271191"/>
    <w:rsid w:val="0027179A"/>
    <w:rsid w:val="00273454"/>
    <w:rsid w:val="0027347C"/>
    <w:rsid w:val="00273C4E"/>
    <w:rsid w:val="00274C92"/>
    <w:rsid w:val="00277BCF"/>
    <w:rsid w:val="00277E17"/>
    <w:rsid w:val="0028154D"/>
    <w:rsid w:val="00281A6F"/>
    <w:rsid w:val="00284D44"/>
    <w:rsid w:val="00286797"/>
    <w:rsid w:val="002929BA"/>
    <w:rsid w:val="002936BA"/>
    <w:rsid w:val="0029373C"/>
    <w:rsid w:val="00293B26"/>
    <w:rsid w:val="002945DF"/>
    <w:rsid w:val="002949AC"/>
    <w:rsid w:val="00295356"/>
    <w:rsid w:val="0029642E"/>
    <w:rsid w:val="00297132"/>
    <w:rsid w:val="002971D7"/>
    <w:rsid w:val="0029728D"/>
    <w:rsid w:val="00297459"/>
    <w:rsid w:val="002A0753"/>
    <w:rsid w:val="002A094E"/>
    <w:rsid w:val="002A09A9"/>
    <w:rsid w:val="002A1A78"/>
    <w:rsid w:val="002A1ACD"/>
    <w:rsid w:val="002A2691"/>
    <w:rsid w:val="002A5E24"/>
    <w:rsid w:val="002A6026"/>
    <w:rsid w:val="002A72FF"/>
    <w:rsid w:val="002A7A57"/>
    <w:rsid w:val="002B0014"/>
    <w:rsid w:val="002B002B"/>
    <w:rsid w:val="002B0929"/>
    <w:rsid w:val="002B0C41"/>
    <w:rsid w:val="002B1A5B"/>
    <w:rsid w:val="002B2ECE"/>
    <w:rsid w:val="002B4437"/>
    <w:rsid w:val="002B5A8A"/>
    <w:rsid w:val="002B693A"/>
    <w:rsid w:val="002C09E9"/>
    <w:rsid w:val="002C159F"/>
    <w:rsid w:val="002C16AC"/>
    <w:rsid w:val="002C2FE9"/>
    <w:rsid w:val="002C459E"/>
    <w:rsid w:val="002C731D"/>
    <w:rsid w:val="002C7DB7"/>
    <w:rsid w:val="002D2FAD"/>
    <w:rsid w:val="002D4C93"/>
    <w:rsid w:val="002D5B71"/>
    <w:rsid w:val="002D6C4C"/>
    <w:rsid w:val="002D7277"/>
    <w:rsid w:val="002E0630"/>
    <w:rsid w:val="002E09E8"/>
    <w:rsid w:val="002E0C37"/>
    <w:rsid w:val="002E1AAE"/>
    <w:rsid w:val="002E36EC"/>
    <w:rsid w:val="002E42C4"/>
    <w:rsid w:val="002E5C95"/>
    <w:rsid w:val="002E7B88"/>
    <w:rsid w:val="002F13AA"/>
    <w:rsid w:val="002F2B1C"/>
    <w:rsid w:val="002F420A"/>
    <w:rsid w:val="002F4330"/>
    <w:rsid w:val="002F47FA"/>
    <w:rsid w:val="002F65DF"/>
    <w:rsid w:val="00300ED8"/>
    <w:rsid w:val="00301061"/>
    <w:rsid w:val="003010F3"/>
    <w:rsid w:val="003012ED"/>
    <w:rsid w:val="00302848"/>
    <w:rsid w:val="0030336A"/>
    <w:rsid w:val="003049E5"/>
    <w:rsid w:val="00305497"/>
    <w:rsid w:val="00307065"/>
    <w:rsid w:val="003078DD"/>
    <w:rsid w:val="00310A52"/>
    <w:rsid w:val="00313CEF"/>
    <w:rsid w:val="00314730"/>
    <w:rsid w:val="003157C3"/>
    <w:rsid w:val="003159D7"/>
    <w:rsid w:val="003161B4"/>
    <w:rsid w:val="00320C92"/>
    <w:rsid w:val="00321FD5"/>
    <w:rsid w:val="00322746"/>
    <w:rsid w:val="003227A9"/>
    <w:rsid w:val="0032306D"/>
    <w:rsid w:val="00323AC4"/>
    <w:rsid w:val="00324185"/>
    <w:rsid w:val="00324C8B"/>
    <w:rsid w:val="0032689A"/>
    <w:rsid w:val="00327F46"/>
    <w:rsid w:val="0033114F"/>
    <w:rsid w:val="00331230"/>
    <w:rsid w:val="00331583"/>
    <w:rsid w:val="00332424"/>
    <w:rsid w:val="0033363A"/>
    <w:rsid w:val="00336539"/>
    <w:rsid w:val="00340953"/>
    <w:rsid w:val="00340F7A"/>
    <w:rsid w:val="00343743"/>
    <w:rsid w:val="003446B3"/>
    <w:rsid w:val="0034601D"/>
    <w:rsid w:val="00346A01"/>
    <w:rsid w:val="0035221C"/>
    <w:rsid w:val="00352AA2"/>
    <w:rsid w:val="003534DE"/>
    <w:rsid w:val="00353584"/>
    <w:rsid w:val="00354D07"/>
    <w:rsid w:val="00354E40"/>
    <w:rsid w:val="00355158"/>
    <w:rsid w:val="00355DBA"/>
    <w:rsid w:val="00357D2A"/>
    <w:rsid w:val="0036335A"/>
    <w:rsid w:val="00363809"/>
    <w:rsid w:val="003654E7"/>
    <w:rsid w:val="00366FE5"/>
    <w:rsid w:val="003705EA"/>
    <w:rsid w:val="00370E7A"/>
    <w:rsid w:val="00373E58"/>
    <w:rsid w:val="00374624"/>
    <w:rsid w:val="00374D4A"/>
    <w:rsid w:val="0037543C"/>
    <w:rsid w:val="00376737"/>
    <w:rsid w:val="00376D89"/>
    <w:rsid w:val="00377DD6"/>
    <w:rsid w:val="003804A6"/>
    <w:rsid w:val="0038135A"/>
    <w:rsid w:val="00382F27"/>
    <w:rsid w:val="00383EB0"/>
    <w:rsid w:val="00385700"/>
    <w:rsid w:val="00385882"/>
    <w:rsid w:val="00385888"/>
    <w:rsid w:val="0038741D"/>
    <w:rsid w:val="003878B8"/>
    <w:rsid w:val="0039278F"/>
    <w:rsid w:val="003927F3"/>
    <w:rsid w:val="00393AA2"/>
    <w:rsid w:val="003950E8"/>
    <w:rsid w:val="0039599C"/>
    <w:rsid w:val="00396598"/>
    <w:rsid w:val="00396FC4"/>
    <w:rsid w:val="00397082"/>
    <w:rsid w:val="003A0B30"/>
    <w:rsid w:val="003A0FFD"/>
    <w:rsid w:val="003A1CFD"/>
    <w:rsid w:val="003A215A"/>
    <w:rsid w:val="003A274A"/>
    <w:rsid w:val="003A3252"/>
    <w:rsid w:val="003A376F"/>
    <w:rsid w:val="003A3788"/>
    <w:rsid w:val="003A3881"/>
    <w:rsid w:val="003A4923"/>
    <w:rsid w:val="003A5735"/>
    <w:rsid w:val="003A6381"/>
    <w:rsid w:val="003A644D"/>
    <w:rsid w:val="003A6C43"/>
    <w:rsid w:val="003B062A"/>
    <w:rsid w:val="003B0CAA"/>
    <w:rsid w:val="003B0E0D"/>
    <w:rsid w:val="003B2153"/>
    <w:rsid w:val="003B21C4"/>
    <w:rsid w:val="003B22F3"/>
    <w:rsid w:val="003B259C"/>
    <w:rsid w:val="003B2A04"/>
    <w:rsid w:val="003B2BD6"/>
    <w:rsid w:val="003B2E64"/>
    <w:rsid w:val="003B302A"/>
    <w:rsid w:val="003B34F7"/>
    <w:rsid w:val="003B3650"/>
    <w:rsid w:val="003B3C95"/>
    <w:rsid w:val="003B43C8"/>
    <w:rsid w:val="003B4A0F"/>
    <w:rsid w:val="003B5F40"/>
    <w:rsid w:val="003B6772"/>
    <w:rsid w:val="003B6829"/>
    <w:rsid w:val="003B6F2D"/>
    <w:rsid w:val="003B7A2A"/>
    <w:rsid w:val="003B7B17"/>
    <w:rsid w:val="003C1299"/>
    <w:rsid w:val="003C140B"/>
    <w:rsid w:val="003C2418"/>
    <w:rsid w:val="003C3AE7"/>
    <w:rsid w:val="003C4F05"/>
    <w:rsid w:val="003C5059"/>
    <w:rsid w:val="003C5592"/>
    <w:rsid w:val="003C58DD"/>
    <w:rsid w:val="003C59DE"/>
    <w:rsid w:val="003D0200"/>
    <w:rsid w:val="003D0973"/>
    <w:rsid w:val="003D098A"/>
    <w:rsid w:val="003D2722"/>
    <w:rsid w:val="003D2C81"/>
    <w:rsid w:val="003D49FF"/>
    <w:rsid w:val="003D4C42"/>
    <w:rsid w:val="003D52AE"/>
    <w:rsid w:val="003D6495"/>
    <w:rsid w:val="003D7111"/>
    <w:rsid w:val="003D7B94"/>
    <w:rsid w:val="003D7F03"/>
    <w:rsid w:val="003E0211"/>
    <w:rsid w:val="003E03A1"/>
    <w:rsid w:val="003E05B6"/>
    <w:rsid w:val="003E1447"/>
    <w:rsid w:val="003E1C1F"/>
    <w:rsid w:val="003E2F1F"/>
    <w:rsid w:val="003E31CF"/>
    <w:rsid w:val="003E3825"/>
    <w:rsid w:val="003E4483"/>
    <w:rsid w:val="003E5DAA"/>
    <w:rsid w:val="003E6081"/>
    <w:rsid w:val="003E6F5C"/>
    <w:rsid w:val="003E6FAA"/>
    <w:rsid w:val="003E707F"/>
    <w:rsid w:val="003E765A"/>
    <w:rsid w:val="003E7EA8"/>
    <w:rsid w:val="003F0139"/>
    <w:rsid w:val="003F1DFE"/>
    <w:rsid w:val="003F2266"/>
    <w:rsid w:val="003F2CF4"/>
    <w:rsid w:val="003F32DA"/>
    <w:rsid w:val="003F3326"/>
    <w:rsid w:val="003F3F40"/>
    <w:rsid w:val="003F4447"/>
    <w:rsid w:val="003F489F"/>
    <w:rsid w:val="003F736B"/>
    <w:rsid w:val="003F7834"/>
    <w:rsid w:val="0040071A"/>
    <w:rsid w:val="0040279D"/>
    <w:rsid w:val="00403077"/>
    <w:rsid w:val="00403E48"/>
    <w:rsid w:val="00404043"/>
    <w:rsid w:val="004051FE"/>
    <w:rsid w:val="004058FA"/>
    <w:rsid w:val="00405D57"/>
    <w:rsid w:val="0040625F"/>
    <w:rsid w:val="0040684D"/>
    <w:rsid w:val="00412031"/>
    <w:rsid w:val="00412394"/>
    <w:rsid w:val="004128ED"/>
    <w:rsid w:val="00412EE7"/>
    <w:rsid w:val="00413D0A"/>
    <w:rsid w:val="00415AAE"/>
    <w:rsid w:val="00415E25"/>
    <w:rsid w:val="00421423"/>
    <w:rsid w:val="00421BF2"/>
    <w:rsid w:val="00422089"/>
    <w:rsid w:val="00424AEC"/>
    <w:rsid w:val="00426639"/>
    <w:rsid w:val="00427DE8"/>
    <w:rsid w:val="0043027F"/>
    <w:rsid w:val="004318E6"/>
    <w:rsid w:val="00433B90"/>
    <w:rsid w:val="00434C97"/>
    <w:rsid w:val="004360BB"/>
    <w:rsid w:val="0043662C"/>
    <w:rsid w:val="00443300"/>
    <w:rsid w:val="0044357F"/>
    <w:rsid w:val="0044470C"/>
    <w:rsid w:val="00446A0F"/>
    <w:rsid w:val="00447391"/>
    <w:rsid w:val="00447841"/>
    <w:rsid w:val="00450FD4"/>
    <w:rsid w:val="00451221"/>
    <w:rsid w:val="0045175E"/>
    <w:rsid w:val="00451A3D"/>
    <w:rsid w:val="0045277F"/>
    <w:rsid w:val="00453381"/>
    <w:rsid w:val="0045413F"/>
    <w:rsid w:val="004545A8"/>
    <w:rsid w:val="00455186"/>
    <w:rsid w:val="004558A5"/>
    <w:rsid w:val="00460685"/>
    <w:rsid w:val="004608E5"/>
    <w:rsid w:val="00463172"/>
    <w:rsid w:val="00464EAA"/>
    <w:rsid w:val="0046644B"/>
    <w:rsid w:val="004669A6"/>
    <w:rsid w:val="00466D68"/>
    <w:rsid w:val="004708C1"/>
    <w:rsid w:val="00470A4F"/>
    <w:rsid w:val="004719E0"/>
    <w:rsid w:val="00472A1C"/>
    <w:rsid w:val="0047309C"/>
    <w:rsid w:val="00474BFE"/>
    <w:rsid w:val="00476EEA"/>
    <w:rsid w:val="0048059B"/>
    <w:rsid w:val="004820BB"/>
    <w:rsid w:val="00482745"/>
    <w:rsid w:val="00483185"/>
    <w:rsid w:val="00483405"/>
    <w:rsid w:val="004839F1"/>
    <w:rsid w:val="00484399"/>
    <w:rsid w:val="004844AF"/>
    <w:rsid w:val="00484822"/>
    <w:rsid w:val="004850B6"/>
    <w:rsid w:val="004858FC"/>
    <w:rsid w:val="00485B5B"/>
    <w:rsid w:val="00487A3B"/>
    <w:rsid w:val="004904BA"/>
    <w:rsid w:val="00490822"/>
    <w:rsid w:val="00491C41"/>
    <w:rsid w:val="0049214E"/>
    <w:rsid w:val="0049313A"/>
    <w:rsid w:val="00493831"/>
    <w:rsid w:val="00494479"/>
    <w:rsid w:val="004946B1"/>
    <w:rsid w:val="004946DC"/>
    <w:rsid w:val="0049511F"/>
    <w:rsid w:val="00495C0E"/>
    <w:rsid w:val="00497011"/>
    <w:rsid w:val="004971A2"/>
    <w:rsid w:val="004A002F"/>
    <w:rsid w:val="004A3BCD"/>
    <w:rsid w:val="004A4740"/>
    <w:rsid w:val="004A4D17"/>
    <w:rsid w:val="004A4F00"/>
    <w:rsid w:val="004A6638"/>
    <w:rsid w:val="004A7F92"/>
    <w:rsid w:val="004B0C8C"/>
    <w:rsid w:val="004B319C"/>
    <w:rsid w:val="004B3329"/>
    <w:rsid w:val="004B34EC"/>
    <w:rsid w:val="004B5284"/>
    <w:rsid w:val="004B541A"/>
    <w:rsid w:val="004B68E2"/>
    <w:rsid w:val="004B697B"/>
    <w:rsid w:val="004B6AB5"/>
    <w:rsid w:val="004B6C8E"/>
    <w:rsid w:val="004C18AC"/>
    <w:rsid w:val="004C2459"/>
    <w:rsid w:val="004C2803"/>
    <w:rsid w:val="004C299C"/>
    <w:rsid w:val="004C4629"/>
    <w:rsid w:val="004C51F9"/>
    <w:rsid w:val="004C53F3"/>
    <w:rsid w:val="004C6264"/>
    <w:rsid w:val="004C781B"/>
    <w:rsid w:val="004D2A12"/>
    <w:rsid w:val="004D2CF0"/>
    <w:rsid w:val="004D49D5"/>
    <w:rsid w:val="004D51C2"/>
    <w:rsid w:val="004D57EE"/>
    <w:rsid w:val="004E2268"/>
    <w:rsid w:val="004E36AF"/>
    <w:rsid w:val="004E475C"/>
    <w:rsid w:val="004E64F9"/>
    <w:rsid w:val="004E6EA2"/>
    <w:rsid w:val="004F2618"/>
    <w:rsid w:val="004F298C"/>
    <w:rsid w:val="004F345F"/>
    <w:rsid w:val="004F357F"/>
    <w:rsid w:val="004F3992"/>
    <w:rsid w:val="004F3F33"/>
    <w:rsid w:val="004F540D"/>
    <w:rsid w:val="004F5B37"/>
    <w:rsid w:val="004F763E"/>
    <w:rsid w:val="004F79EE"/>
    <w:rsid w:val="00500D24"/>
    <w:rsid w:val="00500E0F"/>
    <w:rsid w:val="005039E6"/>
    <w:rsid w:val="00503B2C"/>
    <w:rsid w:val="00503F24"/>
    <w:rsid w:val="005046A0"/>
    <w:rsid w:val="005047EA"/>
    <w:rsid w:val="005067FC"/>
    <w:rsid w:val="005069C6"/>
    <w:rsid w:val="00507F12"/>
    <w:rsid w:val="005109B1"/>
    <w:rsid w:val="005111CC"/>
    <w:rsid w:val="00511A55"/>
    <w:rsid w:val="00512CAD"/>
    <w:rsid w:val="00513746"/>
    <w:rsid w:val="00513871"/>
    <w:rsid w:val="00513A53"/>
    <w:rsid w:val="005144DC"/>
    <w:rsid w:val="00515320"/>
    <w:rsid w:val="005157B8"/>
    <w:rsid w:val="00515D83"/>
    <w:rsid w:val="00516D66"/>
    <w:rsid w:val="00517CAC"/>
    <w:rsid w:val="00517CF6"/>
    <w:rsid w:val="0052077B"/>
    <w:rsid w:val="005227C0"/>
    <w:rsid w:val="00522A09"/>
    <w:rsid w:val="00525305"/>
    <w:rsid w:val="00526C33"/>
    <w:rsid w:val="005276B8"/>
    <w:rsid w:val="00527CC7"/>
    <w:rsid w:val="00527FD9"/>
    <w:rsid w:val="00530346"/>
    <w:rsid w:val="0053297F"/>
    <w:rsid w:val="00532C71"/>
    <w:rsid w:val="005405C6"/>
    <w:rsid w:val="0054098F"/>
    <w:rsid w:val="00540C0E"/>
    <w:rsid w:val="005440E9"/>
    <w:rsid w:val="005468AE"/>
    <w:rsid w:val="00546F06"/>
    <w:rsid w:val="0055394A"/>
    <w:rsid w:val="00554295"/>
    <w:rsid w:val="005564B5"/>
    <w:rsid w:val="00556C02"/>
    <w:rsid w:val="00556FE9"/>
    <w:rsid w:val="00557516"/>
    <w:rsid w:val="00557DC3"/>
    <w:rsid w:val="0056052A"/>
    <w:rsid w:val="0056254D"/>
    <w:rsid w:val="00563C58"/>
    <w:rsid w:val="00563CD4"/>
    <w:rsid w:val="005641A9"/>
    <w:rsid w:val="00564239"/>
    <w:rsid w:val="0056434F"/>
    <w:rsid w:val="00565894"/>
    <w:rsid w:val="0056674F"/>
    <w:rsid w:val="00566BC2"/>
    <w:rsid w:val="00567D89"/>
    <w:rsid w:val="00571CDB"/>
    <w:rsid w:val="00571E74"/>
    <w:rsid w:val="0057208E"/>
    <w:rsid w:val="00572121"/>
    <w:rsid w:val="00572D2E"/>
    <w:rsid w:val="0057355D"/>
    <w:rsid w:val="00574999"/>
    <w:rsid w:val="00574F42"/>
    <w:rsid w:val="0057563D"/>
    <w:rsid w:val="00576D25"/>
    <w:rsid w:val="00577855"/>
    <w:rsid w:val="005807E1"/>
    <w:rsid w:val="00581A63"/>
    <w:rsid w:val="00582C7D"/>
    <w:rsid w:val="00583B06"/>
    <w:rsid w:val="0058531E"/>
    <w:rsid w:val="005866FC"/>
    <w:rsid w:val="00587939"/>
    <w:rsid w:val="00590BC6"/>
    <w:rsid w:val="00590E66"/>
    <w:rsid w:val="00591CC3"/>
    <w:rsid w:val="0059397A"/>
    <w:rsid w:val="00595B07"/>
    <w:rsid w:val="00596661"/>
    <w:rsid w:val="005969BE"/>
    <w:rsid w:val="005A0352"/>
    <w:rsid w:val="005A1664"/>
    <w:rsid w:val="005A1801"/>
    <w:rsid w:val="005A2585"/>
    <w:rsid w:val="005A280A"/>
    <w:rsid w:val="005A334E"/>
    <w:rsid w:val="005A427D"/>
    <w:rsid w:val="005A57B2"/>
    <w:rsid w:val="005A6F9A"/>
    <w:rsid w:val="005A719C"/>
    <w:rsid w:val="005A737B"/>
    <w:rsid w:val="005A7664"/>
    <w:rsid w:val="005B0D28"/>
    <w:rsid w:val="005B121E"/>
    <w:rsid w:val="005B2CBE"/>
    <w:rsid w:val="005B30D8"/>
    <w:rsid w:val="005B3AFB"/>
    <w:rsid w:val="005B43FB"/>
    <w:rsid w:val="005B4D42"/>
    <w:rsid w:val="005B4DB2"/>
    <w:rsid w:val="005B7C73"/>
    <w:rsid w:val="005C0573"/>
    <w:rsid w:val="005C06C9"/>
    <w:rsid w:val="005C1E24"/>
    <w:rsid w:val="005C24A4"/>
    <w:rsid w:val="005C2C7E"/>
    <w:rsid w:val="005C3297"/>
    <w:rsid w:val="005C3756"/>
    <w:rsid w:val="005C3C04"/>
    <w:rsid w:val="005C442D"/>
    <w:rsid w:val="005C47DF"/>
    <w:rsid w:val="005C6D2C"/>
    <w:rsid w:val="005D1261"/>
    <w:rsid w:val="005D1CB8"/>
    <w:rsid w:val="005D1D82"/>
    <w:rsid w:val="005D3A97"/>
    <w:rsid w:val="005D547F"/>
    <w:rsid w:val="005D558D"/>
    <w:rsid w:val="005D5DDD"/>
    <w:rsid w:val="005D608D"/>
    <w:rsid w:val="005D7C7A"/>
    <w:rsid w:val="005E0C0B"/>
    <w:rsid w:val="005E122F"/>
    <w:rsid w:val="005E1526"/>
    <w:rsid w:val="005E15A6"/>
    <w:rsid w:val="005E2523"/>
    <w:rsid w:val="005E5D59"/>
    <w:rsid w:val="005E5EE5"/>
    <w:rsid w:val="005E6020"/>
    <w:rsid w:val="005E686B"/>
    <w:rsid w:val="005E6D0E"/>
    <w:rsid w:val="005E6FEA"/>
    <w:rsid w:val="005E7D38"/>
    <w:rsid w:val="005F17A4"/>
    <w:rsid w:val="005F1E37"/>
    <w:rsid w:val="005F2F01"/>
    <w:rsid w:val="005F36FE"/>
    <w:rsid w:val="005F4DC8"/>
    <w:rsid w:val="005F4ED0"/>
    <w:rsid w:val="005F54ED"/>
    <w:rsid w:val="005F5B16"/>
    <w:rsid w:val="005F6342"/>
    <w:rsid w:val="005F71E6"/>
    <w:rsid w:val="005F7D22"/>
    <w:rsid w:val="00600EA9"/>
    <w:rsid w:val="00603EC8"/>
    <w:rsid w:val="00604674"/>
    <w:rsid w:val="00605506"/>
    <w:rsid w:val="006061A1"/>
    <w:rsid w:val="00606597"/>
    <w:rsid w:val="00606DCF"/>
    <w:rsid w:val="00607A60"/>
    <w:rsid w:val="00607F69"/>
    <w:rsid w:val="006101C4"/>
    <w:rsid w:val="00610CDD"/>
    <w:rsid w:val="00611A5D"/>
    <w:rsid w:val="006127B1"/>
    <w:rsid w:val="006133CF"/>
    <w:rsid w:val="006149A2"/>
    <w:rsid w:val="006149E3"/>
    <w:rsid w:val="00614DE4"/>
    <w:rsid w:val="00615436"/>
    <w:rsid w:val="006173D9"/>
    <w:rsid w:val="00620278"/>
    <w:rsid w:val="00620E13"/>
    <w:rsid w:val="00621D5C"/>
    <w:rsid w:val="006229E5"/>
    <w:rsid w:val="00623185"/>
    <w:rsid w:val="006232AC"/>
    <w:rsid w:val="006249D2"/>
    <w:rsid w:val="0062684A"/>
    <w:rsid w:val="006274CC"/>
    <w:rsid w:val="0063029C"/>
    <w:rsid w:val="006308D5"/>
    <w:rsid w:val="0063092A"/>
    <w:rsid w:val="00631D52"/>
    <w:rsid w:val="00631FAA"/>
    <w:rsid w:val="00633DE0"/>
    <w:rsid w:val="0063446A"/>
    <w:rsid w:val="006347CD"/>
    <w:rsid w:val="006359E0"/>
    <w:rsid w:val="00636D43"/>
    <w:rsid w:val="006377DC"/>
    <w:rsid w:val="00641D02"/>
    <w:rsid w:val="00642F3E"/>
    <w:rsid w:val="00643C9C"/>
    <w:rsid w:val="0064466A"/>
    <w:rsid w:val="006446E5"/>
    <w:rsid w:val="0065036C"/>
    <w:rsid w:val="00650662"/>
    <w:rsid w:val="00650F90"/>
    <w:rsid w:val="006524DF"/>
    <w:rsid w:val="00652647"/>
    <w:rsid w:val="00652DE4"/>
    <w:rsid w:val="00653DD6"/>
    <w:rsid w:val="006541D8"/>
    <w:rsid w:val="00654308"/>
    <w:rsid w:val="00655844"/>
    <w:rsid w:val="006565A3"/>
    <w:rsid w:val="00656F63"/>
    <w:rsid w:val="00657B30"/>
    <w:rsid w:val="00660378"/>
    <w:rsid w:val="00661C7C"/>
    <w:rsid w:val="00662C7E"/>
    <w:rsid w:val="00663FB2"/>
    <w:rsid w:val="00664430"/>
    <w:rsid w:val="00665D1A"/>
    <w:rsid w:val="00665F6C"/>
    <w:rsid w:val="00666ABB"/>
    <w:rsid w:val="00667812"/>
    <w:rsid w:val="006711E6"/>
    <w:rsid w:val="0067253A"/>
    <w:rsid w:val="00674861"/>
    <w:rsid w:val="00675AD5"/>
    <w:rsid w:val="00676DCD"/>
    <w:rsid w:val="00676ED0"/>
    <w:rsid w:val="0067708E"/>
    <w:rsid w:val="00682912"/>
    <w:rsid w:val="00683645"/>
    <w:rsid w:val="00683E73"/>
    <w:rsid w:val="006847CC"/>
    <w:rsid w:val="00685267"/>
    <w:rsid w:val="00686368"/>
    <w:rsid w:val="00686AE8"/>
    <w:rsid w:val="00687DC0"/>
    <w:rsid w:val="0069193A"/>
    <w:rsid w:val="00692EF0"/>
    <w:rsid w:val="0069328F"/>
    <w:rsid w:val="006949F7"/>
    <w:rsid w:val="00694BC9"/>
    <w:rsid w:val="00696354"/>
    <w:rsid w:val="00697E25"/>
    <w:rsid w:val="006A018C"/>
    <w:rsid w:val="006A1165"/>
    <w:rsid w:val="006A132D"/>
    <w:rsid w:val="006A15ED"/>
    <w:rsid w:val="006A1CC4"/>
    <w:rsid w:val="006A3EED"/>
    <w:rsid w:val="006A4AE7"/>
    <w:rsid w:val="006A797D"/>
    <w:rsid w:val="006A7B05"/>
    <w:rsid w:val="006B10A2"/>
    <w:rsid w:val="006B189C"/>
    <w:rsid w:val="006B1FDC"/>
    <w:rsid w:val="006B2053"/>
    <w:rsid w:val="006B51DE"/>
    <w:rsid w:val="006B5217"/>
    <w:rsid w:val="006B573B"/>
    <w:rsid w:val="006B57BF"/>
    <w:rsid w:val="006B580A"/>
    <w:rsid w:val="006B6874"/>
    <w:rsid w:val="006C1435"/>
    <w:rsid w:val="006C1B1E"/>
    <w:rsid w:val="006C1D9A"/>
    <w:rsid w:val="006C2202"/>
    <w:rsid w:val="006C2EE9"/>
    <w:rsid w:val="006C2F2A"/>
    <w:rsid w:val="006C30A9"/>
    <w:rsid w:val="006C54E5"/>
    <w:rsid w:val="006C7567"/>
    <w:rsid w:val="006D17D1"/>
    <w:rsid w:val="006D2373"/>
    <w:rsid w:val="006D390F"/>
    <w:rsid w:val="006D55C5"/>
    <w:rsid w:val="006D67F9"/>
    <w:rsid w:val="006D6D38"/>
    <w:rsid w:val="006E0AE3"/>
    <w:rsid w:val="006E0F6F"/>
    <w:rsid w:val="006E1F9A"/>
    <w:rsid w:val="006E2663"/>
    <w:rsid w:val="006E3548"/>
    <w:rsid w:val="006E6624"/>
    <w:rsid w:val="006E7E85"/>
    <w:rsid w:val="006F0BA9"/>
    <w:rsid w:val="006F1197"/>
    <w:rsid w:val="006F31AA"/>
    <w:rsid w:val="006F3E7F"/>
    <w:rsid w:val="006F5A2B"/>
    <w:rsid w:val="006F64E4"/>
    <w:rsid w:val="006F7020"/>
    <w:rsid w:val="006F7213"/>
    <w:rsid w:val="006F7562"/>
    <w:rsid w:val="006F7C09"/>
    <w:rsid w:val="00702E63"/>
    <w:rsid w:val="00711642"/>
    <w:rsid w:val="00711A8D"/>
    <w:rsid w:val="00711BEA"/>
    <w:rsid w:val="00711F9A"/>
    <w:rsid w:val="007132D3"/>
    <w:rsid w:val="007137AF"/>
    <w:rsid w:val="00713A27"/>
    <w:rsid w:val="007159DF"/>
    <w:rsid w:val="007162F0"/>
    <w:rsid w:val="007165ED"/>
    <w:rsid w:val="00716BC2"/>
    <w:rsid w:val="00717C12"/>
    <w:rsid w:val="00720B64"/>
    <w:rsid w:val="00721384"/>
    <w:rsid w:val="00721DC4"/>
    <w:rsid w:val="00724161"/>
    <w:rsid w:val="00726017"/>
    <w:rsid w:val="007263EB"/>
    <w:rsid w:val="00726996"/>
    <w:rsid w:val="00727BA9"/>
    <w:rsid w:val="00732169"/>
    <w:rsid w:val="00732C12"/>
    <w:rsid w:val="00733916"/>
    <w:rsid w:val="00734ACF"/>
    <w:rsid w:val="007356F2"/>
    <w:rsid w:val="00735A67"/>
    <w:rsid w:val="00736196"/>
    <w:rsid w:val="00741774"/>
    <w:rsid w:val="00741A53"/>
    <w:rsid w:val="007439A2"/>
    <w:rsid w:val="007457B5"/>
    <w:rsid w:val="0075003B"/>
    <w:rsid w:val="0075190B"/>
    <w:rsid w:val="0075238D"/>
    <w:rsid w:val="007536B1"/>
    <w:rsid w:val="00753F2C"/>
    <w:rsid w:val="007545BB"/>
    <w:rsid w:val="00754A28"/>
    <w:rsid w:val="00755783"/>
    <w:rsid w:val="00755B54"/>
    <w:rsid w:val="00755C5A"/>
    <w:rsid w:val="00756542"/>
    <w:rsid w:val="00756A9A"/>
    <w:rsid w:val="00756AE2"/>
    <w:rsid w:val="00761605"/>
    <w:rsid w:val="00761E02"/>
    <w:rsid w:val="00764933"/>
    <w:rsid w:val="00765F77"/>
    <w:rsid w:val="0076671C"/>
    <w:rsid w:val="00772A79"/>
    <w:rsid w:val="007744AB"/>
    <w:rsid w:val="007750FC"/>
    <w:rsid w:val="00775428"/>
    <w:rsid w:val="00776F75"/>
    <w:rsid w:val="00777405"/>
    <w:rsid w:val="00782990"/>
    <w:rsid w:val="00784ABA"/>
    <w:rsid w:val="00785A9C"/>
    <w:rsid w:val="00785BEA"/>
    <w:rsid w:val="0078639D"/>
    <w:rsid w:val="0078671F"/>
    <w:rsid w:val="00786898"/>
    <w:rsid w:val="007868A8"/>
    <w:rsid w:val="00787D38"/>
    <w:rsid w:val="0079015D"/>
    <w:rsid w:val="00790FAD"/>
    <w:rsid w:val="00792B97"/>
    <w:rsid w:val="00794855"/>
    <w:rsid w:val="00794A1B"/>
    <w:rsid w:val="00795B95"/>
    <w:rsid w:val="00795C32"/>
    <w:rsid w:val="00797371"/>
    <w:rsid w:val="007A3556"/>
    <w:rsid w:val="007A3E77"/>
    <w:rsid w:val="007A5A92"/>
    <w:rsid w:val="007A7263"/>
    <w:rsid w:val="007B04F4"/>
    <w:rsid w:val="007B1F8D"/>
    <w:rsid w:val="007B2CA2"/>
    <w:rsid w:val="007B325E"/>
    <w:rsid w:val="007B43CA"/>
    <w:rsid w:val="007B520E"/>
    <w:rsid w:val="007B7049"/>
    <w:rsid w:val="007C07AF"/>
    <w:rsid w:val="007C1540"/>
    <w:rsid w:val="007C322A"/>
    <w:rsid w:val="007C3DD1"/>
    <w:rsid w:val="007C5274"/>
    <w:rsid w:val="007C5D09"/>
    <w:rsid w:val="007C61C5"/>
    <w:rsid w:val="007C76C1"/>
    <w:rsid w:val="007C77AF"/>
    <w:rsid w:val="007C7C90"/>
    <w:rsid w:val="007D10E2"/>
    <w:rsid w:val="007D1637"/>
    <w:rsid w:val="007D34EE"/>
    <w:rsid w:val="007D4402"/>
    <w:rsid w:val="007D4B79"/>
    <w:rsid w:val="007D4F18"/>
    <w:rsid w:val="007D5B93"/>
    <w:rsid w:val="007D5D56"/>
    <w:rsid w:val="007D7BB4"/>
    <w:rsid w:val="007E01CB"/>
    <w:rsid w:val="007E2445"/>
    <w:rsid w:val="007E5BC3"/>
    <w:rsid w:val="007E6AFB"/>
    <w:rsid w:val="007E79A8"/>
    <w:rsid w:val="007E7F92"/>
    <w:rsid w:val="007F050B"/>
    <w:rsid w:val="007F08C4"/>
    <w:rsid w:val="007F1737"/>
    <w:rsid w:val="007F1AC8"/>
    <w:rsid w:val="007F25A0"/>
    <w:rsid w:val="007F3E8F"/>
    <w:rsid w:val="007F40EE"/>
    <w:rsid w:val="007F660D"/>
    <w:rsid w:val="007F7875"/>
    <w:rsid w:val="0080022B"/>
    <w:rsid w:val="008026BB"/>
    <w:rsid w:val="008029AF"/>
    <w:rsid w:val="00802DD9"/>
    <w:rsid w:val="008045FE"/>
    <w:rsid w:val="008051B2"/>
    <w:rsid w:val="0080702C"/>
    <w:rsid w:val="008072C9"/>
    <w:rsid w:val="0080791C"/>
    <w:rsid w:val="00807AB4"/>
    <w:rsid w:val="00807CC1"/>
    <w:rsid w:val="008131E2"/>
    <w:rsid w:val="0081353B"/>
    <w:rsid w:val="008136B7"/>
    <w:rsid w:val="00813ED1"/>
    <w:rsid w:val="00813EDE"/>
    <w:rsid w:val="00814850"/>
    <w:rsid w:val="00814883"/>
    <w:rsid w:val="00815F36"/>
    <w:rsid w:val="00816B91"/>
    <w:rsid w:val="0081747D"/>
    <w:rsid w:val="008219F8"/>
    <w:rsid w:val="00821D56"/>
    <w:rsid w:val="00821EC8"/>
    <w:rsid w:val="0082210B"/>
    <w:rsid w:val="00822B85"/>
    <w:rsid w:val="00823A98"/>
    <w:rsid w:val="00823EFB"/>
    <w:rsid w:val="00827919"/>
    <w:rsid w:val="008302A5"/>
    <w:rsid w:val="00830615"/>
    <w:rsid w:val="00830CEB"/>
    <w:rsid w:val="00830F03"/>
    <w:rsid w:val="00831F07"/>
    <w:rsid w:val="008327FF"/>
    <w:rsid w:val="00835910"/>
    <w:rsid w:val="00837470"/>
    <w:rsid w:val="00837A83"/>
    <w:rsid w:val="00840C5A"/>
    <w:rsid w:val="00841FE1"/>
    <w:rsid w:val="00842941"/>
    <w:rsid w:val="00850507"/>
    <w:rsid w:val="00850AC9"/>
    <w:rsid w:val="00852522"/>
    <w:rsid w:val="00852D41"/>
    <w:rsid w:val="0085594D"/>
    <w:rsid w:val="00856330"/>
    <w:rsid w:val="00856637"/>
    <w:rsid w:val="00860037"/>
    <w:rsid w:val="008622BF"/>
    <w:rsid w:val="008634C9"/>
    <w:rsid w:val="0086370B"/>
    <w:rsid w:val="0086416C"/>
    <w:rsid w:val="00865AA4"/>
    <w:rsid w:val="00865F40"/>
    <w:rsid w:val="008666A3"/>
    <w:rsid w:val="00866C8B"/>
    <w:rsid w:val="00866F9A"/>
    <w:rsid w:val="008678A0"/>
    <w:rsid w:val="0087058E"/>
    <w:rsid w:val="008713EC"/>
    <w:rsid w:val="00871558"/>
    <w:rsid w:val="008723BE"/>
    <w:rsid w:val="0087289F"/>
    <w:rsid w:val="00872F0F"/>
    <w:rsid w:val="00873504"/>
    <w:rsid w:val="0087424F"/>
    <w:rsid w:val="008749B0"/>
    <w:rsid w:val="00875014"/>
    <w:rsid w:val="00877BB0"/>
    <w:rsid w:val="00880442"/>
    <w:rsid w:val="00880E4E"/>
    <w:rsid w:val="00880F81"/>
    <w:rsid w:val="0088213F"/>
    <w:rsid w:val="008835E8"/>
    <w:rsid w:val="00883CD4"/>
    <w:rsid w:val="00885D37"/>
    <w:rsid w:val="00887E52"/>
    <w:rsid w:val="008907A7"/>
    <w:rsid w:val="0089289B"/>
    <w:rsid w:val="008942E8"/>
    <w:rsid w:val="00894567"/>
    <w:rsid w:val="00897013"/>
    <w:rsid w:val="00897E4F"/>
    <w:rsid w:val="008A0410"/>
    <w:rsid w:val="008A240F"/>
    <w:rsid w:val="008A2BC6"/>
    <w:rsid w:val="008A2C2C"/>
    <w:rsid w:val="008A4702"/>
    <w:rsid w:val="008A49FB"/>
    <w:rsid w:val="008A67A9"/>
    <w:rsid w:val="008A732F"/>
    <w:rsid w:val="008A7F23"/>
    <w:rsid w:val="008B0805"/>
    <w:rsid w:val="008B1011"/>
    <w:rsid w:val="008B3507"/>
    <w:rsid w:val="008B5603"/>
    <w:rsid w:val="008B605F"/>
    <w:rsid w:val="008B7670"/>
    <w:rsid w:val="008C11E5"/>
    <w:rsid w:val="008C1221"/>
    <w:rsid w:val="008C2A38"/>
    <w:rsid w:val="008C2B87"/>
    <w:rsid w:val="008C3285"/>
    <w:rsid w:val="008C337A"/>
    <w:rsid w:val="008C338B"/>
    <w:rsid w:val="008C378D"/>
    <w:rsid w:val="008C580A"/>
    <w:rsid w:val="008C7E40"/>
    <w:rsid w:val="008D1134"/>
    <w:rsid w:val="008D187A"/>
    <w:rsid w:val="008D32D6"/>
    <w:rsid w:val="008D5471"/>
    <w:rsid w:val="008D6E66"/>
    <w:rsid w:val="008D7D95"/>
    <w:rsid w:val="008E0FD3"/>
    <w:rsid w:val="008E13C8"/>
    <w:rsid w:val="008E1F8A"/>
    <w:rsid w:val="008E7537"/>
    <w:rsid w:val="008F0B1B"/>
    <w:rsid w:val="008F1925"/>
    <w:rsid w:val="008F20F7"/>
    <w:rsid w:val="008F22BC"/>
    <w:rsid w:val="008F3CAF"/>
    <w:rsid w:val="008F447F"/>
    <w:rsid w:val="008F5520"/>
    <w:rsid w:val="008F6A4A"/>
    <w:rsid w:val="008F6F10"/>
    <w:rsid w:val="00900965"/>
    <w:rsid w:val="0090200F"/>
    <w:rsid w:val="00902FE3"/>
    <w:rsid w:val="009047F9"/>
    <w:rsid w:val="00904D92"/>
    <w:rsid w:val="009061AE"/>
    <w:rsid w:val="00910650"/>
    <w:rsid w:val="0091116D"/>
    <w:rsid w:val="00912B27"/>
    <w:rsid w:val="00912F09"/>
    <w:rsid w:val="00914FD6"/>
    <w:rsid w:val="00915875"/>
    <w:rsid w:val="00916660"/>
    <w:rsid w:val="00917496"/>
    <w:rsid w:val="00920928"/>
    <w:rsid w:val="00921BB1"/>
    <w:rsid w:val="00923E67"/>
    <w:rsid w:val="00924D7D"/>
    <w:rsid w:val="00925C99"/>
    <w:rsid w:val="00926343"/>
    <w:rsid w:val="00926D5E"/>
    <w:rsid w:val="00926DD1"/>
    <w:rsid w:val="00927DD7"/>
    <w:rsid w:val="00931318"/>
    <w:rsid w:val="00931782"/>
    <w:rsid w:val="00931E3F"/>
    <w:rsid w:val="00932593"/>
    <w:rsid w:val="00933FF3"/>
    <w:rsid w:val="009341BD"/>
    <w:rsid w:val="009360A1"/>
    <w:rsid w:val="00936645"/>
    <w:rsid w:val="00940758"/>
    <w:rsid w:val="00941118"/>
    <w:rsid w:val="00944445"/>
    <w:rsid w:val="009452DF"/>
    <w:rsid w:val="009459EF"/>
    <w:rsid w:val="00946432"/>
    <w:rsid w:val="00953CF6"/>
    <w:rsid w:val="00953EFB"/>
    <w:rsid w:val="009555E3"/>
    <w:rsid w:val="00956FD9"/>
    <w:rsid w:val="009576AC"/>
    <w:rsid w:val="00960BD2"/>
    <w:rsid w:val="0096115A"/>
    <w:rsid w:val="00961467"/>
    <w:rsid w:val="00962700"/>
    <w:rsid w:val="00962A88"/>
    <w:rsid w:val="00963801"/>
    <w:rsid w:val="00963C55"/>
    <w:rsid w:val="0096581D"/>
    <w:rsid w:val="00966720"/>
    <w:rsid w:val="009708EC"/>
    <w:rsid w:val="0097093A"/>
    <w:rsid w:val="00971902"/>
    <w:rsid w:val="00973312"/>
    <w:rsid w:val="00973EC1"/>
    <w:rsid w:val="00974742"/>
    <w:rsid w:val="00974A1D"/>
    <w:rsid w:val="00974AAE"/>
    <w:rsid w:val="00974B94"/>
    <w:rsid w:val="00976017"/>
    <w:rsid w:val="0097631E"/>
    <w:rsid w:val="00976EEB"/>
    <w:rsid w:val="00976F1E"/>
    <w:rsid w:val="00977125"/>
    <w:rsid w:val="009773EC"/>
    <w:rsid w:val="00977F47"/>
    <w:rsid w:val="009809AE"/>
    <w:rsid w:val="00980F48"/>
    <w:rsid w:val="009816C6"/>
    <w:rsid w:val="00984192"/>
    <w:rsid w:val="009842F9"/>
    <w:rsid w:val="0098439B"/>
    <w:rsid w:val="00985549"/>
    <w:rsid w:val="009857C3"/>
    <w:rsid w:val="00986084"/>
    <w:rsid w:val="0098671E"/>
    <w:rsid w:val="0099032C"/>
    <w:rsid w:val="009921B4"/>
    <w:rsid w:val="00993FA7"/>
    <w:rsid w:val="00994515"/>
    <w:rsid w:val="00995C69"/>
    <w:rsid w:val="00997D06"/>
    <w:rsid w:val="009A0AD8"/>
    <w:rsid w:val="009A0C9C"/>
    <w:rsid w:val="009A17ED"/>
    <w:rsid w:val="009A359C"/>
    <w:rsid w:val="009A3664"/>
    <w:rsid w:val="009A3CF8"/>
    <w:rsid w:val="009A57D2"/>
    <w:rsid w:val="009A6D07"/>
    <w:rsid w:val="009A7DC5"/>
    <w:rsid w:val="009B074B"/>
    <w:rsid w:val="009B26F3"/>
    <w:rsid w:val="009B3441"/>
    <w:rsid w:val="009B34CA"/>
    <w:rsid w:val="009B4EB8"/>
    <w:rsid w:val="009B6D68"/>
    <w:rsid w:val="009C0076"/>
    <w:rsid w:val="009C177D"/>
    <w:rsid w:val="009C337F"/>
    <w:rsid w:val="009C350F"/>
    <w:rsid w:val="009C3E28"/>
    <w:rsid w:val="009C4703"/>
    <w:rsid w:val="009C4DD4"/>
    <w:rsid w:val="009C5C7A"/>
    <w:rsid w:val="009D07CA"/>
    <w:rsid w:val="009D154E"/>
    <w:rsid w:val="009D23AA"/>
    <w:rsid w:val="009D2724"/>
    <w:rsid w:val="009D40C5"/>
    <w:rsid w:val="009D6E84"/>
    <w:rsid w:val="009D7744"/>
    <w:rsid w:val="009E023B"/>
    <w:rsid w:val="009E0AB9"/>
    <w:rsid w:val="009E0F8B"/>
    <w:rsid w:val="009E1395"/>
    <w:rsid w:val="009E19B4"/>
    <w:rsid w:val="009E2CDC"/>
    <w:rsid w:val="009E2EED"/>
    <w:rsid w:val="009E74AC"/>
    <w:rsid w:val="009F0099"/>
    <w:rsid w:val="009F0153"/>
    <w:rsid w:val="009F0864"/>
    <w:rsid w:val="009F25B9"/>
    <w:rsid w:val="009F2B3C"/>
    <w:rsid w:val="009F330D"/>
    <w:rsid w:val="009F712E"/>
    <w:rsid w:val="00A010AB"/>
    <w:rsid w:val="00A03F95"/>
    <w:rsid w:val="00A05318"/>
    <w:rsid w:val="00A0546A"/>
    <w:rsid w:val="00A067EC"/>
    <w:rsid w:val="00A06CC4"/>
    <w:rsid w:val="00A10353"/>
    <w:rsid w:val="00A114B7"/>
    <w:rsid w:val="00A14F6C"/>
    <w:rsid w:val="00A16D09"/>
    <w:rsid w:val="00A21CA2"/>
    <w:rsid w:val="00A22398"/>
    <w:rsid w:val="00A226EA"/>
    <w:rsid w:val="00A239C8"/>
    <w:rsid w:val="00A24671"/>
    <w:rsid w:val="00A24918"/>
    <w:rsid w:val="00A24B9B"/>
    <w:rsid w:val="00A26037"/>
    <w:rsid w:val="00A26E43"/>
    <w:rsid w:val="00A33906"/>
    <w:rsid w:val="00A33C69"/>
    <w:rsid w:val="00A352F3"/>
    <w:rsid w:val="00A35951"/>
    <w:rsid w:val="00A37B22"/>
    <w:rsid w:val="00A4000B"/>
    <w:rsid w:val="00A43887"/>
    <w:rsid w:val="00A446A9"/>
    <w:rsid w:val="00A44A36"/>
    <w:rsid w:val="00A44EF3"/>
    <w:rsid w:val="00A45A2E"/>
    <w:rsid w:val="00A45AAC"/>
    <w:rsid w:val="00A509B5"/>
    <w:rsid w:val="00A51C42"/>
    <w:rsid w:val="00A5201F"/>
    <w:rsid w:val="00A52F02"/>
    <w:rsid w:val="00A540CF"/>
    <w:rsid w:val="00A5499F"/>
    <w:rsid w:val="00A54A3A"/>
    <w:rsid w:val="00A57253"/>
    <w:rsid w:val="00A5741B"/>
    <w:rsid w:val="00A57C02"/>
    <w:rsid w:val="00A605CC"/>
    <w:rsid w:val="00A60BCA"/>
    <w:rsid w:val="00A61787"/>
    <w:rsid w:val="00A62338"/>
    <w:rsid w:val="00A6245A"/>
    <w:rsid w:val="00A62C70"/>
    <w:rsid w:val="00A63EED"/>
    <w:rsid w:val="00A6475A"/>
    <w:rsid w:val="00A64B0F"/>
    <w:rsid w:val="00A64B96"/>
    <w:rsid w:val="00A65717"/>
    <w:rsid w:val="00A65C70"/>
    <w:rsid w:val="00A662EB"/>
    <w:rsid w:val="00A6784C"/>
    <w:rsid w:val="00A67B53"/>
    <w:rsid w:val="00A707E5"/>
    <w:rsid w:val="00A70A17"/>
    <w:rsid w:val="00A70C20"/>
    <w:rsid w:val="00A71DCE"/>
    <w:rsid w:val="00A72B8C"/>
    <w:rsid w:val="00A74ECB"/>
    <w:rsid w:val="00A74F63"/>
    <w:rsid w:val="00A75FFD"/>
    <w:rsid w:val="00A7641C"/>
    <w:rsid w:val="00A764E2"/>
    <w:rsid w:val="00A80598"/>
    <w:rsid w:val="00A82229"/>
    <w:rsid w:val="00A82595"/>
    <w:rsid w:val="00A8309A"/>
    <w:rsid w:val="00A83E9B"/>
    <w:rsid w:val="00A84E16"/>
    <w:rsid w:val="00A85C20"/>
    <w:rsid w:val="00A87A86"/>
    <w:rsid w:val="00A90218"/>
    <w:rsid w:val="00A9041F"/>
    <w:rsid w:val="00A90E3F"/>
    <w:rsid w:val="00A91A12"/>
    <w:rsid w:val="00A9294A"/>
    <w:rsid w:val="00A93D99"/>
    <w:rsid w:val="00A94846"/>
    <w:rsid w:val="00A9692A"/>
    <w:rsid w:val="00A97B59"/>
    <w:rsid w:val="00AA1A6D"/>
    <w:rsid w:val="00AA434F"/>
    <w:rsid w:val="00AA4D20"/>
    <w:rsid w:val="00AA66B2"/>
    <w:rsid w:val="00AA6FF2"/>
    <w:rsid w:val="00AA7EA6"/>
    <w:rsid w:val="00AB000F"/>
    <w:rsid w:val="00AB0B98"/>
    <w:rsid w:val="00AB1FC4"/>
    <w:rsid w:val="00AB2974"/>
    <w:rsid w:val="00AB4032"/>
    <w:rsid w:val="00AB4161"/>
    <w:rsid w:val="00AB533A"/>
    <w:rsid w:val="00AB57A2"/>
    <w:rsid w:val="00AB5CBC"/>
    <w:rsid w:val="00AB6038"/>
    <w:rsid w:val="00AB61BC"/>
    <w:rsid w:val="00AB62FE"/>
    <w:rsid w:val="00AB69A1"/>
    <w:rsid w:val="00AB7531"/>
    <w:rsid w:val="00AB7ACA"/>
    <w:rsid w:val="00AB7C7B"/>
    <w:rsid w:val="00AC0B58"/>
    <w:rsid w:val="00AC14F2"/>
    <w:rsid w:val="00AC1879"/>
    <w:rsid w:val="00AC2469"/>
    <w:rsid w:val="00AC2520"/>
    <w:rsid w:val="00AC2709"/>
    <w:rsid w:val="00AC34FC"/>
    <w:rsid w:val="00AC495D"/>
    <w:rsid w:val="00AC6292"/>
    <w:rsid w:val="00AC693C"/>
    <w:rsid w:val="00AD0355"/>
    <w:rsid w:val="00AD18C4"/>
    <w:rsid w:val="00AD1D5F"/>
    <w:rsid w:val="00AD3FC3"/>
    <w:rsid w:val="00AD4919"/>
    <w:rsid w:val="00AD5335"/>
    <w:rsid w:val="00AD5F14"/>
    <w:rsid w:val="00AD6A1D"/>
    <w:rsid w:val="00AE3DC3"/>
    <w:rsid w:val="00AE4691"/>
    <w:rsid w:val="00AE4DDB"/>
    <w:rsid w:val="00AE5133"/>
    <w:rsid w:val="00AE59AB"/>
    <w:rsid w:val="00AE62AC"/>
    <w:rsid w:val="00AF10BA"/>
    <w:rsid w:val="00AF1D4F"/>
    <w:rsid w:val="00AF37CD"/>
    <w:rsid w:val="00AF3B5F"/>
    <w:rsid w:val="00AF5646"/>
    <w:rsid w:val="00AF750E"/>
    <w:rsid w:val="00AF7C32"/>
    <w:rsid w:val="00B0115A"/>
    <w:rsid w:val="00B01A85"/>
    <w:rsid w:val="00B02CEA"/>
    <w:rsid w:val="00B041BF"/>
    <w:rsid w:val="00B04444"/>
    <w:rsid w:val="00B04AAD"/>
    <w:rsid w:val="00B04EBB"/>
    <w:rsid w:val="00B04EF9"/>
    <w:rsid w:val="00B068E9"/>
    <w:rsid w:val="00B077E0"/>
    <w:rsid w:val="00B13514"/>
    <w:rsid w:val="00B13DA2"/>
    <w:rsid w:val="00B14D9E"/>
    <w:rsid w:val="00B14EC2"/>
    <w:rsid w:val="00B177CE"/>
    <w:rsid w:val="00B21E31"/>
    <w:rsid w:val="00B220E5"/>
    <w:rsid w:val="00B24B2F"/>
    <w:rsid w:val="00B2529C"/>
    <w:rsid w:val="00B25CDF"/>
    <w:rsid w:val="00B26B5A"/>
    <w:rsid w:val="00B26BA5"/>
    <w:rsid w:val="00B316AE"/>
    <w:rsid w:val="00B317F4"/>
    <w:rsid w:val="00B33945"/>
    <w:rsid w:val="00B33C23"/>
    <w:rsid w:val="00B34152"/>
    <w:rsid w:val="00B35DAB"/>
    <w:rsid w:val="00B35FE7"/>
    <w:rsid w:val="00B37AFA"/>
    <w:rsid w:val="00B42159"/>
    <w:rsid w:val="00B42384"/>
    <w:rsid w:val="00B43269"/>
    <w:rsid w:val="00B4342F"/>
    <w:rsid w:val="00B43E8E"/>
    <w:rsid w:val="00B45413"/>
    <w:rsid w:val="00B454ED"/>
    <w:rsid w:val="00B465DB"/>
    <w:rsid w:val="00B47412"/>
    <w:rsid w:val="00B47B11"/>
    <w:rsid w:val="00B50119"/>
    <w:rsid w:val="00B504B2"/>
    <w:rsid w:val="00B50B84"/>
    <w:rsid w:val="00B51FB3"/>
    <w:rsid w:val="00B5214C"/>
    <w:rsid w:val="00B52470"/>
    <w:rsid w:val="00B52749"/>
    <w:rsid w:val="00B53249"/>
    <w:rsid w:val="00B541AF"/>
    <w:rsid w:val="00B54BF2"/>
    <w:rsid w:val="00B602F9"/>
    <w:rsid w:val="00B60C52"/>
    <w:rsid w:val="00B61D8F"/>
    <w:rsid w:val="00B623A4"/>
    <w:rsid w:val="00B623E8"/>
    <w:rsid w:val="00B62666"/>
    <w:rsid w:val="00B62B8B"/>
    <w:rsid w:val="00B62D21"/>
    <w:rsid w:val="00B63D25"/>
    <w:rsid w:val="00B64791"/>
    <w:rsid w:val="00B65857"/>
    <w:rsid w:val="00B6603E"/>
    <w:rsid w:val="00B70A03"/>
    <w:rsid w:val="00B70BE7"/>
    <w:rsid w:val="00B736E9"/>
    <w:rsid w:val="00B738C3"/>
    <w:rsid w:val="00B73DFE"/>
    <w:rsid w:val="00B75875"/>
    <w:rsid w:val="00B76889"/>
    <w:rsid w:val="00B7795E"/>
    <w:rsid w:val="00B8016F"/>
    <w:rsid w:val="00B80E88"/>
    <w:rsid w:val="00B82593"/>
    <w:rsid w:val="00B83938"/>
    <w:rsid w:val="00B84AA5"/>
    <w:rsid w:val="00B85453"/>
    <w:rsid w:val="00B87BF0"/>
    <w:rsid w:val="00B917C1"/>
    <w:rsid w:val="00B920E2"/>
    <w:rsid w:val="00B977D8"/>
    <w:rsid w:val="00B97887"/>
    <w:rsid w:val="00B97A1E"/>
    <w:rsid w:val="00BA1707"/>
    <w:rsid w:val="00BA17B8"/>
    <w:rsid w:val="00BA1845"/>
    <w:rsid w:val="00BA18A5"/>
    <w:rsid w:val="00BA1EBD"/>
    <w:rsid w:val="00BA2632"/>
    <w:rsid w:val="00BA2984"/>
    <w:rsid w:val="00BA37CC"/>
    <w:rsid w:val="00BA3ADD"/>
    <w:rsid w:val="00BA3ED4"/>
    <w:rsid w:val="00BA5E0D"/>
    <w:rsid w:val="00BA63B0"/>
    <w:rsid w:val="00BA69E8"/>
    <w:rsid w:val="00BA6BE2"/>
    <w:rsid w:val="00BA78C8"/>
    <w:rsid w:val="00BA7BDA"/>
    <w:rsid w:val="00BA7E15"/>
    <w:rsid w:val="00BB05C7"/>
    <w:rsid w:val="00BB250E"/>
    <w:rsid w:val="00BB314D"/>
    <w:rsid w:val="00BB34C5"/>
    <w:rsid w:val="00BB412F"/>
    <w:rsid w:val="00BB5230"/>
    <w:rsid w:val="00BB5C3F"/>
    <w:rsid w:val="00BB6823"/>
    <w:rsid w:val="00BB6B77"/>
    <w:rsid w:val="00BB70E2"/>
    <w:rsid w:val="00BB7872"/>
    <w:rsid w:val="00BC0577"/>
    <w:rsid w:val="00BC182D"/>
    <w:rsid w:val="00BC2E40"/>
    <w:rsid w:val="00BC3F05"/>
    <w:rsid w:val="00BC442F"/>
    <w:rsid w:val="00BC535B"/>
    <w:rsid w:val="00BC6121"/>
    <w:rsid w:val="00BC71A3"/>
    <w:rsid w:val="00BD1073"/>
    <w:rsid w:val="00BD1A48"/>
    <w:rsid w:val="00BD1A78"/>
    <w:rsid w:val="00BE19BA"/>
    <w:rsid w:val="00BE2B63"/>
    <w:rsid w:val="00BE2FB6"/>
    <w:rsid w:val="00BE309B"/>
    <w:rsid w:val="00BE3503"/>
    <w:rsid w:val="00BE362B"/>
    <w:rsid w:val="00BE3B54"/>
    <w:rsid w:val="00BE3B91"/>
    <w:rsid w:val="00BE3BD6"/>
    <w:rsid w:val="00BE4A55"/>
    <w:rsid w:val="00BE5287"/>
    <w:rsid w:val="00BE5364"/>
    <w:rsid w:val="00BE5BE2"/>
    <w:rsid w:val="00BE5E73"/>
    <w:rsid w:val="00BE775E"/>
    <w:rsid w:val="00BE785A"/>
    <w:rsid w:val="00BF02FF"/>
    <w:rsid w:val="00BF0586"/>
    <w:rsid w:val="00BF0FD7"/>
    <w:rsid w:val="00BF126C"/>
    <w:rsid w:val="00BF236F"/>
    <w:rsid w:val="00BF3AA9"/>
    <w:rsid w:val="00BF3BF0"/>
    <w:rsid w:val="00BF4494"/>
    <w:rsid w:val="00BF4ADD"/>
    <w:rsid w:val="00BF7F4F"/>
    <w:rsid w:val="00C004B5"/>
    <w:rsid w:val="00C00812"/>
    <w:rsid w:val="00C016D5"/>
    <w:rsid w:val="00C03783"/>
    <w:rsid w:val="00C042F9"/>
    <w:rsid w:val="00C109C7"/>
    <w:rsid w:val="00C10CE9"/>
    <w:rsid w:val="00C11179"/>
    <w:rsid w:val="00C11FEC"/>
    <w:rsid w:val="00C122C0"/>
    <w:rsid w:val="00C125B4"/>
    <w:rsid w:val="00C140BB"/>
    <w:rsid w:val="00C14891"/>
    <w:rsid w:val="00C14D09"/>
    <w:rsid w:val="00C203FC"/>
    <w:rsid w:val="00C21BA8"/>
    <w:rsid w:val="00C222A4"/>
    <w:rsid w:val="00C226D2"/>
    <w:rsid w:val="00C23169"/>
    <w:rsid w:val="00C238F0"/>
    <w:rsid w:val="00C23B04"/>
    <w:rsid w:val="00C2468A"/>
    <w:rsid w:val="00C24887"/>
    <w:rsid w:val="00C254A5"/>
    <w:rsid w:val="00C25860"/>
    <w:rsid w:val="00C26228"/>
    <w:rsid w:val="00C26A9C"/>
    <w:rsid w:val="00C26C4D"/>
    <w:rsid w:val="00C300B9"/>
    <w:rsid w:val="00C30897"/>
    <w:rsid w:val="00C30EE1"/>
    <w:rsid w:val="00C315AA"/>
    <w:rsid w:val="00C36AC8"/>
    <w:rsid w:val="00C4129C"/>
    <w:rsid w:val="00C41495"/>
    <w:rsid w:val="00C41B35"/>
    <w:rsid w:val="00C4239B"/>
    <w:rsid w:val="00C44B96"/>
    <w:rsid w:val="00C47326"/>
    <w:rsid w:val="00C5244C"/>
    <w:rsid w:val="00C5285D"/>
    <w:rsid w:val="00C52E47"/>
    <w:rsid w:val="00C53CDC"/>
    <w:rsid w:val="00C54CCE"/>
    <w:rsid w:val="00C569AA"/>
    <w:rsid w:val="00C60434"/>
    <w:rsid w:val="00C60587"/>
    <w:rsid w:val="00C61093"/>
    <w:rsid w:val="00C61484"/>
    <w:rsid w:val="00C61AA9"/>
    <w:rsid w:val="00C61F5C"/>
    <w:rsid w:val="00C63866"/>
    <w:rsid w:val="00C63A0A"/>
    <w:rsid w:val="00C64033"/>
    <w:rsid w:val="00C66989"/>
    <w:rsid w:val="00C719F3"/>
    <w:rsid w:val="00C71D72"/>
    <w:rsid w:val="00C723D0"/>
    <w:rsid w:val="00C73076"/>
    <w:rsid w:val="00C7338C"/>
    <w:rsid w:val="00C740D8"/>
    <w:rsid w:val="00C7416E"/>
    <w:rsid w:val="00C74190"/>
    <w:rsid w:val="00C74408"/>
    <w:rsid w:val="00C7448A"/>
    <w:rsid w:val="00C750DA"/>
    <w:rsid w:val="00C758B9"/>
    <w:rsid w:val="00C76D46"/>
    <w:rsid w:val="00C76FEB"/>
    <w:rsid w:val="00C77963"/>
    <w:rsid w:val="00C77E89"/>
    <w:rsid w:val="00C8078C"/>
    <w:rsid w:val="00C80A40"/>
    <w:rsid w:val="00C8140B"/>
    <w:rsid w:val="00C82992"/>
    <w:rsid w:val="00C82BC5"/>
    <w:rsid w:val="00C836D8"/>
    <w:rsid w:val="00C844FD"/>
    <w:rsid w:val="00C84FB8"/>
    <w:rsid w:val="00C85054"/>
    <w:rsid w:val="00C854A8"/>
    <w:rsid w:val="00C857EC"/>
    <w:rsid w:val="00C860D7"/>
    <w:rsid w:val="00C861EF"/>
    <w:rsid w:val="00C86CD9"/>
    <w:rsid w:val="00C87BBF"/>
    <w:rsid w:val="00C912E1"/>
    <w:rsid w:val="00C918E9"/>
    <w:rsid w:val="00C91FFA"/>
    <w:rsid w:val="00C9372C"/>
    <w:rsid w:val="00C93DE3"/>
    <w:rsid w:val="00C94234"/>
    <w:rsid w:val="00C96152"/>
    <w:rsid w:val="00C96181"/>
    <w:rsid w:val="00C9698F"/>
    <w:rsid w:val="00C96B1F"/>
    <w:rsid w:val="00C97C4C"/>
    <w:rsid w:val="00CA08FD"/>
    <w:rsid w:val="00CA0F7D"/>
    <w:rsid w:val="00CA2C66"/>
    <w:rsid w:val="00CA339E"/>
    <w:rsid w:val="00CA352D"/>
    <w:rsid w:val="00CA36F2"/>
    <w:rsid w:val="00CA3CF4"/>
    <w:rsid w:val="00CA57C9"/>
    <w:rsid w:val="00CA5916"/>
    <w:rsid w:val="00CA6689"/>
    <w:rsid w:val="00CB0182"/>
    <w:rsid w:val="00CB0AAC"/>
    <w:rsid w:val="00CB0D79"/>
    <w:rsid w:val="00CB2B97"/>
    <w:rsid w:val="00CB6D71"/>
    <w:rsid w:val="00CC1066"/>
    <w:rsid w:val="00CC43BA"/>
    <w:rsid w:val="00CC458D"/>
    <w:rsid w:val="00CC4887"/>
    <w:rsid w:val="00CC49C7"/>
    <w:rsid w:val="00CC5145"/>
    <w:rsid w:val="00CC52CA"/>
    <w:rsid w:val="00CD08EE"/>
    <w:rsid w:val="00CE0B66"/>
    <w:rsid w:val="00CE1C31"/>
    <w:rsid w:val="00CE1E38"/>
    <w:rsid w:val="00CE2EEF"/>
    <w:rsid w:val="00CE34C5"/>
    <w:rsid w:val="00CE37C7"/>
    <w:rsid w:val="00CE4753"/>
    <w:rsid w:val="00CE558E"/>
    <w:rsid w:val="00CE5EE4"/>
    <w:rsid w:val="00CE60EE"/>
    <w:rsid w:val="00CE7A67"/>
    <w:rsid w:val="00CE7E68"/>
    <w:rsid w:val="00CF0CEE"/>
    <w:rsid w:val="00CF1CE7"/>
    <w:rsid w:val="00CF1EB2"/>
    <w:rsid w:val="00CF2AD4"/>
    <w:rsid w:val="00CF2E6D"/>
    <w:rsid w:val="00CF5E62"/>
    <w:rsid w:val="00CF6964"/>
    <w:rsid w:val="00D00E74"/>
    <w:rsid w:val="00D03931"/>
    <w:rsid w:val="00D0394F"/>
    <w:rsid w:val="00D03A57"/>
    <w:rsid w:val="00D03CFB"/>
    <w:rsid w:val="00D07254"/>
    <w:rsid w:val="00D072ED"/>
    <w:rsid w:val="00D0740B"/>
    <w:rsid w:val="00D11A6D"/>
    <w:rsid w:val="00D15D77"/>
    <w:rsid w:val="00D16060"/>
    <w:rsid w:val="00D16226"/>
    <w:rsid w:val="00D16C5E"/>
    <w:rsid w:val="00D17798"/>
    <w:rsid w:val="00D17CEF"/>
    <w:rsid w:val="00D2467C"/>
    <w:rsid w:val="00D25507"/>
    <w:rsid w:val="00D300AD"/>
    <w:rsid w:val="00D306D0"/>
    <w:rsid w:val="00D32A68"/>
    <w:rsid w:val="00D33329"/>
    <w:rsid w:val="00D33EB6"/>
    <w:rsid w:val="00D343FA"/>
    <w:rsid w:val="00D34EFB"/>
    <w:rsid w:val="00D35353"/>
    <w:rsid w:val="00D4016F"/>
    <w:rsid w:val="00D43365"/>
    <w:rsid w:val="00D44155"/>
    <w:rsid w:val="00D44F4D"/>
    <w:rsid w:val="00D459D6"/>
    <w:rsid w:val="00D45B28"/>
    <w:rsid w:val="00D4715C"/>
    <w:rsid w:val="00D47198"/>
    <w:rsid w:val="00D4738A"/>
    <w:rsid w:val="00D47B0E"/>
    <w:rsid w:val="00D47BA2"/>
    <w:rsid w:val="00D51281"/>
    <w:rsid w:val="00D51C89"/>
    <w:rsid w:val="00D534AA"/>
    <w:rsid w:val="00D55BF9"/>
    <w:rsid w:val="00D55DDC"/>
    <w:rsid w:val="00D55E13"/>
    <w:rsid w:val="00D569CB"/>
    <w:rsid w:val="00D56A65"/>
    <w:rsid w:val="00D57BF5"/>
    <w:rsid w:val="00D57D17"/>
    <w:rsid w:val="00D6136F"/>
    <w:rsid w:val="00D62F54"/>
    <w:rsid w:val="00D63A6E"/>
    <w:rsid w:val="00D64151"/>
    <w:rsid w:val="00D641B7"/>
    <w:rsid w:val="00D64480"/>
    <w:rsid w:val="00D64648"/>
    <w:rsid w:val="00D66A3A"/>
    <w:rsid w:val="00D66CBB"/>
    <w:rsid w:val="00D678B4"/>
    <w:rsid w:val="00D7035D"/>
    <w:rsid w:val="00D7123D"/>
    <w:rsid w:val="00D718A8"/>
    <w:rsid w:val="00D71C4E"/>
    <w:rsid w:val="00D71C93"/>
    <w:rsid w:val="00D72257"/>
    <w:rsid w:val="00D72F15"/>
    <w:rsid w:val="00D73472"/>
    <w:rsid w:val="00D74445"/>
    <w:rsid w:val="00D747F3"/>
    <w:rsid w:val="00D748A1"/>
    <w:rsid w:val="00D76254"/>
    <w:rsid w:val="00D775D6"/>
    <w:rsid w:val="00D80586"/>
    <w:rsid w:val="00D80AF8"/>
    <w:rsid w:val="00D80BF2"/>
    <w:rsid w:val="00D823D4"/>
    <w:rsid w:val="00D83A56"/>
    <w:rsid w:val="00D84B37"/>
    <w:rsid w:val="00D85827"/>
    <w:rsid w:val="00D86671"/>
    <w:rsid w:val="00D9006A"/>
    <w:rsid w:val="00D912E3"/>
    <w:rsid w:val="00D92E0E"/>
    <w:rsid w:val="00D95D17"/>
    <w:rsid w:val="00DA114B"/>
    <w:rsid w:val="00DA189B"/>
    <w:rsid w:val="00DA2D54"/>
    <w:rsid w:val="00DA3B20"/>
    <w:rsid w:val="00DA40B7"/>
    <w:rsid w:val="00DA496D"/>
    <w:rsid w:val="00DA4CBD"/>
    <w:rsid w:val="00DA72AE"/>
    <w:rsid w:val="00DA78E0"/>
    <w:rsid w:val="00DA7AA2"/>
    <w:rsid w:val="00DB03C5"/>
    <w:rsid w:val="00DB0599"/>
    <w:rsid w:val="00DB0DCE"/>
    <w:rsid w:val="00DB12E3"/>
    <w:rsid w:val="00DB15D8"/>
    <w:rsid w:val="00DB3519"/>
    <w:rsid w:val="00DC008D"/>
    <w:rsid w:val="00DC134B"/>
    <w:rsid w:val="00DC21E9"/>
    <w:rsid w:val="00DC41E6"/>
    <w:rsid w:val="00DC4717"/>
    <w:rsid w:val="00DC5038"/>
    <w:rsid w:val="00DC5EDA"/>
    <w:rsid w:val="00DC6DE7"/>
    <w:rsid w:val="00DC75A5"/>
    <w:rsid w:val="00DC7E95"/>
    <w:rsid w:val="00DC7F14"/>
    <w:rsid w:val="00DD08CF"/>
    <w:rsid w:val="00DD0ADE"/>
    <w:rsid w:val="00DD1CB5"/>
    <w:rsid w:val="00DD1E41"/>
    <w:rsid w:val="00DD2268"/>
    <w:rsid w:val="00DD3619"/>
    <w:rsid w:val="00DD426F"/>
    <w:rsid w:val="00DD53FE"/>
    <w:rsid w:val="00DD5802"/>
    <w:rsid w:val="00DE0949"/>
    <w:rsid w:val="00DE1463"/>
    <w:rsid w:val="00DE2E14"/>
    <w:rsid w:val="00DE3CFD"/>
    <w:rsid w:val="00DE5247"/>
    <w:rsid w:val="00DE5B6F"/>
    <w:rsid w:val="00DE6973"/>
    <w:rsid w:val="00DE7B25"/>
    <w:rsid w:val="00DF00E9"/>
    <w:rsid w:val="00DF06F8"/>
    <w:rsid w:val="00DF28BC"/>
    <w:rsid w:val="00DF45D5"/>
    <w:rsid w:val="00DF4BB6"/>
    <w:rsid w:val="00DF4EB3"/>
    <w:rsid w:val="00DF6CBA"/>
    <w:rsid w:val="00E0068A"/>
    <w:rsid w:val="00E01FD4"/>
    <w:rsid w:val="00E02F1C"/>
    <w:rsid w:val="00E033BF"/>
    <w:rsid w:val="00E04BEF"/>
    <w:rsid w:val="00E07553"/>
    <w:rsid w:val="00E107E5"/>
    <w:rsid w:val="00E10D0C"/>
    <w:rsid w:val="00E1160D"/>
    <w:rsid w:val="00E12096"/>
    <w:rsid w:val="00E12957"/>
    <w:rsid w:val="00E16077"/>
    <w:rsid w:val="00E16860"/>
    <w:rsid w:val="00E2339B"/>
    <w:rsid w:val="00E301EA"/>
    <w:rsid w:val="00E30207"/>
    <w:rsid w:val="00E31AB2"/>
    <w:rsid w:val="00E327AD"/>
    <w:rsid w:val="00E33072"/>
    <w:rsid w:val="00E330ED"/>
    <w:rsid w:val="00E370C1"/>
    <w:rsid w:val="00E37345"/>
    <w:rsid w:val="00E427FA"/>
    <w:rsid w:val="00E4282B"/>
    <w:rsid w:val="00E42C2F"/>
    <w:rsid w:val="00E43C5B"/>
    <w:rsid w:val="00E44A7E"/>
    <w:rsid w:val="00E44CE6"/>
    <w:rsid w:val="00E44D68"/>
    <w:rsid w:val="00E4597F"/>
    <w:rsid w:val="00E45DE5"/>
    <w:rsid w:val="00E45DFC"/>
    <w:rsid w:val="00E460B0"/>
    <w:rsid w:val="00E46666"/>
    <w:rsid w:val="00E469D7"/>
    <w:rsid w:val="00E47E0E"/>
    <w:rsid w:val="00E50857"/>
    <w:rsid w:val="00E51094"/>
    <w:rsid w:val="00E549A0"/>
    <w:rsid w:val="00E5626E"/>
    <w:rsid w:val="00E56F4C"/>
    <w:rsid w:val="00E5700C"/>
    <w:rsid w:val="00E57360"/>
    <w:rsid w:val="00E604E7"/>
    <w:rsid w:val="00E6259F"/>
    <w:rsid w:val="00E64451"/>
    <w:rsid w:val="00E64DC0"/>
    <w:rsid w:val="00E6681E"/>
    <w:rsid w:val="00E67B82"/>
    <w:rsid w:val="00E7011D"/>
    <w:rsid w:val="00E704E8"/>
    <w:rsid w:val="00E72485"/>
    <w:rsid w:val="00E744C4"/>
    <w:rsid w:val="00E7726A"/>
    <w:rsid w:val="00E77B41"/>
    <w:rsid w:val="00E81F83"/>
    <w:rsid w:val="00E82263"/>
    <w:rsid w:val="00E823D7"/>
    <w:rsid w:val="00E8301D"/>
    <w:rsid w:val="00E84849"/>
    <w:rsid w:val="00E850C7"/>
    <w:rsid w:val="00E8573E"/>
    <w:rsid w:val="00E85AC1"/>
    <w:rsid w:val="00E901CB"/>
    <w:rsid w:val="00E910F4"/>
    <w:rsid w:val="00E9317B"/>
    <w:rsid w:val="00E93A36"/>
    <w:rsid w:val="00E956C2"/>
    <w:rsid w:val="00E973A8"/>
    <w:rsid w:val="00EA0255"/>
    <w:rsid w:val="00EA0F85"/>
    <w:rsid w:val="00EA1AA3"/>
    <w:rsid w:val="00EA242D"/>
    <w:rsid w:val="00EA2DF4"/>
    <w:rsid w:val="00EA6DD4"/>
    <w:rsid w:val="00EB6672"/>
    <w:rsid w:val="00EB7004"/>
    <w:rsid w:val="00EC122B"/>
    <w:rsid w:val="00EC1AE6"/>
    <w:rsid w:val="00EC259D"/>
    <w:rsid w:val="00EC33BB"/>
    <w:rsid w:val="00EC3549"/>
    <w:rsid w:val="00EC38BF"/>
    <w:rsid w:val="00EC4774"/>
    <w:rsid w:val="00EC4B7A"/>
    <w:rsid w:val="00EC4E0D"/>
    <w:rsid w:val="00ED0A42"/>
    <w:rsid w:val="00ED1D44"/>
    <w:rsid w:val="00ED21D5"/>
    <w:rsid w:val="00ED230A"/>
    <w:rsid w:val="00ED26BC"/>
    <w:rsid w:val="00ED26CB"/>
    <w:rsid w:val="00ED36D6"/>
    <w:rsid w:val="00ED47F2"/>
    <w:rsid w:val="00ED4A68"/>
    <w:rsid w:val="00ED5AC4"/>
    <w:rsid w:val="00ED644E"/>
    <w:rsid w:val="00ED6C63"/>
    <w:rsid w:val="00EE05C1"/>
    <w:rsid w:val="00EE16D8"/>
    <w:rsid w:val="00EE16DD"/>
    <w:rsid w:val="00EE19AD"/>
    <w:rsid w:val="00EE38AE"/>
    <w:rsid w:val="00EE43CF"/>
    <w:rsid w:val="00EE5731"/>
    <w:rsid w:val="00EF352A"/>
    <w:rsid w:val="00EF4AF4"/>
    <w:rsid w:val="00EF64FE"/>
    <w:rsid w:val="00EF75BB"/>
    <w:rsid w:val="00F00658"/>
    <w:rsid w:val="00F00B34"/>
    <w:rsid w:val="00F01BBE"/>
    <w:rsid w:val="00F01EC9"/>
    <w:rsid w:val="00F027BE"/>
    <w:rsid w:val="00F0325B"/>
    <w:rsid w:val="00F053DA"/>
    <w:rsid w:val="00F06760"/>
    <w:rsid w:val="00F078B2"/>
    <w:rsid w:val="00F07DC9"/>
    <w:rsid w:val="00F07E8D"/>
    <w:rsid w:val="00F07FDB"/>
    <w:rsid w:val="00F104C3"/>
    <w:rsid w:val="00F10AAD"/>
    <w:rsid w:val="00F11811"/>
    <w:rsid w:val="00F125E8"/>
    <w:rsid w:val="00F13A78"/>
    <w:rsid w:val="00F14B71"/>
    <w:rsid w:val="00F15A9A"/>
    <w:rsid w:val="00F16A37"/>
    <w:rsid w:val="00F16E2F"/>
    <w:rsid w:val="00F16F1B"/>
    <w:rsid w:val="00F21075"/>
    <w:rsid w:val="00F21C48"/>
    <w:rsid w:val="00F23F8E"/>
    <w:rsid w:val="00F243BF"/>
    <w:rsid w:val="00F25854"/>
    <w:rsid w:val="00F25E55"/>
    <w:rsid w:val="00F27EC8"/>
    <w:rsid w:val="00F30E01"/>
    <w:rsid w:val="00F31630"/>
    <w:rsid w:val="00F31F9D"/>
    <w:rsid w:val="00F32D68"/>
    <w:rsid w:val="00F337E6"/>
    <w:rsid w:val="00F33A6A"/>
    <w:rsid w:val="00F3550F"/>
    <w:rsid w:val="00F36ECC"/>
    <w:rsid w:val="00F37C2C"/>
    <w:rsid w:val="00F4110B"/>
    <w:rsid w:val="00F4219B"/>
    <w:rsid w:val="00F443B5"/>
    <w:rsid w:val="00F4574A"/>
    <w:rsid w:val="00F45AEA"/>
    <w:rsid w:val="00F47FC2"/>
    <w:rsid w:val="00F5182D"/>
    <w:rsid w:val="00F518EE"/>
    <w:rsid w:val="00F51C7B"/>
    <w:rsid w:val="00F55C75"/>
    <w:rsid w:val="00F55F0F"/>
    <w:rsid w:val="00F62478"/>
    <w:rsid w:val="00F63A3E"/>
    <w:rsid w:val="00F64A1D"/>
    <w:rsid w:val="00F6638B"/>
    <w:rsid w:val="00F663F1"/>
    <w:rsid w:val="00F668F1"/>
    <w:rsid w:val="00F66D2E"/>
    <w:rsid w:val="00F672BC"/>
    <w:rsid w:val="00F704F7"/>
    <w:rsid w:val="00F706F5"/>
    <w:rsid w:val="00F71975"/>
    <w:rsid w:val="00F72177"/>
    <w:rsid w:val="00F7318C"/>
    <w:rsid w:val="00F734DC"/>
    <w:rsid w:val="00F745D2"/>
    <w:rsid w:val="00F7504C"/>
    <w:rsid w:val="00F75671"/>
    <w:rsid w:val="00F764B5"/>
    <w:rsid w:val="00F7667D"/>
    <w:rsid w:val="00F7762E"/>
    <w:rsid w:val="00F77C37"/>
    <w:rsid w:val="00F804F2"/>
    <w:rsid w:val="00F810B3"/>
    <w:rsid w:val="00F81276"/>
    <w:rsid w:val="00F82254"/>
    <w:rsid w:val="00F838BE"/>
    <w:rsid w:val="00F83C77"/>
    <w:rsid w:val="00F869F9"/>
    <w:rsid w:val="00F92AC4"/>
    <w:rsid w:val="00F92C56"/>
    <w:rsid w:val="00F94A11"/>
    <w:rsid w:val="00F94DBB"/>
    <w:rsid w:val="00F962CD"/>
    <w:rsid w:val="00F969B2"/>
    <w:rsid w:val="00F97346"/>
    <w:rsid w:val="00F9768E"/>
    <w:rsid w:val="00FA2823"/>
    <w:rsid w:val="00FA31A8"/>
    <w:rsid w:val="00FA434B"/>
    <w:rsid w:val="00FA4D98"/>
    <w:rsid w:val="00FA50A6"/>
    <w:rsid w:val="00FA5850"/>
    <w:rsid w:val="00FA61EF"/>
    <w:rsid w:val="00FA6568"/>
    <w:rsid w:val="00FA6CDD"/>
    <w:rsid w:val="00FA6F3D"/>
    <w:rsid w:val="00FB0AC3"/>
    <w:rsid w:val="00FB2819"/>
    <w:rsid w:val="00FB31FA"/>
    <w:rsid w:val="00FB364D"/>
    <w:rsid w:val="00FB5090"/>
    <w:rsid w:val="00FB63BE"/>
    <w:rsid w:val="00FB7983"/>
    <w:rsid w:val="00FB7DC2"/>
    <w:rsid w:val="00FC0DC2"/>
    <w:rsid w:val="00FC2760"/>
    <w:rsid w:val="00FC3A5C"/>
    <w:rsid w:val="00FC4818"/>
    <w:rsid w:val="00FC4DB2"/>
    <w:rsid w:val="00FC6268"/>
    <w:rsid w:val="00FD12EB"/>
    <w:rsid w:val="00FD18CD"/>
    <w:rsid w:val="00FD297D"/>
    <w:rsid w:val="00FD3057"/>
    <w:rsid w:val="00FD33F2"/>
    <w:rsid w:val="00FD3B7B"/>
    <w:rsid w:val="00FD3BCA"/>
    <w:rsid w:val="00FD422C"/>
    <w:rsid w:val="00FD4FEE"/>
    <w:rsid w:val="00FD63F0"/>
    <w:rsid w:val="00FD7133"/>
    <w:rsid w:val="00FE17BA"/>
    <w:rsid w:val="00FE20DD"/>
    <w:rsid w:val="00FE2E24"/>
    <w:rsid w:val="00FE4B02"/>
    <w:rsid w:val="00FF1B5E"/>
    <w:rsid w:val="00FF3558"/>
    <w:rsid w:val="00FF3C59"/>
    <w:rsid w:val="00FF4002"/>
    <w:rsid w:val="00FF4153"/>
    <w:rsid w:val="00FF53CC"/>
    <w:rsid w:val="00FF6A0B"/>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C31864F"/>
  <w15:docId w15:val="{7CF6CAE1-80A9-4350-9773-5FD702A5B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2FE9"/>
    <w:pPr>
      <w:spacing w:after="200" w:line="276" w:lineRule="auto"/>
    </w:pPr>
    <w:rPr>
      <w:sz w:val="22"/>
      <w:szCs w:val="22"/>
      <w:lang w:eastAsia="en-US"/>
    </w:rPr>
  </w:style>
  <w:style w:type="paragraph" w:styleId="Heading1">
    <w:name w:val="heading 1"/>
    <w:basedOn w:val="Normal"/>
    <w:next w:val="Normal"/>
    <w:link w:val="Heading1Char"/>
    <w:uiPriority w:val="99"/>
    <w:qFormat/>
    <w:rsid w:val="002B002B"/>
    <w:pPr>
      <w:keepNext/>
      <w:keepLines/>
      <w:spacing w:before="480" w:after="0"/>
      <w:outlineLvl w:val="0"/>
    </w:pPr>
    <w:rPr>
      <w:rFonts w:ascii="Calibri Light" w:hAnsi="Calibri Light"/>
      <w:b/>
      <w:color w:val="2E74B5"/>
      <w:sz w:val="28"/>
      <w:szCs w:val="20"/>
    </w:rPr>
  </w:style>
  <w:style w:type="paragraph" w:styleId="Heading2">
    <w:name w:val="heading 2"/>
    <w:basedOn w:val="Normal"/>
    <w:next w:val="Normal"/>
    <w:link w:val="Heading2Char"/>
    <w:uiPriority w:val="99"/>
    <w:qFormat/>
    <w:rsid w:val="002B002B"/>
    <w:pPr>
      <w:keepNext/>
      <w:keepLines/>
      <w:spacing w:before="200" w:after="0"/>
      <w:outlineLvl w:val="1"/>
    </w:pPr>
    <w:rPr>
      <w:rFonts w:ascii="Calibri Light" w:hAnsi="Calibri Light"/>
      <w:b/>
      <w:color w:val="5B9BD5"/>
      <w:sz w:val="26"/>
      <w:szCs w:val="20"/>
    </w:rPr>
  </w:style>
  <w:style w:type="paragraph" w:styleId="Heading3">
    <w:name w:val="heading 3"/>
    <w:basedOn w:val="Normal"/>
    <w:next w:val="Normal"/>
    <w:link w:val="Heading3Char"/>
    <w:uiPriority w:val="99"/>
    <w:qFormat/>
    <w:rsid w:val="002B002B"/>
    <w:pPr>
      <w:keepNext/>
      <w:keepLines/>
      <w:spacing w:before="200" w:after="0"/>
      <w:outlineLvl w:val="2"/>
    </w:pPr>
    <w:rPr>
      <w:rFonts w:ascii="Calibri Light" w:hAnsi="Calibri Light"/>
      <w:b/>
      <w:color w:val="5B9BD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2B002B"/>
    <w:rPr>
      <w:rFonts w:ascii="Calibri Light" w:hAnsi="Calibri Light"/>
      <w:b/>
      <w:color w:val="2E74B5"/>
      <w:sz w:val="28"/>
      <w:lang w:eastAsia="en-US"/>
    </w:rPr>
  </w:style>
  <w:style w:type="character" w:customStyle="1" w:styleId="Heading2Char">
    <w:name w:val="Heading 2 Char"/>
    <w:link w:val="Heading2"/>
    <w:uiPriority w:val="99"/>
    <w:locked/>
    <w:rsid w:val="002B002B"/>
    <w:rPr>
      <w:rFonts w:ascii="Calibri Light" w:hAnsi="Calibri Light"/>
      <w:b/>
      <w:color w:val="5B9BD5"/>
      <w:sz w:val="26"/>
      <w:lang w:eastAsia="en-US"/>
    </w:rPr>
  </w:style>
  <w:style w:type="character" w:customStyle="1" w:styleId="Heading3Char">
    <w:name w:val="Heading 3 Char"/>
    <w:link w:val="Heading3"/>
    <w:uiPriority w:val="99"/>
    <w:locked/>
    <w:rsid w:val="002B002B"/>
    <w:rPr>
      <w:rFonts w:ascii="Calibri Light" w:hAnsi="Calibri Light"/>
      <w:b/>
      <w:color w:val="5B9BD5"/>
      <w:sz w:val="22"/>
      <w:lang w:eastAsia="en-US"/>
    </w:rPr>
  </w:style>
  <w:style w:type="paragraph" w:styleId="Footer">
    <w:name w:val="footer"/>
    <w:basedOn w:val="Normal"/>
    <w:link w:val="FooterChar"/>
    <w:uiPriority w:val="99"/>
    <w:semiHidden/>
    <w:rsid w:val="002A1ACD"/>
    <w:pPr>
      <w:tabs>
        <w:tab w:val="center" w:pos="4536"/>
        <w:tab w:val="right" w:pos="9072"/>
      </w:tabs>
    </w:pPr>
    <w:rPr>
      <w:szCs w:val="20"/>
    </w:rPr>
  </w:style>
  <w:style w:type="character" w:customStyle="1" w:styleId="FooterChar">
    <w:name w:val="Footer Char"/>
    <w:link w:val="Footer"/>
    <w:uiPriority w:val="99"/>
    <w:semiHidden/>
    <w:locked/>
    <w:rsid w:val="002A1ACD"/>
    <w:rPr>
      <w:sz w:val="22"/>
      <w:lang w:eastAsia="en-US"/>
    </w:rPr>
  </w:style>
  <w:style w:type="paragraph" w:styleId="Header">
    <w:name w:val="header"/>
    <w:basedOn w:val="Normal"/>
    <w:link w:val="HeaderChar"/>
    <w:uiPriority w:val="99"/>
    <w:rsid w:val="002A1ACD"/>
    <w:pPr>
      <w:tabs>
        <w:tab w:val="center" w:pos="4536"/>
        <w:tab w:val="right" w:pos="9072"/>
      </w:tabs>
    </w:pPr>
    <w:rPr>
      <w:szCs w:val="20"/>
    </w:rPr>
  </w:style>
  <w:style w:type="character" w:customStyle="1" w:styleId="HeaderChar">
    <w:name w:val="Header Char"/>
    <w:link w:val="Header"/>
    <w:uiPriority w:val="99"/>
    <w:locked/>
    <w:rsid w:val="002A1ACD"/>
    <w:rPr>
      <w:sz w:val="22"/>
      <w:lang w:eastAsia="en-US"/>
    </w:rPr>
  </w:style>
  <w:style w:type="character" w:styleId="PageNumber">
    <w:name w:val="page number"/>
    <w:uiPriority w:val="99"/>
    <w:rsid w:val="002A1ACD"/>
    <w:rPr>
      <w:rFonts w:cs="Times New Roman"/>
    </w:rPr>
  </w:style>
  <w:style w:type="character" w:styleId="CommentReference">
    <w:name w:val="annotation reference"/>
    <w:uiPriority w:val="99"/>
    <w:semiHidden/>
    <w:rsid w:val="0064466A"/>
    <w:rPr>
      <w:rFonts w:cs="Times New Roman"/>
      <w:sz w:val="16"/>
    </w:rPr>
  </w:style>
  <w:style w:type="paragraph" w:styleId="CommentText">
    <w:name w:val="annotation text"/>
    <w:basedOn w:val="Normal"/>
    <w:link w:val="CommentTextChar"/>
    <w:uiPriority w:val="99"/>
    <w:semiHidden/>
    <w:rsid w:val="0064466A"/>
    <w:rPr>
      <w:sz w:val="20"/>
      <w:szCs w:val="20"/>
    </w:rPr>
  </w:style>
  <w:style w:type="character" w:customStyle="1" w:styleId="CommentTextChar">
    <w:name w:val="Comment Text Char"/>
    <w:link w:val="CommentText"/>
    <w:uiPriority w:val="99"/>
    <w:semiHidden/>
    <w:locked/>
    <w:rsid w:val="0064466A"/>
    <w:rPr>
      <w:lang w:eastAsia="en-US"/>
    </w:rPr>
  </w:style>
  <w:style w:type="paragraph" w:styleId="CommentSubject">
    <w:name w:val="annotation subject"/>
    <w:basedOn w:val="CommentText"/>
    <w:next w:val="CommentText"/>
    <w:link w:val="CommentSubjectChar"/>
    <w:uiPriority w:val="99"/>
    <w:semiHidden/>
    <w:rsid w:val="0064466A"/>
    <w:rPr>
      <w:b/>
    </w:rPr>
  </w:style>
  <w:style w:type="character" w:customStyle="1" w:styleId="CommentSubjectChar">
    <w:name w:val="Comment Subject Char"/>
    <w:link w:val="CommentSubject"/>
    <w:uiPriority w:val="99"/>
    <w:semiHidden/>
    <w:locked/>
    <w:rsid w:val="0064466A"/>
    <w:rPr>
      <w:b/>
      <w:lang w:eastAsia="en-US"/>
    </w:rPr>
  </w:style>
  <w:style w:type="paragraph" w:styleId="BalloonText">
    <w:name w:val="Balloon Text"/>
    <w:basedOn w:val="Normal"/>
    <w:link w:val="BalloonTextChar"/>
    <w:uiPriority w:val="99"/>
    <w:semiHidden/>
    <w:rsid w:val="0064466A"/>
    <w:pPr>
      <w:spacing w:after="0" w:line="240" w:lineRule="auto"/>
    </w:pPr>
    <w:rPr>
      <w:rFonts w:ascii="Tahoma" w:hAnsi="Tahoma"/>
      <w:sz w:val="16"/>
      <w:szCs w:val="20"/>
    </w:rPr>
  </w:style>
  <w:style w:type="character" w:customStyle="1" w:styleId="BalloonTextChar">
    <w:name w:val="Balloon Text Char"/>
    <w:link w:val="BalloonText"/>
    <w:uiPriority w:val="99"/>
    <w:semiHidden/>
    <w:locked/>
    <w:rsid w:val="0064466A"/>
    <w:rPr>
      <w:rFonts w:ascii="Tahoma" w:hAnsi="Tahoma"/>
      <w:sz w:val="16"/>
      <w:lang w:eastAsia="en-US"/>
    </w:rPr>
  </w:style>
  <w:style w:type="paragraph" w:styleId="BodyTextIndent">
    <w:name w:val="Body Text Indent"/>
    <w:basedOn w:val="Normal"/>
    <w:link w:val="BodyTextIndentChar"/>
    <w:uiPriority w:val="99"/>
    <w:rsid w:val="00764933"/>
    <w:pPr>
      <w:spacing w:after="120"/>
      <w:ind w:left="283"/>
    </w:pPr>
    <w:rPr>
      <w:szCs w:val="20"/>
    </w:rPr>
  </w:style>
  <w:style w:type="character" w:customStyle="1" w:styleId="BodyTextIndentChar">
    <w:name w:val="Body Text Indent Char"/>
    <w:link w:val="BodyTextIndent"/>
    <w:uiPriority w:val="99"/>
    <w:locked/>
    <w:rsid w:val="00764933"/>
    <w:rPr>
      <w:sz w:val="22"/>
      <w:lang w:eastAsia="en-US"/>
    </w:rPr>
  </w:style>
  <w:style w:type="character" w:styleId="Hyperlink">
    <w:name w:val="Hyperlink"/>
    <w:uiPriority w:val="99"/>
    <w:rsid w:val="00926343"/>
    <w:rPr>
      <w:rFonts w:cs="Times New Roman"/>
      <w:color w:val="0000FF"/>
      <w:u w:val="single"/>
    </w:rPr>
  </w:style>
  <w:style w:type="character" w:styleId="FollowedHyperlink">
    <w:name w:val="FollowedHyperlink"/>
    <w:uiPriority w:val="99"/>
    <w:semiHidden/>
    <w:rsid w:val="00926343"/>
    <w:rPr>
      <w:rFonts w:cs="Times New Roman"/>
      <w:color w:val="800080"/>
      <w:u w:val="single"/>
    </w:rPr>
  </w:style>
  <w:style w:type="paragraph" w:styleId="BodyText">
    <w:name w:val="Body Text"/>
    <w:basedOn w:val="Normal"/>
    <w:link w:val="BodyTextChar"/>
    <w:uiPriority w:val="99"/>
    <w:rsid w:val="004B697B"/>
    <w:pPr>
      <w:spacing w:after="120"/>
    </w:pPr>
    <w:rPr>
      <w:szCs w:val="20"/>
    </w:rPr>
  </w:style>
  <w:style w:type="character" w:customStyle="1" w:styleId="BodyTextChar">
    <w:name w:val="Body Text Char"/>
    <w:link w:val="BodyText"/>
    <w:uiPriority w:val="99"/>
    <w:locked/>
    <w:rsid w:val="004B697B"/>
    <w:rPr>
      <w:sz w:val="22"/>
      <w:lang w:eastAsia="en-US"/>
    </w:rPr>
  </w:style>
  <w:style w:type="paragraph" w:customStyle="1" w:styleId="Default">
    <w:name w:val="Default"/>
    <w:uiPriority w:val="99"/>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rsid w:val="004558A5"/>
    <w:pPr>
      <w:spacing w:after="0" w:line="240" w:lineRule="auto"/>
    </w:pPr>
    <w:rPr>
      <w:sz w:val="21"/>
      <w:szCs w:val="20"/>
    </w:rPr>
  </w:style>
  <w:style w:type="character" w:customStyle="1" w:styleId="PlainTextChar">
    <w:name w:val="Plain Text Char"/>
    <w:link w:val="PlainText"/>
    <w:uiPriority w:val="99"/>
    <w:locked/>
    <w:rsid w:val="004558A5"/>
    <w:rPr>
      <w:sz w:val="21"/>
      <w:lang w:eastAsia="en-US"/>
    </w:rPr>
  </w:style>
  <w:style w:type="character" w:customStyle="1" w:styleId="Heading20">
    <w:name w:val="Heading #2_"/>
    <w:link w:val="Heading21"/>
    <w:uiPriority w:val="99"/>
    <w:locked/>
    <w:rsid w:val="0062684A"/>
    <w:rPr>
      <w:rFonts w:ascii="Times New Roman" w:hAnsi="Times New Roman"/>
      <w:sz w:val="23"/>
      <w:shd w:val="clear" w:color="auto" w:fill="FFFFFF"/>
    </w:rPr>
  </w:style>
  <w:style w:type="paragraph" w:customStyle="1" w:styleId="Heading21">
    <w:name w:val="Heading #2"/>
    <w:basedOn w:val="Normal"/>
    <w:link w:val="Heading20"/>
    <w:uiPriority w:val="99"/>
    <w:rsid w:val="0062684A"/>
    <w:pPr>
      <w:shd w:val="clear" w:color="auto" w:fill="FFFFFF"/>
      <w:spacing w:after="0" w:line="1141" w:lineRule="exact"/>
      <w:jc w:val="both"/>
      <w:outlineLvl w:val="1"/>
    </w:pPr>
    <w:rPr>
      <w:rFonts w:ascii="Times New Roman" w:hAnsi="Times New Roman"/>
      <w:sz w:val="23"/>
      <w:szCs w:val="20"/>
      <w:lang w:eastAsia="bg-BG"/>
    </w:rPr>
  </w:style>
  <w:style w:type="character" w:customStyle="1" w:styleId="Bodytext18">
    <w:name w:val="Body text (18)_"/>
    <w:link w:val="Bodytext180"/>
    <w:uiPriority w:val="99"/>
    <w:locked/>
    <w:rsid w:val="004A4740"/>
    <w:rPr>
      <w:rFonts w:ascii="Times New Roman" w:hAnsi="Times New Roman"/>
      <w:sz w:val="23"/>
      <w:shd w:val="clear" w:color="auto" w:fill="FFFFFF"/>
    </w:rPr>
  </w:style>
  <w:style w:type="paragraph" w:customStyle="1" w:styleId="Bodytext180">
    <w:name w:val="Body text (18)"/>
    <w:basedOn w:val="Normal"/>
    <w:link w:val="Bodytext18"/>
    <w:uiPriority w:val="99"/>
    <w:rsid w:val="004A4740"/>
    <w:pPr>
      <w:shd w:val="clear" w:color="auto" w:fill="FFFFFF"/>
      <w:spacing w:after="0" w:line="274" w:lineRule="exact"/>
      <w:ind w:firstLine="620"/>
      <w:jc w:val="both"/>
    </w:pPr>
    <w:rPr>
      <w:rFonts w:ascii="Times New Roman" w:hAnsi="Times New Roman"/>
      <w:sz w:val="23"/>
      <w:szCs w:val="20"/>
      <w:lang w:eastAsia="bg-BG"/>
    </w:rPr>
  </w:style>
  <w:style w:type="paragraph" w:styleId="ListParagraph">
    <w:name w:val="List Paragraph"/>
    <w:aliases w:val="List1,List Paragraph1,ПАРАГРАФ"/>
    <w:basedOn w:val="Normal"/>
    <w:link w:val="ListParagraphChar"/>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uiPriority w:val="99"/>
    <w:rsid w:val="0011345D"/>
    <w:rPr>
      <w:rFonts w:ascii="Times New Roman" w:hAnsi="Times New Roman" w:cs="Times New Roman"/>
      <w:sz w:val="18"/>
      <w:vertAlign w:val="superscript"/>
    </w:rPr>
  </w:style>
  <w:style w:type="paragraph" w:styleId="FootnoteText">
    <w:name w:val="footnote text"/>
    <w:basedOn w:val="Normal"/>
    <w:link w:val="FootnoteTextChar"/>
    <w:uiPriority w:val="99"/>
    <w:rsid w:val="0011345D"/>
    <w:pPr>
      <w:tabs>
        <w:tab w:val="left" w:pos="216"/>
      </w:tabs>
      <w:spacing w:after="0" w:line="240" w:lineRule="auto"/>
      <w:ind w:left="430" w:hanging="215"/>
    </w:pPr>
    <w:rPr>
      <w:rFonts w:ascii="Times New Roman" w:hAnsi="Times New Roman"/>
      <w:sz w:val="20"/>
      <w:szCs w:val="20"/>
      <w:lang w:eastAsia="bg-BG"/>
    </w:rPr>
  </w:style>
  <w:style w:type="character" w:customStyle="1" w:styleId="FootnoteTextChar">
    <w:name w:val="Footnote Text Char"/>
    <w:link w:val="FootnoteText"/>
    <w:uiPriority w:val="99"/>
    <w:locked/>
    <w:rsid w:val="0011345D"/>
    <w:rPr>
      <w:rFonts w:ascii="Times New Roman" w:hAnsi="Times New Roman"/>
      <w:lang w:val="bg-BG" w:eastAsia="bg-BG"/>
    </w:rPr>
  </w:style>
  <w:style w:type="paragraph" w:styleId="TOCHeading">
    <w:name w:val="TOC Heading"/>
    <w:basedOn w:val="Heading1"/>
    <w:next w:val="Normal"/>
    <w:uiPriority w:val="99"/>
    <w:qFormat/>
    <w:rsid w:val="00297459"/>
    <w:pPr>
      <w:outlineLvl w:val="9"/>
    </w:pPr>
    <w:rPr>
      <w:lang w:val="en-US" w:eastAsia="ja-JP"/>
    </w:rPr>
  </w:style>
  <w:style w:type="paragraph" w:styleId="TOC1">
    <w:name w:val="toc 1"/>
    <w:basedOn w:val="Normal"/>
    <w:next w:val="Normal"/>
    <w:autoRedefine/>
    <w:uiPriority w:val="39"/>
    <w:rsid w:val="00F027BE"/>
    <w:pPr>
      <w:tabs>
        <w:tab w:val="right" w:leader="dot" w:pos="9523"/>
      </w:tabs>
      <w:spacing w:after="0" w:line="240" w:lineRule="auto"/>
    </w:pPr>
  </w:style>
  <w:style w:type="paragraph" w:styleId="TOC2">
    <w:name w:val="toc 2"/>
    <w:basedOn w:val="Normal"/>
    <w:next w:val="Normal"/>
    <w:autoRedefine/>
    <w:uiPriority w:val="39"/>
    <w:rsid w:val="00F838BE"/>
    <w:pPr>
      <w:tabs>
        <w:tab w:val="right" w:leader="dot" w:pos="9523"/>
      </w:tabs>
      <w:spacing w:after="100"/>
      <w:ind w:left="142"/>
    </w:pPr>
    <w:rPr>
      <w:rFonts w:ascii="Times New Roman" w:eastAsia="Times New Roman" w:hAnsi="Times New Roman"/>
      <w:noProof/>
      <w:lang w:eastAsia="bg-BG"/>
    </w:rPr>
  </w:style>
  <w:style w:type="paragraph" w:styleId="TOC3">
    <w:name w:val="toc 3"/>
    <w:basedOn w:val="Normal"/>
    <w:next w:val="Normal"/>
    <w:autoRedefine/>
    <w:uiPriority w:val="39"/>
    <w:rsid w:val="00AB7C7B"/>
    <w:pPr>
      <w:tabs>
        <w:tab w:val="right" w:leader="dot" w:pos="9523"/>
      </w:tabs>
      <w:spacing w:after="120"/>
      <w:ind w:firstLine="284"/>
    </w:pPr>
  </w:style>
  <w:style w:type="paragraph" w:customStyle="1" w:styleId="a">
    <w:name w:val="Обикн. параграф"/>
    <w:basedOn w:val="Normal"/>
    <w:link w:val="Char"/>
    <w:uiPriority w:val="99"/>
    <w:rsid w:val="00CE0B66"/>
    <w:pPr>
      <w:spacing w:before="120" w:after="0" w:line="360" w:lineRule="auto"/>
      <w:ind w:firstLine="720"/>
      <w:jc w:val="both"/>
    </w:pPr>
    <w:rPr>
      <w:rFonts w:ascii="Times New Roman" w:hAnsi="Times New Roman"/>
      <w:sz w:val="24"/>
      <w:szCs w:val="20"/>
      <w:lang w:val="en-US" w:eastAsia="bg-BG"/>
    </w:rPr>
  </w:style>
  <w:style w:type="character" w:customStyle="1" w:styleId="Char">
    <w:name w:val="Обикн. параграф Char"/>
    <w:link w:val="a"/>
    <w:uiPriority w:val="99"/>
    <w:locked/>
    <w:rsid w:val="00CE0B66"/>
    <w:rPr>
      <w:rFonts w:ascii="Times New Roman" w:hAnsi="Times New Roman"/>
      <w:sz w:val="24"/>
      <w:lang w:val="en-US"/>
    </w:rPr>
  </w:style>
  <w:style w:type="paragraph" w:styleId="BodyText2">
    <w:name w:val="Body Text 2"/>
    <w:basedOn w:val="Normal"/>
    <w:link w:val="BodyText2Char"/>
    <w:uiPriority w:val="99"/>
    <w:rsid w:val="00011EBB"/>
    <w:pPr>
      <w:spacing w:after="120" w:line="480" w:lineRule="auto"/>
    </w:pPr>
    <w:rPr>
      <w:szCs w:val="20"/>
      <w:lang w:val="en-US"/>
    </w:rPr>
  </w:style>
  <w:style w:type="character" w:customStyle="1" w:styleId="BodyText2Char">
    <w:name w:val="Body Text 2 Char"/>
    <w:link w:val="BodyText2"/>
    <w:uiPriority w:val="99"/>
    <w:locked/>
    <w:rsid w:val="00011EBB"/>
    <w:rPr>
      <w:sz w:val="22"/>
      <w:lang w:val="en-US" w:eastAsia="en-US"/>
    </w:rPr>
  </w:style>
  <w:style w:type="character" w:customStyle="1" w:styleId="Bodytext0">
    <w:name w:val="Body text_"/>
    <w:link w:val="BodyText1"/>
    <w:uiPriority w:val="99"/>
    <w:locked/>
    <w:rsid w:val="00C63866"/>
    <w:rPr>
      <w:rFonts w:ascii="Times New Roman" w:hAnsi="Times New Roman"/>
      <w:sz w:val="22"/>
      <w:shd w:val="clear" w:color="auto" w:fill="FFFFFF"/>
    </w:rPr>
  </w:style>
  <w:style w:type="paragraph" w:customStyle="1" w:styleId="BodyText1">
    <w:name w:val="Body Text1"/>
    <w:basedOn w:val="Normal"/>
    <w:link w:val="Bodytext0"/>
    <w:uiPriority w:val="99"/>
    <w:rsid w:val="00C63866"/>
    <w:pPr>
      <w:shd w:val="clear" w:color="auto" w:fill="FFFFFF"/>
      <w:spacing w:after="0" w:line="259" w:lineRule="exact"/>
      <w:ind w:hanging="380"/>
      <w:jc w:val="center"/>
    </w:pPr>
    <w:rPr>
      <w:rFonts w:ascii="Times New Roman" w:hAnsi="Times New Roman"/>
      <w:szCs w:val="20"/>
      <w:lang w:eastAsia="bg-BG"/>
    </w:rPr>
  </w:style>
  <w:style w:type="character" w:customStyle="1" w:styleId="Bodytext20">
    <w:name w:val="Body text (2)_"/>
    <w:link w:val="Bodytext21"/>
    <w:uiPriority w:val="99"/>
    <w:locked/>
    <w:rsid w:val="0045175E"/>
    <w:rPr>
      <w:rFonts w:ascii="Times New Roman" w:hAnsi="Times New Roman"/>
      <w:shd w:val="clear" w:color="auto" w:fill="FFFFFF"/>
    </w:rPr>
  </w:style>
  <w:style w:type="paragraph" w:customStyle="1" w:styleId="Bodytext21">
    <w:name w:val="Body text (2)1"/>
    <w:basedOn w:val="Normal"/>
    <w:link w:val="Bodytext20"/>
    <w:uiPriority w:val="99"/>
    <w:rsid w:val="0045175E"/>
    <w:pPr>
      <w:widowControl w:val="0"/>
      <w:shd w:val="clear" w:color="auto" w:fill="FFFFFF"/>
      <w:spacing w:after="240" w:line="274" w:lineRule="exact"/>
      <w:ind w:hanging="740"/>
      <w:jc w:val="both"/>
    </w:pPr>
    <w:rPr>
      <w:rFonts w:ascii="Times New Roman" w:hAnsi="Times New Roman"/>
      <w:sz w:val="20"/>
      <w:szCs w:val="20"/>
      <w:lang w:eastAsia="bg-BG"/>
    </w:rPr>
  </w:style>
  <w:style w:type="character" w:customStyle="1" w:styleId="inputvalue1">
    <w:name w:val="input_value1"/>
    <w:uiPriority w:val="99"/>
    <w:rsid w:val="00C30897"/>
    <w:rPr>
      <w:rFonts w:ascii="Courier New" w:hAnsi="Courier New"/>
      <w:sz w:val="20"/>
    </w:rPr>
  </w:style>
  <w:style w:type="character" w:customStyle="1" w:styleId="ListParagraphChar">
    <w:name w:val="List Paragraph Char"/>
    <w:aliases w:val="List1 Char,List Paragraph1 Char,ПАРАГРАФ Char"/>
    <w:link w:val="ListParagraph"/>
    <w:uiPriority w:val="34"/>
    <w:locked/>
    <w:rsid w:val="005276B8"/>
    <w:rPr>
      <w:sz w:val="22"/>
      <w:lang w:eastAsia="en-US"/>
    </w:rPr>
  </w:style>
  <w:style w:type="character" w:customStyle="1" w:styleId="ecertis-link-header">
    <w:name w:val="ecertis-link-header"/>
    <w:basedOn w:val="DefaultParagraphFont"/>
    <w:rsid w:val="00A64B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592066">
      <w:marLeft w:val="0"/>
      <w:marRight w:val="0"/>
      <w:marTop w:val="0"/>
      <w:marBottom w:val="0"/>
      <w:divBdr>
        <w:top w:val="none" w:sz="0" w:space="0" w:color="auto"/>
        <w:left w:val="none" w:sz="0" w:space="0" w:color="auto"/>
        <w:bottom w:val="none" w:sz="0" w:space="0" w:color="auto"/>
        <w:right w:val="none" w:sz="0" w:space="0" w:color="auto"/>
      </w:divBdr>
    </w:div>
    <w:div w:id="252592067">
      <w:marLeft w:val="0"/>
      <w:marRight w:val="0"/>
      <w:marTop w:val="0"/>
      <w:marBottom w:val="0"/>
      <w:divBdr>
        <w:top w:val="none" w:sz="0" w:space="0" w:color="auto"/>
        <w:left w:val="none" w:sz="0" w:space="0" w:color="auto"/>
        <w:bottom w:val="none" w:sz="0" w:space="0" w:color="auto"/>
        <w:right w:val="none" w:sz="0" w:space="0" w:color="auto"/>
      </w:divBdr>
    </w:div>
    <w:div w:id="252592069">
      <w:marLeft w:val="0"/>
      <w:marRight w:val="0"/>
      <w:marTop w:val="0"/>
      <w:marBottom w:val="0"/>
      <w:divBdr>
        <w:top w:val="none" w:sz="0" w:space="0" w:color="auto"/>
        <w:left w:val="none" w:sz="0" w:space="0" w:color="auto"/>
        <w:bottom w:val="none" w:sz="0" w:space="0" w:color="auto"/>
        <w:right w:val="none" w:sz="0" w:space="0" w:color="auto"/>
      </w:divBdr>
    </w:div>
    <w:div w:id="252592070">
      <w:marLeft w:val="0"/>
      <w:marRight w:val="0"/>
      <w:marTop w:val="0"/>
      <w:marBottom w:val="0"/>
      <w:divBdr>
        <w:top w:val="none" w:sz="0" w:space="0" w:color="auto"/>
        <w:left w:val="none" w:sz="0" w:space="0" w:color="auto"/>
        <w:bottom w:val="none" w:sz="0" w:space="0" w:color="auto"/>
        <w:right w:val="none" w:sz="0" w:space="0" w:color="auto"/>
      </w:divBdr>
      <w:divsChild>
        <w:div w:id="252592086">
          <w:marLeft w:val="0"/>
          <w:marRight w:val="0"/>
          <w:marTop w:val="0"/>
          <w:marBottom w:val="0"/>
          <w:divBdr>
            <w:top w:val="none" w:sz="0" w:space="0" w:color="auto"/>
            <w:left w:val="none" w:sz="0" w:space="0" w:color="auto"/>
            <w:bottom w:val="none" w:sz="0" w:space="0" w:color="auto"/>
            <w:right w:val="none" w:sz="0" w:space="0" w:color="auto"/>
          </w:divBdr>
          <w:divsChild>
            <w:div w:id="252592081">
              <w:marLeft w:val="0"/>
              <w:marRight w:val="0"/>
              <w:marTop w:val="0"/>
              <w:marBottom w:val="150"/>
              <w:divBdr>
                <w:top w:val="none" w:sz="0" w:space="0" w:color="auto"/>
                <w:left w:val="none" w:sz="0" w:space="0" w:color="auto"/>
                <w:bottom w:val="none" w:sz="0" w:space="0" w:color="auto"/>
                <w:right w:val="none" w:sz="0" w:space="0" w:color="auto"/>
              </w:divBdr>
              <w:divsChild>
                <w:div w:id="25259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2592072">
      <w:marLeft w:val="0"/>
      <w:marRight w:val="0"/>
      <w:marTop w:val="0"/>
      <w:marBottom w:val="0"/>
      <w:divBdr>
        <w:top w:val="none" w:sz="0" w:space="0" w:color="auto"/>
        <w:left w:val="none" w:sz="0" w:space="0" w:color="auto"/>
        <w:bottom w:val="none" w:sz="0" w:space="0" w:color="auto"/>
        <w:right w:val="none" w:sz="0" w:space="0" w:color="auto"/>
      </w:divBdr>
    </w:div>
    <w:div w:id="252592075">
      <w:marLeft w:val="0"/>
      <w:marRight w:val="0"/>
      <w:marTop w:val="0"/>
      <w:marBottom w:val="0"/>
      <w:divBdr>
        <w:top w:val="none" w:sz="0" w:space="0" w:color="auto"/>
        <w:left w:val="none" w:sz="0" w:space="0" w:color="auto"/>
        <w:bottom w:val="none" w:sz="0" w:space="0" w:color="auto"/>
        <w:right w:val="none" w:sz="0" w:space="0" w:color="auto"/>
      </w:divBdr>
    </w:div>
    <w:div w:id="252592076">
      <w:marLeft w:val="0"/>
      <w:marRight w:val="0"/>
      <w:marTop w:val="0"/>
      <w:marBottom w:val="0"/>
      <w:divBdr>
        <w:top w:val="none" w:sz="0" w:space="0" w:color="auto"/>
        <w:left w:val="none" w:sz="0" w:space="0" w:color="auto"/>
        <w:bottom w:val="none" w:sz="0" w:space="0" w:color="auto"/>
        <w:right w:val="none" w:sz="0" w:space="0" w:color="auto"/>
      </w:divBdr>
      <w:divsChild>
        <w:div w:id="252592078">
          <w:marLeft w:val="0"/>
          <w:marRight w:val="0"/>
          <w:marTop w:val="0"/>
          <w:marBottom w:val="0"/>
          <w:divBdr>
            <w:top w:val="none" w:sz="0" w:space="0" w:color="auto"/>
            <w:left w:val="none" w:sz="0" w:space="0" w:color="auto"/>
            <w:bottom w:val="none" w:sz="0" w:space="0" w:color="auto"/>
            <w:right w:val="none" w:sz="0" w:space="0" w:color="auto"/>
          </w:divBdr>
          <w:divsChild>
            <w:div w:id="252592098">
              <w:marLeft w:val="0"/>
              <w:marRight w:val="0"/>
              <w:marTop w:val="0"/>
              <w:marBottom w:val="0"/>
              <w:divBdr>
                <w:top w:val="none" w:sz="0" w:space="0" w:color="auto"/>
                <w:left w:val="none" w:sz="0" w:space="0" w:color="auto"/>
                <w:bottom w:val="none" w:sz="0" w:space="0" w:color="auto"/>
                <w:right w:val="none" w:sz="0" w:space="0" w:color="auto"/>
              </w:divBdr>
              <w:divsChild>
                <w:div w:id="252592088">
                  <w:marLeft w:val="0"/>
                  <w:marRight w:val="0"/>
                  <w:marTop w:val="0"/>
                  <w:marBottom w:val="0"/>
                  <w:divBdr>
                    <w:top w:val="none" w:sz="0" w:space="0" w:color="auto"/>
                    <w:left w:val="none" w:sz="0" w:space="0" w:color="auto"/>
                    <w:bottom w:val="none" w:sz="0" w:space="0" w:color="auto"/>
                    <w:right w:val="none" w:sz="0" w:space="0" w:color="auto"/>
                  </w:divBdr>
                  <w:divsChild>
                    <w:div w:id="252592097">
                      <w:marLeft w:val="0"/>
                      <w:marRight w:val="0"/>
                      <w:marTop w:val="0"/>
                      <w:marBottom w:val="0"/>
                      <w:divBdr>
                        <w:top w:val="none" w:sz="0" w:space="0" w:color="auto"/>
                        <w:left w:val="none" w:sz="0" w:space="0" w:color="auto"/>
                        <w:bottom w:val="none" w:sz="0" w:space="0" w:color="auto"/>
                        <w:right w:val="none" w:sz="0" w:space="0" w:color="auto"/>
                      </w:divBdr>
                      <w:divsChild>
                        <w:div w:id="252592096">
                          <w:marLeft w:val="0"/>
                          <w:marRight w:val="0"/>
                          <w:marTop w:val="0"/>
                          <w:marBottom w:val="0"/>
                          <w:divBdr>
                            <w:top w:val="none" w:sz="0" w:space="0" w:color="auto"/>
                            <w:left w:val="none" w:sz="0" w:space="0" w:color="auto"/>
                            <w:bottom w:val="none" w:sz="0" w:space="0" w:color="auto"/>
                            <w:right w:val="none" w:sz="0" w:space="0" w:color="auto"/>
                          </w:divBdr>
                          <w:divsChild>
                            <w:div w:id="252592087">
                              <w:marLeft w:val="0"/>
                              <w:marRight w:val="0"/>
                              <w:marTop w:val="0"/>
                              <w:marBottom w:val="0"/>
                              <w:divBdr>
                                <w:top w:val="none" w:sz="0" w:space="0" w:color="auto"/>
                                <w:left w:val="none" w:sz="0" w:space="0" w:color="auto"/>
                                <w:bottom w:val="none" w:sz="0" w:space="0" w:color="auto"/>
                                <w:right w:val="none" w:sz="0" w:space="0" w:color="auto"/>
                              </w:divBdr>
                              <w:divsChild>
                                <w:div w:id="252592093">
                                  <w:marLeft w:val="0"/>
                                  <w:marRight w:val="0"/>
                                  <w:marTop w:val="0"/>
                                  <w:marBottom w:val="0"/>
                                  <w:divBdr>
                                    <w:top w:val="none" w:sz="0" w:space="0" w:color="auto"/>
                                    <w:left w:val="none" w:sz="0" w:space="0" w:color="auto"/>
                                    <w:bottom w:val="none" w:sz="0" w:space="0" w:color="auto"/>
                                    <w:right w:val="none" w:sz="0" w:space="0" w:color="auto"/>
                                  </w:divBdr>
                                  <w:divsChild>
                                    <w:div w:id="252592082">
                                      <w:marLeft w:val="0"/>
                                      <w:marRight w:val="0"/>
                                      <w:marTop w:val="0"/>
                                      <w:marBottom w:val="0"/>
                                      <w:divBdr>
                                        <w:top w:val="none" w:sz="0" w:space="0" w:color="auto"/>
                                        <w:left w:val="none" w:sz="0" w:space="0" w:color="auto"/>
                                        <w:bottom w:val="none" w:sz="0" w:space="0" w:color="auto"/>
                                        <w:right w:val="none" w:sz="0" w:space="0" w:color="auto"/>
                                      </w:divBdr>
                                      <w:divsChild>
                                        <w:div w:id="252592071">
                                          <w:marLeft w:val="0"/>
                                          <w:marRight w:val="0"/>
                                          <w:marTop w:val="0"/>
                                          <w:marBottom w:val="0"/>
                                          <w:divBdr>
                                            <w:top w:val="none" w:sz="0" w:space="0" w:color="auto"/>
                                            <w:left w:val="none" w:sz="0" w:space="0" w:color="auto"/>
                                            <w:bottom w:val="none" w:sz="0" w:space="0" w:color="auto"/>
                                            <w:right w:val="none" w:sz="0" w:space="0" w:color="auto"/>
                                          </w:divBdr>
                                          <w:divsChild>
                                            <w:div w:id="252592073">
                                              <w:marLeft w:val="0"/>
                                              <w:marRight w:val="0"/>
                                              <w:marTop w:val="0"/>
                                              <w:marBottom w:val="0"/>
                                              <w:divBdr>
                                                <w:top w:val="none" w:sz="0" w:space="0" w:color="auto"/>
                                                <w:left w:val="none" w:sz="0" w:space="0" w:color="auto"/>
                                                <w:bottom w:val="none" w:sz="0" w:space="0" w:color="auto"/>
                                                <w:right w:val="none" w:sz="0" w:space="0" w:color="auto"/>
                                              </w:divBdr>
                                            </w:div>
                                            <w:div w:id="252592079">
                                              <w:marLeft w:val="0"/>
                                              <w:marRight w:val="0"/>
                                              <w:marTop w:val="0"/>
                                              <w:marBottom w:val="0"/>
                                              <w:divBdr>
                                                <w:top w:val="none" w:sz="0" w:space="0" w:color="auto"/>
                                                <w:left w:val="none" w:sz="0" w:space="0" w:color="auto"/>
                                                <w:bottom w:val="none" w:sz="0" w:space="0" w:color="auto"/>
                                                <w:right w:val="none" w:sz="0" w:space="0" w:color="auto"/>
                                              </w:divBdr>
                                            </w:div>
                                            <w:div w:id="252592083">
                                              <w:marLeft w:val="0"/>
                                              <w:marRight w:val="0"/>
                                              <w:marTop w:val="0"/>
                                              <w:marBottom w:val="0"/>
                                              <w:divBdr>
                                                <w:top w:val="none" w:sz="0" w:space="0" w:color="auto"/>
                                                <w:left w:val="none" w:sz="0" w:space="0" w:color="auto"/>
                                                <w:bottom w:val="none" w:sz="0" w:space="0" w:color="auto"/>
                                                <w:right w:val="none" w:sz="0" w:space="0" w:color="auto"/>
                                              </w:divBdr>
                                            </w:div>
                                            <w:div w:id="252592089">
                                              <w:marLeft w:val="0"/>
                                              <w:marRight w:val="0"/>
                                              <w:marTop w:val="0"/>
                                              <w:marBottom w:val="0"/>
                                              <w:divBdr>
                                                <w:top w:val="none" w:sz="0" w:space="0" w:color="auto"/>
                                                <w:left w:val="none" w:sz="0" w:space="0" w:color="auto"/>
                                                <w:bottom w:val="none" w:sz="0" w:space="0" w:color="auto"/>
                                                <w:right w:val="none" w:sz="0" w:space="0" w:color="auto"/>
                                              </w:divBdr>
                                            </w:div>
                                            <w:div w:id="252592092">
                                              <w:marLeft w:val="0"/>
                                              <w:marRight w:val="0"/>
                                              <w:marTop w:val="0"/>
                                              <w:marBottom w:val="0"/>
                                              <w:divBdr>
                                                <w:top w:val="none" w:sz="0" w:space="0" w:color="auto"/>
                                                <w:left w:val="none" w:sz="0" w:space="0" w:color="auto"/>
                                                <w:bottom w:val="none" w:sz="0" w:space="0" w:color="auto"/>
                                                <w:right w:val="none" w:sz="0" w:space="0" w:color="auto"/>
                                              </w:divBdr>
                                            </w:div>
                                            <w:div w:id="252592094">
                                              <w:marLeft w:val="0"/>
                                              <w:marRight w:val="0"/>
                                              <w:marTop w:val="0"/>
                                              <w:marBottom w:val="0"/>
                                              <w:divBdr>
                                                <w:top w:val="none" w:sz="0" w:space="0" w:color="auto"/>
                                                <w:left w:val="none" w:sz="0" w:space="0" w:color="auto"/>
                                                <w:bottom w:val="none" w:sz="0" w:space="0" w:color="auto"/>
                                                <w:right w:val="none" w:sz="0" w:space="0" w:color="auto"/>
                                              </w:divBdr>
                                            </w:div>
                                            <w:div w:id="252592102">
                                              <w:marLeft w:val="0"/>
                                              <w:marRight w:val="0"/>
                                              <w:marTop w:val="0"/>
                                              <w:marBottom w:val="0"/>
                                              <w:divBdr>
                                                <w:top w:val="none" w:sz="0" w:space="0" w:color="auto"/>
                                                <w:left w:val="none" w:sz="0" w:space="0" w:color="auto"/>
                                                <w:bottom w:val="none" w:sz="0" w:space="0" w:color="auto"/>
                                                <w:right w:val="none" w:sz="0" w:space="0" w:color="auto"/>
                                              </w:divBdr>
                                            </w:div>
                                          </w:divsChild>
                                        </w:div>
                                        <w:div w:id="252592099">
                                          <w:marLeft w:val="0"/>
                                          <w:marRight w:val="0"/>
                                          <w:marTop w:val="0"/>
                                          <w:marBottom w:val="0"/>
                                          <w:divBdr>
                                            <w:top w:val="none" w:sz="0" w:space="0" w:color="auto"/>
                                            <w:left w:val="none" w:sz="0" w:space="0" w:color="auto"/>
                                            <w:bottom w:val="none" w:sz="0" w:space="0" w:color="auto"/>
                                            <w:right w:val="none" w:sz="0" w:space="0" w:color="auto"/>
                                          </w:divBdr>
                                        </w:div>
                                        <w:div w:id="25259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52592077">
      <w:marLeft w:val="0"/>
      <w:marRight w:val="0"/>
      <w:marTop w:val="0"/>
      <w:marBottom w:val="0"/>
      <w:divBdr>
        <w:top w:val="none" w:sz="0" w:space="0" w:color="auto"/>
        <w:left w:val="none" w:sz="0" w:space="0" w:color="auto"/>
        <w:bottom w:val="none" w:sz="0" w:space="0" w:color="auto"/>
        <w:right w:val="none" w:sz="0" w:space="0" w:color="auto"/>
      </w:divBdr>
    </w:div>
    <w:div w:id="252592091">
      <w:marLeft w:val="0"/>
      <w:marRight w:val="0"/>
      <w:marTop w:val="0"/>
      <w:marBottom w:val="0"/>
      <w:divBdr>
        <w:top w:val="none" w:sz="0" w:space="0" w:color="auto"/>
        <w:left w:val="none" w:sz="0" w:space="0" w:color="auto"/>
        <w:bottom w:val="none" w:sz="0" w:space="0" w:color="auto"/>
        <w:right w:val="none" w:sz="0" w:space="0" w:color="auto"/>
      </w:divBdr>
      <w:divsChild>
        <w:div w:id="252592068">
          <w:marLeft w:val="0"/>
          <w:marRight w:val="0"/>
          <w:marTop w:val="0"/>
          <w:marBottom w:val="0"/>
          <w:divBdr>
            <w:top w:val="none" w:sz="0" w:space="0" w:color="auto"/>
            <w:left w:val="none" w:sz="0" w:space="0" w:color="auto"/>
            <w:bottom w:val="none" w:sz="0" w:space="0" w:color="auto"/>
            <w:right w:val="none" w:sz="0" w:space="0" w:color="auto"/>
          </w:divBdr>
          <w:divsChild>
            <w:div w:id="252592080">
              <w:marLeft w:val="0"/>
              <w:marRight w:val="0"/>
              <w:marTop w:val="0"/>
              <w:marBottom w:val="0"/>
              <w:divBdr>
                <w:top w:val="none" w:sz="0" w:space="0" w:color="auto"/>
                <w:left w:val="none" w:sz="0" w:space="0" w:color="auto"/>
                <w:bottom w:val="none" w:sz="0" w:space="0" w:color="auto"/>
                <w:right w:val="none" w:sz="0" w:space="0" w:color="auto"/>
              </w:divBdr>
              <w:divsChild>
                <w:div w:id="252592101">
                  <w:marLeft w:val="0"/>
                  <w:marRight w:val="0"/>
                  <w:marTop w:val="0"/>
                  <w:marBottom w:val="0"/>
                  <w:divBdr>
                    <w:top w:val="none" w:sz="0" w:space="0" w:color="auto"/>
                    <w:left w:val="none" w:sz="0" w:space="0" w:color="auto"/>
                    <w:bottom w:val="none" w:sz="0" w:space="0" w:color="auto"/>
                    <w:right w:val="none" w:sz="0" w:space="0" w:color="auto"/>
                  </w:divBdr>
                  <w:divsChild>
                    <w:div w:id="252592074">
                      <w:marLeft w:val="0"/>
                      <w:marRight w:val="0"/>
                      <w:marTop w:val="0"/>
                      <w:marBottom w:val="0"/>
                      <w:divBdr>
                        <w:top w:val="none" w:sz="0" w:space="0" w:color="auto"/>
                        <w:left w:val="none" w:sz="0" w:space="0" w:color="auto"/>
                        <w:bottom w:val="none" w:sz="0" w:space="0" w:color="auto"/>
                        <w:right w:val="none" w:sz="0" w:space="0" w:color="auto"/>
                      </w:divBdr>
                      <w:divsChild>
                        <w:div w:id="252592100">
                          <w:marLeft w:val="0"/>
                          <w:marRight w:val="0"/>
                          <w:marTop w:val="0"/>
                          <w:marBottom w:val="0"/>
                          <w:divBdr>
                            <w:top w:val="none" w:sz="0" w:space="0" w:color="auto"/>
                            <w:left w:val="none" w:sz="0" w:space="0" w:color="auto"/>
                            <w:bottom w:val="none" w:sz="0" w:space="0" w:color="auto"/>
                            <w:right w:val="none" w:sz="0" w:space="0" w:color="auto"/>
                          </w:divBdr>
                          <w:divsChild>
                            <w:div w:id="252592084">
                              <w:marLeft w:val="0"/>
                              <w:marRight w:val="0"/>
                              <w:marTop w:val="0"/>
                              <w:marBottom w:val="0"/>
                              <w:divBdr>
                                <w:top w:val="none" w:sz="0" w:space="0" w:color="auto"/>
                                <w:left w:val="none" w:sz="0" w:space="0" w:color="auto"/>
                                <w:bottom w:val="none" w:sz="0" w:space="0" w:color="auto"/>
                                <w:right w:val="none" w:sz="0" w:space="0" w:color="auto"/>
                              </w:divBdr>
                              <w:divsChild>
                                <w:div w:id="252592104">
                                  <w:marLeft w:val="0"/>
                                  <w:marRight w:val="0"/>
                                  <w:marTop w:val="0"/>
                                  <w:marBottom w:val="0"/>
                                  <w:divBdr>
                                    <w:top w:val="none" w:sz="0" w:space="0" w:color="auto"/>
                                    <w:left w:val="none" w:sz="0" w:space="0" w:color="auto"/>
                                    <w:bottom w:val="none" w:sz="0" w:space="0" w:color="auto"/>
                                    <w:right w:val="none" w:sz="0" w:space="0" w:color="auto"/>
                                  </w:divBdr>
                                  <w:divsChild>
                                    <w:div w:id="252592106">
                                      <w:marLeft w:val="0"/>
                                      <w:marRight w:val="0"/>
                                      <w:marTop w:val="0"/>
                                      <w:marBottom w:val="0"/>
                                      <w:divBdr>
                                        <w:top w:val="none" w:sz="0" w:space="0" w:color="auto"/>
                                        <w:left w:val="none" w:sz="0" w:space="0" w:color="auto"/>
                                        <w:bottom w:val="none" w:sz="0" w:space="0" w:color="auto"/>
                                        <w:right w:val="none" w:sz="0" w:space="0" w:color="auto"/>
                                      </w:divBdr>
                                      <w:divsChild>
                                        <w:div w:id="252592090">
                                          <w:marLeft w:val="0"/>
                                          <w:marRight w:val="0"/>
                                          <w:marTop w:val="0"/>
                                          <w:marBottom w:val="0"/>
                                          <w:divBdr>
                                            <w:top w:val="none" w:sz="0" w:space="0" w:color="auto"/>
                                            <w:left w:val="none" w:sz="0" w:space="0" w:color="auto"/>
                                            <w:bottom w:val="none" w:sz="0" w:space="0" w:color="auto"/>
                                            <w:right w:val="none" w:sz="0" w:space="0" w:color="auto"/>
                                          </w:divBdr>
                                          <w:divsChild>
                                            <w:div w:id="252592095">
                                              <w:marLeft w:val="0"/>
                                              <w:marRight w:val="0"/>
                                              <w:marTop w:val="0"/>
                                              <w:marBottom w:val="0"/>
                                              <w:divBdr>
                                                <w:top w:val="none" w:sz="0" w:space="0" w:color="auto"/>
                                                <w:left w:val="none" w:sz="0" w:space="0" w:color="auto"/>
                                                <w:bottom w:val="none" w:sz="0" w:space="0" w:color="auto"/>
                                                <w:right w:val="none" w:sz="0" w:space="0" w:color="auto"/>
                                              </w:divBdr>
                                            </w:div>
                                            <w:div w:id="252592103">
                                              <w:marLeft w:val="0"/>
                                              <w:marRight w:val="0"/>
                                              <w:marTop w:val="0"/>
                                              <w:marBottom w:val="0"/>
                                              <w:divBdr>
                                                <w:top w:val="none" w:sz="0" w:space="0" w:color="auto"/>
                                                <w:left w:val="none" w:sz="0" w:space="0" w:color="auto"/>
                                                <w:bottom w:val="none" w:sz="0" w:space="0" w:color="auto"/>
                                                <w:right w:val="none" w:sz="0" w:space="0" w:color="auto"/>
                                              </w:divBdr>
                                            </w:div>
                                            <w:div w:id="252592105">
                                              <w:marLeft w:val="0"/>
                                              <w:marRight w:val="0"/>
                                              <w:marTop w:val="0"/>
                                              <w:marBottom w:val="0"/>
                                              <w:divBdr>
                                                <w:top w:val="none" w:sz="0" w:space="0" w:color="auto"/>
                                                <w:left w:val="none" w:sz="0" w:space="0" w:color="auto"/>
                                                <w:bottom w:val="none" w:sz="0" w:space="0" w:color="auto"/>
                                                <w:right w:val="none" w:sz="0" w:space="0" w:color="auto"/>
                                              </w:divBdr>
                                            </w:div>
                                            <w:div w:id="252592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52592107">
      <w:marLeft w:val="0"/>
      <w:marRight w:val="0"/>
      <w:marTop w:val="0"/>
      <w:marBottom w:val="0"/>
      <w:divBdr>
        <w:top w:val="none" w:sz="0" w:space="0" w:color="auto"/>
        <w:left w:val="none" w:sz="0" w:space="0" w:color="auto"/>
        <w:bottom w:val="none" w:sz="0" w:space="0" w:color="auto"/>
        <w:right w:val="none" w:sz="0" w:space="0" w:color="auto"/>
      </w:divBdr>
    </w:div>
    <w:div w:id="252592110">
      <w:marLeft w:val="0"/>
      <w:marRight w:val="0"/>
      <w:marTop w:val="0"/>
      <w:marBottom w:val="0"/>
      <w:divBdr>
        <w:top w:val="none" w:sz="0" w:space="0" w:color="auto"/>
        <w:left w:val="none" w:sz="0" w:space="0" w:color="auto"/>
        <w:bottom w:val="none" w:sz="0" w:space="0" w:color="auto"/>
        <w:right w:val="none" w:sz="0" w:space="0" w:color="auto"/>
      </w:divBdr>
    </w:div>
    <w:div w:id="252592111">
      <w:marLeft w:val="0"/>
      <w:marRight w:val="0"/>
      <w:marTop w:val="0"/>
      <w:marBottom w:val="0"/>
      <w:divBdr>
        <w:top w:val="none" w:sz="0" w:space="0" w:color="auto"/>
        <w:left w:val="none" w:sz="0" w:space="0" w:color="auto"/>
        <w:bottom w:val="none" w:sz="0" w:space="0" w:color="auto"/>
        <w:right w:val="none" w:sz="0" w:space="0" w:color="auto"/>
      </w:divBdr>
    </w:div>
    <w:div w:id="25259211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bg" TargetMode="External"/><Relationship Id="rId13" Type="http://schemas.openxmlformats.org/officeDocument/2006/relationships/hyperlink" Target="mailto:personaldata@bnbank.org"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ersonaldata@bnbank.or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nb.bg/bnbweb/groups/public/documents/bnb_download/au_persdataprotect_policy_bg.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eb.apis.bg/p.php?i=275247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ublicprocurement@bnbank.org" TargetMode="External"/><Relationship Id="rId14" Type="http://schemas.openxmlformats.org/officeDocument/2006/relationships/hyperlink" Target="mailto:kzld@cpdp.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6141A3-820B-4B0F-96FD-F1E859487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24</Pages>
  <Words>8317</Words>
  <Characters>47408</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55614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Росен Стефанов</dc:creator>
  <cp:lastModifiedBy>Стоянка Младенова</cp:lastModifiedBy>
  <cp:revision>14</cp:revision>
  <cp:lastPrinted>2018-05-31T10:04:00Z</cp:lastPrinted>
  <dcterms:created xsi:type="dcterms:W3CDTF">2018-06-11T08:38:00Z</dcterms:created>
  <dcterms:modified xsi:type="dcterms:W3CDTF">2018-06-12T13:36:00Z</dcterms:modified>
</cp:coreProperties>
</file>