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40" w:rsidRPr="00A96B40" w:rsidRDefault="00A96B40" w:rsidP="00A96B40"/>
    <w:p w:rsidR="00B5469A" w:rsidRPr="00A96B40" w:rsidRDefault="00B5469A" w:rsidP="00B5469A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6B40">
        <w:rPr>
          <w:rFonts w:ascii="Times New Roman" w:hAnsi="Times New Roman" w:cs="Times New Roman"/>
          <w:b/>
          <w:color w:val="auto"/>
          <w:sz w:val="28"/>
          <w:szCs w:val="28"/>
        </w:rPr>
        <w:t>Методика за комплексна оценка и начин за определяне на оценката по всеки показател по обществена поръчка с предмет:</w:t>
      </w:r>
    </w:p>
    <w:p w:rsidR="00B5469A" w:rsidRPr="00A96B40" w:rsidRDefault="00B5469A" w:rsidP="007149D0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6B40">
        <w:rPr>
          <w:rFonts w:ascii="Times New Roman" w:hAnsi="Times New Roman" w:cs="Times New Roman"/>
          <w:b/>
          <w:color w:val="auto"/>
          <w:sz w:val="28"/>
          <w:szCs w:val="28"/>
        </w:rPr>
        <w:t>„Абонаментно обслужване и функционално развитие на информационната система „Централен кредитен регистър“ (приложение за зареждане на данни) в БНБ“</w:t>
      </w:r>
    </w:p>
    <w:p w:rsidR="000B1075" w:rsidRDefault="000B1075" w:rsidP="00A96B40">
      <w:pPr>
        <w:widowControl/>
        <w:shd w:val="clear" w:color="auto" w:fill="FFFFFF"/>
        <w:autoSpaceDE/>
        <w:adjustRightInd/>
        <w:spacing w:before="120" w:after="120" w:line="360" w:lineRule="auto"/>
        <w:rPr>
          <w:spacing w:val="5"/>
          <w:sz w:val="24"/>
          <w:szCs w:val="24"/>
        </w:rPr>
      </w:pPr>
    </w:p>
    <w:p w:rsidR="008E7164" w:rsidRDefault="008E7164" w:rsidP="00A96B40">
      <w:pPr>
        <w:widowControl/>
        <w:shd w:val="clear" w:color="auto" w:fill="FFFFFF"/>
        <w:autoSpaceDE/>
        <w:adjustRightInd/>
        <w:spacing w:before="120" w:after="120" w:line="360" w:lineRule="auto"/>
        <w:rPr>
          <w:spacing w:val="5"/>
          <w:sz w:val="24"/>
          <w:szCs w:val="24"/>
        </w:rPr>
      </w:pPr>
    </w:p>
    <w:p w:rsidR="00994736" w:rsidRPr="00A96B40" w:rsidRDefault="00994736" w:rsidP="000B1075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96B40">
        <w:rPr>
          <w:rFonts w:eastAsia="Calibri"/>
          <w:sz w:val="24"/>
          <w:szCs w:val="24"/>
          <w:lang w:eastAsia="en-US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</w:t>
      </w:r>
      <w:r w:rsidR="000B1075" w:rsidRPr="00A96B40">
        <w:rPr>
          <w:rFonts w:eastAsia="Calibri"/>
          <w:sz w:val="24"/>
          <w:szCs w:val="24"/>
          <w:lang w:eastAsia="en-US"/>
        </w:rPr>
        <w:t>ай-изгодната оферта по критерия</w:t>
      </w:r>
      <w:r w:rsidRPr="00A96B40">
        <w:rPr>
          <w:spacing w:val="-1"/>
          <w:sz w:val="24"/>
          <w:szCs w:val="24"/>
        </w:rPr>
        <w:t xml:space="preserve"> </w:t>
      </w:r>
      <w:r w:rsidR="00AB5F13">
        <w:rPr>
          <w:b/>
          <w:spacing w:val="-1"/>
          <w:sz w:val="24"/>
          <w:szCs w:val="24"/>
        </w:rPr>
        <w:t>„най-ниска цена“</w:t>
      </w:r>
      <w:r w:rsidRPr="00A96B40">
        <w:rPr>
          <w:rFonts w:eastAsia="Calibri"/>
          <w:sz w:val="24"/>
          <w:szCs w:val="24"/>
          <w:lang w:eastAsia="en-US"/>
        </w:rPr>
        <w:t xml:space="preserve"> при следните показатели за определяне на комплексната оценка:</w:t>
      </w:r>
    </w:p>
    <w:p w:rsidR="0039568C" w:rsidRPr="004637BA" w:rsidRDefault="008B4BDB" w:rsidP="008B4BDB">
      <w:pPr>
        <w:spacing w:before="120" w:line="360" w:lineRule="auto"/>
        <w:ind w:right="16" w:firstLine="720"/>
        <w:jc w:val="both"/>
        <w:rPr>
          <w:sz w:val="24"/>
          <w:szCs w:val="24"/>
        </w:rPr>
      </w:pPr>
      <w:r w:rsidRPr="00A96B40">
        <w:rPr>
          <w:b/>
          <w:bCs/>
          <w:spacing w:val="-8"/>
          <w:sz w:val="24"/>
          <w:szCs w:val="24"/>
          <w:lang w:val="ru-RU" w:eastAsia="ar-SA"/>
        </w:rPr>
        <w:t>1</w:t>
      </w:r>
      <w:r w:rsidR="0039568C" w:rsidRPr="00A96B40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39568C" w:rsidRPr="00A96B40">
        <w:rPr>
          <w:b/>
          <w:sz w:val="24"/>
          <w:szCs w:val="24"/>
        </w:rPr>
        <w:t>Часова</w:t>
      </w:r>
      <w:r w:rsidR="0039568C" w:rsidRPr="0039568C">
        <w:rPr>
          <w:b/>
          <w:sz w:val="24"/>
          <w:szCs w:val="24"/>
        </w:rPr>
        <w:t xml:space="preserve"> ставка за услугите по проектиране, разработка и внедряване на актуализациите на системата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1</w:t>
      </w:r>
      <w:r w:rsidR="00140D9E">
        <w:rPr>
          <w:b/>
          <w:bCs/>
          <w:sz w:val="24"/>
        </w:rPr>
        <w:t xml:space="preserve"> от Ценовото предложение на участника</w:t>
      </w:r>
      <w:r w:rsidR="004637BA">
        <w:rPr>
          <w:b/>
          <w:bCs/>
          <w:sz w:val="24"/>
        </w:rPr>
        <w:t>)</w:t>
      </w:r>
      <w:r w:rsidR="0039568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4637BA">
        <w:rPr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 w:rsidR="004637BA">
        <w:rPr>
          <w:b/>
          <w:sz w:val="24"/>
          <w:szCs w:val="24"/>
        </w:rPr>
        <w:t xml:space="preserve">- максимална оценка </w:t>
      </w:r>
      <w:r w:rsidR="00495DC1">
        <w:rPr>
          <w:b/>
          <w:sz w:val="24"/>
          <w:szCs w:val="24"/>
          <w:lang w:val="en-US"/>
        </w:rPr>
        <w:t>5</w:t>
      </w:r>
      <w:r w:rsidR="00CA2A1F">
        <w:rPr>
          <w:b/>
          <w:sz w:val="24"/>
          <w:szCs w:val="24"/>
        </w:rPr>
        <w:t xml:space="preserve">5 </w:t>
      </w:r>
      <w:r w:rsidR="004637BA">
        <w:rPr>
          <w:b/>
          <w:sz w:val="24"/>
          <w:szCs w:val="24"/>
        </w:rPr>
        <w:t>точки.</w:t>
      </w:r>
    </w:p>
    <w:p w:rsidR="0039568C" w:rsidRDefault="0039568C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 w:rsidR="00D65589">
        <w:rPr>
          <w:b/>
          <w:sz w:val="24"/>
          <w:szCs w:val="24"/>
        </w:rPr>
        <w:t>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 xml:space="preserve">х </w:t>
      </w:r>
      <w:proofErr w:type="spellStart"/>
      <w:r w:rsidR="00D65589">
        <w:rPr>
          <w:b/>
          <w:sz w:val="24"/>
          <w:lang w:val="en-US"/>
        </w:rPr>
        <w:t>Cmin</w:t>
      </w:r>
      <w:proofErr w:type="spellEnd"/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 w:rsidDel="00D6558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D65589" w:rsidRDefault="0039568C" w:rsidP="00495C22">
      <w:pPr>
        <w:shd w:val="clear" w:color="auto" w:fill="FFFFFF"/>
        <w:tabs>
          <w:tab w:val="left" w:pos="370"/>
        </w:tabs>
        <w:spacing w:before="120" w:line="360" w:lineRule="auto"/>
        <w:jc w:val="both"/>
        <w:rPr>
          <w:sz w:val="24"/>
          <w:lang w:val="ru-RU"/>
        </w:rPr>
      </w:pPr>
      <w:r>
        <w:rPr>
          <w:b/>
          <w:sz w:val="24"/>
          <w:lang w:val="ru-RU"/>
        </w:rPr>
        <w:t xml:space="preserve">                </w:t>
      </w:r>
      <w:r w:rsidR="00D65589">
        <w:rPr>
          <w:b/>
          <w:sz w:val="24"/>
          <w:szCs w:val="24"/>
        </w:rPr>
        <w:t>- 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>=</w:t>
      </w:r>
      <w:r w:rsidR="00D65589"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szCs w:val="24"/>
          <w:lang w:val="en-US"/>
        </w:rPr>
        <w:t>5</w:t>
      </w:r>
      <w:r w:rsidR="00CA2A1F">
        <w:rPr>
          <w:b/>
          <w:sz w:val="24"/>
          <w:szCs w:val="24"/>
        </w:rPr>
        <w:t>5</w:t>
      </w:r>
      <w:bookmarkStart w:id="0" w:name="_GoBack"/>
      <w:bookmarkEnd w:id="0"/>
      <w:r w:rsidR="00D65589">
        <w:rPr>
          <w:b/>
          <w:sz w:val="24"/>
          <w:szCs w:val="24"/>
        </w:rPr>
        <w:t xml:space="preserve"> точки</w:t>
      </w:r>
      <w:r w:rsidR="00D65589">
        <w:rPr>
          <w:b/>
          <w:lang w:val="ru-RU"/>
        </w:rPr>
        <w:t xml:space="preserve"> </w:t>
      </w:r>
      <w:r w:rsidR="00D65589">
        <w:t xml:space="preserve">– </w:t>
      </w:r>
      <w:r w:rsidR="00D65589">
        <w:rPr>
          <w:sz w:val="24"/>
          <w:szCs w:val="24"/>
        </w:rPr>
        <w:t>тежест на показателя;</w:t>
      </w:r>
      <w:r w:rsidR="00D65589">
        <w:rPr>
          <w:sz w:val="24"/>
          <w:lang w:val="ru-RU"/>
        </w:rPr>
        <w:t xml:space="preserve"> </w:t>
      </w:r>
    </w:p>
    <w:p w:rsidR="0060477D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proofErr w:type="spellStart"/>
      <w:r>
        <w:rPr>
          <w:b/>
          <w:sz w:val="24"/>
          <w:lang w:val="en-US"/>
        </w:rPr>
        <w:t>Cmin</w:t>
      </w:r>
      <w:proofErr w:type="spellEnd"/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 w:rsidR="0060477D">
        <w:rPr>
          <w:sz w:val="24"/>
        </w:rPr>
        <w:t>в офертите на участниците;</w:t>
      </w:r>
    </w:p>
    <w:p w:rsidR="0039568C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>
        <w:rPr>
          <w:sz w:val="24"/>
        </w:rPr>
        <w:t>на оценяваната оферта</w:t>
      </w:r>
      <w:r w:rsidR="00D65589">
        <w:rPr>
          <w:sz w:val="24"/>
        </w:rPr>
        <w:t>.</w:t>
      </w:r>
    </w:p>
    <w:p w:rsidR="008B4BDB" w:rsidRPr="00004688" w:rsidRDefault="0039568C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8B4BDB" w:rsidRDefault="008B4BDB" w:rsidP="008B4BDB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2. Цена </w:t>
      </w:r>
      <w:r>
        <w:rPr>
          <w:b/>
          <w:sz w:val="24"/>
          <w:szCs w:val="24"/>
        </w:rPr>
        <w:t>з</w:t>
      </w:r>
      <w:r w:rsidRPr="0039568C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извършване на </w:t>
      </w:r>
      <w:r w:rsidRPr="0039568C">
        <w:rPr>
          <w:b/>
          <w:sz w:val="24"/>
          <w:szCs w:val="24"/>
        </w:rPr>
        <w:t xml:space="preserve">абонаментното обслужване </w:t>
      </w:r>
      <w:r>
        <w:rPr>
          <w:b/>
          <w:sz w:val="24"/>
          <w:szCs w:val="24"/>
        </w:rPr>
        <w:t xml:space="preserve">в Основния период на обслужване </w:t>
      </w:r>
      <w:r w:rsidRPr="0039568C">
        <w:rPr>
          <w:b/>
          <w:sz w:val="24"/>
          <w:szCs w:val="24"/>
        </w:rPr>
        <w:t>на системата</w:t>
      </w:r>
      <w:r>
        <w:rPr>
          <w:sz w:val="24"/>
          <w:szCs w:val="24"/>
        </w:rPr>
        <w:t xml:space="preserve"> </w:t>
      </w:r>
      <w:r w:rsidR="00140D9E">
        <w:rPr>
          <w:b/>
          <w:bCs/>
          <w:sz w:val="24"/>
        </w:rPr>
        <w:t>(т. 2 от Ценовото предложение на участника</w:t>
      </w:r>
      <w:r>
        <w:rPr>
          <w:b/>
          <w:bCs/>
          <w:sz w:val="24"/>
        </w:rPr>
        <w:t>)</w:t>
      </w:r>
      <w:r>
        <w:rPr>
          <w:b/>
          <w:sz w:val="24"/>
          <w:szCs w:val="24"/>
        </w:rPr>
        <w:t xml:space="preserve"> –П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</w:t>
      </w:r>
      <w:r w:rsidR="00D844D3">
        <w:rPr>
          <w:b/>
          <w:bCs/>
          <w:sz w:val="24"/>
        </w:rPr>
        <w:t>–</w:t>
      </w:r>
      <w:r>
        <w:rPr>
          <w:b/>
          <w:bCs/>
          <w:sz w:val="24"/>
        </w:rPr>
        <w:t xml:space="preserve"> </w:t>
      </w:r>
      <w:r w:rsidR="00495DC1">
        <w:rPr>
          <w:b/>
          <w:bCs/>
          <w:sz w:val="24"/>
          <w:lang w:val="en-US"/>
        </w:rPr>
        <w:t>4</w:t>
      </w:r>
      <w:r w:rsidR="00BD3712">
        <w:rPr>
          <w:b/>
          <w:bCs/>
          <w:sz w:val="24"/>
        </w:rPr>
        <w:t>0</w:t>
      </w:r>
      <w:r w:rsidR="00D844D3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точки. </w:t>
      </w:r>
    </w:p>
    <w:p w:rsidR="008B4BDB" w:rsidRDefault="008B4BDB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2</w:t>
      </w:r>
      <w:r w:rsidR="00D65589">
        <w:rPr>
          <w:b/>
          <w:sz w:val="24"/>
          <w:szCs w:val="24"/>
          <w:vertAlign w:val="subscript"/>
        </w:rPr>
        <w:t xml:space="preserve"> </w:t>
      </w:r>
      <w:r w:rsidR="00D65589" w:rsidRPr="00D65589">
        <w:rPr>
          <w:b/>
          <w:sz w:val="24"/>
          <w:szCs w:val="24"/>
        </w:rPr>
        <w:t>х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="00D65589">
        <w:rPr>
          <w:b/>
          <w:sz w:val="24"/>
          <w:lang w:val="en-US"/>
        </w:rPr>
        <w:t>Cmin</w:t>
      </w:r>
      <w:proofErr w:type="spellEnd"/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8B4BDB" w:rsidRDefault="00D65589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4</w:t>
      </w:r>
      <w:r w:rsidR="00BD371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Del="00D65589">
        <w:rPr>
          <w:sz w:val="24"/>
          <w:lang w:val="ru-RU"/>
        </w:rPr>
        <w:t xml:space="preserve"> </w:t>
      </w:r>
      <w:r w:rsidR="008B4BDB">
        <w:rPr>
          <w:b/>
          <w:sz w:val="24"/>
          <w:lang w:val="ru-RU"/>
        </w:rPr>
        <w:t xml:space="preserve">                  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proofErr w:type="spellStart"/>
      <w:r>
        <w:rPr>
          <w:b/>
          <w:sz w:val="24"/>
          <w:lang w:val="en-US"/>
        </w:rPr>
        <w:t>Cmin</w:t>
      </w:r>
      <w:proofErr w:type="spellEnd"/>
      <w:r>
        <w:rPr>
          <w:b/>
          <w:sz w:val="24"/>
          <w:lang w:val="ru-RU"/>
        </w:rPr>
        <w:t xml:space="preserve"> </w:t>
      </w:r>
      <w:r>
        <w:rPr>
          <w:sz w:val="24"/>
        </w:rPr>
        <w:t>– най-ниската цена за абонаментно обслужване в офертите на участниците;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lastRenderedPageBreak/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цена  за  абонаментно обслужване на оценяваната оферта;</w:t>
      </w:r>
    </w:p>
    <w:p w:rsidR="003B49FC" w:rsidRDefault="008B4BDB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4637BA" w:rsidRPr="004637BA" w:rsidRDefault="008B4BDB" w:rsidP="004F24E2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37BA">
        <w:rPr>
          <w:b/>
          <w:bCs/>
          <w:spacing w:val="-8"/>
          <w:sz w:val="24"/>
          <w:szCs w:val="24"/>
          <w:lang w:val="ru-RU" w:eastAsia="ar-SA"/>
        </w:rPr>
        <w:t>3</w:t>
      </w:r>
      <w:r w:rsidR="004637BA" w:rsidRPr="0039568C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4637BA" w:rsidRPr="0039568C">
        <w:rPr>
          <w:b/>
          <w:sz w:val="24"/>
          <w:szCs w:val="24"/>
        </w:rPr>
        <w:t>Часова ставка</w:t>
      </w:r>
      <w:r w:rsidR="004637BA">
        <w:rPr>
          <w:b/>
          <w:sz w:val="24"/>
          <w:szCs w:val="24"/>
        </w:rPr>
        <w:t xml:space="preserve"> </w:t>
      </w:r>
      <w:r w:rsidR="004637BA" w:rsidRPr="00B5469A">
        <w:rPr>
          <w:b/>
          <w:sz w:val="24"/>
          <w:szCs w:val="24"/>
        </w:rPr>
        <w:t>за</w:t>
      </w:r>
      <w:r w:rsidR="004637BA">
        <w:rPr>
          <w:sz w:val="24"/>
          <w:szCs w:val="24"/>
        </w:rPr>
        <w:t xml:space="preserve"> </w:t>
      </w:r>
      <w:r w:rsidR="004637BA" w:rsidRPr="004637BA">
        <w:rPr>
          <w:b/>
          <w:sz w:val="24"/>
          <w:szCs w:val="24"/>
        </w:rPr>
        <w:t>абонаментно обслужване на системата извън</w:t>
      </w:r>
      <w:r w:rsidR="00B5469A">
        <w:rPr>
          <w:b/>
          <w:sz w:val="24"/>
          <w:szCs w:val="24"/>
        </w:rPr>
        <w:t xml:space="preserve"> Основния период на обслужване </w:t>
      </w:r>
      <w:r w:rsidR="004637BA" w:rsidRPr="0039568C">
        <w:rPr>
          <w:b/>
          <w:sz w:val="24"/>
          <w:szCs w:val="24"/>
        </w:rPr>
        <w:t>на системата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3</w:t>
      </w:r>
      <w:r w:rsidR="00140D9E">
        <w:rPr>
          <w:b/>
          <w:bCs/>
          <w:sz w:val="24"/>
        </w:rPr>
        <w:t xml:space="preserve"> от </w:t>
      </w:r>
      <w:r w:rsidR="004637BA">
        <w:rPr>
          <w:b/>
          <w:bCs/>
          <w:sz w:val="24"/>
        </w:rPr>
        <w:t>Ценово</w:t>
      </w:r>
      <w:r w:rsidR="00140D9E">
        <w:rPr>
          <w:b/>
          <w:bCs/>
          <w:sz w:val="24"/>
        </w:rPr>
        <w:t>то</w:t>
      </w:r>
      <w:r w:rsidR="004637BA">
        <w:rPr>
          <w:b/>
          <w:bCs/>
          <w:sz w:val="24"/>
        </w:rPr>
        <w:t xml:space="preserve"> предложение</w:t>
      </w:r>
      <w:r w:rsidR="00140D9E">
        <w:rPr>
          <w:b/>
          <w:bCs/>
          <w:sz w:val="24"/>
        </w:rPr>
        <w:t xml:space="preserve"> на участника</w:t>
      </w:r>
      <w:r w:rsidR="004637BA">
        <w:rPr>
          <w:b/>
          <w:bCs/>
          <w:sz w:val="24"/>
        </w:rPr>
        <w:t>)</w:t>
      </w:r>
      <w:r w:rsidR="004637BA">
        <w:rPr>
          <w:sz w:val="24"/>
          <w:szCs w:val="24"/>
        </w:rPr>
        <w:t xml:space="preserve"> – </w:t>
      </w:r>
      <w:r w:rsidR="004637BA">
        <w:rPr>
          <w:b/>
          <w:sz w:val="24"/>
          <w:szCs w:val="24"/>
        </w:rPr>
        <w:t>П</w:t>
      </w:r>
      <w:r w:rsidR="004637BA">
        <w:rPr>
          <w:b/>
          <w:sz w:val="24"/>
          <w:szCs w:val="24"/>
          <w:vertAlign w:val="subscript"/>
        </w:rPr>
        <w:t>3</w:t>
      </w:r>
      <w:r w:rsidR="004637BA">
        <w:rPr>
          <w:b/>
          <w:sz w:val="24"/>
          <w:szCs w:val="24"/>
        </w:rPr>
        <w:t xml:space="preserve">- максимална оценка </w:t>
      </w:r>
      <w:r w:rsidR="00CA2A1F">
        <w:rPr>
          <w:b/>
          <w:sz w:val="24"/>
          <w:szCs w:val="24"/>
        </w:rPr>
        <w:t>5</w:t>
      </w:r>
      <w:r w:rsidR="002E6677">
        <w:rPr>
          <w:b/>
          <w:sz w:val="24"/>
          <w:szCs w:val="24"/>
        </w:rPr>
        <w:t xml:space="preserve"> точк</w:t>
      </w:r>
      <w:r w:rsidR="00CA2A1F">
        <w:rPr>
          <w:b/>
          <w:sz w:val="24"/>
          <w:szCs w:val="24"/>
        </w:rPr>
        <w:t>и</w:t>
      </w:r>
      <w:r w:rsidR="004637BA">
        <w:rPr>
          <w:b/>
          <w:sz w:val="24"/>
          <w:szCs w:val="24"/>
        </w:rPr>
        <w:t>.</w:t>
      </w:r>
    </w:p>
    <w:p w:rsidR="004637BA" w:rsidRDefault="004637BA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szCs w:val="24"/>
        </w:rPr>
        <w:t xml:space="preserve">х </w:t>
      </w:r>
      <w:proofErr w:type="spellStart"/>
      <w:r w:rsidR="00D65589">
        <w:rPr>
          <w:b/>
          <w:sz w:val="24"/>
          <w:lang w:val="en-US"/>
        </w:rPr>
        <w:t>Cmin</w:t>
      </w:r>
      <w:proofErr w:type="spellEnd"/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b/>
          <w:sz w:val="24"/>
          <w:lang w:val="ru-RU"/>
        </w:rPr>
        <w:t xml:space="preserve"> 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4637BA" w:rsidRDefault="00D65589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CA2A1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точк</w:t>
      </w:r>
      <w:r w:rsidR="00CA2A1F">
        <w:rPr>
          <w:b/>
          <w:sz w:val="24"/>
          <w:szCs w:val="24"/>
        </w:rPr>
        <w:t>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R="004637BA">
        <w:rPr>
          <w:b/>
          <w:sz w:val="24"/>
          <w:lang w:val="ru-RU"/>
        </w:rPr>
        <w:t xml:space="preserve"> 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proofErr w:type="spellStart"/>
      <w:r>
        <w:rPr>
          <w:b/>
          <w:sz w:val="24"/>
          <w:lang w:val="en-US"/>
        </w:rPr>
        <w:t>Cmin</w:t>
      </w:r>
      <w:proofErr w:type="spellEnd"/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>асова ставка</w:t>
      </w:r>
      <w:r>
        <w:rPr>
          <w:sz w:val="24"/>
          <w:szCs w:val="24"/>
        </w:rPr>
        <w:t xml:space="preserve"> </w:t>
      </w:r>
      <w:r>
        <w:rPr>
          <w:sz w:val="24"/>
        </w:rPr>
        <w:t>за абонаментно обслужване извън Основния период на обслужване</w:t>
      </w:r>
      <w:r w:rsidRPr="004637BA">
        <w:rPr>
          <w:sz w:val="24"/>
          <w:szCs w:val="24"/>
        </w:rPr>
        <w:t xml:space="preserve"> </w:t>
      </w:r>
      <w:r w:rsidRPr="0060477D">
        <w:rPr>
          <w:sz w:val="24"/>
          <w:szCs w:val="24"/>
        </w:rPr>
        <w:t>на системата</w:t>
      </w:r>
      <w:r>
        <w:rPr>
          <w:sz w:val="24"/>
        </w:rPr>
        <w:t xml:space="preserve"> в офертите на участниците;</w:t>
      </w:r>
    </w:p>
    <w:p w:rsidR="004637BA" w:rsidRDefault="004637BA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 xml:space="preserve">асова ставка за </w:t>
      </w:r>
      <w:r>
        <w:rPr>
          <w:sz w:val="24"/>
        </w:rPr>
        <w:t xml:space="preserve"> абонаментно обслужване извън Основния период на обслужване</w:t>
      </w:r>
      <w:r w:rsidRPr="0060477D">
        <w:rPr>
          <w:sz w:val="24"/>
          <w:szCs w:val="24"/>
        </w:rPr>
        <w:t xml:space="preserve"> ус</w:t>
      </w:r>
      <w:r>
        <w:rPr>
          <w:sz w:val="24"/>
          <w:szCs w:val="24"/>
        </w:rPr>
        <w:t xml:space="preserve">лугите </w:t>
      </w:r>
      <w:r w:rsidRPr="0060477D">
        <w:rPr>
          <w:sz w:val="24"/>
          <w:szCs w:val="24"/>
        </w:rPr>
        <w:t xml:space="preserve"> на системата </w:t>
      </w:r>
      <w:r>
        <w:rPr>
          <w:sz w:val="24"/>
        </w:rPr>
        <w:t>на оценяваната оферта;</w:t>
      </w:r>
    </w:p>
    <w:p w:rsidR="0087025E" w:rsidRDefault="004637BA" w:rsidP="008B4BDB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b/>
        </w:rPr>
        <w:tab/>
      </w:r>
      <w:r>
        <w:rPr>
          <w:b/>
        </w:rPr>
        <w:tab/>
      </w:r>
    </w:p>
    <w:p w:rsidR="00624C8E" w:rsidRDefault="0087025E" w:rsidP="008B4BDB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ab/>
      </w:r>
      <w:r w:rsidR="00624C8E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624C8E">
        <w:rPr>
          <w:b/>
          <w:bCs/>
          <w:sz w:val="24"/>
        </w:rPr>
        <w:t>(</w:t>
      </w:r>
      <w:proofErr w:type="spellStart"/>
      <w:r w:rsidR="00624C8E">
        <w:rPr>
          <w:b/>
          <w:bCs/>
          <w:sz w:val="24"/>
        </w:rPr>
        <w:t>Ккомпл</w:t>
      </w:r>
      <w:proofErr w:type="spellEnd"/>
      <w:r w:rsidR="00624C8E">
        <w:rPr>
          <w:b/>
          <w:bCs/>
          <w:sz w:val="24"/>
        </w:rPr>
        <w:t>.)</w:t>
      </w:r>
      <w:r w:rsidR="00624C8E">
        <w:rPr>
          <w:sz w:val="24"/>
        </w:rPr>
        <w:t xml:space="preserve"> за всяка оферта се образу</w:t>
      </w:r>
      <w:r w:rsidR="005977B0">
        <w:rPr>
          <w:sz w:val="24"/>
        </w:rPr>
        <w:t>ва като сума от точките по трите</w:t>
      </w:r>
      <w:r w:rsidR="00624C8E">
        <w:rPr>
          <w:sz w:val="24"/>
        </w:rPr>
        <w:t xml:space="preserve">  показателя.</w:t>
      </w:r>
    </w:p>
    <w:p w:rsidR="00624C8E" w:rsidRPr="005977B0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vertAlign w:val="subscript"/>
        </w:rPr>
      </w:pPr>
      <w:proofErr w:type="spellStart"/>
      <w:r>
        <w:rPr>
          <w:b/>
          <w:bCs/>
          <w:sz w:val="24"/>
        </w:rPr>
        <w:t>Ккомпл</w:t>
      </w:r>
      <w:proofErr w:type="spellEnd"/>
      <w:r>
        <w:rPr>
          <w:b/>
          <w:bCs/>
          <w:sz w:val="24"/>
        </w:rPr>
        <w:t>. = П</w:t>
      </w:r>
      <w:r>
        <w:rPr>
          <w:b/>
          <w:bCs/>
          <w:sz w:val="24"/>
          <w:vertAlign w:val="subscript"/>
        </w:rPr>
        <w:t>1</w:t>
      </w:r>
      <w:r w:rsidR="0080239C"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  <w:r w:rsidR="005977B0">
        <w:rPr>
          <w:b/>
          <w:bCs/>
          <w:sz w:val="24"/>
          <w:vertAlign w:val="subscript"/>
        </w:rPr>
        <w:t xml:space="preserve"> </w:t>
      </w:r>
      <w:r w:rsidR="005977B0">
        <w:rPr>
          <w:b/>
          <w:bCs/>
          <w:sz w:val="24"/>
        </w:rPr>
        <w:t>+</w:t>
      </w:r>
      <w:r>
        <w:rPr>
          <w:b/>
          <w:bCs/>
          <w:sz w:val="24"/>
        </w:rPr>
        <w:t xml:space="preserve"> </w:t>
      </w:r>
      <w:r w:rsidR="005977B0">
        <w:rPr>
          <w:b/>
          <w:bCs/>
          <w:sz w:val="24"/>
        </w:rPr>
        <w:t>П</w:t>
      </w:r>
      <w:r w:rsidR="005977B0">
        <w:rPr>
          <w:b/>
          <w:bCs/>
          <w:sz w:val="24"/>
          <w:vertAlign w:val="subscript"/>
        </w:rPr>
        <w:t xml:space="preserve">3 </w:t>
      </w:r>
      <w:r w:rsidR="005977B0">
        <w:rPr>
          <w:b/>
          <w:bCs/>
          <w:sz w:val="24"/>
        </w:rPr>
        <w:t xml:space="preserve"> </w:t>
      </w:r>
    </w:p>
    <w:p w:rsidR="00624C8E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5977B0" w:rsidRPr="009926F5" w:rsidRDefault="005977B0" w:rsidP="008B4BDB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  <w:r w:rsidRPr="009926F5">
        <w:rPr>
          <w:sz w:val="24"/>
          <w:szCs w:val="24"/>
        </w:rPr>
        <w:t xml:space="preserve">Когато комплексните оценки на две или повече оферти за равни, се прилага чл.58, ал. 2 или 3 от Правилника за прилагане </w:t>
      </w:r>
      <w:r w:rsidR="000B1075">
        <w:rPr>
          <w:sz w:val="24"/>
          <w:szCs w:val="24"/>
        </w:rPr>
        <w:t xml:space="preserve">на </w:t>
      </w:r>
      <w:r w:rsidRPr="009926F5">
        <w:rPr>
          <w:sz w:val="24"/>
          <w:szCs w:val="24"/>
        </w:rPr>
        <w:t>Закона за обществените поръчки.</w:t>
      </w:r>
    </w:p>
    <w:p w:rsidR="005977B0" w:rsidRPr="00D90BD1" w:rsidRDefault="005977B0" w:rsidP="008B4BDB">
      <w:pPr>
        <w:widowControl/>
        <w:spacing w:line="360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:rsidR="00F9693B" w:rsidRPr="008E7164" w:rsidRDefault="005977B0" w:rsidP="008E7164">
      <w:pPr>
        <w:widowControl/>
        <w:spacing w:line="360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П</w:t>
      </w:r>
      <w:r>
        <w:rPr>
          <w:rFonts w:eastAsiaTheme="minorHAnsi"/>
          <w:bCs/>
          <w:i/>
          <w:color w:val="000000"/>
          <w:sz w:val="24"/>
          <w:szCs w:val="24"/>
          <w:lang w:eastAsia="en-US"/>
        </w:rPr>
        <w:t>редлаганите от участниците цени</w:t>
      </w: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са в лева без ДДС и не могат да бъдат по-ниски от 0.01 лева. </w:t>
      </w:r>
    </w:p>
    <w:sectPr w:rsidR="00F9693B" w:rsidRPr="008E71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C4A" w:rsidRDefault="00EB2C4A" w:rsidP="00994736">
      <w:r>
        <w:separator/>
      </w:r>
    </w:p>
  </w:endnote>
  <w:endnote w:type="continuationSeparator" w:id="0">
    <w:p w:rsidR="00EB2C4A" w:rsidRDefault="00EB2C4A" w:rsidP="0099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311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49FC" w:rsidRDefault="003B49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A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9FC" w:rsidRDefault="003B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C4A" w:rsidRDefault="00EB2C4A" w:rsidP="00994736">
      <w:r>
        <w:separator/>
      </w:r>
    </w:p>
  </w:footnote>
  <w:footnote w:type="continuationSeparator" w:id="0">
    <w:p w:rsidR="00EB2C4A" w:rsidRDefault="00EB2C4A" w:rsidP="0099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EE"/>
    <w:rsid w:val="00004688"/>
    <w:rsid w:val="000B1075"/>
    <w:rsid w:val="00140D9E"/>
    <w:rsid w:val="00203AEC"/>
    <w:rsid w:val="00203D99"/>
    <w:rsid w:val="002D2C3E"/>
    <w:rsid w:val="002D3BAD"/>
    <w:rsid w:val="002E6677"/>
    <w:rsid w:val="0039568C"/>
    <w:rsid w:val="003B49FC"/>
    <w:rsid w:val="003C4A5F"/>
    <w:rsid w:val="0041004D"/>
    <w:rsid w:val="004637BA"/>
    <w:rsid w:val="00495C22"/>
    <w:rsid w:val="00495DC1"/>
    <w:rsid w:val="004F24E2"/>
    <w:rsid w:val="00540435"/>
    <w:rsid w:val="00560874"/>
    <w:rsid w:val="005977B0"/>
    <w:rsid w:val="005A1BC7"/>
    <w:rsid w:val="0060477D"/>
    <w:rsid w:val="00604CD8"/>
    <w:rsid w:val="0061717D"/>
    <w:rsid w:val="00624C8E"/>
    <w:rsid w:val="006D4AA6"/>
    <w:rsid w:val="007149D0"/>
    <w:rsid w:val="007D0CEE"/>
    <w:rsid w:val="0080239C"/>
    <w:rsid w:val="00813BD7"/>
    <w:rsid w:val="0087025E"/>
    <w:rsid w:val="00884C8E"/>
    <w:rsid w:val="008B4BDB"/>
    <w:rsid w:val="008E7164"/>
    <w:rsid w:val="00994736"/>
    <w:rsid w:val="00A20EC2"/>
    <w:rsid w:val="00A84E57"/>
    <w:rsid w:val="00A96B40"/>
    <w:rsid w:val="00AB5F13"/>
    <w:rsid w:val="00B5469A"/>
    <w:rsid w:val="00B82C45"/>
    <w:rsid w:val="00BD3712"/>
    <w:rsid w:val="00CA2A1F"/>
    <w:rsid w:val="00CB2033"/>
    <w:rsid w:val="00D65589"/>
    <w:rsid w:val="00D844D3"/>
    <w:rsid w:val="00E6715D"/>
    <w:rsid w:val="00EB2C4A"/>
    <w:rsid w:val="00F9693B"/>
    <w:rsid w:val="00F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FE2711-7EE3-4579-A94C-87221944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624C8E"/>
  </w:style>
  <w:style w:type="paragraph" w:styleId="Header">
    <w:name w:val="header"/>
    <w:basedOn w:val="Normal"/>
    <w:link w:val="Head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A6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B546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4</cp:revision>
  <cp:lastPrinted>2018-05-08T10:32:00Z</cp:lastPrinted>
  <dcterms:created xsi:type="dcterms:W3CDTF">2018-05-16T11:40:00Z</dcterms:created>
  <dcterms:modified xsi:type="dcterms:W3CDTF">2018-05-23T06:59:00Z</dcterms:modified>
</cp:coreProperties>
</file>