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8D799A" w14:textId="77777777" w:rsidR="006C05D9" w:rsidRDefault="00516CD3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14:paraId="3A7EEAE1" w14:textId="77777777" w:rsidR="006C05D9" w:rsidRDefault="006C05D9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14:paraId="32057CBA" w14:textId="77777777" w:rsidR="00516CD3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  <w:t>ТЕХНИЧЕСКО ПРЕДЛОЖЕНИЕ</w:t>
      </w:r>
    </w:p>
    <w:p w14:paraId="178EADE2" w14:textId="5BA9CE34" w:rsidR="006C05D9" w:rsidRDefault="00815AAC" w:rsidP="00815AAC">
      <w:pPr>
        <w:tabs>
          <w:tab w:val="left" w:pos="8030"/>
        </w:tabs>
        <w:spacing w:after="0" w:line="360" w:lineRule="auto"/>
        <w:ind w:firstLine="709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  <w:tab/>
      </w:r>
    </w:p>
    <w:p w14:paraId="57B1876C" w14:textId="77777777" w:rsidR="006C05D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</w:p>
    <w:p w14:paraId="50A52FA5" w14:textId="77777777" w:rsidR="006C05D9" w:rsidRPr="00AE6FF9" w:rsidRDefault="006C05D9" w:rsidP="006C05D9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ДО: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E6FF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Българската народна банка, гр. София 1000, пл. ,,Княз Александър І” № 1 </w:t>
      </w:r>
    </w:p>
    <w:p w14:paraId="6C21BEFB" w14:textId="77777777" w:rsidR="006C05D9" w:rsidRPr="00AE6FF9" w:rsidRDefault="006C05D9" w:rsidP="006C05D9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</w:p>
    <w:p w14:paraId="65A88E8E" w14:textId="77777777" w:rsidR="006C05D9" w:rsidRPr="00AE6FF9" w:rsidRDefault="006C05D9" w:rsidP="006C05D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ОТ: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...........................................................................................................................................</w:t>
      </w:r>
    </w:p>
    <w:p w14:paraId="0E71C2AB" w14:textId="77777777" w:rsidR="006C05D9" w:rsidRPr="00AE6FF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14:paraId="3D45CEDF" w14:textId="77777777" w:rsidR="006C05D9" w:rsidRPr="006C05D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</w:p>
    <w:p w14:paraId="3A1E160E" w14:textId="77777777" w:rsidR="00154867" w:rsidRPr="00AE6FF9" w:rsidRDefault="00154867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F40F725" w14:textId="77777777"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6A561B08" w14:textId="77777777"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14:paraId="045804E3" w14:textId="7C48747F" w:rsidR="00D4225B" w:rsidRDefault="00516CD3" w:rsidP="00D422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за участие в обявената от Вас обществена </w:t>
      </w:r>
      <w:r w:rsidRPr="00AE6FF9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поръчка</w:t>
      </w:r>
      <w:r w:rsidR="008C5A12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– </w:t>
      </w:r>
      <w:r w:rsidR="0091320D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„открита процедура“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 по чл.</w:t>
      </w:r>
      <w:r w:rsidR="00EE5638">
        <w:rPr>
          <w:rFonts w:ascii="Times New Roman" w:hAnsi="Times New Roman" w:cs="Times New Roman"/>
          <w:sz w:val="24"/>
          <w:szCs w:val="24"/>
        </w:rPr>
        <w:t xml:space="preserve"> 18, ал.</w:t>
      </w:r>
      <w:r w:rsidR="00E67D48">
        <w:rPr>
          <w:rFonts w:ascii="Times New Roman" w:hAnsi="Times New Roman" w:cs="Times New Roman"/>
          <w:sz w:val="24"/>
          <w:szCs w:val="24"/>
        </w:rPr>
        <w:t xml:space="preserve"> </w:t>
      </w:r>
      <w:r w:rsidR="00EE5638">
        <w:rPr>
          <w:rFonts w:ascii="Times New Roman" w:hAnsi="Times New Roman" w:cs="Times New Roman"/>
          <w:sz w:val="24"/>
          <w:szCs w:val="24"/>
        </w:rPr>
        <w:t>1, т.</w:t>
      </w:r>
      <w:r w:rsidR="00E67D48">
        <w:rPr>
          <w:rFonts w:ascii="Times New Roman" w:hAnsi="Times New Roman" w:cs="Times New Roman"/>
          <w:sz w:val="24"/>
          <w:szCs w:val="24"/>
        </w:rPr>
        <w:t xml:space="preserve"> </w:t>
      </w:r>
      <w:r w:rsidR="0091320D">
        <w:rPr>
          <w:rFonts w:ascii="Times New Roman" w:hAnsi="Times New Roman" w:cs="Times New Roman"/>
          <w:sz w:val="24"/>
          <w:szCs w:val="24"/>
        </w:rPr>
        <w:t>1</w:t>
      </w:r>
      <w:r w:rsidR="00EE5638">
        <w:rPr>
          <w:rFonts w:ascii="Times New Roman" w:hAnsi="Times New Roman" w:cs="Times New Roman"/>
          <w:sz w:val="24"/>
          <w:szCs w:val="24"/>
        </w:rPr>
        <w:t xml:space="preserve"> във връзка с </w:t>
      </w:r>
      <w:r w:rsidR="003B56AD">
        <w:rPr>
          <w:rFonts w:ascii="Times New Roman" w:hAnsi="Times New Roman" w:cs="Times New Roman"/>
          <w:sz w:val="24"/>
          <w:szCs w:val="24"/>
        </w:rPr>
        <w:t xml:space="preserve">чл. </w:t>
      </w:r>
      <w:r w:rsidR="00815AAC">
        <w:rPr>
          <w:rFonts w:ascii="Times New Roman" w:hAnsi="Times New Roman" w:cs="Times New Roman"/>
          <w:sz w:val="24"/>
          <w:szCs w:val="24"/>
        </w:rPr>
        <w:t>73</w:t>
      </w:r>
      <w:r w:rsidR="003C0EBB">
        <w:rPr>
          <w:rFonts w:ascii="Times New Roman" w:hAnsi="Times New Roman" w:cs="Times New Roman"/>
          <w:sz w:val="24"/>
          <w:szCs w:val="24"/>
        </w:rPr>
        <w:t>, ал. 1</w:t>
      </w:r>
      <w:r w:rsidR="00815A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15AAC">
        <w:rPr>
          <w:rFonts w:ascii="Times New Roman" w:hAnsi="Times New Roman" w:cs="Times New Roman"/>
          <w:sz w:val="24"/>
          <w:szCs w:val="24"/>
        </w:rPr>
        <w:t xml:space="preserve">и чл. 81, ал. 1 </w:t>
      </w:r>
      <w:r w:rsidR="003B56AD">
        <w:rPr>
          <w:rFonts w:ascii="Times New Roman" w:hAnsi="Times New Roman" w:cs="Times New Roman"/>
          <w:sz w:val="24"/>
          <w:szCs w:val="24"/>
        </w:rPr>
        <w:t xml:space="preserve">от 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ЗОП с </w:t>
      </w:r>
      <w:r w:rsidR="00662F57" w:rsidRPr="00D4225B">
        <w:rPr>
          <w:rFonts w:ascii="Times New Roman" w:hAnsi="Times New Roman" w:cs="Times New Roman"/>
          <w:sz w:val="24"/>
          <w:szCs w:val="24"/>
        </w:rPr>
        <w:t xml:space="preserve">предмет </w:t>
      </w:r>
      <w:r w:rsidR="0070156F" w:rsidRPr="0070156F">
        <w:rPr>
          <w:rFonts w:ascii="Times New Roman" w:hAnsi="Times New Roman" w:cs="Times New Roman"/>
          <w:b/>
          <w:sz w:val="24"/>
          <w:szCs w:val="24"/>
        </w:rPr>
        <w:t>„Абонаментно обслужване и функционално развитие на информационната система „Централен кредитен регистър“ (приложение за зареждане на данни) в БНБ“</w:t>
      </w:r>
      <w:r w:rsidR="00B95E7D" w:rsidRPr="00D422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8E2ED0" w14:textId="77777777" w:rsidR="00516CD3" w:rsidRPr="00AE6FF9" w:rsidRDefault="00516CD3" w:rsidP="000F76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A6BDA6" w14:textId="77777777" w:rsidR="006C05D9" w:rsidRDefault="00D25226" w:rsidP="003B56A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</w:p>
    <w:p w14:paraId="7BC66C35" w14:textId="5211E40D" w:rsidR="006C05D9" w:rsidRPr="0067077F" w:rsidRDefault="006C05D9" w:rsidP="0070156F">
      <w:pPr>
        <w:pStyle w:val="ListParagraph"/>
        <w:numPr>
          <w:ilvl w:val="0"/>
          <w:numId w:val="8"/>
        </w:numPr>
        <w:spacing w:line="360" w:lineRule="auto"/>
        <w:jc w:val="center"/>
        <w:rPr>
          <w:rFonts w:eastAsia="Times New Roman"/>
          <w:b/>
          <w:bCs/>
          <w:spacing w:val="60"/>
          <w:sz w:val="24"/>
          <w:szCs w:val="24"/>
          <w:u w:val="single"/>
        </w:rPr>
      </w:pPr>
      <w:r w:rsidRPr="0067077F">
        <w:rPr>
          <w:rFonts w:eastAsia="Times New Roman"/>
          <w:b/>
          <w:bCs/>
          <w:spacing w:val="60"/>
          <w:sz w:val="24"/>
          <w:szCs w:val="24"/>
          <w:u w:val="single"/>
        </w:rPr>
        <w:t>ПРЕДЛОЖЕНИЕ ЗА ИЗПЪЛНЕНИЕ НА ПОРЪЧКАТА</w:t>
      </w:r>
    </w:p>
    <w:p w14:paraId="06322478" w14:textId="77777777" w:rsidR="00BE2349" w:rsidRPr="00AE6FF9" w:rsidRDefault="00BE2349" w:rsidP="00662F5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4CADC2C5" w14:textId="7FCBB611" w:rsidR="00516CD3" w:rsidRDefault="00516CD3" w:rsidP="00516CD3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AE6FF9">
        <w:rPr>
          <w:rFonts w:eastAsia="Times New Roman"/>
          <w:sz w:val="24"/>
          <w:szCs w:val="24"/>
        </w:rPr>
        <w:t>Декларирам, че представляваният от мен участник ще изпълни поръчката, съобразявайки се с услови</w:t>
      </w:r>
      <w:r w:rsidR="005C3B73">
        <w:rPr>
          <w:rFonts w:eastAsia="Times New Roman"/>
          <w:sz w:val="24"/>
          <w:szCs w:val="24"/>
        </w:rPr>
        <w:t>ята по изпълнение, посочени от в</w:t>
      </w:r>
      <w:r w:rsidRPr="00AE6FF9">
        <w:rPr>
          <w:rFonts w:eastAsia="Times New Roman"/>
          <w:sz w:val="24"/>
          <w:szCs w:val="24"/>
        </w:rPr>
        <w:t>ъзложителя в документацията за участие.</w:t>
      </w:r>
    </w:p>
    <w:p w14:paraId="113E7C9A" w14:textId="77777777" w:rsidR="0070156F" w:rsidRDefault="00516CD3" w:rsidP="0070156F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D4225B">
        <w:rPr>
          <w:rFonts w:eastAsia="Times New Roman"/>
          <w:sz w:val="24"/>
          <w:szCs w:val="24"/>
        </w:rPr>
        <w:t>В случай че бъдем из</w:t>
      </w:r>
      <w:r w:rsidR="00526AB9" w:rsidRPr="00D4225B">
        <w:rPr>
          <w:rFonts w:eastAsia="Times New Roman"/>
          <w:sz w:val="24"/>
          <w:szCs w:val="24"/>
        </w:rPr>
        <w:t xml:space="preserve">брани за изпълнител </w:t>
      </w:r>
      <w:r w:rsidRPr="00D4225B">
        <w:rPr>
          <w:rFonts w:eastAsia="Times New Roman"/>
          <w:sz w:val="24"/>
          <w:szCs w:val="24"/>
        </w:rPr>
        <w:t>се задължаваме да</w:t>
      </w:r>
      <w:r w:rsidR="00E858A1">
        <w:rPr>
          <w:rFonts w:eastAsia="Times New Roman"/>
          <w:sz w:val="24"/>
          <w:szCs w:val="24"/>
        </w:rPr>
        <w:t xml:space="preserve"> извършваме </w:t>
      </w:r>
      <w:r w:rsidR="00815AAC">
        <w:rPr>
          <w:rFonts w:eastAsia="Times New Roman"/>
          <w:sz w:val="24"/>
          <w:szCs w:val="24"/>
        </w:rPr>
        <w:t xml:space="preserve">следните услуги: </w:t>
      </w:r>
    </w:p>
    <w:p w14:paraId="51D86DBC" w14:textId="04259B7C" w:rsidR="00A624D7" w:rsidRPr="00A624D7" w:rsidRDefault="0070156F" w:rsidP="00A624D7">
      <w:pPr>
        <w:pStyle w:val="ListParagraph"/>
        <w:numPr>
          <w:ilvl w:val="1"/>
          <w:numId w:val="1"/>
        </w:numPr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70156F">
        <w:rPr>
          <w:sz w:val="24"/>
          <w:szCs w:val="24"/>
        </w:rPr>
        <w:t xml:space="preserve">Проектиране, разработка и внедряване на подобрения, изменения и допълнения (,,актуализации на системата”) към информационната система „Централен кредитен регистър“ (приложение за зареждане на данни) в БНБ (наричана по-нататък </w:t>
      </w:r>
      <w:r w:rsidRPr="0070156F">
        <w:rPr>
          <w:sz w:val="24"/>
          <w:szCs w:val="24"/>
        </w:rPr>
        <w:lastRenderedPageBreak/>
        <w:t>,,Системата”), както и гаранционна поддръжка на тези актуализации</w:t>
      </w:r>
      <w:r w:rsidR="00C17542">
        <w:rPr>
          <w:sz w:val="24"/>
          <w:szCs w:val="24"/>
          <w:lang w:val="en-US"/>
        </w:rPr>
        <w:t xml:space="preserve"> </w:t>
      </w:r>
      <w:r w:rsidR="00C17542">
        <w:rPr>
          <w:sz w:val="24"/>
          <w:szCs w:val="24"/>
        </w:rPr>
        <w:t xml:space="preserve">за срок от 1 </w:t>
      </w:r>
      <w:r w:rsidR="00C17542">
        <w:rPr>
          <w:sz w:val="24"/>
          <w:szCs w:val="24"/>
          <w:lang w:val="en-US"/>
        </w:rPr>
        <w:t>(</w:t>
      </w:r>
      <w:r w:rsidR="00C17542">
        <w:rPr>
          <w:sz w:val="24"/>
          <w:szCs w:val="24"/>
        </w:rPr>
        <w:t>една</w:t>
      </w:r>
      <w:r w:rsidR="00C17542">
        <w:rPr>
          <w:sz w:val="24"/>
          <w:szCs w:val="24"/>
          <w:lang w:val="en-US"/>
        </w:rPr>
        <w:t>)</w:t>
      </w:r>
      <w:r w:rsidR="00C17542">
        <w:rPr>
          <w:sz w:val="24"/>
          <w:szCs w:val="24"/>
        </w:rPr>
        <w:t xml:space="preserve"> година.</w:t>
      </w:r>
      <w:r w:rsidRPr="0070156F">
        <w:rPr>
          <w:sz w:val="24"/>
          <w:szCs w:val="24"/>
        </w:rPr>
        <w:t xml:space="preserve"> </w:t>
      </w:r>
      <w:r>
        <w:rPr>
          <w:sz w:val="24"/>
          <w:szCs w:val="24"/>
        </w:rPr>
        <w:t>Потвърждаваме, че след</w:t>
      </w:r>
      <w:r w:rsidRPr="0070156F">
        <w:rPr>
          <w:sz w:val="24"/>
          <w:szCs w:val="24"/>
        </w:rPr>
        <w:t xml:space="preserve"> изтичане на съответния срок на гаранционна поддръжка обслужването на съответните актуализации става част от абонаментното обслужване на системата по т. </w:t>
      </w:r>
      <w:r>
        <w:rPr>
          <w:sz w:val="24"/>
          <w:szCs w:val="24"/>
        </w:rPr>
        <w:t>2</w:t>
      </w:r>
      <w:r w:rsidRPr="0070156F">
        <w:rPr>
          <w:sz w:val="24"/>
          <w:szCs w:val="24"/>
        </w:rPr>
        <w:t>.1.2. въз основа на уведомление/</w:t>
      </w:r>
      <w:r w:rsidR="00A624D7">
        <w:rPr>
          <w:sz w:val="24"/>
          <w:szCs w:val="24"/>
        </w:rPr>
        <w:t xml:space="preserve">искане от страна на възложителя. </w:t>
      </w:r>
    </w:p>
    <w:p w14:paraId="3D9B0857" w14:textId="568EF28C" w:rsidR="00A624D7" w:rsidRPr="00A624D7" w:rsidRDefault="0070156F" w:rsidP="00A624D7">
      <w:pPr>
        <w:pStyle w:val="ListParagraph"/>
        <w:numPr>
          <w:ilvl w:val="1"/>
          <w:numId w:val="1"/>
        </w:numPr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A624D7">
        <w:rPr>
          <w:sz w:val="24"/>
          <w:szCs w:val="24"/>
        </w:rPr>
        <w:t>Абонаментно обслужване на информационната система „Централен кредитен регистър (приложение за зареждане на данни)“ в БНБ, описана в „Описание  на информационната система „Централен кредитен регистър” (ИС “ЦКР”) - Приложение № 1</w:t>
      </w:r>
      <w:r w:rsidR="00CF7151" w:rsidRPr="00A624D7">
        <w:rPr>
          <w:sz w:val="24"/>
          <w:szCs w:val="24"/>
        </w:rPr>
        <w:t xml:space="preserve"> от документацията за обществената поръчка</w:t>
      </w:r>
      <w:r w:rsidRPr="00A624D7">
        <w:rPr>
          <w:sz w:val="24"/>
          <w:szCs w:val="24"/>
        </w:rPr>
        <w:t>.</w:t>
      </w:r>
      <w:r w:rsidR="00A624D7" w:rsidRPr="00A624D7">
        <w:rPr>
          <w:rFonts w:eastAsia="Times New Roman"/>
          <w:sz w:val="24"/>
          <w:szCs w:val="24"/>
        </w:rPr>
        <w:t xml:space="preserve"> </w:t>
      </w:r>
    </w:p>
    <w:p w14:paraId="53F8B10D" w14:textId="1B8B90CE" w:rsidR="00CF7151" w:rsidRDefault="008954E1" w:rsidP="00A624D7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8954E1">
        <w:rPr>
          <w:rFonts w:eastAsia="Times New Roman"/>
          <w:sz w:val="24"/>
          <w:szCs w:val="24"/>
        </w:rPr>
        <w:t xml:space="preserve">В случай че бъдем избрани за изпълнител </w:t>
      </w:r>
      <w:r w:rsidR="00A75F52">
        <w:rPr>
          <w:rFonts w:eastAsia="Times New Roman"/>
          <w:sz w:val="24"/>
          <w:szCs w:val="24"/>
        </w:rPr>
        <w:t xml:space="preserve"> </w:t>
      </w:r>
      <w:r w:rsidRPr="008954E1">
        <w:rPr>
          <w:rFonts w:eastAsia="Times New Roman"/>
          <w:sz w:val="24"/>
          <w:szCs w:val="24"/>
        </w:rPr>
        <w:t>се задължаваме да</w:t>
      </w:r>
      <w:r w:rsidRPr="008954E1">
        <w:rPr>
          <w:spacing w:val="-1"/>
          <w:sz w:val="24"/>
          <w:szCs w:val="24"/>
        </w:rPr>
        <w:t xml:space="preserve"> предоставяме услугите по т. 2 </w:t>
      </w:r>
      <w:r w:rsidRPr="008954E1">
        <w:rPr>
          <w:sz w:val="24"/>
          <w:szCs w:val="24"/>
        </w:rPr>
        <w:t>на адрес</w:t>
      </w:r>
      <w:r w:rsidR="007102D1">
        <w:rPr>
          <w:sz w:val="24"/>
          <w:szCs w:val="24"/>
        </w:rPr>
        <w:t>и</w:t>
      </w:r>
      <w:r w:rsidRPr="008954E1">
        <w:rPr>
          <w:sz w:val="24"/>
          <w:szCs w:val="24"/>
        </w:rPr>
        <w:t>: гр. София – пл. „Княз Александър І” № 1 и ул. „Московска“ № 7</w:t>
      </w:r>
      <w:r>
        <w:rPr>
          <w:sz w:val="24"/>
          <w:szCs w:val="24"/>
        </w:rPr>
        <w:t>;</w:t>
      </w:r>
    </w:p>
    <w:p w14:paraId="2F0B8321" w14:textId="77777777" w:rsidR="00CF7151" w:rsidRPr="00A624D7" w:rsidRDefault="008954E1" w:rsidP="00A624D7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CF7151">
        <w:rPr>
          <w:rFonts w:eastAsia="Times New Roman"/>
          <w:sz w:val="24"/>
          <w:szCs w:val="24"/>
        </w:rPr>
        <w:t xml:space="preserve">В случай че бъдем избрани за изпълнител по обществената поръчка са задължаваме да сключим рамково споразумение за срок от </w:t>
      </w:r>
      <w:r w:rsidR="00CF7151" w:rsidRPr="00CF7151">
        <w:rPr>
          <w:rFonts w:eastAsia="Times New Roman"/>
          <w:sz w:val="24"/>
          <w:szCs w:val="24"/>
        </w:rPr>
        <w:t>4</w:t>
      </w:r>
      <w:r w:rsidRPr="00CF7151">
        <w:rPr>
          <w:rFonts w:eastAsia="Times New Roman"/>
          <w:sz w:val="24"/>
          <w:szCs w:val="24"/>
        </w:rPr>
        <w:t xml:space="preserve"> (три) години, считано от датата на подписване на споразумението, която е посочена в деловодния номер на възложителя.</w:t>
      </w:r>
    </w:p>
    <w:p w14:paraId="2B6871D0" w14:textId="77777777" w:rsidR="00CF7151" w:rsidRPr="00A624D7" w:rsidRDefault="00815AAC" w:rsidP="00A624D7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CF7151">
        <w:rPr>
          <w:rFonts w:eastAsia="Times New Roman"/>
          <w:sz w:val="24"/>
          <w:szCs w:val="24"/>
        </w:rPr>
        <w:t>В случай че бъдем избрани за изпълнител се задължаваме да допълваме своята оферта при получаване на писмено искане от страна на възложителя</w:t>
      </w:r>
      <w:r w:rsidR="00512EE2" w:rsidRPr="00CF7151">
        <w:rPr>
          <w:rFonts w:eastAsia="Times New Roman"/>
          <w:sz w:val="24"/>
          <w:szCs w:val="24"/>
        </w:rPr>
        <w:t xml:space="preserve"> на основание чл. 82, ал. 2 от ЗОП и чл. 4 от проекта на рамково споразумение</w:t>
      </w:r>
      <w:r w:rsidRPr="00CF7151">
        <w:rPr>
          <w:rFonts w:eastAsia="Times New Roman"/>
          <w:sz w:val="24"/>
          <w:szCs w:val="24"/>
        </w:rPr>
        <w:t xml:space="preserve"> и съобразно посочените в това искане условия и срокове</w:t>
      </w:r>
      <w:r w:rsidR="00512EE2" w:rsidRPr="00CF7151">
        <w:rPr>
          <w:rFonts w:eastAsia="Times New Roman"/>
          <w:sz w:val="24"/>
          <w:szCs w:val="24"/>
        </w:rPr>
        <w:t xml:space="preserve"> с оглед сключване на договор за обществена поръчка</w:t>
      </w:r>
      <w:r w:rsidRPr="00CF7151">
        <w:rPr>
          <w:rFonts w:eastAsia="Times New Roman"/>
          <w:sz w:val="24"/>
          <w:szCs w:val="24"/>
        </w:rPr>
        <w:t>.</w:t>
      </w:r>
    </w:p>
    <w:p w14:paraId="37D3E0BE" w14:textId="77777777" w:rsidR="00CF7151" w:rsidRPr="00A624D7" w:rsidRDefault="00815AAC" w:rsidP="00A624D7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CF7151">
        <w:rPr>
          <w:rFonts w:eastAsia="Times New Roman"/>
          <w:sz w:val="24"/>
          <w:szCs w:val="24"/>
        </w:rPr>
        <w:t xml:space="preserve">В случай че бъдем избрани за изпълнител приемаме да извършваме услугите по т. 2 като се задължаваме да сключваме договори за обществена поръчка въз основа на рамковото споразумение за извършване на съответната услуга. </w:t>
      </w:r>
    </w:p>
    <w:p w14:paraId="18522145" w14:textId="77777777" w:rsidR="00CF7151" w:rsidRPr="00A624D7" w:rsidRDefault="008954E1" w:rsidP="00A624D7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A624D7">
        <w:rPr>
          <w:rFonts w:eastAsia="Times New Roman"/>
          <w:sz w:val="24"/>
          <w:szCs w:val="24"/>
        </w:rPr>
        <w:t xml:space="preserve">В случай че бъдем избрани за изпълнител </w:t>
      </w:r>
      <w:r w:rsidR="00515D7C" w:rsidRPr="00A624D7">
        <w:rPr>
          <w:rFonts w:eastAsia="Times New Roman"/>
          <w:sz w:val="24"/>
          <w:szCs w:val="24"/>
        </w:rPr>
        <w:t>се задължаваме да извършваме услугите по т. 2 чрез екип от специалисти, притежаващи необходимата професионална квалификация.</w:t>
      </w:r>
    </w:p>
    <w:p w14:paraId="18C5FBA7" w14:textId="21D32178" w:rsidR="00515D7C" w:rsidRPr="00A624D7" w:rsidRDefault="00515D7C" w:rsidP="00A624D7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A624D7">
        <w:rPr>
          <w:rFonts w:eastAsia="Times New Roman"/>
          <w:sz w:val="24"/>
          <w:szCs w:val="24"/>
        </w:rPr>
        <w:t>В случай че бъдем избрани за изпълнител се задължаваме да извършваме услугите по т. 2 в зависимост от естеството на услугата в съответствие с:</w:t>
      </w:r>
    </w:p>
    <w:p w14:paraId="3E34B877" w14:textId="77777777" w:rsidR="00CF7151" w:rsidRPr="00A624D7" w:rsidRDefault="00CF7151" w:rsidP="00A624D7">
      <w:pPr>
        <w:pStyle w:val="ListParagraph"/>
        <w:numPr>
          <w:ilvl w:val="1"/>
          <w:numId w:val="1"/>
        </w:numPr>
        <w:tabs>
          <w:tab w:val="left" w:pos="142"/>
          <w:tab w:val="left" w:pos="284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A624D7">
        <w:rPr>
          <w:rFonts w:eastAsia="Times New Roman"/>
          <w:sz w:val="24"/>
          <w:szCs w:val="24"/>
        </w:rPr>
        <w:t xml:space="preserve"> Приложение № 1 – „Описание на информационната система „Централен кредитен регистър (ИС „ЦКР“);</w:t>
      </w:r>
    </w:p>
    <w:p w14:paraId="07957850" w14:textId="77777777" w:rsidR="00CF7151" w:rsidRPr="00A624D7" w:rsidRDefault="00CF7151" w:rsidP="00A624D7">
      <w:pPr>
        <w:pStyle w:val="ListParagraph"/>
        <w:numPr>
          <w:ilvl w:val="1"/>
          <w:numId w:val="1"/>
        </w:numPr>
        <w:tabs>
          <w:tab w:val="left" w:pos="142"/>
          <w:tab w:val="left" w:pos="284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A624D7">
        <w:rPr>
          <w:rFonts w:eastAsia="Times New Roman"/>
          <w:sz w:val="24"/>
          <w:szCs w:val="24"/>
        </w:rPr>
        <w:t xml:space="preserve">Приложение № 2 – „Изисквания, обхват  и условия за абонаментно обслужване на информационната система „Централен кредитен регистър (приложение за </w:t>
      </w:r>
      <w:r w:rsidRPr="00A624D7">
        <w:rPr>
          <w:rFonts w:eastAsia="Times New Roman"/>
          <w:sz w:val="24"/>
          <w:szCs w:val="24"/>
        </w:rPr>
        <w:lastRenderedPageBreak/>
        <w:t>обработка на данни)“;</w:t>
      </w:r>
    </w:p>
    <w:p w14:paraId="21DD3007" w14:textId="3904A209" w:rsidR="00CF7151" w:rsidRPr="00A624D7" w:rsidRDefault="00CF7151" w:rsidP="00A624D7">
      <w:pPr>
        <w:pStyle w:val="ListParagraph"/>
        <w:numPr>
          <w:ilvl w:val="1"/>
          <w:numId w:val="1"/>
        </w:numPr>
        <w:tabs>
          <w:tab w:val="left" w:pos="142"/>
          <w:tab w:val="left" w:pos="284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A624D7">
        <w:rPr>
          <w:rFonts w:eastAsia="Times New Roman"/>
          <w:sz w:val="24"/>
          <w:szCs w:val="24"/>
        </w:rPr>
        <w:t>Приложение № 3 – „Планирани нови функционалности в Централен кредитен регистър за реализация по време на изпълнение на рамковото споразумение“;</w:t>
      </w:r>
    </w:p>
    <w:p w14:paraId="35837CDD" w14:textId="5A30EC11" w:rsidR="00720E1F" w:rsidRPr="00A624D7" w:rsidRDefault="00515D7C" w:rsidP="00A624D7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A624D7">
        <w:rPr>
          <w:rFonts w:eastAsia="Times New Roman"/>
          <w:sz w:val="24"/>
          <w:szCs w:val="24"/>
        </w:rPr>
        <w:t xml:space="preserve">Писмените искания на възложителя съгласно чл. 4 от </w:t>
      </w:r>
      <w:r w:rsidR="00A44087" w:rsidRPr="00A624D7">
        <w:rPr>
          <w:rFonts w:eastAsia="Times New Roman"/>
          <w:sz w:val="24"/>
          <w:szCs w:val="24"/>
        </w:rPr>
        <w:t xml:space="preserve">проекта на </w:t>
      </w:r>
      <w:r w:rsidRPr="00A624D7">
        <w:rPr>
          <w:rFonts w:eastAsia="Times New Roman"/>
          <w:sz w:val="24"/>
          <w:szCs w:val="24"/>
        </w:rPr>
        <w:t>рамковото споразумение.</w:t>
      </w:r>
    </w:p>
    <w:p w14:paraId="37F025C5" w14:textId="4FD5E8A0" w:rsidR="0057678B" w:rsidRPr="00A624D7" w:rsidRDefault="0057678B" w:rsidP="00A624D7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A624D7">
        <w:rPr>
          <w:rFonts w:eastAsia="Times New Roman"/>
          <w:sz w:val="24"/>
          <w:szCs w:val="24"/>
        </w:rPr>
        <w:t>Подробно описание на услугите по проектиране, разработка и внедряване на подобрения, изменения и допълнения („развитие/актуализации на системата”) към системата се съдържа в приложение към настоящето предложение.</w:t>
      </w:r>
      <w:r w:rsidR="00A624D7" w:rsidRPr="00A624D7">
        <w:rPr>
          <w:rFonts w:eastAsia="Times New Roman"/>
          <w:sz w:val="24"/>
          <w:szCs w:val="24"/>
        </w:rPr>
        <w:t xml:space="preserve"> </w:t>
      </w:r>
      <w:r w:rsidR="00A624D7" w:rsidRPr="00A624D7">
        <w:rPr>
          <w:rFonts w:eastAsia="Times New Roman"/>
          <w:sz w:val="24"/>
          <w:szCs w:val="24"/>
        </w:rPr>
        <w:t xml:space="preserve">Подробно описание на услугите по абонаментно обслужване </w:t>
      </w:r>
      <w:r w:rsidR="00A624D7">
        <w:rPr>
          <w:rFonts w:eastAsia="Times New Roman"/>
          <w:sz w:val="24"/>
          <w:szCs w:val="24"/>
        </w:rPr>
        <w:t xml:space="preserve">на системата </w:t>
      </w:r>
      <w:r w:rsidR="00A624D7" w:rsidRPr="00A624D7">
        <w:rPr>
          <w:rFonts w:eastAsia="Times New Roman"/>
          <w:sz w:val="24"/>
          <w:szCs w:val="24"/>
        </w:rPr>
        <w:t>се съдържа в</w:t>
      </w:r>
      <w:r w:rsidR="00A624D7">
        <w:rPr>
          <w:rFonts w:eastAsia="Times New Roman"/>
          <w:sz w:val="24"/>
          <w:szCs w:val="24"/>
        </w:rPr>
        <w:t xml:space="preserve"> приложение към настоящото предложение.</w:t>
      </w:r>
    </w:p>
    <w:p w14:paraId="523831CD" w14:textId="77777777" w:rsidR="00CF7151" w:rsidRPr="00A624D7" w:rsidRDefault="00E51D85" w:rsidP="00A624D7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A624D7">
        <w:rPr>
          <w:rFonts w:eastAsia="Times New Roman"/>
          <w:sz w:val="24"/>
          <w:szCs w:val="24"/>
        </w:rPr>
        <w:t>В случай че бъдем избрани за изпълнител се задължаваме да спазваме реда за документиране на дейнос</w:t>
      </w:r>
      <w:r w:rsidR="00720E1F" w:rsidRPr="00A624D7">
        <w:rPr>
          <w:rFonts w:eastAsia="Times New Roman"/>
          <w:sz w:val="24"/>
          <w:szCs w:val="24"/>
        </w:rPr>
        <w:t>тта си по изпълнение на рамковото споразумение съответно на сключените въз основа на него договори</w:t>
      </w:r>
      <w:r w:rsidRPr="00A624D7">
        <w:rPr>
          <w:rFonts w:eastAsia="Times New Roman"/>
          <w:sz w:val="24"/>
          <w:szCs w:val="24"/>
        </w:rPr>
        <w:t>, предвиден от възложителя</w:t>
      </w:r>
      <w:r w:rsidR="00720E1F" w:rsidRPr="00A624D7">
        <w:rPr>
          <w:rFonts w:eastAsia="Times New Roman"/>
          <w:sz w:val="24"/>
          <w:szCs w:val="24"/>
        </w:rPr>
        <w:t xml:space="preserve"> в проекта на рамково споразумение и проектите на договори</w:t>
      </w:r>
      <w:r w:rsidRPr="00A624D7">
        <w:rPr>
          <w:rFonts w:eastAsia="Times New Roman"/>
          <w:sz w:val="24"/>
          <w:szCs w:val="24"/>
        </w:rPr>
        <w:t>.</w:t>
      </w:r>
    </w:p>
    <w:p w14:paraId="0ABD15CC" w14:textId="77777777" w:rsidR="00CF7151" w:rsidRPr="00A624D7" w:rsidRDefault="00516CD3" w:rsidP="00A624D7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CF7151">
        <w:rPr>
          <w:rFonts w:eastAsia="Times New Roman"/>
          <w:sz w:val="24"/>
          <w:szCs w:val="24"/>
        </w:rPr>
        <w:t xml:space="preserve"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</w:t>
      </w:r>
      <w:r w:rsidR="00515D7C" w:rsidRPr="00CF7151">
        <w:rPr>
          <w:rFonts w:eastAsia="Times New Roman"/>
          <w:sz w:val="24"/>
          <w:szCs w:val="24"/>
        </w:rPr>
        <w:t>рамковото споразумение съответно на сключен въз основа на него договор</w:t>
      </w:r>
      <w:r w:rsidRPr="00CF7151">
        <w:rPr>
          <w:rFonts w:eastAsia="Times New Roman"/>
          <w:sz w:val="24"/>
          <w:szCs w:val="24"/>
        </w:rPr>
        <w:t>.</w:t>
      </w:r>
    </w:p>
    <w:p w14:paraId="418B15C6" w14:textId="07432CE6" w:rsidR="00F10989" w:rsidRPr="00F10989" w:rsidRDefault="00516CD3" w:rsidP="00A624D7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F10989">
        <w:rPr>
          <w:rFonts w:eastAsia="Times New Roman"/>
          <w:sz w:val="24"/>
          <w:szCs w:val="24"/>
        </w:rPr>
        <w:t xml:space="preserve">Представяме всички изискуеми от възложителя документи - подписани и </w:t>
      </w:r>
      <w:proofErr w:type="spellStart"/>
      <w:r w:rsidRPr="00F10989">
        <w:rPr>
          <w:rFonts w:eastAsia="Times New Roman"/>
          <w:sz w:val="24"/>
          <w:szCs w:val="24"/>
        </w:rPr>
        <w:t>подпеча</w:t>
      </w:r>
      <w:r w:rsidR="003417F2" w:rsidRPr="00F10989">
        <w:rPr>
          <w:rFonts w:eastAsia="Times New Roman"/>
          <w:sz w:val="24"/>
          <w:szCs w:val="24"/>
        </w:rPr>
        <w:t>ни</w:t>
      </w:r>
      <w:proofErr w:type="spellEnd"/>
      <w:r w:rsidR="003417F2" w:rsidRPr="00F10989">
        <w:rPr>
          <w:rFonts w:eastAsia="Times New Roman"/>
          <w:sz w:val="24"/>
          <w:szCs w:val="24"/>
        </w:rPr>
        <w:t>.</w:t>
      </w:r>
      <w:r w:rsidR="00F10989" w:rsidRPr="00F10989">
        <w:rPr>
          <w:rFonts w:eastAsia="Times New Roman"/>
          <w:sz w:val="24"/>
          <w:szCs w:val="24"/>
        </w:rPr>
        <w:t xml:space="preserve"> (</w:t>
      </w:r>
      <w:r w:rsidR="00B82B63" w:rsidRPr="00A624D7">
        <w:rPr>
          <w:rFonts w:eastAsia="Times New Roman"/>
          <w:sz w:val="24"/>
          <w:szCs w:val="24"/>
        </w:rPr>
        <w:t xml:space="preserve">съгласно документацията за обществената поръчка </w:t>
      </w:r>
      <w:r w:rsidR="00F10989" w:rsidRPr="00A624D7">
        <w:rPr>
          <w:rFonts w:eastAsia="Times New Roman"/>
          <w:sz w:val="24"/>
          <w:szCs w:val="24"/>
        </w:rPr>
        <w:t xml:space="preserve">участникът следва да </w:t>
      </w:r>
      <w:r w:rsidR="00B82B63" w:rsidRPr="00A624D7">
        <w:rPr>
          <w:rFonts w:eastAsia="Times New Roman"/>
          <w:sz w:val="24"/>
          <w:szCs w:val="24"/>
        </w:rPr>
        <w:t xml:space="preserve">представи в свободен текст  като приложение към техническото предложение </w:t>
      </w:r>
      <w:r w:rsidR="00F10989" w:rsidRPr="00A624D7">
        <w:rPr>
          <w:rFonts w:eastAsia="Times New Roman"/>
          <w:sz w:val="24"/>
          <w:szCs w:val="24"/>
        </w:rPr>
        <w:t>Подробно описание на</w:t>
      </w:r>
      <w:r w:rsidR="00F10989" w:rsidRPr="008E6D34">
        <w:rPr>
          <w:rFonts w:eastAsia="Times New Roman"/>
          <w:i/>
          <w:sz w:val="24"/>
          <w:szCs w:val="24"/>
        </w:rPr>
        <w:t xml:space="preserve"> услугите по проектиране, разработка и внедряване на подобрения, изменения и допълнения („разви</w:t>
      </w:r>
      <w:bookmarkStart w:id="0" w:name="_GoBack"/>
      <w:bookmarkEnd w:id="0"/>
      <w:r w:rsidR="00F10989" w:rsidRPr="008E6D34">
        <w:rPr>
          <w:rFonts w:eastAsia="Times New Roman"/>
          <w:i/>
          <w:sz w:val="24"/>
          <w:szCs w:val="24"/>
        </w:rPr>
        <w:t>тие/</w:t>
      </w:r>
      <w:r w:rsidR="00B82B63" w:rsidRPr="008E6D34">
        <w:rPr>
          <w:rFonts w:eastAsia="Times New Roman"/>
          <w:i/>
          <w:sz w:val="24"/>
          <w:szCs w:val="24"/>
        </w:rPr>
        <w:t>актуализации на системата”), което да съответства на изискваният</w:t>
      </w:r>
      <w:r w:rsidR="0057678B">
        <w:rPr>
          <w:rFonts w:eastAsia="Times New Roman"/>
          <w:i/>
          <w:sz w:val="24"/>
          <w:szCs w:val="24"/>
        </w:rPr>
        <w:t>а</w:t>
      </w:r>
      <w:r w:rsidR="00A624D7">
        <w:rPr>
          <w:rFonts w:eastAsia="Times New Roman"/>
          <w:i/>
          <w:sz w:val="24"/>
          <w:szCs w:val="24"/>
        </w:rPr>
        <w:t xml:space="preserve"> в Приложение № 3 както и на изискванията</w:t>
      </w:r>
      <w:r w:rsidR="0057678B">
        <w:rPr>
          <w:rFonts w:eastAsia="Times New Roman"/>
          <w:i/>
          <w:sz w:val="24"/>
          <w:szCs w:val="24"/>
        </w:rPr>
        <w:t xml:space="preserve">, описани в т. </w:t>
      </w:r>
      <w:r w:rsidR="00A624D7">
        <w:rPr>
          <w:rFonts w:eastAsia="Times New Roman"/>
          <w:i/>
          <w:sz w:val="24"/>
          <w:szCs w:val="24"/>
          <w:lang w:val="en-US"/>
        </w:rPr>
        <w:t>V.</w:t>
      </w:r>
      <w:r w:rsidR="0057678B">
        <w:rPr>
          <w:rFonts w:eastAsia="Times New Roman"/>
          <w:i/>
          <w:sz w:val="24"/>
          <w:szCs w:val="24"/>
        </w:rPr>
        <w:t>2.5</w:t>
      </w:r>
      <w:r w:rsidR="00B82B63" w:rsidRPr="008E6D34">
        <w:rPr>
          <w:rFonts w:eastAsia="Times New Roman"/>
          <w:i/>
          <w:sz w:val="24"/>
          <w:szCs w:val="24"/>
        </w:rPr>
        <w:t>.2. от Указанията за подготовка на документите</w:t>
      </w:r>
      <w:r w:rsidR="00B82B63">
        <w:rPr>
          <w:rFonts w:eastAsia="Times New Roman"/>
          <w:sz w:val="24"/>
          <w:szCs w:val="24"/>
        </w:rPr>
        <w:t>)</w:t>
      </w:r>
      <w:r w:rsidR="0057678B">
        <w:rPr>
          <w:rFonts w:eastAsia="Times New Roman"/>
          <w:sz w:val="24"/>
          <w:szCs w:val="24"/>
        </w:rPr>
        <w:t>.</w:t>
      </w:r>
      <w:r w:rsidR="00A624D7" w:rsidRPr="00A624D7">
        <w:rPr>
          <w:rFonts w:eastAsia="Times New Roman"/>
          <w:sz w:val="24"/>
          <w:szCs w:val="24"/>
        </w:rPr>
        <w:t xml:space="preserve"> </w:t>
      </w:r>
      <w:r w:rsidR="00A624D7" w:rsidRPr="00A624D7">
        <w:rPr>
          <w:rFonts w:eastAsia="Times New Roman"/>
          <w:sz w:val="24"/>
          <w:szCs w:val="24"/>
        </w:rPr>
        <w:t>Подробно описание на</w:t>
      </w:r>
      <w:r w:rsidR="00A624D7" w:rsidRPr="008E6D34">
        <w:rPr>
          <w:rFonts w:eastAsia="Times New Roman"/>
          <w:i/>
          <w:sz w:val="24"/>
          <w:szCs w:val="24"/>
        </w:rPr>
        <w:t xml:space="preserve"> услугите по</w:t>
      </w:r>
      <w:r w:rsidR="00A624D7">
        <w:rPr>
          <w:rFonts w:eastAsia="Times New Roman"/>
          <w:i/>
          <w:sz w:val="24"/>
          <w:szCs w:val="24"/>
        </w:rPr>
        <w:t xml:space="preserve"> абонаментно обслужване на системата, което да съответства на Приложение № 2.</w:t>
      </w:r>
    </w:p>
    <w:p w14:paraId="1CEF209D" w14:textId="6DADD9D8" w:rsidR="003417F2" w:rsidRPr="00F10989" w:rsidRDefault="003417F2" w:rsidP="00B82B63">
      <w:pPr>
        <w:pStyle w:val="ListParagraph"/>
        <w:shd w:val="clear" w:color="auto" w:fill="FFFFFF"/>
        <w:autoSpaceDE w:val="0"/>
        <w:autoSpaceDN w:val="0"/>
        <w:adjustRightInd w:val="0"/>
        <w:spacing w:line="360" w:lineRule="auto"/>
        <w:ind w:left="851" w:right="17"/>
        <w:jc w:val="both"/>
        <w:rPr>
          <w:rFonts w:eastAsia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20E1F" w14:paraId="54159333" w14:textId="77777777" w:rsidTr="00A44087">
        <w:tc>
          <w:tcPr>
            <w:tcW w:w="9062" w:type="dxa"/>
            <w:shd w:val="clear" w:color="auto" w:fill="FFFF00"/>
          </w:tcPr>
          <w:p w14:paraId="7FBEE203" w14:textId="40A04301" w:rsidR="00720E1F" w:rsidRDefault="003417F2" w:rsidP="009C0CE0">
            <w:pPr>
              <w:pStyle w:val="ListParagraph"/>
              <w:spacing w:line="360" w:lineRule="auto"/>
              <w:ind w:left="0" w:firstLine="88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Попълва се въз основа на писмено искане от страна на възложителя на основание чл. 82, ал. 2 от ЗОП и чл. 4 от проекта на рамково споразумение за сключване на договор за обществена поръчка за осъществяване на услугите по т. 2.1. (извършване актуализации на системата):</w:t>
            </w:r>
          </w:p>
          <w:p w14:paraId="58C847AB" w14:textId="77777777" w:rsidR="00902567" w:rsidRDefault="003417F2" w:rsidP="00902567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1080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Задължаваме се да извършим актуализациите, съгласно заданията и </w:t>
            </w:r>
            <w:r w:rsidRPr="00902567">
              <w:rPr>
                <w:rFonts w:eastAsia="Times New Roman"/>
                <w:sz w:val="24"/>
                <w:szCs w:val="24"/>
              </w:rPr>
              <w:lastRenderedPageBreak/>
              <w:t>спецификациите на възложителя, представени с писмено искане № БНБ-………./………..;</w:t>
            </w:r>
          </w:p>
          <w:p w14:paraId="2108B6B4" w14:textId="77777777" w:rsidR="00902567" w:rsidRDefault="003417F2" w:rsidP="00902567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1080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Задължаваме се да </w:t>
            </w:r>
            <w:r w:rsidR="009C0CE0" w:rsidRPr="00902567">
              <w:rPr>
                <w:rFonts w:eastAsia="Times New Roman"/>
                <w:sz w:val="24"/>
                <w:szCs w:val="24"/>
              </w:rPr>
              <w:t>сключим договор за обществена поръчка за осъществяване</w:t>
            </w:r>
            <w:r w:rsidRPr="00902567">
              <w:rPr>
                <w:rFonts w:eastAsia="Times New Roman"/>
                <w:sz w:val="24"/>
                <w:szCs w:val="24"/>
              </w:rPr>
              <w:t xml:space="preserve"> актуализациите </w:t>
            </w:r>
            <w:r w:rsidR="009C0CE0" w:rsidRPr="00902567">
              <w:rPr>
                <w:rFonts w:eastAsia="Times New Roman"/>
                <w:sz w:val="24"/>
                <w:szCs w:val="24"/>
              </w:rPr>
              <w:t xml:space="preserve">по т. 1 за срок </w:t>
            </w:r>
            <w:r w:rsidR="00A75F52" w:rsidRPr="00902567">
              <w:rPr>
                <w:rFonts w:eastAsia="Times New Roman"/>
                <w:sz w:val="24"/>
                <w:szCs w:val="24"/>
              </w:rPr>
              <w:t>от</w:t>
            </w:r>
            <w:r w:rsidRPr="00902567">
              <w:rPr>
                <w:rFonts w:eastAsia="Times New Roman"/>
                <w:sz w:val="24"/>
                <w:szCs w:val="24"/>
              </w:rPr>
              <w:t xml:space="preserve"> ………….. (дни/месеци/дата).</w:t>
            </w:r>
          </w:p>
          <w:p w14:paraId="7E55CB75" w14:textId="77777777" w:rsidR="00902567" w:rsidRDefault="003417F2" w:rsidP="00902567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1080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В срока по т. 2 ще извършим съответните актуализации в рамките на …………(…………….) човекочаса. Приемаме че ако за извършването на съответните актуализации са необходими повече часове, то изразходваните часове извън посочените няма да ни бъдат заплащани от възложителя.  </w:t>
            </w:r>
          </w:p>
          <w:p w14:paraId="74ED9CA5" w14:textId="77777777" w:rsidR="00902567" w:rsidRDefault="009C0CE0" w:rsidP="00902567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1080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Задължаваме се да осигурим гаранционна поддръжка на извършените актуализации за период от </w:t>
            </w:r>
            <w:r w:rsidR="00D8105D" w:rsidRPr="00902567">
              <w:rPr>
                <w:rFonts w:eastAsia="Times New Roman"/>
                <w:sz w:val="24"/>
                <w:szCs w:val="24"/>
              </w:rPr>
              <w:t>1 (една) година.</w:t>
            </w:r>
          </w:p>
          <w:p w14:paraId="5ADF4EC6" w14:textId="5A9F6B3D" w:rsidR="009C0CE0" w:rsidRPr="00902567" w:rsidRDefault="009C0CE0" w:rsidP="00902567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1080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>Задължаваме се да документираме дейността си по изпълнение на задълженията си по договора в съответствие с предвидения в проекта на договор (</w:t>
            </w:r>
            <w:r w:rsidRPr="00902567">
              <w:rPr>
                <w:rFonts w:eastAsia="Times New Roman"/>
                <w:i/>
                <w:sz w:val="24"/>
                <w:szCs w:val="24"/>
              </w:rPr>
              <w:t>Проект</w:t>
            </w:r>
            <w:r w:rsidR="00CF7151" w:rsidRPr="00902567">
              <w:rPr>
                <w:rFonts w:eastAsia="Times New Roman"/>
                <w:i/>
                <w:sz w:val="24"/>
                <w:szCs w:val="24"/>
              </w:rPr>
              <w:t xml:space="preserve"> №</w:t>
            </w:r>
            <w:r w:rsidRPr="00902567">
              <w:rPr>
                <w:rFonts w:eastAsia="Times New Roman"/>
                <w:i/>
                <w:sz w:val="24"/>
                <w:szCs w:val="24"/>
              </w:rPr>
              <w:t xml:space="preserve"> 1</w:t>
            </w:r>
            <w:r w:rsidRPr="00902567">
              <w:rPr>
                <w:rFonts w:eastAsia="Times New Roman"/>
                <w:sz w:val="24"/>
                <w:szCs w:val="24"/>
              </w:rPr>
              <w:t xml:space="preserve">) ред; </w:t>
            </w:r>
          </w:p>
          <w:p w14:paraId="5C94D0A8" w14:textId="57F0BD6F" w:rsidR="003417F2" w:rsidRPr="003417F2" w:rsidRDefault="003417F2" w:rsidP="003417F2">
            <w:pPr>
              <w:spacing w:line="36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6C1C3C9E" w14:textId="1CC2F351" w:rsidR="00516CD3" w:rsidRPr="00212F22" w:rsidRDefault="00516CD3" w:rsidP="003417F2">
      <w:pPr>
        <w:pStyle w:val="ListParagraph"/>
        <w:shd w:val="clear" w:color="auto" w:fill="FFFFFF"/>
        <w:spacing w:line="360" w:lineRule="auto"/>
        <w:ind w:left="0"/>
        <w:jc w:val="both"/>
        <w:rPr>
          <w:rFonts w:eastAsia="Times New Roman"/>
          <w:sz w:val="24"/>
          <w:szCs w:val="24"/>
        </w:rPr>
      </w:pPr>
    </w:p>
    <w:tbl>
      <w:tblPr>
        <w:tblStyle w:val="TableGrid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9062"/>
      </w:tblGrid>
      <w:tr w:rsidR="009C0CE0" w14:paraId="5FE34D96" w14:textId="77777777" w:rsidTr="00A44087">
        <w:tc>
          <w:tcPr>
            <w:tcW w:w="9062" w:type="dxa"/>
            <w:shd w:val="clear" w:color="auto" w:fill="FFFF00"/>
          </w:tcPr>
          <w:p w14:paraId="59B8704B" w14:textId="21A4D060" w:rsidR="009C0CE0" w:rsidRDefault="009C0CE0" w:rsidP="009C0CE0">
            <w:pPr>
              <w:pStyle w:val="ListParagraph"/>
              <w:spacing w:line="360" w:lineRule="auto"/>
              <w:ind w:left="0" w:firstLine="88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Попълва се въз основа на писмено искане от страна на възложителя на основание чл. 82, ал. 2 от ЗОП и чл. 4 от проекта на рамково споразумение за сключване на договор за обществена поръчка за осъществяване на услугите по т. 2.2. (извършване абонаментно обслужване на системата):</w:t>
            </w:r>
          </w:p>
          <w:p w14:paraId="28D7D28B" w14:textId="77777777" w:rsidR="00902567" w:rsidRDefault="009C0CE0" w:rsidP="00902567">
            <w:pPr>
              <w:pStyle w:val="ListParagraph"/>
              <w:numPr>
                <w:ilvl w:val="0"/>
                <w:numId w:val="42"/>
              </w:numPr>
              <w:spacing w:line="360" w:lineRule="auto"/>
              <w:ind w:left="0" w:firstLine="945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Задължаваме се да извършваме абон</w:t>
            </w:r>
            <w:r w:rsidR="00A44087">
              <w:rPr>
                <w:rFonts w:eastAsia="Times New Roman"/>
                <w:sz w:val="24"/>
                <w:szCs w:val="24"/>
              </w:rPr>
              <w:t>аментно обслужване на системата</w:t>
            </w:r>
            <w:r>
              <w:rPr>
                <w:rFonts w:eastAsia="Times New Roman"/>
                <w:sz w:val="24"/>
                <w:szCs w:val="24"/>
              </w:rPr>
              <w:t xml:space="preserve">, съгласно </w:t>
            </w:r>
            <w:r w:rsidR="00A44087">
              <w:rPr>
                <w:rFonts w:eastAsia="Times New Roman"/>
                <w:sz w:val="24"/>
                <w:szCs w:val="24"/>
              </w:rPr>
              <w:t xml:space="preserve">условията </w:t>
            </w:r>
            <w:r>
              <w:rPr>
                <w:rFonts w:eastAsia="Times New Roman"/>
                <w:sz w:val="24"/>
                <w:szCs w:val="24"/>
              </w:rPr>
              <w:t>на възложителя,</w:t>
            </w:r>
            <w:r w:rsidR="00CF7151">
              <w:rPr>
                <w:rFonts w:eastAsia="Times New Roman"/>
                <w:sz w:val="24"/>
                <w:szCs w:val="24"/>
              </w:rPr>
              <w:t xml:space="preserve"> представени с писмено искане № </w:t>
            </w:r>
            <w:r>
              <w:rPr>
                <w:rFonts w:eastAsia="Times New Roman"/>
                <w:sz w:val="24"/>
                <w:szCs w:val="24"/>
              </w:rPr>
              <w:t>БНБ-………./………..;</w:t>
            </w:r>
          </w:p>
          <w:p w14:paraId="5D58D699" w14:textId="77777777" w:rsidR="00902567" w:rsidRDefault="009C0CE0" w:rsidP="00902567">
            <w:pPr>
              <w:pStyle w:val="ListParagraph"/>
              <w:numPr>
                <w:ilvl w:val="0"/>
                <w:numId w:val="42"/>
              </w:numPr>
              <w:spacing w:line="360" w:lineRule="auto"/>
              <w:ind w:left="0" w:firstLine="945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Задължаваме се да сключим договор за обществена поръчка за осъществяване </w:t>
            </w:r>
            <w:r w:rsidR="00A44087" w:rsidRPr="00902567">
              <w:rPr>
                <w:rFonts w:eastAsia="Times New Roman"/>
                <w:sz w:val="24"/>
                <w:szCs w:val="24"/>
              </w:rPr>
              <w:t xml:space="preserve">абонаментно обслужване на системата </w:t>
            </w:r>
            <w:r w:rsidR="00A75F52" w:rsidRPr="00902567">
              <w:rPr>
                <w:rFonts w:eastAsia="Times New Roman"/>
                <w:sz w:val="24"/>
                <w:szCs w:val="24"/>
              </w:rPr>
              <w:t>по т. 1 за срок от</w:t>
            </w:r>
            <w:r w:rsidRPr="00902567">
              <w:rPr>
                <w:rFonts w:eastAsia="Times New Roman"/>
                <w:sz w:val="24"/>
                <w:szCs w:val="24"/>
              </w:rPr>
              <w:t xml:space="preserve"> ………….. (дни/месеци/дата).</w:t>
            </w:r>
          </w:p>
          <w:p w14:paraId="337C1171" w14:textId="77777777" w:rsidR="00902567" w:rsidRPr="00902567" w:rsidRDefault="009C0CE0" w:rsidP="00902567">
            <w:pPr>
              <w:pStyle w:val="ListParagraph"/>
              <w:numPr>
                <w:ilvl w:val="0"/>
                <w:numId w:val="42"/>
              </w:numPr>
              <w:spacing w:line="360" w:lineRule="auto"/>
              <w:ind w:left="0" w:firstLine="945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Задължаваме се да осигурим </w:t>
            </w:r>
            <w:r w:rsidR="00A44087" w:rsidRPr="00902567">
              <w:rPr>
                <w:rFonts w:eastAsia="Times New Roman"/>
                <w:sz w:val="24"/>
                <w:szCs w:val="24"/>
              </w:rPr>
              <w:t>абонаментно обслужване</w:t>
            </w:r>
            <w:r w:rsidRPr="00902567">
              <w:rPr>
                <w:rFonts w:eastAsia="Times New Roman"/>
                <w:sz w:val="24"/>
                <w:szCs w:val="24"/>
              </w:rPr>
              <w:t xml:space="preserve"> на извършените актуализации </w:t>
            </w:r>
            <w:r w:rsidR="00A44087" w:rsidRPr="00902567">
              <w:rPr>
                <w:rFonts w:eastAsia="Times New Roman"/>
                <w:sz w:val="24"/>
                <w:szCs w:val="24"/>
              </w:rPr>
              <w:t xml:space="preserve"> на </w:t>
            </w:r>
            <w:r w:rsidR="00A44087" w:rsidRPr="00902567">
              <w:rPr>
                <w:spacing w:val="-1"/>
                <w:sz w:val="24"/>
                <w:szCs w:val="24"/>
              </w:rPr>
              <w:t>системата, чиито срок на гаранционна поддръжка изтече в срока по т. 2</w:t>
            </w:r>
            <w:r w:rsidR="00CF7151" w:rsidRPr="00902567">
              <w:rPr>
                <w:spacing w:val="-1"/>
                <w:sz w:val="24"/>
                <w:szCs w:val="24"/>
              </w:rPr>
              <w:t>,</w:t>
            </w:r>
            <w:r w:rsidR="00A44087" w:rsidRPr="00902567">
              <w:rPr>
                <w:spacing w:val="-1"/>
                <w:sz w:val="24"/>
                <w:szCs w:val="24"/>
              </w:rPr>
              <w:t xml:space="preserve"> респективно в срока на действие на рамковото споразумение – при уведомление</w:t>
            </w:r>
            <w:r w:rsidR="00A75F52" w:rsidRPr="00902567">
              <w:rPr>
                <w:spacing w:val="-1"/>
                <w:sz w:val="24"/>
                <w:szCs w:val="24"/>
              </w:rPr>
              <w:t>/искане</w:t>
            </w:r>
            <w:r w:rsidR="00A44087" w:rsidRPr="00902567">
              <w:rPr>
                <w:spacing w:val="-1"/>
                <w:sz w:val="24"/>
                <w:szCs w:val="24"/>
              </w:rPr>
              <w:t xml:space="preserve"> от страна на възложителя.</w:t>
            </w:r>
          </w:p>
          <w:p w14:paraId="348F4CB3" w14:textId="39B5DD17" w:rsidR="009C0CE0" w:rsidRPr="00902567" w:rsidRDefault="009C0CE0" w:rsidP="00902567">
            <w:pPr>
              <w:pStyle w:val="ListParagraph"/>
              <w:numPr>
                <w:ilvl w:val="0"/>
                <w:numId w:val="42"/>
              </w:numPr>
              <w:spacing w:line="360" w:lineRule="auto"/>
              <w:ind w:left="0" w:firstLine="945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>Задължаваме се да документираме дейността си по изпълнение на задълженията си по договора в съответствие с предвидения в проекта на договор (</w:t>
            </w:r>
            <w:r w:rsidR="00A44087" w:rsidRPr="00902567">
              <w:rPr>
                <w:rFonts w:eastAsia="Times New Roman"/>
                <w:i/>
                <w:sz w:val="24"/>
                <w:szCs w:val="24"/>
              </w:rPr>
              <w:t xml:space="preserve">Проект </w:t>
            </w:r>
            <w:r w:rsidR="00902567" w:rsidRPr="00902567">
              <w:rPr>
                <w:rFonts w:eastAsia="Times New Roman"/>
                <w:i/>
                <w:sz w:val="24"/>
                <w:szCs w:val="24"/>
              </w:rPr>
              <w:t>№ </w:t>
            </w:r>
            <w:r w:rsidR="00A44087" w:rsidRPr="00902567">
              <w:rPr>
                <w:rFonts w:eastAsia="Times New Roman"/>
                <w:i/>
                <w:sz w:val="24"/>
                <w:szCs w:val="24"/>
              </w:rPr>
              <w:t>2</w:t>
            </w:r>
            <w:r w:rsidRPr="00902567">
              <w:rPr>
                <w:rFonts w:eastAsia="Times New Roman"/>
                <w:sz w:val="24"/>
                <w:szCs w:val="24"/>
              </w:rPr>
              <w:t xml:space="preserve">) ред; </w:t>
            </w:r>
          </w:p>
          <w:p w14:paraId="65F76B7B" w14:textId="77777777" w:rsidR="009C0CE0" w:rsidRDefault="009C0CE0" w:rsidP="00516CD3">
            <w:pPr>
              <w:tabs>
                <w:tab w:val="left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14:paraId="124E7436" w14:textId="77777777" w:rsidR="00932A84" w:rsidRDefault="00932A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6820EEBD" w14:textId="77777777" w:rsidR="00A44087" w:rsidRPr="00744064" w:rsidRDefault="00A44087" w:rsidP="00A44087">
      <w:pPr>
        <w:tabs>
          <w:tab w:val="left" w:pos="900"/>
        </w:tabs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744064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Забележка: </w:t>
      </w:r>
    </w:p>
    <w:p w14:paraId="75EDD062" w14:textId="5273BE72" w:rsidR="00A44087" w:rsidRPr="00744064" w:rsidRDefault="00A44087" w:rsidP="00A44087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4064">
        <w:rPr>
          <w:rFonts w:ascii="Times New Roman" w:hAnsi="Times New Roman" w:cs="Times New Roman"/>
          <w:i/>
          <w:sz w:val="24"/>
          <w:szCs w:val="24"/>
        </w:rPr>
        <w:t xml:space="preserve">Таблиците, маркирани в </w:t>
      </w:r>
      <w:r w:rsidRPr="00744064">
        <w:rPr>
          <w:rFonts w:ascii="Times New Roman" w:hAnsi="Times New Roman" w:cs="Times New Roman"/>
          <w:i/>
          <w:sz w:val="24"/>
          <w:szCs w:val="24"/>
          <w:highlight w:val="yellow"/>
        </w:rPr>
        <w:t>жълт цвят</w:t>
      </w:r>
      <w:r w:rsidRPr="00744064">
        <w:rPr>
          <w:rFonts w:ascii="Times New Roman" w:hAnsi="Times New Roman" w:cs="Times New Roman"/>
          <w:i/>
          <w:sz w:val="24"/>
          <w:szCs w:val="24"/>
        </w:rPr>
        <w:t xml:space="preserve">, не подлежат на попълване при подаване на оферта за участие в обществената поръчка за сключване на </w:t>
      </w:r>
      <w:r w:rsidRPr="00744064">
        <w:rPr>
          <w:rFonts w:ascii="Times New Roman" w:hAnsi="Times New Roman" w:cs="Times New Roman"/>
          <w:b/>
          <w:i/>
          <w:sz w:val="24"/>
          <w:szCs w:val="24"/>
        </w:rPr>
        <w:t>рамково споразумение</w:t>
      </w:r>
      <w:r w:rsidRPr="00744064">
        <w:rPr>
          <w:rFonts w:ascii="Times New Roman" w:hAnsi="Times New Roman" w:cs="Times New Roman"/>
          <w:i/>
          <w:sz w:val="24"/>
          <w:szCs w:val="24"/>
        </w:rPr>
        <w:t>.</w:t>
      </w:r>
    </w:p>
    <w:p w14:paraId="7C408C1C" w14:textId="5D989049" w:rsidR="009C0CE0" w:rsidRDefault="00A44087" w:rsidP="00A4408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4064">
        <w:rPr>
          <w:rFonts w:ascii="Times New Roman" w:hAnsi="Times New Roman" w:cs="Times New Roman"/>
          <w:i/>
          <w:sz w:val="24"/>
          <w:szCs w:val="24"/>
        </w:rPr>
        <w:t>Таблиците ще бъдат попълвани единствено от избрания за изпълнител участник, с когато възложителят ще сключи рамково споразумение – съответната таблица ще бъде попълвана от изпълнителя по рамковото споразумение при и въз основа на писмено искане от страна на възложителя до изпълнителя последният да допълни своята оферта преди сключването на всеки конкретен договор за обществена поръчка въз основа на рамковото споразумение – на основание чл. 82, ал. 2 от Закона за обществените поръчки и съгласно условията на проекта на рамковото споразумение</w:t>
      </w:r>
      <w:r w:rsidR="00744064">
        <w:rPr>
          <w:rFonts w:ascii="Times New Roman" w:hAnsi="Times New Roman" w:cs="Times New Roman"/>
          <w:sz w:val="24"/>
          <w:szCs w:val="24"/>
        </w:rPr>
        <w:t>.</w:t>
      </w:r>
    </w:p>
    <w:p w14:paraId="09DF7BAF" w14:textId="77777777" w:rsidR="00744064" w:rsidRPr="00A44087" w:rsidRDefault="00744064" w:rsidP="00A4408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66CCE400" w14:textId="0B60BB40" w:rsidR="0067077F" w:rsidRPr="00744064" w:rsidRDefault="0067077F" w:rsidP="00744064">
      <w:pPr>
        <w:pStyle w:val="ListParagraph"/>
        <w:numPr>
          <w:ilvl w:val="0"/>
          <w:numId w:val="8"/>
        </w:numPr>
        <w:spacing w:line="360" w:lineRule="auto"/>
        <w:jc w:val="both"/>
        <w:rPr>
          <w:bCs/>
          <w:spacing w:val="-4"/>
          <w:sz w:val="24"/>
          <w:szCs w:val="24"/>
          <w:u w:val="single"/>
        </w:rPr>
      </w:pPr>
      <w:r w:rsidRPr="00744064">
        <w:rPr>
          <w:b/>
          <w:caps/>
          <w:spacing w:val="40"/>
          <w:sz w:val="24"/>
          <w:szCs w:val="24"/>
          <w:u w:val="single"/>
          <w14:numSpacing w14:val="proportional"/>
        </w:rPr>
        <w:t>ДЕКЛАРАЦИЯ</w:t>
      </w:r>
      <w:r w:rsidRPr="00744064">
        <w:rPr>
          <w:b/>
          <w:spacing w:val="20"/>
          <w:sz w:val="24"/>
          <w:szCs w:val="24"/>
          <w:u w:val="single"/>
        </w:rPr>
        <w:t xml:space="preserve"> </w:t>
      </w:r>
      <w:r w:rsidRPr="00744064">
        <w:rPr>
          <w:sz w:val="24"/>
          <w:szCs w:val="24"/>
          <w:u w:val="single"/>
        </w:rPr>
        <w:t>на основание</w:t>
      </w:r>
      <w:r w:rsidR="006C05D9" w:rsidRPr="00744064">
        <w:rPr>
          <w:spacing w:val="-4"/>
          <w:sz w:val="24"/>
          <w:szCs w:val="24"/>
          <w:u w:val="single"/>
        </w:rPr>
        <w:t xml:space="preserve"> чл. 39, ал. 3, т. 1, буква „в“ от ППЗОП</w:t>
      </w:r>
      <w:r w:rsidRPr="00744064">
        <w:rPr>
          <w:b/>
          <w:sz w:val="24"/>
          <w:szCs w:val="24"/>
          <w:u w:val="single"/>
        </w:rPr>
        <w:t>.</w:t>
      </w:r>
    </w:p>
    <w:p w14:paraId="093C018C" w14:textId="77777777" w:rsidR="00A44087" w:rsidRDefault="0067077F" w:rsidP="00BB2390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FC3D4D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В</w:t>
      </w:r>
      <w:r w:rsidRPr="00FC3D4D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съответствие с изискванията на възложителя декларирам, че съм </w:t>
      </w:r>
      <w:r w:rsidRPr="00FC3D4D">
        <w:rPr>
          <w:rFonts w:ascii="Times New Roman" w:hAnsi="Times New Roman" w:cs="Times New Roman"/>
          <w:color w:val="000000"/>
          <w:spacing w:val="-3"/>
          <w:sz w:val="24"/>
          <w:szCs w:val="24"/>
        </w:rPr>
        <w:t>запознат</w:t>
      </w:r>
      <w:r w:rsidR="006C05D9" w:rsidRPr="00FC3D4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с </w:t>
      </w:r>
      <w:r w:rsidR="00D55685" w:rsidRPr="00FC3D4D">
        <w:rPr>
          <w:rFonts w:ascii="Times New Roman" w:hAnsi="Times New Roman" w:cs="Times New Roman"/>
          <w:color w:val="000000"/>
          <w:spacing w:val="-3"/>
          <w:sz w:val="24"/>
          <w:szCs w:val="24"/>
        </w:rPr>
        <w:t>условията и приемам клаузите в</w:t>
      </w:r>
      <w:r w:rsidR="00A44087">
        <w:rPr>
          <w:rFonts w:ascii="Times New Roman" w:hAnsi="Times New Roman" w:cs="Times New Roman"/>
          <w:color w:val="000000"/>
          <w:spacing w:val="-3"/>
          <w:sz w:val="24"/>
          <w:szCs w:val="24"/>
        </w:rPr>
        <w:t>:</w:t>
      </w:r>
    </w:p>
    <w:p w14:paraId="16B70339" w14:textId="77777777" w:rsidR="00CF7151" w:rsidRDefault="00A44087" w:rsidP="00CF7151">
      <w:pPr>
        <w:pStyle w:val="ListParagraph"/>
        <w:numPr>
          <w:ilvl w:val="6"/>
          <w:numId w:val="1"/>
        </w:numPr>
        <w:spacing w:line="360" w:lineRule="auto"/>
        <w:ind w:left="0" w:firstLine="709"/>
        <w:jc w:val="both"/>
        <w:rPr>
          <w:spacing w:val="-3"/>
          <w:sz w:val="24"/>
          <w:szCs w:val="24"/>
        </w:rPr>
      </w:pPr>
      <w:r w:rsidRPr="00CF7151">
        <w:rPr>
          <w:spacing w:val="-3"/>
          <w:sz w:val="24"/>
          <w:szCs w:val="24"/>
        </w:rPr>
        <w:t>Проекта на рамково споразумение;</w:t>
      </w:r>
    </w:p>
    <w:p w14:paraId="447A48F1" w14:textId="77777777" w:rsidR="00CF7151" w:rsidRDefault="00D55685" w:rsidP="00CF7151">
      <w:pPr>
        <w:pStyle w:val="ListParagraph"/>
        <w:numPr>
          <w:ilvl w:val="6"/>
          <w:numId w:val="1"/>
        </w:numPr>
        <w:spacing w:line="360" w:lineRule="auto"/>
        <w:ind w:left="0" w:firstLine="709"/>
        <w:jc w:val="both"/>
        <w:rPr>
          <w:spacing w:val="-3"/>
          <w:sz w:val="24"/>
          <w:szCs w:val="24"/>
        </w:rPr>
      </w:pPr>
      <w:r w:rsidRPr="00CF7151">
        <w:rPr>
          <w:spacing w:val="-3"/>
          <w:sz w:val="24"/>
          <w:szCs w:val="24"/>
        </w:rPr>
        <w:t>П</w:t>
      </w:r>
      <w:r w:rsidR="006C05D9" w:rsidRPr="00CF7151">
        <w:rPr>
          <w:spacing w:val="-3"/>
          <w:sz w:val="24"/>
          <w:szCs w:val="24"/>
        </w:rPr>
        <w:t>роект</w:t>
      </w:r>
      <w:r w:rsidRPr="00CF7151">
        <w:rPr>
          <w:spacing w:val="-3"/>
          <w:sz w:val="24"/>
          <w:szCs w:val="24"/>
        </w:rPr>
        <w:t>а на договор</w:t>
      </w:r>
      <w:r w:rsidR="00A44087" w:rsidRPr="00CF7151">
        <w:rPr>
          <w:spacing w:val="-3"/>
          <w:sz w:val="24"/>
          <w:szCs w:val="24"/>
        </w:rPr>
        <w:t xml:space="preserve"> за</w:t>
      </w:r>
      <w:r w:rsidR="0070156F" w:rsidRPr="00CF7151">
        <w:rPr>
          <w:rFonts w:eastAsia="Times New Roman"/>
          <w:b/>
          <w:bCs/>
          <w:sz w:val="24"/>
          <w:szCs w:val="24"/>
        </w:rPr>
        <w:t xml:space="preserve"> </w:t>
      </w:r>
      <w:r w:rsidR="0070156F" w:rsidRPr="00CF7151">
        <w:rPr>
          <w:rFonts w:eastAsia="Times New Roman"/>
          <w:bCs/>
          <w:sz w:val="24"/>
          <w:szCs w:val="24"/>
        </w:rPr>
        <w:t>възлагане на обществена поръчка за проектиране, разработка и внедряване на подобрения, изменения и допълнения  на системата „Централен кредитен регистър“</w:t>
      </w:r>
      <w:r w:rsidR="0070156F" w:rsidRPr="00CF7151">
        <w:rPr>
          <w:rFonts w:eastAsia="Times New Roman"/>
          <w:sz w:val="24"/>
          <w:szCs w:val="24"/>
        </w:rPr>
        <w:t xml:space="preserve"> </w:t>
      </w:r>
      <w:r w:rsidR="0070156F" w:rsidRPr="00CF7151">
        <w:rPr>
          <w:rFonts w:eastAsia="Times New Roman"/>
          <w:bCs/>
          <w:sz w:val="24"/>
          <w:szCs w:val="24"/>
        </w:rPr>
        <w:t>(приложение за зареждане на данни) в БНБ“ – Проект № 1</w:t>
      </w:r>
      <w:r w:rsidR="00A44087" w:rsidRPr="00CF7151">
        <w:rPr>
          <w:spacing w:val="-3"/>
          <w:sz w:val="24"/>
          <w:szCs w:val="24"/>
        </w:rPr>
        <w:t xml:space="preserve"> и</w:t>
      </w:r>
    </w:p>
    <w:p w14:paraId="59A8F362" w14:textId="4ED02E89" w:rsidR="00A44087" w:rsidRPr="00CF7151" w:rsidRDefault="00A44087" w:rsidP="00CF7151">
      <w:pPr>
        <w:pStyle w:val="ListParagraph"/>
        <w:numPr>
          <w:ilvl w:val="6"/>
          <w:numId w:val="1"/>
        </w:numPr>
        <w:spacing w:line="360" w:lineRule="auto"/>
        <w:ind w:left="0" w:firstLine="709"/>
        <w:jc w:val="both"/>
        <w:rPr>
          <w:spacing w:val="-3"/>
          <w:sz w:val="24"/>
          <w:szCs w:val="24"/>
        </w:rPr>
      </w:pPr>
      <w:r w:rsidRPr="00CF7151">
        <w:rPr>
          <w:spacing w:val="-3"/>
          <w:sz w:val="24"/>
          <w:szCs w:val="24"/>
        </w:rPr>
        <w:t>Проекта на договор за</w:t>
      </w:r>
      <w:r w:rsidR="0070156F" w:rsidRPr="00CF7151">
        <w:rPr>
          <w:bCs/>
          <w:spacing w:val="-3"/>
          <w:sz w:val="24"/>
          <w:szCs w:val="24"/>
        </w:rPr>
        <w:t xml:space="preserve"> възлагане на обществена поръчка за абонаментно обслужване на системата „Централен кредитен регистър“</w:t>
      </w:r>
      <w:r w:rsidR="0070156F" w:rsidRPr="00CF7151">
        <w:rPr>
          <w:spacing w:val="-3"/>
          <w:sz w:val="24"/>
          <w:szCs w:val="24"/>
        </w:rPr>
        <w:t xml:space="preserve"> </w:t>
      </w:r>
      <w:r w:rsidR="0070156F" w:rsidRPr="00CF7151">
        <w:rPr>
          <w:bCs/>
          <w:spacing w:val="-3"/>
          <w:sz w:val="24"/>
          <w:szCs w:val="24"/>
        </w:rPr>
        <w:t>(приложение за зареждане на данни)  в БНБ</w:t>
      </w:r>
      <w:r w:rsidRPr="00CF7151">
        <w:rPr>
          <w:spacing w:val="-3"/>
          <w:sz w:val="24"/>
          <w:szCs w:val="24"/>
        </w:rPr>
        <w:t xml:space="preserve"> – Проект </w:t>
      </w:r>
      <w:r w:rsidR="00902567">
        <w:rPr>
          <w:spacing w:val="-3"/>
          <w:sz w:val="24"/>
          <w:szCs w:val="24"/>
        </w:rPr>
        <w:t>№ </w:t>
      </w:r>
      <w:r w:rsidRPr="00CF7151">
        <w:rPr>
          <w:spacing w:val="-3"/>
          <w:sz w:val="24"/>
          <w:szCs w:val="24"/>
        </w:rPr>
        <w:t>2</w:t>
      </w:r>
      <w:r w:rsidR="00D55685" w:rsidRPr="00CF7151">
        <w:rPr>
          <w:spacing w:val="-3"/>
          <w:sz w:val="24"/>
          <w:szCs w:val="24"/>
        </w:rPr>
        <w:t>,</w:t>
      </w:r>
      <w:r w:rsidR="006C05D9" w:rsidRPr="00CF7151">
        <w:rPr>
          <w:spacing w:val="-3"/>
          <w:sz w:val="24"/>
          <w:szCs w:val="24"/>
        </w:rPr>
        <w:t xml:space="preserve"> </w:t>
      </w:r>
    </w:p>
    <w:p w14:paraId="203591D6" w14:textId="76D6F435" w:rsidR="00744064" w:rsidRDefault="0070156F" w:rsidP="00744064">
      <w:pPr>
        <w:pStyle w:val="ListParagraph"/>
        <w:spacing w:before="120" w:line="360" w:lineRule="auto"/>
        <w:ind w:left="709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п</w:t>
      </w:r>
      <w:r w:rsidR="006C05D9" w:rsidRPr="00A44087">
        <w:rPr>
          <w:spacing w:val="-3"/>
          <w:sz w:val="24"/>
          <w:szCs w:val="24"/>
        </w:rPr>
        <w:t>риложен</w:t>
      </w:r>
      <w:r w:rsidR="00A44087">
        <w:rPr>
          <w:spacing w:val="-3"/>
          <w:sz w:val="24"/>
          <w:szCs w:val="24"/>
        </w:rPr>
        <w:t>и</w:t>
      </w:r>
      <w:r w:rsidR="006C05D9" w:rsidRPr="00A44087">
        <w:rPr>
          <w:spacing w:val="-3"/>
          <w:sz w:val="24"/>
          <w:szCs w:val="24"/>
        </w:rPr>
        <w:t xml:space="preserve"> в документацията за участие в настоящата </w:t>
      </w:r>
      <w:r w:rsidR="00D55685" w:rsidRPr="00A44087">
        <w:rPr>
          <w:spacing w:val="3"/>
          <w:sz w:val="24"/>
          <w:szCs w:val="24"/>
        </w:rPr>
        <w:t>обществена поръчка</w:t>
      </w:r>
      <w:r w:rsidR="006C05D9" w:rsidRPr="00A44087">
        <w:rPr>
          <w:sz w:val="24"/>
          <w:szCs w:val="24"/>
        </w:rPr>
        <w:t>.</w:t>
      </w:r>
    </w:p>
    <w:p w14:paraId="1EF7D6B6" w14:textId="77777777" w:rsidR="00744064" w:rsidRPr="00744064" w:rsidRDefault="00744064" w:rsidP="00744064">
      <w:pPr>
        <w:pStyle w:val="ListParagraph"/>
        <w:spacing w:before="120" w:line="360" w:lineRule="auto"/>
        <w:ind w:left="709"/>
        <w:jc w:val="both"/>
        <w:rPr>
          <w:sz w:val="24"/>
          <w:szCs w:val="24"/>
        </w:rPr>
      </w:pPr>
    </w:p>
    <w:p w14:paraId="7373C6E6" w14:textId="23CCD863" w:rsidR="0067077F" w:rsidRPr="00744064" w:rsidRDefault="0067077F" w:rsidP="00744064">
      <w:pPr>
        <w:pStyle w:val="ListParagraph"/>
        <w:numPr>
          <w:ilvl w:val="0"/>
          <w:numId w:val="8"/>
        </w:numPr>
        <w:spacing w:before="120" w:line="360" w:lineRule="auto"/>
        <w:jc w:val="both"/>
        <w:rPr>
          <w:bCs/>
          <w:spacing w:val="-4"/>
          <w:sz w:val="24"/>
          <w:szCs w:val="24"/>
        </w:rPr>
      </w:pPr>
      <w:r w:rsidRPr="00744064">
        <w:rPr>
          <w:b/>
          <w:bCs/>
          <w:spacing w:val="40"/>
          <w:sz w:val="24"/>
          <w:szCs w:val="24"/>
          <w:u w:val="single"/>
        </w:rPr>
        <w:t>ДЕКЛАРАЦИЯ</w:t>
      </w:r>
      <w:r w:rsidRPr="00744064">
        <w:rPr>
          <w:bCs/>
          <w:spacing w:val="-4"/>
          <w:sz w:val="24"/>
          <w:szCs w:val="24"/>
          <w:u w:val="single"/>
        </w:rPr>
        <w:t xml:space="preserve"> на основание чл. 39, ал. 3, т. 1, буква „г“ от ППЗОП</w:t>
      </w:r>
      <w:r w:rsidRPr="00744064">
        <w:rPr>
          <w:bCs/>
          <w:spacing w:val="-4"/>
          <w:sz w:val="24"/>
          <w:szCs w:val="24"/>
        </w:rPr>
        <w:t xml:space="preserve">. </w:t>
      </w:r>
    </w:p>
    <w:p w14:paraId="3BA2490F" w14:textId="49445C4C" w:rsidR="006C05D9" w:rsidRPr="006C05D9" w:rsidRDefault="006C05D9" w:rsidP="00A44087">
      <w:pPr>
        <w:shd w:val="clear" w:color="auto" w:fill="FFFFFF"/>
        <w:autoSpaceDN w:val="0"/>
        <w:spacing w:before="120"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C05D9">
        <w:rPr>
          <w:rFonts w:ascii="Times New Roman" w:eastAsia="Times New Roman" w:hAnsi="Times New Roman" w:cs="Times New Roman"/>
          <w:sz w:val="24"/>
          <w:szCs w:val="24"/>
          <w:lang w:eastAsia="bg-BG"/>
        </w:rPr>
        <w:t>В съответствие с изискванията на Възложителя,</w:t>
      </w:r>
      <w:r w:rsidR="0067077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декларирам че п</w:t>
      </w:r>
      <w:r w:rsidR="00FE184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ри нашето участие в „открита“ процедура </w:t>
      </w:r>
      <w:r w:rsidRPr="006C05D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възлагане на обществена поръчка </w:t>
      </w:r>
      <w:r w:rsidR="00A440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сключване на рамково споразумение </w:t>
      </w:r>
      <w:r w:rsidRPr="006C05D9">
        <w:rPr>
          <w:rFonts w:ascii="Times New Roman" w:eastAsia="Times New Roman" w:hAnsi="Times New Roman" w:cs="Times New Roman"/>
          <w:sz w:val="24"/>
          <w:szCs w:val="24"/>
          <w:lang w:eastAsia="bg-BG"/>
        </w:rPr>
        <w:t>с гореописания предмет</w:t>
      </w:r>
      <w:r w:rsidRPr="006C05D9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Pr="006C05D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направените от нас предложения и 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>поети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задължения са валидни за </w:t>
      </w:r>
      <w:r w:rsidRPr="006C05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срок от </w:t>
      </w:r>
      <w:r w:rsidR="007015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5</w:t>
      </w:r>
      <w:r w:rsidRPr="006C05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(</w:t>
      </w:r>
      <w:r w:rsidR="007015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пет</w:t>
      </w:r>
      <w:r w:rsidRPr="006C05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) месеца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, считано от датата, </w:t>
      </w:r>
      <w:r w:rsidR="00CF7151" w:rsidRPr="00CF715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считано от датата от датата, която е посочена за дата на получаване на офертата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</w:p>
    <w:p w14:paraId="5BD9A6AE" w14:textId="77777777" w:rsidR="00BB02A0" w:rsidRPr="00CB1DE0" w:rsidRDefault="00BB02A0" w:rsidP="00EC1498">
      <w:pPr>
        <w:pStyle w:val="ListParagraph"/>
        <w:spacing w:before="120" w:line="360" w:lineRule="auto"/>
        <w:ind w:left="1429"/>
        <w:jc w:val="both"/>
        <w:rPr>
          <w:rFonts w:eastAsia="Times New Roman"/>
          <w:b/>
          <w:sz w:val="24"/>
          <w:szCs w:val="24"/>
        </w:rPr>
      </w:pPr>
    </w:p>
    <w:p w14:paraId="47DC4012" w14:textId="77777777" w:rsidR="006C05D9" w:rsidRPr="006C05D9" w:rsidRDefault="006C05D9" w:rsidP="00001220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lang w:eastAsia="bg-BG"/>
        </w:rPr>
        <w:t>Забележка: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lang w:eastAsia="bg-BG"/>
        </w:rPr>
        <w:t>Настоящото техническо предложение се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попълва и подписва от представляващия участника по регистрация или от упълномощено от него лице.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В случай, че участник в проце</w:t>
      </w:r>
      <w:r>
        <w:rPr>
          <w:rFonts w:ascii="Times New Roman" w:eastAsia="Times New Roman" w:hAnsi="Times New Roman" w:cs="Times New Roman"/>
          <w:i/>
          <w:iCs/>
          <w:lang w:eastAsia="bg-BG"/>
        </w:rPr>
        <w:t>дурата е обединение техническото предложение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се попълва</w:t>
      </w:r>
      <w:r>
        <w:rPr>
          <w:rFonts w:ascii="Times New Roman" w:eastAsia="Times New Roman" w:hAnsi="Times New Roman" w:cs="Times New Roman"/>
          <w:i/>
          <w:iCs/>
          <w:lang w:eastAsia="bg-BG"/>
        </w:rPr>
        <w:t xml:space="preserve"> и подписва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от представляващия обединението.</w:t>
      </w:r>
    </w:p>
    <w:p w14:paraId="6792CABA" w14:textId="77777777" w:rsidR="00932A84" w:rsidRDefault="00932A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57839C2" w14:textId="49AC81BA" w:rsidR="00FE184E" w:rsidRPr="00AE6FF9" w:rsidRDefault="00212F22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Приложения</w:t>
      </w:r>
      <w:r w:rsidR="00FE184E" w:rsidRPr="00FE184E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 w:rsidR="00FE184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14:paraId="704C8870" w14:textId="77777777" w:rsidR="00457984" w:rsidRPr="00FE184E" w:rsidRDefault="00FE184E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FE184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1.  ...............</w:t>
      </w:r>
    </w:p>
    <w:p w14:paraId="431B1D09" w14:textId="77777777" w:rsidR="00FE184E" w:rsidRPr="00FE184E" w:rsidRDefault="00FE184E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FE184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2.  ...............</w:t>
      </w:r>
    </w:p>
    <w:p w14:paraId="0235AEED" w14:textId="77777777" w:rsidR="00FE184E" w:rsidRDefault="00FE184E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14:paraId="6084669A" w14:textId="77777777" w:rsidR="00FE184E" w:rsidRPr="00AE6FF9" w:rsidRDefault="00FE184E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14:paraId="52611E1A" w14:textId="77777777" w:rsidR="00AE6FF9" w:rsidRPr="00AE6FF9" w:rsidRDefault="00AE6FF9" w:rsidP="00AE6FF9">
      <w:pPr>
        <w:spacing w:line="360" w:lineRule="auto"/>
        <w:ind w:left="1530" w:hanging="1530"/>
        <w:rPr>
          <w:rFonts w:ascii="Times New Roman" w:hAnsi="Times New Roman" w:cs="Times New Roman"/>
          <w:iCs/>
          <w:sz w:val="24"/>
          <w:szCs w:val="24"/>
        </w:rPr>
      </w:pPr>
      <w:r w:rsidRPr="00AE6FF9">
        <w:rPr>
          <w:rFonts w:ascii="Times New Roman" w:hAnsi="Times New Roman" w:cs="Times New Roman"/>
          <w:iCs/>
          <w:sz w:val="24"/>
          <w:szCs w:val="24"/>
        </w:rPr>
        <w:t>Дата,…………………..г.</w:t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b/>
          <w:iCs/>
          <w:sz w:val="24"/>
          <w:szCs w:val="24"/>
        </w:rPr>
        <w:t>ДЕКЛАРАТОР:</w:t>
      </w:r>
      <w:r w:rsidRPr="00AE6FF9">
        <w:rPr>
          <w:rFonts w:ascii="Times New Roman" w:hAnsi="Times New Roman" w:cs="Times New Roman"/>
          <w:iCs/>
          <w:sz w:val="24"/>
          <w:szCs w:val="24"/>
        </w:rPr>
        <w:t xml:space="preserve"> ……………………</w:t>
      </w:r>
    </w:p>
    <w:p w14:paraId="72CCBB76" w14:textId="77777777" w:rsidR="00AE6FF9" w:rsidRPr="00AE6FF9" w:rsidRDefault="00AE6FF9" w:rsidP="00AE6FF9">
      <w:pPr>
        <w:shd w:val="clear" w:color="auto" w:fill="FFFFFF"/>
        <w:spacing w:line="360" w:lineRule="auto"/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</w:pP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>(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дата на подписване)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                        (подпис и печат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</w:t>
      </w:r>
    </w:p>
    <w:p w14:paraId="33408CE9" w14:textId="77777777" w:rsidR="00516CD3" w:rsidRPr="00AE6FF9" w:rsidRDefault="00AE6FF9" w:rsidP="00516CD3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</w:t>
      </w:r>
      <w:r w:rsidR="00516CD3"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.........................................................................</w:t>
      </w:r>
    </w:p>
    <w:p w14:paraId="6CBAF9C9" w14:textId="7760B448" w:rsidR="006E6202" w:rsidRPr="00902567" w:rsidRDefault="00516CD3" w:rsidP="00902567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(длъжност на представляващия </w:t>
      </w:r>
      <w:r w:rsidR="00AE6FF9"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участника)</w:t>
      </w:r>
    </w:p>
    <w:p w14:paraId="5C0D774C" w14:textId="77777777" w:rsidR="00E60C75" w:rsidRPr="002106A5" w:rsidRDefault="00E60C75" w:rsidP="006E6202">
      <w:pPr>
        <w:tabs>
          <w:tab w:val="left" w:pos="1356"/>
        </w:tabs>
        <w:rPr>
          <w:i/>
        </w:rPr>
      </w:pPr>
    </w:p>
    <w:sectPr w:rsidR="00E60C75" w:rsidRPr="002106A5" w:rsidSect="0007167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BDFD97" w14:textId="77777777" w:rsidR="00CF2FD8" w:rsidRDefault="00CF2FD8" w:rsidP="00457984">
      <w:pPr>
        <w:spacing w:after="0" w:line="240" w:lineRule="auto"/>
      </w:pPr>
      <w:r>
        <w:separator/>
      </w:r>
    </w:p>
  </w:endnote>
  <w:endnote w:type="continuationSeparator" w:id="0">
    <w:p w14:paraId="04E8BCBA" w14:textId="77777777" w:rsidR="00CF2FD8" w:rsidRDefault="00CF2FD8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91993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DA51E0" w14:textId="7BDC79F2" w:rsidR="00187772" w:rsidRDefault="001877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24D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0783C689" w14:textId="77777777" w:rsidR="00187772" w:rsidRDefault="001877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02BCF2" w14:textId="77777777" w:rsidR="00CF2FD8" w:rsidRDefault="00CF2FD8" w:rsidP="00457984">
      <w:pPr>
        <w:spacing w:after="0" w:line="240" w:lineRule="auto"/>
      </w:pPr>
      <w:r>
        <w:separator/>
      </w:r>
    </w:p>
  </w:footnote>
  <w:footnote w:type="continuationSeparator" w:id="0">
    <w:p w14:paraId="51729A23" w14:textId="77777777" w:rsidR="00CF2FD8" w:rsidRDefault="00CF2FD8" w:rsidP="00457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950406" w14:textId="083A0B5C" w:rsidR="00187772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                             </w:t>
    </w:r>
    <w:r>
      <w:tab/>
    </w:r>
    <w:r>
      <w:tab/>
      <w:t xml:space="preserve"> </w:t>
    </w:r>
    <w:r>
      <w:rPr>
        <w:rFonts w:ascii="Times New Roman" w:hAnsi="Times New Roman" w:cs="Times New Roman"/>
        <w:i/>
        <w:sz w:val="24"/>
        <w:szCs w:val="24"/>
      </w:rPr>
      <w:t>Образец</w:t>
    </w:r>
    <w:r w:rsidR="007873FD">
      <w:rPr>
        <w:rFonts w:ascii="Times New Roman" w:hAnsi="Times New Roman" w:cs="Times New Roman"/>
        <w:i/>
        <w:sz w:val="24"/>
        <w:szCs w:val="24"/>
      </w:rPr>
      <w:t xml:space="preserve"> </w:t>
    </w:r>
    <w:r>
      <w:rPr>
        <w:rFonts w:ascii="Times New Roman" w:hAnsi="Times New Roman" w:cs="Times New Roman"/>
        <w:i/>
        <w:sz w:val="24"/>
        <w:szCs w:val="24"/>
      </w:rPr>
      <w:t xml:space="preserve">  </w:t>
    </w:r>
  </w:p>
  <w:p w14:paraId="09C8439C" w14:textId="560A4B18" w:rsidR="00187772" w:rsidRDefault="00BD122A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 w:rsidR="00187772">
      <w:rPr>
        <w:rFonts w:ascii="Times New Roman" w:hAnsi="Times New Roman" w:cs="Times New Roman"/>
        <w:i/>
        <w:sz w:val="24"/>
        <w:szCs w:val="24"/>
      </w:rPr>
      <w:t xml:space="preserve"> </w:t>
    </w:r>
  </w:p>
  <w:p w14:paraId="62D65A96" w14:textId="77777777" w:rsidR="00187772" w:rsidRPr="00AE6FF9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434A9"/>
    <w:multiLevelType w:val="multilevel"/>
    <w:tmpl w:val="0402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6579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B166CB9"/>
    <w:multiLevelType w:val="hybridMultilevel"/>
    <w:tmpl w:val="8CC87264"/>
    <w:lvl w:ilvl="0" w:tplc="15D602D8">
      <w:start w:val="2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>
    <w:nsid w:val="0B56265D"/>
    <w:multiLevelType w:val="hybridMultilevel"/>
    <w:tmpl w:val="F5C4F3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EF579C"/>
    <w:multiLevelType w:val="multilevel"/>
    <w:tmpl w:val="2A0EA0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11E5E83"/>
    <w:multiLevelType w:val="hybridMultilevel"/>
    <w:tmpl w:val="3028DE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C37A65"/>
    <w:multiLevelType w:val="multilevel"/>
    <w:tmpl w:val="3E989772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color w:val="auto"/>
      </w:rPr>
    </w:lvl>
  </w:abstractNum>
  <w:abstractNum w:abstractNumId="9">
    <w:nsid w:val="141A689A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46A54BD"/>
    <w:multiLevelType w:val="hybridMultilevel"/>
    <w:tmpl w:val="821CFD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BB384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C4E24B5"/>
    <w:multiLevelType w:val="hybridMultilevel"/>
    <w:tmpl w:val="F1943BC2"/>
    <w:lvl w:ilvl="0" w:tplc="0402000F">
      <w:start w:val="1"/>
      <w:numFmt w:val="decimal"/>
      <w:lvlText w:val="%1."/>
      <w:lvlJc w:val="left"/>
      <w:pPr>
        <w:ind w:left="3225" w:hanging="360"/>
      </w:pPr>
    </w:lvl>
    <w:lvl w:ilvl="1" w:tplc="04020019" w:tentative="1">
      <w:start w:val="1"/>
      <w:numFmt w:val="lowerLetter"/>
      <w:lvlText w:val="%2."/>
      <w:lvlJc w:val="left"/>
      <w:pPr>
        <w:ind w:left="3945" w:hanging="360"/>
      </w:pPr>
    </w:lvl>
    <w:lvl w:ilvl="2" w:tplc="0402001B" w:tentative="1">
      <w:start w:val="1"/>
      <w:numFmt w:val="lowerRoman"/>
      <w:lvlText w:val="%3."/>
      <w:lvlJc w:val="right"/>
      <w:pPr>
        <w:ind w:left="4665" w:hanging="180"/>
      </w:pPr>
    </w:lvl>
    <w:lvl w:ilvl="3" w:tplc="0402000F" w:tentative="1">
      <w:start w:val="1"/>
      <w:numFmt w:val="decimal"/>
      <w:lvlText w:val="%4."/>
      <w:lvlJc w:val="left"/>
      <w:pPr>
        <w:ind w:left="5385" w:hanging="360"/>
      </w:pPr>
    </w:lvl>
    <w:lvl w:ilvl="4" w:tplc="04020019" w:tentative="1">
      <w:start w:val="1"/>
      <w:numFmt w:val="lowerLetter"/>
      <w:lvlText w:val="%5."/>
      <w:lvlJc w:val="left"/>
      <w:pPr>
        <w:ind w:left="6105" w:hanging="360"/>
      </w:pPr>
    </w:lvl>
    <w:lvl w:ilvl="5" w:tplc="0402001B" w:tentative="1">
      <w:start w:val="1"/>
      <w:numFmt w:val="lowerRoman"/>
      <w:lvlText w:val="%6."/>
      <w:lvlJc w:val="right"/>
      <w:pPr>
        <w:ind w:left="6825" w:hanging="180"/>
      </w:pPr>
    </w:lvl>
    <w:lvl w:ilvl="6" w:tplc="0402000F" w:tentative="1">
      <w:start w:val="1"/>
      <w:numFmt w:val="decimal"/>
      <w:lvlText w:val="%7."/>
      <w:lvlJc w:val="left"/>
      <w:pPr>
        <w:ind w:left="7545" w:hanging="360"/>
      </w:pPr>
    </w:lvl>
    <w:lvl w:ilvl="7" w:tplc="04020019" w:tentative="1">
      <w:start w:val="1"/>
      <w:numFmt w:val="lowerLetter"/>
      <w:lvlText w:val="%8."/>
      <w:lvlJc w:val="left"/>
      <w:pPr>
        <w:ind w:left="8265" w:hanging="360"/>
      </w:pPr>
    </w:lvl>
    <w:lvl w:ilvl="8" w:tplc="0402001B" w:tentative="1">
      <w:start w:val="1"/>
      <w:numFmt w:val="lowerRoman"/>
      <w:lvlText w:val="%9."/>
      <w:lvlJc w:val="right"/>
      <w:pPr>
        <w:ind w:left="8985" w:hanging="180"/>
      </w:pPr>
    </w:lvl>
  </w:abstractNum>
  <w:abstractNum w:abstractNumId="13">
    <w:nsid w:val="203D0BDA"/>
    <w:multiLevelType w:val="hybridMultilevel"/>
    <w:tmpl w:val="0748BB24"/>
    <w:lvl w:ilvl="0" w:tplc="DFA2F126">
      <w:start w:val="14"/>
      <w:numFmt w:val="decimal"/>
      <w:lvlText w:val="%1"/>
      <w:lvlJc w:val="left"/>
      <w:pPr>
        <w:ind w:left="720" w:hanging="360"/>
      </w:pPr>
      <w:rPr>
        <w:rFonts w:eastAsiaTheme="minorHAnsi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1C098E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2C167A66"/>
    <w:multiLevelType w:val="hybridMultilevel"/>
    <w:tmpl w:val="BA2A5B34"/>
    <w:lvl w:ilvl="0" w:tplc="BD54B69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723CA6"/>
    <w:multiLevelType w:val="multilevel"/>
    <w:tmpl w:val="72661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D8E6823"/>
    <w:multiLevelType w:val="hybridMultilevel"/>
    <w:tmpl w:val="B4906A5E"/>
    <w:lvl w:ilvl="0" w:tplc="9206769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2FD362CE"/>
    <w:multiLevelType w:val="hybridMultilevel"/>
    <w:tmpl w:val="9D2E9F82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34027295"/>
    <w:multiLevelType w:val="hybridMultilevel"/>
    <w:tmpl w:val="ABBCFD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7A2E2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305FE7"/>
    <w:multiLevelType w:val="multilevel"/>
    <w:tmpl w:val="EB1067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>
    <w:nsid w:val="43A01117"/>
    <w:multiLevelType w:val="hybridMultilevel"/>
    <w:tmpl w:val="B3C2B29E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44E5383C"/>
    <w:multiLevelType w:val="multilevel"/>
    <w:tmpl w:val="4B8A435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46E3439E"/>
    <w:multiLevelType w:val="multilevel"/>
    <w:tmpl w:val="5308F34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89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9">
    <w:nsid w:val="50A80A40"/>
    <w:multiLevelType w:val="hybridMultilevel"/>
    <w:tmpl w:val="C422EB5E"/>
    <w:lvl w:ilvl="0" w:tplc="1B18D3F4">
      <w:start w:val="1"/>
      <w:numFmt w:val="upperRoman"/>
      <w:pStyle w:val="Heading2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1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C357FB"/>
    <w:multiLevelType w:val="hybridMultilevel"/>
    <w:tmpl w:val="8D80C986"/>
    <w:lvl w:ilvl="0" w:tplc="B4D27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BF812C9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4">
    <w:nsid w:val="5D060BAB"/>
    <w:multiLevelType w:val="hybridMultilevel"/>
    <w:tmpl w:val="7EFA9948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61BF303C"/>
    <w:multiLevelType w:val="hybridMultilevel"/>
    <w:tmpl w:val="55400DF4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65D609F6"/>
    <w:multiLevelType w:val="hybridMultilevel"/>
    <w:tmpl w:val="A62214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D93C94"/>
    <w:multiLevelType w:val="multilevel"/>
    <w:tmpl w:val="75DE4B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2586F8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7E640CE3"/>
    <w:multiLevelType w:val="hybridMultilevel"/>
    <w:tmpl w:val="19A4F4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1800FD"/>
    <w:multiLevelType w:val="hybridMultilevel"/>
    <w:tmpl w:val="4216A3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4"/>
  </w:num>
  <w:num w:numId="4">
    <w:abstractNumId w:val="18"/>
  </w:num>
  <w:num w:numId="5">
    <w:abstractNumId w:val="2"/>
  </w:num>
  <w:num w:numId="6">
    <w:abstractNumId w:val="22"/>
  </w:num>
  <w:num w:numId="7">
    <w:abstractNumId w:val="27"/>
  </w:num>
  <w:num w:numId="8">
    <w:abstractNumId w:val="30"/>
  </w:num>
  <w:num w:numId="9">
    <w:abstractNumId w:val="30"/>
  </w:num>
  <w:num w:numId="10">
    <w:abstractNumId w:val="31"/>
  </w:num>
  <w:num w:numId="11">
    <w:abstractNumId w:val="38"/>
  </w:num>
  <w:num w:numId="12">
    <w:abstractNumId w:val="3"/>
  </w:num>
  <w:num w:numId="13">
    <w:abstractNumId w:val="39"/>
  </w:num>
  <w:num w:numId="14">
    <w:abstractNumId w:val="9"/>
  </w:num>
  <w:num w:numId="15">
    <w:abstractNumId w:val="21"/>
  </w:num>
  <w:num w:numId="16">
    <w:abstractNumId w:val="11"/>
  </w:num>
  <w:num w:numId="17">
    <w:abstractNumId w:val="29"/>
  </w:num>
  <w:num w:numId="18">
    <w:abstractNumId w:val="32"/>
  </w:num>
  <w:num w:numId="19">
    <w:abstractNumId w:val="7"/>
  </w:num>
  <w:num w:numId="20">
    <w:abstractNumId w:val="26"/>
  </w:num>
  <w:num w:numId="21">
    <w:abstractNumId w:val="8"/>
  </w:num>
  <w:num w:numId="22">
    <w:abstractNumId w:val="15"/>
  </w:num>
  <w:num w:numId="23">
    <w:abstractNumId w:val="41"/>
  </w:num>
  <w:num w:numId="24">
    <w:abstractNumId w:val="6"/>
  </w:num>
  <w:num w:numId="25">
    <w:abstractNumId w:val="33"/>
  </w:num>
  <w:num w:numId="26">
    <w:abstractNumId w:val="13"/>
  </w:num>
  <w:num w:numId="27">
    <w:abstractNumId w:val="34"/>
  </w:num>
  <w:num w:numId="28">
    <w:abstractNumId w:val="40"/>
  </w:num>
  <w:num w:numId="29">
    <w:abstractNumId w:val="25"/>
  </w:num>
  <w:num w:numId="30">
    <w:abstractNumId w:val="10"/>
  </w:num>
  <w:num w:numId="31">
    <w:abstractNumId w:val="35"/>
  </w:num>
  <w:num w:numId="32">
    <w:abstractNumId w:val="17"/>
  </w:num>
  <w:num w:numId="33">
    <w:abstractNumId w:val="0"/>
  </w:num>
  <w:num w:numId="34">
    <w:abstractNumId w:val="19"/>
  </w:num>
  <w:num w:numId="35">
    <w:abstractNumId w:val="4"/>
  </w:num>
  <w:num w:numId="36">
    <w:abstractNumId w:val="37"/>
  </w:num>
  <w:num w:numId="37">
    <w:abstractNumId w:val="14"/>
  </w:num>
  <w:num w:numId="38">
    <w:abstractNumId w:val="36"/>
  </w:num>
  <w:num w:numId="39">
    <w:abstractNumId w:val="5"/>
  </w:num>
  <w:num w:numId="40">
    <w:abstractNumId w:val="23"/>
  </w:num>
  <w:num w:numId="41">
    <w:abstractNumId w:val="20"/>
  </w:num>
  <w:num w:numId="42">
    <w:abstractNumId w:val="12"/>
  </w:num>
  <w:num w:numId="43">
    <w:abstractNumId w:val="28"/>
  </w:num>
  <w:num w:numId="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CD3"/>
    <w:rsid w:val="00000A1A"/>
    <w:rsid w:val="00001220"/>
    <w:rsid w:val="00003543"/>
    <w:rsid w:val="0000607E"/>
    <w:rsid w:val="00014FE0"/>
    <w:rsid w:val="00021742"/>
    <w:rsid w:val="000508F8"/>
    <w:rsid w:val="00063CE2"/>
    <w:rsid w:val="0007167A"/>
    <w:rsid w:val="00077266"/>
    <w:rsid w:val="0008009C"/>
    <w:rsid w:val="000A7DCB"/>
    <w:rsid w:val="000C492C"/>
    <w:rsid w:val="000D2582"/>
    <w:rsid w:val="000E6535"/>
    <w:rsid w:val="000F7635"/>
    <w:rsid w:val="00113152"/>
    <w:rsid w:val="00154867"/>
    <w:rsid w:val="0016287B"/>
    <w:rsid w:val="00187772"/>
    <w:rsid w:val="0019476D"/>
    <w:rsid w:val="00194BFB"/>
    <w:rsid w:val="0019630D"/>
    <w:rsid w:val="001D1885"/>
    <w:rsid w:val="001F591E"/>
    <w:rsid w:val="002106A5"/>
    <w:rsid w:val="00212F22"/>
    <w:rsid w:val="00237F8C"/>
    <w:rsid w:val="00243BE1"/>
    <w:rsid w:val="0026768D"/>
    <w:rsid w:val="0027058B"/>
    <w:rsid w:val="00295B73"/>
    <w:rsid w:val="002B370A"/>
    <w:rsid w:val="002C23B7"/>
    <w:rsid w:val="002C7E2F"/>
    <w:rsid w:val="002D076D"/>
    <w:rsid w:val="002E70CF"/>
    <w:rsid w:val="00317C5C"/>
    <w:rsid w:val="00327F1A"/>
    <w:rsid w:val="0033119E"/>
    <w:rsid w:val="003417F2"/>
    <w:rsid w:val="00352E13"/>
    <w:rsid w:val="0035683A"/>
    <w:rsid w:val="00363ED5"/>
    <w:rsid w:val="00397D27"/>
    <w:rsid w:val="003B0055"/>
    <w:rsid w:val="003B4045"/>
    <w:rsid w:val="003B56AD"/>
    <w:rsid w:val="003C0EBB"/>
    <w:rsid w:val="003C467B"/>
    <w:rsid w:val="0044182F"/>
    <w:rsid w:val="004445A9"/>
    <w:rsid w:val="00447438"/>
    <w:rsid w:val="00454B23"/>
    <w:rsid w:val="00457984"/>
    <w:rsid w:val="00460335"/>
    <w:rsid w:val="00466AF4"/>
    <w:rsid w:val="00476582"/>
    <w:rsid w:val="004B1FBE"/>
    <w:rsid w:val="004D140D"/>
    <w:rsid w:val="004E3FBC"/>
    <w:rsid w:val="00512EE2"/>
    <w:rsid w:val="00515D7C"/>
    <w:rsid w:val="005164B3"/>
    <w:rsid w:val="00516CD3"/>
    <w:rsid w:val="00526AB9"/>
    <w:rsid w:val="00530E50"/>
    <w:rsid w:val="005419D6"/>
    <w:rsid w:val="0054416E"/>
    <w:rsid w:val="00574AC9"/>
    <w:rsid w:val="00575F94"/>
    <w:rsid w:val="0057678B"/>
    <w:rsid w:val="005C3B73"/>
    <w:rsid w:val="005D688E"/>
    <w:rsid w:val="005D699C"/>
    <w:rsid w:val="005E1BB8"/>
    <w:rsid w:val="005F68C0"/>
    <w:rsid w:val="00623ECC"/>
    <w:rsid w:val="006336FB"/>
    <w:rsid w:val="0065681C"/>
    <w:rsid w:val="00661E20"/>
    <w:rsid w:val="00662F57"/>
    <w:rsid w:val="00662F5E"/>
    <w:rsid w:val="0067077F"/>
    <w:rsid w:val="0067578A"/>
    <w:rsid w:val="00694A53"/>
    <w:rsid w:val="006A2430"/>
    <w:rsid w:val="006A26B9"/>
    <w:rsid w:val="006C05D9"/>
    <w:rsid w:val="006C1ECA"/>
    <w:rsid w:val="006E6202"/>
    <w:rsid w:val="006E7700"/>
    <w:rsid w:val="006F792B"/>
    <w:rsid w:val="0070156F"/>
    <w:rsid w:val="007032D2"/>
    <w:rsid w:val="007102D1"/>
    <w:rsid w:val="00720E1F"/>
    <w:rsid w:val="007211E8"/>
    <w:rsid w:val="00730B4E"/>
    <w:rsid w:val="00744064"/>
    <w:rsid w:val="007641ED"/>
    <w:rsid w:val="007873FD"/>
    <w:rsid w:val="007924BE"/>
    <w:rsid w:val="00795916"/>
    <w:rsid w:val="007D184D"/>
    <w:rsid w:val="007F7D27"/>
    <w:rsid w:val="008118BC"/>
    <w:rsid w:val="00815AAC"/>
    <w:rsid w:val="00820088"/>
    <w:rsid w:val="00825FCF"/>
    <w:rsid w:val="008361B8"/>
    <w:rsid w:val="00856A57"/>
    <w:rsid w:val="00875DF3"/>
    <w:rsid w:val="00880812"/>
    <w:rsid w:val="008954E1"/>
    <w:rsid w:val="008B6BE6"/>
    <w:rsid w:val="008C5A12"/>
    <w:rsid w:val="008D5B0C"/>
    <w:rsid w:val="008E1451"/>
    <w:rsid w:val="008E653B"/>
    <w:rsid w:val="008E6B6A"/>
    <w:rsid w:val="008E6D34"/>
    <w:rsid w:val="00902567"/>
    <w:rsid w:val="0091320D"/>
    <w:rsid w:val="00924836"/>
    <w:rsid w:val="00932A84"/>
    <w:rsid w:val="00946D30"/>
    <w:rsid w:val="00960DE4"/>
    <w:rsid w:val="009620C9"/>
    <w:rsid w:val="00973AD7"/>
    <w:rsid w:val="00994BCF"/>
    <w:rsid w:val="00995DA6"/>
    <w:rsid w:val="009B4776"/>
    <w:rsid w:val="009C0CE0"/>
    <w:rsid w:val="009D4273"/>
    <w:rsid w:val="009D6A1A"/>
    <w:rsid w:val="009D73F6"/>
    <w:rsid w:val="009E26F6"/>
    <w:rsid w:val="00A24344"/>
    <w:rsid w:val="00A44087"/>
    <w:rsid w:val="00A44705"/>
    <w:rsid w:val="00A624D7"/>
    <w:rsid w:val="00A6783A"/>
    <w:rsid w:val="00A75760"/>
    <w:rsid w:val="00A75F52"/>
    <w:rsid w:val="00A9091E"/>
    <w:rsid w:val="00AA25AE"/>
    <w:rsid w:val="00AD041A"/>
    <w:rsid w:val="00AD377F"/>
    <w:rsid w:val="00AE6FF9"/>
    <w:rsid w:val="00B00768"/>
    <w:rsid w:val="00B110EC"/>
    <w:rsid w:val="00B32A12"/>
    <w:rsid w:val="00B41D25"/>
    <w:rsid w:val="00B471B8"/>
    <w:rsid w:val="00B472C3"/>
    <w:rsid w:val="00B52583"/>
    <w:rsid w:val="00B53212"/>
    <w:rsid w:val="00B547BA"/>
    <w:rsid w:val="00B54A15"/>
    <w:rsid w:val="00B67E4A"/>
    <w:rsid w:val="00B82B63"/>
    <w:rsid w:val="00B834B4"/>
    <w:rsid w:val="00B95E7D"/>
    <w:rsid w:val="00BA1B75"/>
    <w:rsid w:val="00BB02A0"/>
    <w:rsid w:val="00BB2390"/>
    <w:rsid w:val="00BC5FF2"/>
    <w:rsid w:val="00BD122A"/>
    <w:rsid w:val="00BD2E9A"/>
    <w:rsid w:val="00BE2349"/>
    <w:rsid w:val="00C17542"/>
    <w:rsid w:val="00C41410"/>
    <w:rsid w:val="00C51FBC"/>
    <w:rsid w:val="00C5302B"/>
    <w:rsid w:val="00C67C6C"/>
    <w:rsid w:val="00C80B44"/>
    <w:rsid w:val="00C9203B"/>
    <w:rsid w:val="00C9773D"/>
    <w:rsid w:val="00CB1DE0"/>
    <w:rsid w:val="00CD7610"/>
    <w:rsid w:val="00CE21E6"/>
    <w:rsid w:val="00CF11FF"/>
    <w:rsid w:val="00CF2FD8"/>
    <w:rsid w:val="00CF7151"/>
    <w:rsid w:val="00D00954"/>
    <w:rsid w:val="00D25226"/>
    <w:rsid w:val="00D4225B"/>
    <w:rsid w:val="00D55685"/>
    <w:rsid w:val="00D8105D"/>
    <w:rsid w:val="00D8779D"/>
    <w:rsid w:val="00D931EB"/>
    <w:rsid w:val="00D94022"/>
    <w:rsid w:val="00DC278B"/>
    <w:rsid w:val="00DC4731"/>
    <w:rsid w:val="00DF0075"/>
    <w:rsid w:val="00E029D2"/>
    <w:rsid w:val="00E13F88"/>
    <w:rsid w:val="00E275D3"/>
    <w:rsid w:val="00E40730"/>
    <w:rsid w:val="00E51D85"/>
    <w:rsid w:val="00E5512B"/>
    <w:rsid w:val="00E60C75"/>
    <w:rsid w:val="00E62251"/>
    <w:rsid w:val="00E66974"/>
    <w:rsid w:val="00E67D48"/>
    <w:rsid w:val="00E858A1"/>
    <w:rsid w:val="00E8665C"/>
    <w:rsid w:val="00E9542D"/>
    <w:rsid w:val="00EB7DC7"/>
    <w:rsid w:val="00EC1498"/>
    <w:rsid w:val="00EC56ED"/>
    <w:rsid w:val="00ED3028"/>
    <w:rsid w:val="00ED7912"/>
    <w:rsid w:val="00EE5638"/>
    <w:rsid w:val="00F10989"/>
    <w:rsid w:val="00F5030A"/>
    <w:rsid w:val="00F510FB"/>
    <w:rsid w:val="00F70845"/>
    <w:rsid w:val="00F83809"/>
    <w:rsid w:val="00F84802"/>
    <w:rsid w:val="00F94961"/>
    <w:rsid w:val="00F96004"/>
    <w:rsid w:val="00FA09C1"/>
    <w:rsid w:val="00FA3C55"/>
    <w:rsid w:val="00FB272D"/>
    <w:rsid w:val="00FB3C7D"/>
    <w:rsid w:val="00FC3D4D"/>
    <w:rsid w:val="00FE184E"/>
    <w:rsid w:val="00FF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4FD6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99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5E1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C4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6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6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67B"/>
    <w:rPr>
      <w:b/>
      <w:bCs/>
      <w:sz w:val="20"/>
      <w:szCs w:val="20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E858A1"/>
    <w:pPr>
      <w:keepNext/>
      <w:keepLines/>
      <w:numPr>
        <w:numId w:val="17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paragraph" w:styleId="BodyText2">
    <w:name w:val="Body Text 2"/>
    <w:basedOn w:val="Normal"/>
    <w:link w:val="BodyText2Char"/>
    <w:uiPriority w:val="99"/>
    <w:unhideWhenUsed/>
    <w:rsid w:val="00E858A1"/>
    <w:pPr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E858A1"/>
    <w:rPr>
      <w:rFonts w:ascii="Calibri" w:eastAsia="Calibri" w:hAnsi="Calibri" w:cs="Times New Roman"/>
      <w:lang w:val="en-US"/>
    </w:rPr>
  </w:style>
  <w:style w:type="paragraph" w:customStyle="1" w:styleId="CharChar1">
    <w:name w:val="Char Char1 Знак Знак"/>
    <w:basedOn w:val="Normal"/>
    <w:rsid w:val="00E858A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1">
    <w:name w:val="Заглавие 1"/>
    <w:basedOn w:val="Normal"/>
    <w:rsid w:val="00DC4731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">
    <w:name w:val="Заглавие 2"/>
    <w:basedOn w:val="Normal"/>
    <w:rsid w:val="00DC4731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">
    <w:name w:val="Заглавие 3"/>
    <w:basedOn w:val="Normal"/>
    <w:rsid w:val="00DC4731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">
    <w:name w:val="Заглавие 4"/>
    <w:basedOn w:val="Normal"/>
    <w:rsid w:val="00DC4731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5">
    <w:name w:val="Заглавие 5"/>
    <w:basedOn w:val="Normal"/>
    <w:rsid w:val="00DC4731"/>
    <w:pPr>
      <w:numPr>
        <w:ilvl w:val="4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6">
    <w:name w:val="Заглавие 6"/>
    <w:basedOn w:val="Normal"/>
    <w:rsid w:val="00DC4731"/>
    <w:pPr>
      <w:numPr>
        <w:ilvl w:val="5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7">
    <w:name w:val="Заглавие 7"/>
    <w:basedOn w:val="Normal"/>
    <w:rsid w:val="00DC4731"/>
    <w:pPr>
      <w:numPr>
        <w:ilvl w:val="6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8">
    <w:name w:val="Заглавие 8"/>
    <w:basedOn w:val="Normal"/>
    <w:rsid w:val="00DC4731"/>
    <w:pPr>
      <w:numPr>
        <w:ilvl w:val="7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9">
    <w:name w:val="Заглавие 9"/>
    <w:basedOn w:val="Normal"/>
    <w:rsid w:val="00DC4731"/>
    <w:pPr>
      <w:numPr>
        <w:ilvl w:val="8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a">
    <w:name w:val="Îáèêí. ïàðàãðàô"/>
    <w:basedOn w:val="Normal"/>
    <w:rsid w:val="00815AA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D076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D076D"/>
    <w:rPr>
      <w:rFonts w:ascii="Consolas" w:hAnsi="Consolas" w:cs="Consolas"/>
      <w:sz w:val="21"/>
      <w:szCs w:val="21"/>
    </w:rPr>
  </w:style>
  <w:style w:type="paragraph" w:styleId="BodyText">
    <w:name w:val="Body Text"/>
    <w:basedOn w:val="Normal"/>
    <w:link w:val="BodyTextChar"/>
    <w:uiPriority w:val="99"/>
    <w:semiHidden/>
    <w:unhideWhenUsed/>
    <w:rsid w:val="00F109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109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99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5E1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C4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6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6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67B"/>
    <w:rPr>
      <w:b/>
      <w:bCs/>
      <w:sz w:val="20"/>
      <w:szCs w:val="20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E858A1"/>
    <w:pPr>
      <w:keepNext/>
      <w:keepLines/>
      <w:numPr>
        <w:numId w:val="17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paragraph" w:styleId="BodyText2">
    <w:name w:val="Body Text 2"/>
    <w:basedOn w:val="Normal"/>
    <w:link w:val="BodyText2Char"/>
    <w:uiPriority w:val="99"/>
    <w:unhideWhenUsed/>
    <w:rsid w:val="00E858A1"/>
    <w:pPr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E858A1"/>
    <w:rPr>
      <w:rFonts w:ascii="Calibri" w:eastAsia="Calibri" w:hAnsi="Calibri" w:cs="Times New Roman"/>
      <w:lang w:val="en-US"/>
    </w:rPr>
  </w:style>
  <w:style w:type="paragraph" w:customStyle="1" w:styleId="CharChar1">
    <w:name w:val="Char Char1 Знак Знак"/>
    <w:basedOn w:val="Normal"/>
    <w:rsid w:val="00E858A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1">
    <w:name w:val="Заглавие 1"/>
    <w:basedOn w:val="Normal"/>
    <w:rsid w:val="00DC4731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">
    <w:name w:val="Заглавие 2"/>
    <w:basedOn w:val="Normal"/>
    <w:rsid w:val="00DC4731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">
    <w:name w:val="Заглавие 3"/>
    <w:basedOn w:val="Normal"/>
    <w:rsid w:val="00DC4731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">
    <w:name w:val="Заглавие 4"/>
    <w:basedOn w:val="Normal"/>
    <w:rsid w:val="00DC4731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5">
    <w:name w:val="Заглавие 5"/>
    <w:basedOn w:val="Normal"/>
    <w:rsid w:val="00DC4731"/>
    <w:pPr>
      <w:numPr>
        <w:ilvl w:val="4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6">
    <w:name w:val="Заглавие 6"/>
    <w:basedOn w:val="Normal"/>
    <w:rsid w:val="00DC4731"/>
    <w:pPr>
      <w:numPr>
        <w:ilvl w:val="5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7">
    <w:name w:val="Заглавие 7"/>
    <w:basedOn w:val="Normal"/>
    <w:rsid w:val="00DC4731"/>
    <w:pPr>
      <w:numPr>
        <w:ilvl w:val="6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8">
    <w:name w:val="Заглавие 8"/>
    <w:basedOn w:val="Normal"/>
    <w:rsid w:val="00DC4731"/>
    <w:pPr>
      <w:numPr>
        <w:ilvl w:val="7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9">
    <w:name w:val="Заглавие 9"/>
    <w:basedOn w:val="Normal"/>
    <w:rsid w:val="00DC4731"/>
    <w:pPr>
      <w:numPr>
        <w:ilvl w:val="8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a">
    <w:name w:val="Îáèêí. ïàðàãðàô"/>
    <w:basedOn w:val="Normal"/>
    <w:rsid w:val="00815AA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D076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D076D"/>
    <w:rPr>
      <w:rFonts w:ascii="Consolas" w:hAnsi="Consolas" w:cs="Consolas"/>
      <w:sz w:val="21"/>
      <w:szCs w:val="21"/>
    </w:rPr>
  </w:style>
  <w:style w:type="paragraph" w:styleId="BodyText">
    <w:name w:val="Body Text"/>
    <w:basedOn w:val="Normal"/>
    <w:link w:val="BodyTextChar"/>
    <w:uiPriority w:val="99"/>
    <w:semiHidden/>
    <w:unhideWhenUsed/>
    <w:rsid w:val="00F109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10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8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6D4C51-32A7-4F36-9087-146701E4D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6</Pages>
  <Words>1460</Words>
  <Characters>8328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9769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Кристина Костадинова</dc:creator>
  <cp:lastModifiedBy>User</cp:lastModifiedBy>
  <cp:revision>4</cp:revision>
  <cp:lastPrinted>2016-08-19T07:49:00Z</cp:lastPrinted>
  <dcterms:created xsi:type="dcterms:W3CDTF">2018-05-30T15:36:00Z</dcterms:created>
  <dcterms:modified xsi:type="dcterms:W3CDTF">2018-06-05T09:10:00Z</dcterms:modified>
</cp:coreProperties>
</file>