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385A" w:rsidRDefault="00FF385A" w:rsidP="00B2529C">
      <w:pPr>
        <w:spacing w:after="0" w:line="360" w:lineRule="auto"/>
        <w:jc w:val="center"/>
        <w:rPr>
          <w:rFonts w:ascii="Times New Roman" w:eastAsia="Times New Roman" w:hAnsi="Times New Roman"/>
          <w:b/>
          <w:sz w:val="24"/>
          <w:szCs w:val="24"/>
          <w:lang w:eastAsia="bg-BG"/>
        </w:rPr>
      </w:pPr>
    </w:p>
    <w:p w:rsidR="00D16C5E" w:rsidRPr="00DE63E7" w:rsidRDefault="002A1ACD" w:rsidP="00B2529C">
      <w:pPr>
        <w:spacing w:after="0" w:line="360" w:lineRule="auto"/>
        <w:jc w:val="center"/>
        <w:rPr>
          <w:rFonts w:ascii="Times New Roman" w:eastAsia="Times New Roman" w:hAnsi="Times New Roman"/>
          <w:b/>
          <w:sz w:val="24"/>
          <w:szCs w:val="24"/>
          <w:lang w:eastAsia="bg-BG"/>
        </w:rPr>
      </w:pPr>
      <w:bookmarkStart w:id="0" w:name="_GoBack"/>
      <w:bookmarkEnd w:id="0"/>
      <w:r w:rsidRPr="00DE63E7">
        <w:rPr>
          <w:rFonts w:ascii="Times New Roman" w:eastAsia="Times New Roman" w:hAnsi="Times New Roman"/>
          <w:b/>
          <w:sz w:val="24"/>
          <w:szCs w:val="24"/>
          <w:lang w:eastAsia="bg-BG"/>
        </w:rPr>
        <w:t xml:space="preserve">УКАЗАНИЯ </w:t>
      </w:r>
    </w:p>
    <w:p w:rsidR="002A1ACD" w:rsidRPr="00DE63E7" w:rsidRDefault="002A1ACD" w:rsidP="00B2529C">
      <w:pPr>
        <w:spacing w:after="0" w:line="360" w:lineRule="auto"/>
        <w:jc w:val="center"/>
        <w:rPr>
          <w:rFonts w:ascii="Times New Roman" w:eastAsia="Times New Roman" w:hAnsi="Times New Roman"/>
          <w:b/>
          <w:sz w:val="24"/>
          <w:szCs w:val="24"/>
          <w:lang w:eastAsia="bg-BG"/>
        </w:rPr>
      </w:pPr>
      <w:r w:rsidRPr="00DE63E7">
        <w:rPr>
          <w:rFonts w:ascii="Times New Roman" w:eastAsia="Times New Roman" w:hAnsi="Times New Roman"/>
          <w:b/>
          <w:sz w:val="24"/>
          <w:szCs w:val="24"/>
          <w:lang w:eastAsia="bg-BG"/>
        </w:rPr>
        <w:t xml:space="preserve">ЗА </w:t>
      </w:r>
      <w:r w:rsidR="00830F03" w:rsidRPr="00DE63E7">
        <w:rPr>
          <w:rFonts w:ascii="Times New Roman" w:eastAsia="Times New Roman" w:hAnsi="Times New Roman"/>
          <w:b/>
          <w:sz w:val="24"/>
          <w:szCs w:val="24"/>
          <w:lang w:eastAsia="bg-BG"/>
        </w:rPr>
        <w:t xml:space="preserve">ПОДГОТОВКА НА </w:t>
      </w:r>
      <w:r w:rsidR="003A376F" w:rsidRPr="00DE63E7">
        <w:rPr>
          <w:rFonts w:ascii="Times New Roman" w:eastAsia="Times New Roman" w:hAnsi="Times New Roman"/>
          <w:b/>
          <w:sz w:val="24"/>
          <w:szCs w:val="24"/>
          <w:lang w:eastAsia="bg-BG"/>
        </w:rPr>
        <w:t>ДОКУМЕНТИТЕ</w:t>
      </w:r>
    </w:p>
    <w:p w:rsidR="00734BD5" w:rsidRPr="00DE63E7" w:rsidRDefault="00FA61EF" w:rsidP="002E5FAB">
      <w:pPr>
        <w:spacing w:after="0" w:line="240" w:lineRule="auto"/>
        <w:jc w:val="center"/>
        <w:rPr>
          <w:rFonts w:ascii="Times New Roman" w:eastAsia="Times New Roman" w:hAnsi="Times New Roman"/>
          <w:sz w:val="24"/>
          <w:szCs w:val="24"/>
          <w:lang w:eastAsia="bg-BG"/>
        </w:rPr>
      </w:pPr>
      <w:r w:rsidRPr="00DE63E7">
        <w:rPr>
          <w:rFonts w:ascii="Times New Roman" w:eastAsia="Times New Roman" w:hAnsi="Times New Roman"/>
          <w:sz w:val="24"/>
          <w:szCs w:val="24"/>
          <w:lang w:eastAsia="bg-BG"/>
        </w:rPr>
        <w:t xml:space="preserve">в </w:t>
      </w:r>
      <w:r w:rsidR="00A02218" w:rsidRPr="00DE63E7">
        <w:rPr>
          <w:rFonts w:ascii="Times New Roman" w:eastAsia="Times New Roman" w:hAnsi="Times New Roman"/>
          <w:sz w:val="24"/>
          <w:szCs w:val="24"/>
          <w:lang w:eastAsia="bg-BG"/>
        </w:rPr>
        <w:t>публично състезание</w:t>
      </w:r>
      <w:r w:rsidRPr="00DE63E7">
        <w:rPr>
          <w:rFonts w:ascii="Times New Roman" w:eastAsia="Times New Roman" w:hAnsi="Times New Roman"/>
          <w:sz w:val="24"/>
          <w:szCs w:val="24"/>
          <w:lang w:eastAsia="bg-BG"/>
        </w:rPr>
        <w:t xml:space="preserve"> за възлагане на обществена поръчка с предмет</w:t>
      </w:r>
      <w:r w:rsidR="002E5FAB" w:rsidRPr="00DE63E7">
        <w:rPr>
          <w:rFonts w:ascii="Times New Roman" w:eastAsia="Times New Roman" w:hAnsi="Times New Roman"/>
          <w:sz w:val="24"/>
          <w:szCs w:val="24"/>
          <w:lang w:eastAsia="bg-BG"/>
        </w:rPr>
        <w:t xml:space="preserve"> </w:t>
      </w:r>
    </w:p>
    <w:p w:rsidR="00FA61EF" w:rsidRPr="00DE63E7" w:rsidRDefault="00734BD5" w:rsidP="002E5FAB">
      <w:pPr>
        <w:spacing w:after="0" w:line="240" w:lineRule="auto"/>
        <w:jc w:val="center"/>
        <w:rPr>
          <w:rFonts w:ascii="Times New Roman" w:eastAsia="Times New Roman" w:hAnsi="Times New Roman"/>
          <w:sz w:val="24"/>
          <w:szCs w:val="24"/>
          <w:lang w:eastAsia="bg-BG"/>
        </w:rPr>
      </w:pPr>
      <w:r w:rsidRPr="00DE63E7">
        <w:rPr>
          <w:rFonts w:ascii="Times New Roman" w:eastAsia="Times New Roman" w:hAnsi="Times New Roman"/>
          <w:sz w:val="24"/>
          <w:szCs w:val="24"/>
          <w:lang w:eastAsia="bg-BG"/>
        </w:rPr>
        <w:t>„Абонаментно обслужване и функционално развитие на информационната система на Регистъра на банковите сметки и сейфове (РБСС/Системата) в БНБ“</w:t>
      </w:r>
    </w:p>
    <w:p w:rsidR="000C4B4E" w:rsidRPr="00DE63E7" w:rsidRDefault="000C4B4E" w:rsidP="002E5FAB">
      <w:pPr>
        <w:spacing w:after="0" w:line="240" w:lineRule="auto"/>
        <w:jc w:val="center"/>
        <w:rPr>
          <w:rFonts w:ascii="Times New Roman" w:eastAsia="Times New Roman" w:hAnsi="Times New Roman"/>
          <w:sz w:val="24"/>
          <w:szCs w:val="24"/>
          <w:lang w:eastAsia="bg-BG"/>
        </w:rPr>
      </w:pPr>
    </w:p>
    <w:p w:rsidR="000C4B4E" w:rsidRPr="00DE63E7" w:rsidRDefault="000C4B4E" w:rsidP="002E5FAB">
      <w:pPr>
        <w:spacing w:after="0" w:line="240" w:lineRule="auto"/>
        <w:jc w:val="center"/>
        <w:rPr>
          <w:rFonts w:ascii="Times New Roman" w:eastAsia="Times New Roman" w:hAnsi="Times New Roman"/>
          <w:sz w:val="24"/>
          <w:szCs w:val="24"/>
          <w:lang w:eastAsia="bg-BG"/>
        </w:rPr>
      </w:pPr>
    </w:p>
    <w:p w:rsidR="00D343FA" w:rsidRPr="00DE63E7" w:rsidRDefault="00D343FA" w:rsidP="00DC5038">
      <w:pPr>
        <w:spacing w:after="0" w:line="240" w:lineRule="auto"/>
        <w:ind w:firstLine="709"/>
        <w:jc w:val="both"/>
        <w:rPr>
          <w:rFonts w:ascii="Times New Roman" w:eastAsia="Times New Roman" w:hAnsi="Times New Roman"/>
          <w:sz w:val="24"/>
          <w:szCs w:val="24"/>
          <w:highlight w:val="yellow"/>
          <w:lang w:eastAsia="bg-BG"/>
        </w:rPr>
      </w:pPr>
    </w:p>
    <w:sdt>
      <w:sdtPr>
        <w:rPr>
          <w:rFonts w:ascii="Times New Roman" w:eastAsia="Calibri" w:hAnsi="Times New Roman" w:cs="Times New Roman"/>
          <w:b w:val="0"/>
          <w:bCs w:val="0"/>
          <w:color w:val="auto"/>
          <w:sz w:val="24"/>
          <w:szCs w:val="24"/>
          <w:highlight w:val="yellow"/>
          <w:lang w:val="bg-BG" w:eastAsia="en-US"/>
        </w:rPr>
        <w:id w:val="424002758"/>
        <w:docPartObj>
          <w:docPartGallery w:val="Table of Contents"/>
          <w:docPartUnique/>
        </w:docPartObj>
      </w:sdtPr>
      <w:sdtEndPr>
        <w:rPr>
          <w:noProof/>
        </w:rPr>
      </w:sdtEndPr>
      <w:sdtContent>
        <w:p w:rsidR="00297459" w:rsidRPr="00801F57" w:rsidRDefault="00297459" w:rsidP="00B1702E">
          <w:pPr>
            <w:pStyle w:val="TOCHeading"/>
            <w:spacing w:before="0" w:line="240" w:lineRule="auto"/>
            <w:jc w:val="center"/>
            <w:rPr>
              <w:rFonts w:ascii="Times New Roman" w:hAnsi="Times New Roman" w:cs="Times New Roman"/>
              <w:color w:val="auto"/>
              <w:sz w:val="24"/>
              <w:szCs w:val="24"/>
              <w:lang w:val="bg-BG"/>
            </w:rPr>
          </w:pPr>
          <w:r w:rsidRPr="00801F57">
            <w:rPr>
              <w:rFonts w:ascii="Times New Roman" w:hAnsi="Times New Roman" w:cs="Times New Roman"/>
              <w:color w:val="auto"/>
              <w:sz w:val="24"/>
              <w:szCs w:val="24"/>
              <w:lang w:val="bg-BG"/>
            </w:rPr>
            <w:t>СЪДЪРЖАНИЕ</w:t>
          </w:r>
        </w:p>
        <w:p w:rsidR="00233EDA" w:rsidRDefault="007F4A55">
          <w:pPr>
            <w:pStyle w:val="TOC1"/>
            <w:tabs>
              <w:tab w:val="left" w:pos="660"/>
            </w:tabs>
            <w:rPr>
              <w:noProof/>
            </w:rPr>
          </w:pPr>
          <w:r w:rsidRPr="00DE63E7">
            <w:rPr>
              <w:rFonts w:ascii="Times New Roman" w:hAnsi="Times New Roman"/>
              <w:sz w:val="24"/>
              <w:szCs w:val="24"/>
              <w:highlight w:val="yellow"/>
              <w:lang w:val="en-US"/>
            </w:rPr>
            <w:t xml:space="preserve">  </w:t>
          </w:r>
          <w:r w:rsidR="00F11C6A" w:rsidRPr="00DE63E7">
            <w:rPr>
              <w:rFonts w:ascii="Times New Roman" w:hAnsi="Times New Roman"/>
              <w:sz w:val="24"/>
              <w:szCs w:val="24"/>
              <w:highlight w:val="yellow"/>
            </w:rPr>
            <w:fldChar w:fldCharType="begin"/>
          </w:r>
          <w:r w:rsidR="00297459" w:rsidRPr="00DE63E7">
            <w:rPr>
              <w:rFonts w:ascii="Times New Roman" w:hAnsi="Times New Roman"/>
              <w:sz w:val="24"/>
              <w:szCs w:val="24"/>
              <w:highlight w:val="yellow"/>
            </w:rPr>
            <w:instrText xml:space="preserve"> TOC \o "1-3" \h \z \u </w:instrText>
          </w:r>
          <w:r w:rsidR="00F11C6A" w:rsidRPr="00DE63E7">
            <w:rPr>
              <w:rFonts w:ascii="Times New Roman" w:hAnsi="Times New Roman"/>
              <w:sz w:val="24"/>
              <w:szCs w:val="24"/>
              <w:highlight w:val="yellow"/>
            </w:rPr>
            <w:fldChar w:fldCharType="separate"/>
          </w:r>
        </w:p>
        <w:p w:rsidR="00233EDA" w:rsidRDefault="00233EDA">
          <w:pPr>
            <w:pStyle w:val="TOC1"/>
            <w:tabs>
              <w:tab w:val="left" w:pos="660"/>
            </w:tabs>
            <w:rPr>
              <w:rFonts w:asciiTheme="minorHAnsi" w:eastAsiaTheme="minorEastAsia" w:hAnsiTheme="minorHAnsi" w:cstheme="minorBidi"/>
              <w:noProof/>
              <w:lang w:eastAsia="bg-BG"/>
            </w:rPr>
          </w:pPr>
          <w:hyperlink w:anchor="_Toc511908815" w:history="1">
            <w:r w:rsidRPr="00610324">
              <w:rPr>
                <w:rStyle w:val="Hyperlink"/>
                <w:rFonts w:ascii="Times New Roman" w:eastAsia="Times New Roman" w:hAnsi="Times New Roman"/>
                <w:noProof/>
                <w:lang w:eastAsia="bg-BG"/>
              </w:rPr>
              <w:t>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ПРЕДМЕТ, СРОК И МЯСТО НА ИЗПЪЛНЕНИЕ НА ПОРЪЧКАТА. ТЕХНИЧЕСКИ СПЕЦИФИКАЦИИ</w:t>
            </w:r>
            <w:r>
              <w:rPr>
                <w:noProof/>
                <w:webHidden/>
              </w:rPr>
              <w:tab/>
            </w:r>
            <w:r>
              <w:rPr>
                <w:noProof/>
                <w:webHidden/>
              </w:rPr>
              <w:fldChar w:fldCharType="begin"/>
            </w:r>
            <w:r>
              <w:rPr>
                <w:noProof/>
                <w:webHidden/>
              </w:rPr>
              <w:instrText xml:space="preserve"> PAGEREF _Toc511908815 \h </w:instrText>
            </w:r>
            <w:r>
              <w:rPr>
                <w:noProof/>
                <w:webHidden/>
              </w:rPr>
            </w:r>
            <w:r>
              <w:rPr>
                <w:noProof/>
                <w:webHidden/>
              </w:rPr>
              <w:fldChar w:fldCharType="separate"/>
            </w:r>
            <w:r w:rsidR="00F32A44">
              <w:rPr>
                <w:noProof/>
                <w:webHidden/>
              </w:rPr>
              <w:t>2</w:t>
            </w:r>
            <w:r>
              <w:rPr>
                <w:noProof/>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16" w:history="1">
            <w:r w:rsidRPr="00610324">
              <w:rPr>
                <w:rStyle w:val="Hyperlink"/>
              </w:rPr>
              <w:t>1.</w:t>
            </w:r>
            <w:r>
              <w:rPr>
                <w:rFonts w:asciiTheme="minorHAnsi" w:eastAsiaTheme="minorEastAsia" w:hAnsiTheme="minorHAnsi" w:cstheme="minorBidi"/>
              </w:rPr>
              <w:tab/>
            </w:r>
            <w:r w:rsidRPr="00610324">
              <w:rPr>
                <w:rStyle w:val="Hyperlink"/>
              </w:rPr>
              <w:t>Предмет и срок на обществената поръчка.</w:t>
            </w:r>
            <w:r>
              <w:rPr>
                <w:webHidden/>
              </w:rPr>
              <w:tab/>
            </w:r>
            <w:r>
              <w:rPr>
                <w:webHidden/>
              </w:rPr>
              <w:fldChar w:fldCharType="begin"/>
            </w:r>
            <w:r>
              <w:rPr>
                <w:webHidden/>
              </w:rPr>
              <w:instrText xml:space="preserve"> PAGEREF _Toc511908816 \h </w:instrText>
            </w:r>
            <w:r>
              <w:rPr>
                <w:webHidden/>
              </w:rPr>
            </w:r>
            <w:r>
              <w:rPr>
                <w:webHidden/>
              </w:rPr>
              <w:fldChar w:fldCharType="separate"/>
            </w:r>
            <w:r w:rsidR="00F32A44">
              <w:rPr>
                <w:webHidden/>
              </w:rPr>
              <w:t>2</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17" w:history="1">
            <w:r w:rsidRPr="00610324">
              <w:rPr>
                <w:rStyle w:val="Hyperlink"/>
              </w:rPr>
              <w:t>2.</w:t>
            </w:r>
            <w:r>
              <w:rPr>
                <w:rFonts w:asciiTheme="minorHAnsi" w:eastAsiaTheme="minorEastAsia" w:hAnsiTheme="minorHAnsi" w:cstheme="minorBidi"/>
              </w:rPr>
              <w:tab/>
            </w:r>
            <w:r w:rsidRPr="00610324">
              <w:rPr>
                <w:rStyle w:val="Hyperlink"/>
              </w:rPr>
              <w:t>Технически спецификации.</w:t>
            </w:r>
            <w:r>
              <w:rPr>
                <w:webHidden/>
              </w:rPr>
              <w:tab/>
            </w:r>
            <w:r>
              <w:rPr>
                <w:webHidden/>
              </w:rPr>
              <w:fldChar w:fldCharType="begin"/>
            </w:r>
            <w:r>
              <w:rPr>
                <w:webHidden/>
              </w:rPr>
              <w:instrText xml:space="preserve"> PAGEREF _Toc511908817 \h </w:instrText>
            </w:r>
            <w:r>
              <w:rPr>
                <w:webHidden/>
              </w:rPr>
            </w:r>
            <w:r>
              <w:rPr>
                <w:webHidden/>
              </w:rPr>
              <w:fldChar w:fldCharType="separate"/>
            </w:r>
            <w:r w:rsidR="00F32A44">
              <w:rPr>
                <w:webHidden/>
              </w:rPr>
              <w:t>4</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18" w:history="1">
            <w:r w:rsidRPr="00610324">
              <w:rPr>
                <w:rStyle w:val="Hyperlink"/>
              </w:rPr>
              <w:t>3.</w:t>
            </w:r>
            <w:r>
              <w:rPr>
                <w:rFonts w:asciiTheme="minorHAnsi" w:eastAsiaTheme="minorEastAsia" w:hAnsiTheme="minorHAnsi" w:cstheme="minorBidi"/>
              </w:rPr>
              <w:tab/>
            </w:r>
            <w:r w:rsidRPr="00610324">
              <w:rPr>
                <w:rStyle w:val="Hyperlink"/>
              </w:rPr>
              <w:t>Място на изпълнение:</w:t>
            </w:r>
            <w:r>
              <w:rPr>
                <w:webHidden/>
              </w:rPr>
              <w:tab/>
            </w:r>
            <w:r>
              <w:rPr>
                <w:webHidden/>
              </w:rPr>
              <w:fldChar w:fldCharType="begin"/>
            </w:r>
            <w:r>
              <w:rPr>
                <w:webHidden/>
              </w:rPr>
              <w:instrText xml:space="preserve"> PAGEREF _Toc511908818 \h </w:instrText>
            </w:r>
            <w:r>
              <w:rPr>
                <w:webHidden/>
              </w:rPr>
            </w:r>
            <w:r>
              <w:rPr>
                <w:webHidden/>
              </w:rPr>
              <w:fldChar w:fldCharType="separate"/>
            </w:r>
            <w:r w:rsidR="00F32A44">
              <w:rPr>
                <w:webHidden/>
              </w:rPr>
              <w:t>4</w:t>
            </w:r>
            <w:r>
              <w:rPr>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19" w:history="1">
            <w:r w:rsidRPr="00610324">
              <w:rPr>
                <w:rStyle w:val="Hyperlink"/>
                <w:rFonts w:ascii="Times New Roman" w:eastAsia="Times New Roman" w:hAnsi="Times New Roman"/>
                <w:noProof/>
                <w:lang w:eastAsia="bg-BG"/>
              </w:rPr>
              <w:t>II.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ДОСТЪП ДО ДОКУМЕНТАЦИЯТА. ПОЛУЧАВАНЕ НА ОФЕРТИ. РАЗЯСНЕНИЯ ПО УСЛОВИЯТА НА ПРОЦЕДУРАТА. ОБМЕН НА ИНФОРМАЦИЯ.</w:t>
            </w:r>
            <w:r>
              <w:rPr>
                <w:noProof/>
                <w:webHidden/>
              </w:rPr>
              <w:tab/>
            </w:r>
            <w:r>
              <w:rPr>
                <w:noProof/>
                <w:webHidden/>
              </w:rPr>
              <w:fldChar w:fldCharType="begin"/>
            </w:r>
            <w:r>
              <w:rPr>
                <w:noProof/>
                <w:webHidden/>
              </w:rPr>
              <w:instrText xml:space="preserve"> PAGEREF _Toc511908819 \h </w:instrText>
            </w:r>
            <w:r>
              <w:rPr>
                <w:noProof/>
                <w:webHidden/>
              </w:rPr>
            </w:r>
            <w:r>
              <w:rPr>
                <w:noProof/>
                <w:webHidden/>
              </w:rPr>
              <w:fldChar w:fldCharType="separate"/>
            </w:r>
            <w:r w:rsidR="00F32A44">
              <w:rPr>
                <w:noProof/>
                <w:webHidden/>
              </w:rPr>
              <w:t>4</w:t>
            </w:r>
            <w:r>
              <w:rPr>
                <w:noProof/>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20" w:history="1">
            <w:r w:rsidRPr="00610324">
              <w:rPr>
                <w:rStyle w:val="Hyperlink"/>
              </w:rPr>
              <w:t>1.</w:t>
            </w:r>
            <w:r>
              <w:rPr>
                <w:rFonts w:asciiTheme="minorHAnsi" w:eastAsiaTheme="minorEastAsia" w:hAnsiTheme="minorHAnsi" w:cstheme="minorBidi"/>
              </w:rPr>
              <w:tab/>
            </w:r>
            <w:r w:rsidRPr="00610324">
              <w:rPr>
                <w:rStyle w:val="Hyperlink"/>
              </w:rPr>
              <w:t>Достъп до документацията.</w:t>
            </w:r>
            <w:r>
              <w:rPr>
                <w:webHidden/>
              </w:rPr>
              <w:tab/>
            </w:r>
            <w:r>
              <w:rPr>
                <w:webHidden/>
              </w:rPr>
              <w:fldChar w:fldCharType="begin"/>
            </w:r>
            <w:r>
              <w:rPr>
                <w:webHidden/>
              </w:rPr>
              <w:instrText xml:space="preserve"> PAGEREF _Toc511908820 \h </w:instrText>
            </w:r>
            <w:r>
              <w:rPr>
                <w:webHidden/>
              </w:rPr>
            </w:r>
            <w:r>
              <w:rPr>
                <w:webHidden/>
              </w:rPr>
              <w:fldChar w:fldCharType="separate"/>
            </w:r>
            <w:r w:rsidR="00F32A44">
              <w:rPr>
                <w:webHidden/>
              </w:rPr>
              <w:t>5</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21" w:history="1">
            <w:r w:rsidRPr="00610324">
              <w:rPr>
                <w:rStyle w:val="Hyperlink"/>
              </w:rPr>
              <w:t>2.</w:t>
            </w:r>
            <w:r>
              <w:rPr>
                <w:rFonts w:asciiTheme="minorHAnsi" w:eastAsiaTheme="minorEastAsia" w:hAnsiTheme="minorHAnsi" w:cstheme="minorBidi"/>
              </w:rPr>
              <w:tab/>
            </w:r>
            <w:r w:rsidRPr="00610324">
              <w:rPr>
                <w:rStyle w:val="Hyperlink"/>
              </w:rPr>
              <w:t>Получаване на оферти.</w:t>
            </w:r>
            <w:r>
              <w:rPr>
                <w:webHidden/>
              </w:rPr>
              <w:tab/>
            </w:r>
            <w:r>
              <w:rPr>
                <w:webHidden/>
              </w:rPr>
              <w:fldChar w:fldCharType="begin"/>
            </w:r>
            <w:r>
              <w:rPr>
                <w:webHidden/>
              </w:rPr>
              <w:instrText xml:space="preserve"> PAGEREF _Toc511908821 \h </w:instrText>
            </w:r>
            <w:r>
              <w:rPr>
                <w:webHidden/>
              </w:rPr>
            </w:r>
            <w:r>
              <w:rPr>
                <w:webHidden/>
              </w:rPr>
              <w:fldChar w:fldCharType="separate"/>
            </w:r>
            <w:r w:rsidR="00F32A44">
              <w:rPr>
                <w:webHidden/>
              </w:rPr>
              <w:t>5</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22" w:history="1">
            <w:r w:rsidRPr="00610324">
              <w:rPr>
                <w:rStyle w:val="Hyperlink"/>
                <w:snapToGrid w:val="0"/>
              </w:rPr>
              <w:t>3.</w:t>
            </w:r>
            <w:r>
              <w:rPr>
                <w:rFonts w:asciiTheme="minorHAnsi" w:eastAsiaTheme="minorEastAsia" w:hAnsiTheme="minorHAnsi" w:cstheme="minorBidi"/>
              </w:rPr>
              <w:tab/>
            </w:r>
            <w:r w:rsidRPr="00610324">
              <w:rPr>
                <w:rStyle w:val="Hyperlink"/>
                <w:snapToGrid w:val="0"/>
              </w:rPr>
              <w:t>Разяснения по условията на процедурата</w:t>
            </w:r>
            <w:r>
              <w:rPr>
                <w:webHidden/>
              </w:rPr>
              <w:tab/>
            </w:r>
            <w:r>
              <w:rPr>
                <w:webHidden/>
              </w:rPr>
              <w:fldChar w:fldCharType="begin"/>
            </w:r>
            <w:r>
              <w:rPr>
                <w:webHidden/>
              </w:rPr>
              <w:instrText xml:space="preserve"> PAGEREF _Toc511908822 \h </w:instrText>
            </w:r>
            <w:r>
              <w:rPr>
                <w:webHidden/>
              </w:rPr>
            </w:r>
            <w:r>
              <w:rPr>
                <w:webHidden/>
              </w:rPr>
              <w:fldChar w:fldCharType="separate"/>
            </w:r>
            <w:r w:rsidR="00F32A44">
              <w:rPr>
                <w:webHidden/>
              </w:rPr>
              <w:t>5</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23" w:history="1">
            <w:r w:rsidRPr="00610324">
              <w:rPr>
                <w:rStyle w:val="Hyperlink"/>
              </w:rPr>
              <w:t>4.</w:t>
            </w:r>
            <w:r>
              <w:rPr>
                <w:rFonts w:asciiTheme="minorHAnsi" w:eastAsiaTheme="minorEastAsia" w:hAnsiTheme="minorHAnsi" w:cstheme="minorBidi"/>
              </w:rPr>
              <w:tab/>
            </w:r>
            <w:r w:rsidRPr="00610324">
              <w:rPr>
                <w:rStyle w:val="Hyperlink"/>
              </w:rPr>
              <w:t>Обмен на информация</w:t>
            </w:r>
            <w:r>
              <w:rPr>
                <w:webHidden/>
              </w:rPr>
              <w:tab/>
            </w:r>
            <w:r>
              <w:rPr>
                <w:webHidden/>
              </w:rPr>
              <w:fldChar w:fldCharType="begin"/>
            </w:r>
            <w:r>
              <w:rPr>
                <w:webHidden/>
              </w:rPr>
              <w:instrText xml:space="preserve"> PAGEREF _Toc511908823 \h </w:instrText>
            </w:r>
            <w:r>
              <w:rPr>
                <w:webHidden/>
              </w:rPr>
            </w:r>
            <w:r>
              <w:rPr>
                <w:webHidden/>
              </w:rPr>
              <w:fldChar w:fldCharType="separate"/>
            </w:r>
            <w:r w:rsidR="00F32A44">
              <w:rPr>
                <w:webHidden/>
              </w:rPr>
              <w:t>5</w:t>
            </w:r>
            <w:r>
              <w:rPr>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24" w:history="1">
            <w:r w:rsidRPr="00610324">
              <w:rPr>
                <w:rStyle w:val="Hyperlink"/>
                <w:rFonts w:ascii="Times New Roman" w:eastAsia="Times New Roman" w:hAnsi="Times New Roman"/>
                <w:noProof/>
                <w:lang w:eastAsia="bg-BG"/>
              </w:rPr>
              <w:t>III.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ИЗИСКВАНИЯ КЪМ УЧАСТНИЦИТЕ В ПРОЦЕДУРАТА</w:t>
            </w:r>
            <w:r>
              <w:rPr>
                <w:noProof/>
                <w:webHidden/>
              </w:rPr>
              <w:tab/>
            </w:r>
            <w:r>
              <w:rPr>
                <w:noProof/>
                <w:webHidden/>
              </w:rPr>
              <w:fldChar w:fldCharType="begin"/>
            </w:r>
            <w:r>
              <w:rPr>
                <w:noProof/>
                <w:webHidden/>
              </w:rPr>
              <w:instrText xml:space="preserve"> PAGEREF _Toc511908824 \h </w:instrText>
            </w:r>
            <w:r>
              <w:rPr>
                <w:noProof/>
                <w:webHidden/>
              </w:rPr>
            </w:r>
            <w:r>
              <w:rPr>
                <w:noProof/>
                <w:webHidden/>
              </w:rPr>
              <w:fldChar w:fldCharType="separate"/>
            </w:r>
            <w:r w:rsidR="00F32A44">
              <w:rPr>
                <w:noProof/>
                <w:webHidden/>
              </w:rPr>
              <w:t>6</w:t>
            </w:r>
            <w:r>
              <w:rPr>
                <w:noProof/>
                <w:webHidden/>
              </w:rPr>
              <w:fldChar w:fldCharType="end"/>
            </w:r>
          </w:hyperlink>
        </w:p>
        <w:p w:rsidR="00233EDA" w:rsidRDefault="00233EDA">
          <w:pPr>
            <w:pStyle w:val="TOC2"/>
            <w:rPr>
              <w:rFonts w:asciiTheme="minorHAnsi" w:eastAsiaTheme="minorEastAsia" w:hAnsiTheme="minorHAnsi" w:cstheme="minorBidi"/>
            </w:rPr>
          </w:pPr>
          <w:hyperlink w:anchor="_Toc511908825" w:history="1">
            <w:r w:rsidRPr="00610324">
              <w:rPr>
                <w:rStyle w:val="Hyperlink"/>
                <w:snapToGrid w:val="0"/>
              </w:rPr>
              <w:t>А. Условия за участие. Основания за отстраняване.</w:t>
            </w:r>
            <w:r>
              <w:rPr>
                <w:webHidden/>
              </w:rPr>
              <w:tab/>
            </w:r>
            <w:r>
              <w:rPr>
                <w:webHidden/>
              </w:rPr>
              <w:fldChar w:fldCharType="begin"/>
            </w:r>
            <w:r>
              <w:rPr>
                <w:webHidden/>
              </w:rPr>
              <w:instrText xml:space="preserve"> PAGEREF _Toc511908825 \h </w:instrText>
            </w:r>
            <w:r>
              <w:rPr>
                <w:webHidden/>
              </w:rPr>
            </w:r>
            <w:r>
              <w:rPr>
                <w:webHidden/>
              </w:rPr>
              <w:fldChar w:fldCharType="separate"/>
            </w:r>
            <w:r w:rsidR="00F32A44">
              <w:rPr>
                <w:webHidden/>
              </w:rPr>
              <w:t>6</w:t>
            </w:r>
            <w:r>
              <w:rPr>
                <w:webHidden/>
              </w:rPr>
              <w:fldChar w:fldCharType="end"/>
            </w:r>
          </w:hyperlink>
        </w:p>
        <w:p w:rsidR="00233EDA" w:rsidRDefault="00233EDA">
          <w:pPr>
            <w:pStyle w:val="TOC3"/>
            <w:tabs>
              <w:tab w:val="left" w:pos="880"/>
            </w:tabs>
            <w:rPr>
              <w:rFonts w:asciiTheme="minorHAnsi" w:eastAsiaTheme="minorEastAsia" w:hAnsiTheme="minorHAnsi" w:cstheme="minorBidi"/>
              <w:noProof/>
              <w:lang w:eastAsia="bg-BG"/>
            </w:rPr>
          </w:pPr>
          <w:hyperlink w:anchor="_Toc511908826" w:history="1">
            <w:r w:rsidRPr="00610324">
              <w:rPr>
                <w:rStyle w:val="Hyperlink"/>
                <w:rFonts w:ascii="Times New Roman" w:eastAsia="Times New Roman" w:hAnsi="Times New Roman"/>
                <w:noProof/>
                <w:snapToGrid w:val="0"/>
              </w:rPr>
              <w:t>1.</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Условия за участие.</w:t>
            </w:r>
            <w:r>
              <w:rPr>
                <w:noProof/>
                <w:webHidden/>
              </w:rPr>
              <w:tab/>
            </w:r>
            <w:r>
              <w:rPr>
                <w:noProof/>
                <w:webHidden/>
              </w:rPr>
              <w:fldChar w:fldCharType="begin"/>
            </w:r>
            <w:r>
              <w:rPr>
                <w:noProof/>
                <w:webHidden/>
              </w:rPr>
              <w:instrText xml:space="preserve"> PAGEREF _Toc511908826 \h </w:instrText>
            </w:r>
            <w:r>
              <w:rPr>
                <w:noProof/>
                <w:webHidden/>
              </w:rPr>
            </w:r>
            <w:r>
              <w:rPr>
                <w:noProof/>
                <w:webHidden/>
              </w:rPr>
              <w:fldChar w:fldCharType="separate"/>
            </w:r>
            <w:r w:rsidR="00F32A44">
              <w:rPr>
                <w:noProof/>
                <w:webHidden/>
              </w:rPr>
              <w:t>6</w:t>
            </w:r>
            <w:r>
              <w:rPr>
                <w:noProof/>
                <w:webHidden/>
              </w:rPr>
              <w:fldChar w:fldCharType="end"/>
            </w:r>
          </w:hyperlink>
        </w:p>
        <w:p w:rsidR="00233EDA" w:rsidRDefault="00233EDA">
          <w:pPr>
            <w:pStyle w:val="TOC3"/>
            <w:tabs>
              <w:tab w:val="left" w:pos="880"/>
            </w:tabs>
            <w:rPr>
              <w:rFonts w:asciiTheme="minorHAnsi" w:eastAsiaTheme="minorEastAsia" w:hAnsiTheme="minorHAnsi" w:cstheme="minorBidi"/>
              <w:noProof/>
              <w:lang w:eastAsia="bg-BG"/>
            </w:rPr>
          </w:pPr>
          <w:hyperlink w:anchor="_Toc511908827" w:history="1">
            <w:r w:rsidRPr="00610324">
              <w:rPr>
                <w:rStyle w:val="Hyperlink"/>
                <w:rFonts w:ascii="Times New Roman" w:eastAsia="Times New Roman" w:hAnsi="Times New Roman"/>
                <w:noProof/>
                <w:snapToGrid w:val="0"/>
              </w:rPr>
              <w:t>2.</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Основания за отстраняване</w:t>
            </w:r>
            <w:r>
              <w:rPr>
                <w:noProof/>
                <w:webHidden/>
              </w:rPr>
              <w:tab/>
            </w:r>
            <w:r>
              <w:rPr>
                <w:noProof/>
                <w:webHidden/>
              </w:rPr>
              <w:fldChar w:fldCharType="begin"/>
            </w:r>
            <w:r>
              <w:rPr>
                <w:noProof/>
                <w:webHidden/>
              </w:rPr>
              <w:instrText xml:space="preserve"> PAGEREF _Toc511908827 \h </w:instrText>
            </w:r>
            <w:r>
              <w:rPr>
                <w:noProof/>
                <w:webHidden/>
              </w:rPr>
            </w:r>
            <w:r>
              <w:rPr>
                <w:noProof/>
                <w:webHidden/>
              </w:rPr>
              <w:fldChar w:fldCharType="separate"/>
            </w:r>
            <w:r w:rsidR="00F32A44">
              <w:rPr>
                <w:noProof/>
                <w:webHidden/>
              </w:rPr>
              <w:t>8</w:t>
            </w:r>
            <w:r>
              <w:rPr>
                <w:noProof/>
                <w:webHidden/>
              </w:rPr>
              <w:fldChar w:fldCharType="end"/>
            </w:r>
          </w:hyperlink>
        </w:p>
        <w:p w:rsidR="00233EDA" w:rsidRDefault="00233EDA">
          <w:pPr>
            <w:pStyle w:val="TOC2"/>
            <w:rPr>
              <w:rFonts w:asciiTheme="minorHAnsi" w:eastAsiaTheme="minorEastAsia" w:hAnsiTheme="minorHAnsi" w:cstheme="minorBidi"/>
            </w:rPr>
          </w:pPr>
          <w:hyperlink w:anchor="_Toc511908828" w:history="1">
            <w:r w:rsidRPr="00610324">
              <w:rPr>
                <w:rStyle w:val="Hyperlink"/>
                <w:snapToGrid w:val="0"/>
              </w:rPr>
              <w:t>Б. Критерии за подбор.</w:t>
            </w:r>
            <w:r>
              <w:rPr>
                <w:webHidden/>
              </w:rPr>
              <w:tab/>
            </w:r>
            <w:r>
              <w:rPr>
                <w:webHidden/>
              </w:rPr>
              <w:fldChar w:fldCharType="begin"/>
            </w:r>
            <w:r>
              <w:rPr>
                <w:webHidden/>
              </w:rPr>
              <w:instrText xml:space="preserve"> PAGEREF _Toc511908828 \h </w:instrText>
            </w:r>
            <w:r>
              <w:rPr>
                <w:webHidden/>
              </w:rPr>
            </w:r>
            <w:r>
              <w:rPr>
                <w:webHidden/>
              </w:rPr>
              <w:fldChar w:fldCharType="separate"/>
            </w:r>
            <w:r w:rsidR="00F32A44">
              <w:rPr>
                <w:webHidden/>
              </w:rPr>
              <w:t>11</w:t>
            </w:r>
            <w:r>
              <w:rPr>
                <w:webHidden/>
              </w:rPr>
              <w:fldChar w:fldCharType="end"/>
            </w:r>
          </w:hyperlink>
        </w:p>
        <w:p w:rsidR="00233EDA" w:rsidRDefault="00233EDA">
          <w:pPr>
            <w:pStyle w:val="TOC2"/>
            <w:rPr>
              <w:rFonts w:asciiTheme="minorHAnsi" w:eastAsiaTheme="minorEastAsia" w:hAnsiTheme="minorHAnsi" w:cstheme="minorBidi"/>
            </w:rPr>
          </w:pPr>
          <w:hyperlink w:anchor="_Toc511908829" w:history="1">
            <w:r w:rsidRPr="00610324">
              <w:rPr>
                <w:rStyle w:val="Hyperlink"/>
              </w:rPr>
              <w:t>В. Електронен Единен европейски документ за обществени поръчки (еЕЕДОП).</w:t>
            </w:r>
            <w:r>
              <w:rPr>
                <w:webHidden/>
              </w:rPr>
              <w:tab/>
            </w:r>
            <w:r>
              <w:rPr>
                <w:webHidden/>
              </w:rPr>
              <w:fldChar w:fldCharType="begin"/>
            </w:r>
            <w:r>
              <w:rPr>
                <w:webHidden/>
              </w:rPr>
              <w:instrText xml:space="preserve"> PAGEREF _Toc511908829 \h </w:instrText>
            </w:r>
            <w:r>
              <w:rPr>
                <w:webHidden/>
              </w:rPr>
            </w:r>
            <w:r>
              <w:rPr>
                <w:webHidden/>
              </w:rPr>
              <w:fldChar w:fldCharType="separate"/>
            </w:r>
            <w:r w:rsidR="00F32A44">
              <w:rPr>
                <w:webHidden/>
              </w:rPr>
              <w:t>15</w:t>
            </w:r>
            <w:r>
              <w:rPr>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0" w:history="1">
            <w:r w:rsidRPr="00610324">
              <w:rPr>
                <w:rStyle w:val="Hyperlink"/>
                <w:rFonts w:ascii="Times New Roman" w:eastAsia="Times New Roman" w:hAnsi="Times New Roman"/>
                <w:noProof/>
                <w:lang w:eastAsia="bg-BG"/>
              </w:rPr>
              <w:t>IV.</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КРИТЕРИЙ ЗА ВЪЗЛАГАНЕ НА ПОРЪЧКАТА</w:t>
            </w:r>
            <w:r>
              <w:rPr>
                <w:noProof/>
                <w:webHidden/>
              </w:rPr>
              <w:tab/>
            </w:r>
            <w:r>
              <w:rPr>
                <w:noProof/>
                <w:webHidden/>
              </w:rPr>
              <w:fldChar w:fldCharType="begin"/>
            </w:r>
            <w:r>
              <w:rPr>
                <w:noProof/>
                <w:webHidden/>
              </w:rPr>
              <w:instrText xml:space="preserve"> PAGEREF _Toc511908830 \h </w:instrText>
            </w:r>
            <w:r>
              <w:rPr>
                <w:noProof/>
                <w:webHidden/>
              </w:rPr>
            </w:r>
            <w:r>
              <w:rPr>
                <w:noProof/>
                <w:webHidden/>
              </w:rPr>
              <w:fldChar w:fldCharType="separate"/>
            </w:r>
            <w:r w:rsidR="00F32A44">
              <w:rPr>
                <w:noProof/>
                <w:webHidden/>
              </w:rPr>
              <w:t>17</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1" w:history="1">
            <w:r w:rsidRPr="00610324">
              <w:rPr>
                <w:rStyle w:val="Hyperlink"/>
                <w:rFonts w:ascii="Times New Roman" w:eastAsia="Times New Roman" w:hAnsi="Times New Roman"/>
                <w:noProof/>
                <w:lang w:eastAsia="bg-BG"/>
              </w:rPr>
              <w:t>V.</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ОФЕРТА. УКАЗАНИЯ ЗА ПОДГОТОВКАТА Ѝ</w:t>
            </w:r>
            <w:r>
              <w:rPr>
                <w:noProof/>
                <w:webHidden/>
              </w:rPr>
              <w:tab/>
            </w:r>
            <w:r>
              <w:rPr>
                <w:noProof/>
                <w:webHidden/>
              </w:rPr>
              <w:fldChar w:fldCharType="begin"/>
            </w:r>
            <w:r>
              <w:rPr>
                <w:noProof/>
                <w:webHidden/>
              </w:rPr>
              <w:instrText xml:space="preserve"> PAGEREF _Toc511908831 \h </w:instrText>
            </w:r>
            <w:r>
              <w:rPr>
                <w:noProof/>
                <w:webHidden/>
              </w:rPr>
            </w:r>
            <w:r>
              <w:rPr>
                <w:noProof/>
                <w:webHidden/>
              </w:rPr>
              <w:fldChar w:fldCharType="separate"/>
            </w:r>
            <w:r w:rsidR="00F32A44">
              <w:rPr>
                <w:noProof/>
                <w:webHidden/>
              </w:rPr>
              <w:t>17</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2" w:history="1">
            <w:r w:rsidRPr="00610324">
              <w:rPr>
                <w:rStyle w:val="Hyperlink"/>
                <w:rFonts w:ascii="Times New Roman" w:eastAsia="Times New Roman" w:hAnsi="Times New Roman"/>
                <w:noProof/>
                <w:snapToGrid w:val="0"/>
              </w:rPr>
              <w:t>VI.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РАЗГЛЕЖДАНЕ, ОЦЕНКА И КЛАСИРАНЕ НА ОФЕРТИТЕ</w:t>
            </w:r>
            <w:r>
              <w:rPr>
                <w:noProof/>
                <w:webHidden/>
              </w:rPr>
              <w:tab/>
            </w:r>
            <w:r>
              <w:rPr>
                <w:noProof/>
                <w:webHidden/>
              </w:rPr>
              <w:fldChar w:fldCharType="begin"/>
            </w:r>
            <w:r>
              <w:rPr>
                <w:noProof/>
                <w:webHidden/>
              </w:rPr>
              <w:instrText xml:space="preserve"> PAGEREF _Toc511908832 \h </w:instrText>
            </w:r>
            <w:r>
              <w:rPr>
                <w:noProof/>
                <w:webHidden/>
              </w:rPr>
            </w:r>
            <w:r>
              <w:rPr>
                <w:noProof/>
                <w:webHidden/>
              </w:rPr>
              <w:fldChar w:fldCharType="separate"/>
            </w:r>
            <w:r w:rsidR="00F32A44">
              <w:rPr>
                <w:noProof/>
                <w:webHidden/>
              </w:rPr>
              <w:t>22</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3" w:history="1">
            <w:r w:rsidRPr="00610324">
              <w:rPr>
                <w:rStyle w:val="Hyperlink"/>
                <w:rFonts w:ascii="Times New Roman" w:eastAsia="Times New Roman" w:hAnsi="Times New Roman"/>
                <w:noProof/>
                <w:snapToGrid w:val="0"/>
              </w:rPr>
              <w:t>VII.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ОПРЕДЕЛЯНЕ НА ИЗПЪЛНИТЕЛ</w:t>
            </w:r>
            <w:r>
              <w:rPr>
                <w:noProof/>
                <w:webHidden/>
              </w:rPr>
              <w:tab/>
            </w:r>
            <w:r>
              <w:rPr>
                <w:noProof/>
                <w:webHidden/>
              </w:rPr>
              <w:fldChar w:fldCharType="begin"/>
            </w:r>
            <w:r>
              <w:rPr>
                <w:noProof/>
                <w:webHidden/>
              </w:rPr>
              <w:instrText xml:space="preserve"> PAGEREF _Toc511908833 \h </w:instrText>
            </w:r>
            <w:r>
              <w:rPr>
                <w:noProof/>
                <w:webHidden/>
              </w:rPr>
            </w:r>
            <w:r>
              <w:rPr>
                <w:noProof/>
                <w:webHidden/>
              </w:rPr>
              <w:fldChar w:fldCharType="separate"/>
            </w:r>
            <w:r w:rsidR="00F32A44">
              <w:rPr>
                <w:noProof/>
                <w:webHidden/>
              </w:rPr>
              <w:t>24</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4" w:history="1">
            <w:r w:rsidRPr="00610324">
              <w:rPr>
                <w:rStyle w:val="Hyperlink"/>
                <w:rFonts w:ascii="Times New Roman" w:eastAsia="Times New Roman" w:hAnsi="Times New Roman"/>
                <w:noProof/>
                <w:snapToGrid w:val="0"/>
              </w:rPr>
              <w:t>VIII.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ПРЕКРАТЯВАНЕ НА ПРОЦЕДУРАТА</w:t>
            </w:r>
            <w:r>
              <w:rPr>
                <w:noProof/>
                <w:webHidden/>
              </w:rPr>
              <w:tab/>
            </w:r>
            <w:r>
              <w:rPr>
                <w:noProof/>
                <w:webHidden/>
              </w:rPr>
              <w:fldChar w:fldCharType="begin"/>
            </w:r>
            <w:r>
              <w:rPr>
                <w:noProof/>
                <w:webHidden/>
              </w:rPr>
              <w:instrText xml:space="preserve"> PAGEREF _Toc511908834 \h </w:instrText>
            </w:r>
            <w:r>
              <w:rPr>
                <w:noProof/>
                <w:webHidden/>
              </w:rPr>
            </w:r>
            <w:r>
              <w:rPr>
                <w:noProof/>
                <w:webHidden/>
              </w:rPr>
              <w:fldChar w:fldCharType="separate"/>
            </w:r>
            <w:r w:rsidR="00F32A44">
              <w:rPr>
                <w:noProof/>
                <w:webHidden/>
              </w:rPr>
              <w:t>24</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5" w:history="1">
            <w:r w:rsidRPr="00610324">
              <w:rPr>
                <w:rStyle w:val="Hyperlink"/>
                <w:rFonts w:ascii="Times New Roman" w:eastAsia="Times New Roman" w:hAnsi="Times New Roman"/>
                <w:noProof/>
                <w:lang w:eastAsia="bg-BG"/>
              </w:rPr>
              <w:t>IX.</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ГАРАНЦИЯ ЗА ИЗПЪЛНЕНИЕ НА ДОГОВОРА</w:t>
            </w:r>
            <w:r>
              <w:rPr>
                <w:noProof/>
                <w:webHidden/>
              </w:rPr>
              <w:tab/>
            </w:r>
            <w:r>
              <w:rPr>
                <w:noProof/>
                <w:webHidden/>
              </w:rPr>
              <w:fldChar w:fldCharType="begin"/>
            </w:r>
            <w:r>
              <w:rPr>
                <w:noProof/>
                <w:webHidden/>
              </w:rPr>
              <w:instrText xml:space="preserve"> PAGEREF _Toc511908835 \h </w:instrText>
            </w:r>
            <w:r>
              <w:rPr>
                <w:noProof/>
                <w:webHidden/>
              </w:rPr>
            </w:r>
            <w:r>
              <w:rPr>
                <w:noProof/>
                <w:webHidden/>
              </w:rPr>
              <w:fldChar w:fldCharType="separate"/>
            </w:r>
            <w:r w:rsidR="00F32A44">
              <w:rPr>
                <w:noProof/>
                <w:webHidden/>
              </w:rPr>
              <w:t>24</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6" w:history="1">
            <w:r w:rsidRPr="00610324">
              <w:rPr>
                <w:rStyle w:val="Hyperlink"/>
                <w:rFonts w:ascii="Times New Roman" w:eastAsia="Times New Roman" w:hAnsi="Times New Roman"/>
                <w:noProof/>
                <w:snapToGrid w:val="0"/>
              </w:rPr>
              <w:t>X.</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snapToGrid w:val="0"/>
              </w:rPr>
              <w:t>СКЛЮЧВАНЕ НА ДОГОВОР. ДОГОВОР ЗА ПОДИЗПЪЛНЕНИЕ</w:t>
            </w:r>
            <w:r>
              <w:rPr>
                <w:noProof/>
                <w:webHidden/>
              </w:rPr>
              <w:tab/>
            </w:r>
            <w:r>
              <w:rPr>
                <w:noProof/>
                <w:webHidden/>
              </w:rPr>
              <w:fldChar w:fldCharType="begin"/>
            </w:r>
            <w:r>
              <w:rPr>
                <w:noProof/>
                <w:webHidden/>
              </w:rPr>
              <w:instrText xml:space="preserve"> PAGEREF _Toc511908836 \h </w:instrText>
            </w:r>
            <w:r>
              <w:rPr>
                <w:noProof/>
                <w:webHidden/>
              </w:rPr>
            </w:r>
            <w:r>
              <w:rPr>
                <w:noProof/>
                <w:webHidden/>
              </w:rPr>
              <w:fldChar w:fldCharType="separate"/>
            </w:r>
            <w:r w:rsidR="00F32A44">
              <w:rPr>
                <w:noProof/>
                <w:webHidden/>
              </w:rPr>
              <w:t>25</w:t>
            </w:r>
            <w:r>
              <w:rPr>
                <w:noProof/>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37" w:history="1">
            <w:r w:rsidRPr="00610324">
              <w:rPr>
                <w:rStyle w:val="Hyperlink"/>
                <w:snapToGrid w:val="0"/>
              </w:rPr>
              <w:t>1.</w:t>
            </w:r>
            <w:r>
              <w:rPr>
                <w:rFonts w:asciiTheme="minorHAnsi" w:eastAsiaTheme="minorEastAsia" w:hAnsiTheme="minorHAnsi" w:cstheme="minorBidi"/>
              </w:rPr>
              <w:tab/>
            </w:r>
            <w:r w:rsidRPr="00610324">
              <w:rPr>
                <w:rStyle w:val="Hyperlink"/>
                <w:snapToGrid w:val="0"/>
              </w:rPr>
              <w:t>Сключване на договор</w:t>
            </w:r>
            <w:r>
              <w:rPr>
                <w:webHidden/>
              </w:rPr>
              <w:tab/>
            </w:r>
            <w:r>
              <w:rPr>
                <w:webHidden/>
              </w:rPr>
              <w:fldChar w:fldCharType="begin"/>
            </w:r>
            <w:r>
              <w:rPr>
                <w:webHidden/>
              </w:rPr>
              <w:instrText xml:space="preserve"> PAGEREF _Toc511908837 \h </w:instrText>
            </w:r>
            <w:r>
              <w:rPr>
                <w:webHidden/>
              </w:rPr>
            </w:r>
            <w:r>
              <w:rPr>
                <w:webHidden/>
              </w:rPr>
              <w:fldChar w:fldCharType="separate"/>
            </w:r>
            <w:r w:rsidR="00F32A44">
              <w:rPr>
                <w:webHidden/>
              </w:rPr>
              <w:t>25</w:t>
            </w:r>
            <w:r>
              <w:rPr>
                <w:webHidden/>
              </w:rPr>
              <w:fldChar w:fldCharType="end"/>
            </w:r>
          </w:hyperlink>
        </w:p>
        <w:p w:rsidR="00233EDA" w:rsidRDefault="00233EDA">
          <w:pPr>
            <w:pStyle w:val="TOC2"/>
            <w:tabs>
              <w:tab w:val="left" w:pos="660"/>
            </w:tabs>
            <w:rPr>
              <w:rFonts w:asciiTheme="minorHAnsi" w:eastAsiaTheme="minorEastAsia" w:hAnsiTheme="minorHAnsi" w:cstheme="minorBidi"/>
            </w:rPr>
          </w:pPr>
          <w:hyperlink w:anchor="_Toc511908838" w:history="1">
            <w:r w:rsidRPr="00610324">
              <w:rPr>
                <w:rStyle w:val="Hyperlink"/>
                <w:snapToGrid w:val="0"/>
              </w:rPr>
              <w:t>2.</w:t>
            </w:r>
            <w:r>
              <w:rPr>
                <w:rFonts w:asciiTheme="minorHAnsi" w:eastAsiaTheme="minorEastAsia" w:hAnsiTheme="minorHAnsi" w:cstheme="minorBidi"/>
              </w:rPr>
              <w:tab/>
            </w:r>
            <w:r w:rsidRPr="00610324">
              <w:rPr>
                <w:rStyle w:val="Hyperlink"/>
                <w:snapToGrid w:val="0"/>
              </w:rPr>
              <w:t>Договор за подизпълнение</w:t>
            </w:r>
            <w:r>
              <w:rPr>
                <w:webHidden/>
              </w:rPr>
              <w:tab/>
            </w:r>
            <w:r>
              <w:rPr>
                <w:webHidden/>
              </w:rPr>
              <w:fldChar w:fldCharType="begin"/>
            </w:r>
            <w:r>
              <w:rPr>
                <w:webHidden/>
              </w:rPr>
              <w:instrText xml:space="preserve"> PAGEREF _Toc511908838 \h </w:instrText>
            </w:r>
            <w:r>
              <w:rPr>
                <w:webHidden/>
              </w:rPr>
            </w:r>
            <w:r>
              <w:rPr>
                <w:webHidden/>
              </w:rPr>
              <w:fldChar w:fldCharType="separate"/>
            </w:r>
            <w:r w:rsidR="00F32A44">
              <w:rPr>
                <w:webHidden/>
              </w:rPr>
              <w:t>26</w:t>
            </w:r>
            <w:r>
              <w:rPr>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39" w:history="1">
            <w:r w:rsidRPr="00610324">
              <w:rPr>
                <w:rStyle w:val="Hyperlink"/>
                <w:rFonts w:ascii="Times New Roman" w:eastAsia="Times New Roman" w:hAnsi="Times New Roman"/>
                <w:noProof/>
                <w:lang w:eastAsia="bg-BG"/>
              </w:rPr>
              <w:t>XI.</w:t>
            </w:r>
            <w:r>
              <w:rPr>
                <w:rFonts w:asciiTheme="minorHAnsi" w:eastAsiaTheme="minorEastAsia" w:hAnsiTheme="minorHAnsi" w:cstheme="minorBidi"/>
                <w:noProof/>
                <w:lang w:eastAsia="bg-BG"/>
              </w:rPr>
              <w:tab/>
            </w:r>
            <w:r w:rsidRPr="00610324">
              <w:rPr>
                <w:rStyle w:val="Hyperlink"/>
                <w:rFonts w:ascii="Times New Roman" w:eastAsia="Times New Roman" w:hAnsi="Times New Roman"/>
                <w:noProof/>
                <w:lang w:eastAsia="bg-BG"/>
              </w:rPr>
              <w:t>ОБЖАЛВАНЕ</w:t>
            </w:r>
            <w:r>
              <w:rPr>
                <w:noProof/>
                <w:webHidden/>
              </w:rPr>
              <w:tab/>
            </w:r>
            <w:r>
              <w:rPr>
                <w:noProof/>
                <w:webHidden/>
              </w:rPr>
              <w:fldChar w:fldCharType="begin"/>
            </w:r>
            <w:r>
              <w:rPr>
                <w:noProof/>
                <w:webHidden/>
              </w:rPr>
              <w:instrText xml:space="preserve"> PAGEREF _Toc511908839 \h </w:instrText>
            </w:r>
            <w:r>
              <w:rPr>
                <w:noProof/>
                <w:webHidden/>
              </w:rPr>
            </w:r>
            <w:r>
              <w:rPr>
                <w:noProof/>
                <w:webHidden/>
              </w:rPr>
              <w:fldChar w:fldCharType="separate"/>
            </w:r>
            <w:r w:rsidR="00F32A44">
              <w:rPr>
                <w:noProof/>
                <w:webHidden/>
              </w:rPr>
              <w:t>26</w:t>
            </w:r>
            <w:r>
              <w:rPr>
                <w:noProof/>
                <w:webHidden/>
              </w:rPr>
              <w:fldChar w:fldCharType="end"/>
            </w:r>
          </w:hyperlink>
        </w:p>
        <w:p w:rsidR="00233EDA" w:rsidRDefault="00233EDA">
          <w:pPr>
            <w:pStyle w:val="TOC1"/>
            <w:tabs>
              <w:tab w:val="left" w:pos="660"/>
            </w:tabs>
            <w:rPr>
              <w:rFonts w:asciiTheme="minorHAnsi" w:eastAsiaTheme="minorEastAsia" w:hAnsiTheme="minorHAnsi" w:cstheme="minorBidi"/>
              <w:noProof/>
              <w:lang w:eastAsia="bg-BG"/>
            </w:rPr>
          </w:pPr>
          <w:hyperlink w:anchor="_Toc511908840" w:history="1">
            <w:r w:rsidRPr="00610324">
              <w:rPr>
                <w:rStyle w:val="Hyperlink"/>
                <w:rFonts w:ascii="Times New Roman" w:eastAsia="Arial Unicode MS" w:hAnsi="Times New Roman"/>
                <w:noProof/>
                <w:lang w:eastAsia="bg-BG"/>
              </w:rPr>
              <w:t>XII.</w:t>
            </w:r>
            <w:r>
              <w:rPr>
                <w:rFonts w:asciiTheme="minorHAnsi" w:eastAsiaTheme="minorEastAsia" w:hAnsiTheme="minorHAnsi" w:cstheme="minorBidi"/>
                <w:noProof/>
                <w:lang w:eastAsia="bg-BG"/>
              </w:rPr>
              <w:tab/>
            </w:r>
            <w:r w:rsidRPr="00610324">
              <w:rPr>
                <w:rStyle w:val="Hyperlink"/>
                <w:rFonts w:ascii="Times New Roman" w:eastAsia="Arial Unicode MS" w:hAnsi="Times New Roman"/>
                <w:noProof/>
                <w:lang w:eastAsia="bg-BG"/>
              </w:rPr>
              <w:t>ДРУГИ УСЛОВИЯ</w:t>
            </w:r>
            <w:r>
              <w:rPr>
                <w:noProof/>
                <w:webHidden/>
              </w:rPr>
              <w:tab/>
            </w:r>
            <w:r>
              <w:rPr>
                <w:noProof/>
                <w:webHidden/>
              </w:rPr>
              <w:fldChar w:fldCharType="begin"/>
            </w:r>
            <w:r>
              <w:rPr>
                <w:noProof/>
                <w:webHidden/>
              </w:rPr>
              <w:instrText xml:space="preserve"> PAGEREF _Toc511908840 \h </w:instrText>
            </w:r>
            <w:r>
              <w:rPr>
                <w:noProof/>
                <w:webHidden/>
              </w:rPr>
            </w:r>
            <w:r>
              <w:rPr>
                <w:noProof/>
                <w:webHidden/>
              </w:rPr>
              <w:fldChar w:fldCharType="separate"/>
            </w:r>
            <w:r w:rsidR="00F32A44">
              <w:rPr>
                <w:noProof/>
                <w:webHidden/>
              </w:rPr>
              <w:t>27</w:t>
            </w:r>
            <w:r>
              <w:rPr>
                <w:noProof/>
                <w:webHidden/>
              </w:rPr>
              <w:fldChar w:fldCharType="end"/>
            </w:r>
          </w:hyperlink>
        </w:p>
        <w:p w:rsidR="00297459" w:rsidRPr="00DE63E7" w:rsidRDefault="00F11C6A" w:rsidP="00B1702E">
          <w:pPr>
            <w:spacing w:after="0" w:line="240" w:lineRule="auto"/>
            <w:rPr>
              <w:rFonts w:ascii="Times New Roman" w:hAnsi="Times New Roman"/>
              <w:sz w:val="24"/>
              <w:szCs w:val="24"/>
              <w:highlight w:val="yellow"/>
            </w:rPr>
          </w:pPr>
          <w:r w:rsidRPr="00DE63E7">
            <w:rPr>
              <w:rFonts w:ascii="Times New Roman" w:hAnsi="Times New Roman"/>
              <w:b/>
              <w:bCs/>
              <w:noProof/>
              <w:sz w:val="24"/>
              <w:szCs w:val="24"/>
              <w:highlight w:val="yellow"/>
            </w:rPr>
            <w:fldChar w:fldCharType="end"/>
          </w:r>
        </w:p>
      </w:sdtContent>
    </w:sdt>
    <w:p w:rsidR="00B1702E" w:rsidRPr="00233EDA" w:rsidRDefault="00B1702E" w:rsidP="00DA3B20">
      <w:pPr>
        <w:pStyle w:val="Heading1"/>
        <w:spacing w:before="0" w:line="360" w:lineRule="auto"/>
        <w:ind w:firstLine="709"/>
        <w:jc w:val="center"/>
        <w:rPr>
          <w:rFonts w:ascii="Times New Roman" w:eastAsia="Times New Roman" w:hAnsi="Times New Roman" w:cs="Times New Roman"/>
          <w:color w:val="auto"/>
          <w:sz w:val="24"/>
          <w:szCs w:val="24"/>
          <w:highlight w:val="yellow"/>
          <w:lang w:eastAsia="bg-BG"/>
        </w:rPr>
      </w:pPr>
    </w:p>
    <w:p w:rsidR="000C4B4E" w:rsidRPr="00DE63E7" w:rsidRDefault="00233EDA" w:rsidP="00233EDA">
      <w:pPr>
        <w:spacing w:after="0" w:line="240" w:lineRule="auto"/>
        <w:rPr>
          <w:highlight w:val="yellow"/>
          <w:lang w:eastAsia="bg-BG"/>
        </w:rPr>
      </w:pPr>
      <w:r>
        <w:rPr>
          <w:highlight w:val="yellow"/>
          <w:lang w:eastAsia="bg-BG"/>
        </w:rPr>
        <w:br w:type="page"/>
      </w:r>
    </w:p>
    <w:p w:rsidR="00C23B04" w:rsidRPr="004931C3" w:rsidRDefault="00483185" w:rsidP="008B426B">
      <w:pPr>
        <w:pStyle w:val="Heading1"/>
        <w:numPr>
          <w:ilvl w:val="0"/>
          <w:numId w:val="25"/>
        </w:numPr>
        <w:spacing w:before="0" w:line="360" w:lineRule="auto"/>
        <w:jc w:val="center"/>
        <w:rPr>
          <w:rFonts w:ascii="Times New Roman" w:eastAsia="Times New Roman" w:hAnsi="Times New Roman" w:cs="Times New Roman"/>
          <w:color w:val="auto"/>
          <w:sz w:val="24"/>
          <w:szCs w:val="24"/>
          <w:lang w:eastAsia="bg-BG"/>
        </w:rPr>
      </w:pPr>
      <w:bookmarkStart w:id="1" w:name="_Toc511908815"/>
      <w:r w:rsidRPr="004931C3">
        <w:rPr>
          <w:rFonts w:ascii="Times New Roman" w:eastAsia="Times New Roman" w:hAnsi="Times New Roman" w:cs="Times New Roman"/>
          <w:color w:val="auto"/>
          <w:sz w:val="24"/>
          <w:szCs w:val="24"/>
          <w:lang w:eastAsia="bg-BG"/>
        </w:rPr>
        <w:lastRenderedPageBreak/>
        <w:t>ПРЕДМЕТ, СРОК И МЯСТО НА ИЗПЪЛНЕНИЕ НА ПОРЪЧКАТА. ТЕХНИЧЕСКИ СПЕЦИФИКАЦИИ</w:t>
      </w:r>
      <w:bookmarkEnd w:id="1"/>
    </w:p>
    <w:p w:rsidR="00FE71E4" w:rsidRPr="004931C3" w:rsidRDefault="00FE71E4" w:rsidP="00E71897">
      <w:pPr>
        <w:rPr>
          <w:lang w:eastAsia="bg-BG"/>
        </w:rPr>
      </w:pPr>
    </w:p>
    <w:p w:rsidR="00A14F6C" w:rsidRPr="004931C3" w:rsidRDefault="00513871" w:rsidP="00E71897">
      <w:pPr>
        <w:pStyle w:val="Heading2"/>
        <w:numPr>
          <w:ilvl w:val="0"/>
          <w:numId w:val="26"/>
        </w:numPr>
        <w:spacing w:before="0" w:line="360" w:lineRule="auto"/>
        <w:ind w:hanging="720"/>
        <w:rPr>
          <w:rFonts w:ascii="Times New Roman" w:eastAsia="Times New Roman" w:hAnsi="Times New Roman" w:cs="Times New Roman"/>
          <w:color w:val="auto"/>
          <w:sz w:val="24"/>
          <w:szCs w:val="24"/>
          <w:lang w:eastAsia="bg-BG"/>
        </w:rPr>
      </w:pPr>
      <w:bookmarkStart w:id="2" w:name="_Toc511908816"/>
      <w:r w:rsidRPr="004931C3">
        <w:rPr>
          <w:rFonts w:ascii="Times New Roman" w:hAnsi="Times New Roman" w:cs="Times New Roman"/>
          <w:color w:val="auto"/>
          <w:sz w:val="24"/>
          <w:szCs w:val="24"/>
          <w:lang w:eastAsia="bg-BG"/>
        </w:rPr>
        <w:t>Пр</w:t>
      </w:r>
      <w:r w:rsidR="00BA69E8" w:rsidRPr="004931C3">
        <w:rPr>
          <w:rFonts w:ascii="Times New Roman" w:hAnsi="Times New Roman" w:cs="Times New Roman"/>
          <w:color w:val="auto"/>
          <w:sz w:val="24"/>
          <w:szCs w:val="24"/>
          <w:lang w:eastAsia="bg-BG"/>
        </w:rPr>
        <w:t>едмет</w:t>
      </w:r>
      <w:r w:rsidR="00C8140B" w:rsidRPr="004931C3">
        <w:rPr>
          <w:rFonts w:ascii="Times New Roman" w:hAnsi="Times New Roman" w:cs="Times New Roman"/>
          <w:color w:val="auto"/>
          <w:sz w:val="24"/>
          <w:szCs w:val="24"/>
          <w:lang w:eastAsia="bg-BG"/>
        </w:rPr>
        <w:t xml:space="preserve"> </w:t>
      </w:r>
      <w:r w:rsidR="00E12957" w:rsidRPr="004931C3">
        <w:rPr>
          <w:rFonts w:ascii="Times New Roman" w:hAnsi="Times New Roman" w:cs="Times New Roman"/>
          <w:color w:val="auto"/>
          <w:sz w:val="24"/>
          <w:szCs w:val="24"/>
          <w:lang w:eastAsia="bg-BG"/>
        </w:rPr>
        <w:t xml:space="preserve">и срок </w:t>
      </w:r>
      <w:r w:rsidR="00C8140B" w:rsidRPr="004931C3">
        <w:rPr>
          <w:rFonts w:ascii="Times New Roman" w:hAnsi="Times New Roman" w:cs="Times New Roman"/>
          <w:color w:val="auto"/>
          <w:sz w:val="24"/>
          <w:szCs w:val="24"/>
          <w:lang w:eastAsia="bg-BG"/>
        </w:rPr>
        <w:t>на обществената поръчка</w:t>
      </w:r>
      <w:r w:rsidR="00C6588F" w:rsidRPr="004931C3">
        <w:rPr>
          <w:rFonts w:ascii="Times New Roman" w:hAnsi="Times New Roman" w:cs="Times New Roman"/>
          <w:color w:val="auto"/>
          <w:sz w:val="24"/>
          <w:szCs w:val="24"/>
          <w:lang w:eastAsia="bg-BG"/>
        </w:rPr>
        <w:t>.</w:t>
      </w:r>
      <w:bookmarkEnd w:id="2"/>
      <w:r w:rsidRPr="004931C3">
        <w:rPr>
          <w:rFonts w:ascii="Times New Roman" w:hAnsi="Times New Roman" w:cs="Times New Roman"/>
          <w:color w:val="auto"/>
          <w:sz w:val="24"/>
          <w:szCs w:val="24"/>
          <w:lang w:eastAsia="bg-BG"/>
        </w:rPr>
        <w:t xml:space="preserve"> </w:t>
      </w:r>
    </w:p>
    <w:p w:rsidR="0009445A" w:rsidRPr="004931C3" w:rsidRDefault="00734BD5" w:rsidP="00FA434B">
      <w:pPr>
        <w:spacing w:after="0" w:line="360" w:lineRule="auto"/>
        <w:ind w:firstLine="709"/>
        <w:jc w:val="both"/>
        <w:rPr>
          <w:rFonts w:ascii="Times New Roman" w:eastAsia="Times New Roman" w:hAnsi="Times New Roman"/>
          <w:sz w:val="24"/>
          <w:szCs w:val="24"/>
          <w:lang w:eastAsia="bg-BG"/>
        </w:rPr>
      </w:pPr>
      <w:r w:rsidRPr="004931C3">
        <w:rPr>
          <w:rFonts w:ascii="Times New Roman" w:eastAsia="Times New Roman" w:hAnsi="Times New Roman"/>
          <w:sz w:val="24"/>
          <w:szCs w:val="24"/>
          <w:lang w:eastAsia="bg-BG"/>
        </w:rPr>
        <w:t>„Абонаментно обслужване и функционално развитие на информационната система на Регистъра на банковите сметки и сейфове (РБСС/Системата) в БНБ“</w:t>
      </w:r>
    </w:p>
    <w:p w:rsidR="00EA00C7" w:rsidRPr="004931C3" w:rsidRDefault="00B077E0" w:rsidP="00E71897">
      <w:pPr>
        <w:pStyle w:val="ListParagraph"/>
        <w:numPr>
          <w:ilvl w:val="1"/>
          <w:numId w:val="31"/>
        </w:numPr>
        <w:spacing w:after="0" w:line="360" w:lineRule="auto"/>
        <w:ind w:hanging="83"/>
        <w:jc w:val="both"/>
        <w:rPr>
          <w:rFonts w:ascii="Times New Roman" w:hAnsi="Times New Roman"/>
          <w:sz w:val="24"/>
          <w:szCs w:val="24"/>
        </w:rPr>
      </w:pPr>
      <w:r w:rsidRPr="004931C3">
        <w:rPr>
          <w:rFonts w:ascii="Times New Roman" w:hAnsi="Times New Roman"/>
          <w:sz w:val="24"/>
          <w:szCs w:val="24"/>
        </w:rPr>
        <w:t>Обществената поръчка включва</w:t>
      </w:r>
      <w:r w:rsidR="00BB250E" w:rsidRPr="004931C3">
        <w:rPr>
          <w:rFonts w:ascii="Times New Roman" w:hAnsi="Times New Roman"/>
          <w:sz w:val="24"/>
          <w:szCs w:val="24"/>
        </w:rPr>
        <w:t xml:space="preserve"> извършване на следните </w:t>
      </w:r>
      <w:r w:rsidR="006A1165" w:rsidRPr="004931C3">
        <w:rPr>
          <w:rFonts w:ascii="Times New Roman" w:hAnsi="Times New Roman"/>
          <w:sz w:val="24"/>
          <w:szCs w:val="24"/>
        </w:rPr>
        <w:t>дейности</w:t>
      </w:r>
      <w:r w:rsidRPr="004931C3">
        <w:rPr>
          <w:rFonts w:ascii="Times New Roman" w:hAnsi="Times New Roman"/>
          <w:sz w:val="24"/>
          <w:szCs w:val="24"/>
        </w:rPr>
        <w:t>:</w:t>
      </w:r>
    </w:p>
    <w:p w:rsidR="00E109C2" w:rsidRPr="004931C3" w:rsidRDefault="004931C3" w:rsidP="004931C3">
      <w:pPr>
        <w:pStyle w:val="ListParagraph"/>
        <w:numPr>
          <w:ilvl w:val="2"/>
          <w:numId w:val="31"/>
        </w:numPr>
        <w:spacing w:after="0" w:line="360" w:lineRule="auto"/>
        <w:ind w:left="0" w:firstLine="710"/>
        <w:jc w:val="both"/>
        <w:rPr>
          <w:rFonts w:ascii="Times New Roman" w:hAnsi="Times New Roman"/>
          <w:sz w:val="24"/>
          <w:szCs w:val="24"/>
        </w:rPr>
      </w:pPr>
      <w:r w:rsidRPr="004931C3">
        <w:rPr>
          <w:rFonts w:ascii="Times New Roman" w:hAnsi="Times New Roman"/>
          <w:sz w:val="24"/>
          <w:szCs w:val="24"/>
        </w:rPr>
        <w:t>Абонаментно обслужване на информационната система на Регистъра на банковите сметки и сейфове (РБСС/Системата) в БНБ, подробно</w:t>
      </w:r>
      <w:r w:rsidR="003D017A">
        <w:rPr>
          <w:rFonts w:ascii="Times New Roman" w:hAnsi="Times New Roman"/>
          <w:sz w:val="24"/>
          <w:szCs w:val="24"/>
        </w:rPr>
        <w:t xml:space="preserve"> описана</w:t>
      </w:r>
      <w:r w:rsidRPr="004931C3">
        <w:rPr>
          <w:rFonts w:ascii="Times New Roman" w:hAnsi="Times New Roman"/>
          <w:sz w:val="24"/>
          <w:szCs w:val="24"/>
        </w:rPr>
        <w:t xml:space="preserve"> в „Описание на информационна система „Регистър на банковите сметки и сейфове“</w:t>
      </w:r>
      <w:r w:rsidR="00845C17">
        <w:rPr>
          <w:rFonts w:ascii="Times New Roman" w:hAnsi="Times New Roman"/>
          <w:sz w:val="24"/>
          <w:szCs w:val="24"/>
        </w:rPr>
        <w:t xml:space="preserve"> в БНБ</w:t>
      </w:r>
      <w:r w:rsidR="001F2447">
        <w:rPr>
          <w:rFonts w:ascii="Times New Roman" w:hAnsi="Times New Roman"/>
          <w:sz w:val="24"/>
          <w:szCs w:val="24"/>
        </w:rPr>
        <w:t>“ – Приложение № </w:t>
      </w:r>
      <w:r w:rsidRPr="004931C3">
        <w:rPr>
          <w:rFonts w:ascii="Times New Roman" w:hAnsi="Times New Roman"/>
          <w:sz w:val="24"/>
          <w:szCs w:val="24"/>
        </w:rPr>
        <w:t>1</w:t>
      </w:r>
      <w:r w:rsidR="001F2447">
        <w:rPr>
          <w:rFonts w:ascii="Times New Roman" w:hAnsi="Times New Roman"/>
          <w:sz w:val="24"/>
          <w:szCs w:val="24"/>
        </w:rPr>
        <w:t>.</w:t>
      </w:r>
      <w:r w:rsidRPr="004931C3">
        <w:rPr>
          <w:rFonts w:ascii="Times New Roman" w:hAnsi="Times New Roman"/>
          <w:sz w:val="24"/>
          <w:szCs w:val="24"/>
        </w:rPr>
        <w:t xml:space="preserve"> Абонаментното обслужване се извършва съгласно Приложение № 2 – „Изисквания, обхват и условия за абонаментно обслужване на „Информационната система на регистъра на банковите сметки и сейфове (РБСС/СИСТЕМАТА) в БНБ“ и съгласно Техническото и Ценово предложения на участника, избран за изпълнител на поръчката. </w:t>
      </w:r>
    </w:p>
    <w:p w:rsidR="00840814" w:rsidRDefault="004931C3" w:rsidP="004931C3">
      <w:pPr>
        <w:pStyle w:val="ListParagraph"/>
        <w:numPr>
          <w:ilvl w:val="2"/>
          <w:numId w:val="31"/>
        </w:numPr>
        <w:spacing w:after="0" w:line="360" w:lineRule="auto"/>
        <w:ind w:left="0" w:firstLine="710"/>
        <w:jc w:val="both"/>
        <w:rPr>
          <w:rFonts w:ascii="Times New Roman" w:hAnsi="Times New Roman"/>
          <w:sz w:val="24"/>
          <w:szCs w:val="24"/>
        </w:rPr>
      </w:pPr>
      <w:r w:rsidRPr="004931C3">
        <w:rPr>
          <w:rFonts w:ascii="Times New Roman" w:hAnsi="Times New Roman"/>
          <w:sz w:val="24"/>
          <w:szCs w:val="24"/>
        </w:rPr>
        <w:t>Проектиране, разработка и внедряване на изменения и допълнения („развитие/актуализации на системата“) към „Информационната система на регистъра на банковите сметки и сейфове (РБСС/СИСТЕМАТА) в БНБ</w:t>
      </w:r>
      <w:r w:rsidR="003D017A">
        <w:rPr>
          <w:rFonts w:ascii="Times New Roman" w:hAnsi="Times New Roman"/>
          <w:sz w:val="24"/>
          <w:szCs w:val="24"/>
        </w:rPr>
        <w:t>“</w:t>
      </w:r>
      <w:r w:rsidRPr="004931C3">
        <w:rPr>
          <w:rFonts w:ascii="Times New Roman" w:hAnsi="Times New Roman"/>
          <w:sz w:val="24"/>
          <w:szCs w:val="24"/>
        </w:rPr>
        <w:t xml:space="preserve">, съгласно изискванията на ВЪЗЛОЖИТЕЛЯ, посочени в Приложение № 3 – „Планирана нова функционалност в Регистъра на банковите сметки и сейфове за реализация по време на изпълнение на </w:t>
      </w:r>
      <w:r w:rsidRPr="0078726B">
        <w:rPr>
          <w:rFonts w:ascii="Times New Roman" w:hAnsi="Times New Roman"/>
          <w:sz w:val="24"/>
          <w:szCs w:val="24"/>
        </w:rPr>
        <w:t xml:space="preserve">договора </w:t>
      </w:r>
      <w:r w:rsidR="0091745C" w:rsidRPr="0078726B">
        <w:rPr>
          <w:rFonts w:ascii="Times New Roman" w:hAnsi="Times New Roman"/>
          <w:sz w:val="24"/>
          <w:szCs w:val="24"/>
        </w:rPr>
        <w:t xml:space="preserve">за </w:t>
      </w:r>
      <w:r w:rsidR="0091745C" w:rsidRPr="0078726B">
        <w:rPr>
          <w:rFonts w:ascii="Times New Roman" w:hAnsi="Times New Roman"/>
          <w:color w:val="000000"/>
          <w:sz w:val="24"/>
          <w:szCs w:val="24"/>
        </w:rPr>
        <w:t>абонаментно обслужване и функционално развитие</w:t>
      </w:r>
      <w:r w:rsidR="009D15D4">
        <w:rPr>
          <w:rFonts w:ascii="Times New Roman" w:hAnsi="Times New Roman"/>
          <w:color w:val="000000"/>
          <w:sz w:val="24"/>
          <w:szCs w:val="24"/>
        </w:rPr>
        <w:t>“</w:t>
      </w:r>
      <w:r w:rsidR="0091745C">
        <w:rPr>
          <w:rFonts w:ascii="Times New Roman" w:hAnsi="Times New Roman"/>
          <w:sz w:val="24"/>
          <w:szCs w:val="24"/>
        </w:rPr>
        <w:t xml:space="preserve"> </w:t>
      </w:r>
      <w:r w:rsidR="0091745C" w:rsidRPr="004931C3">
        <w:rPr>
          <w:rFonts w:ascii="Times New Roman" w:hAnsi="Times New Roman"/>
          <w:sz w:val="24"/>
          <w:szCs w:val="24"/>
        </w:rPr>
        <w:t xml:space="preserve"> </w:t>
      </w:r>
      <w:r w:rsidRPr="004931C3">
        <w:rPr>
          <w:rFonts w:ascii="Times New Roman" w:hAnsi="Times New Roman"/>
          <w:sz w:val="24"/>
          <w:szCs w:val="24"/>
        </w:rPr>
        <w:t>и съгласно Техническото и Ценово предложения на участника, избран за изп</w:t>
      </w:r>
      <w:r w:rsidR="00840814">
        <w:rPr>
          <w:rFonts w:ascii="Times New Roman" w:hAnsi="Times New Roman"/>
          <w:sz w:val="24"/>
          <w:szCs w:val="24"/>
        </w:rPr>
        <w:t xml:space="preserve">ълнител на поръчката. </w:t>
      </w:r>
    </w:p>
    <w:p w:rsidR="004931C3" w:rsidRDefault="00840814" w:rsidP="009A441E">
      <w:pPr>
        <w:pStyle w:val="ListParagraph"/>
        <w:spacing w:after="0" w:line="360" w:lineRule="auto"/>
        <w:ind w:left="0" w:firstLine="709"/>
        <w:jc w:val="both"/>
        <w:rPr>
          <w:rFonts w:ascii="Times New Roman" w:hAnsi="Times New Roman"/>
          <w:sz w:val="24"/>
          <w:szCs w:val="24"/>
        </w:rPr>
      </w:pPr>
      <w:r>
        <w:rPr>
          <w:rFonts w:ascii="Times New Roman" w:hAnsi="Times New Roman"/>
          <w:sz w:val="24"/>
          <w:szCs w:val="24"/>
        </w:rPr>
        <w:t>Изпълнението на дейностите по т. 1.1.2. се осъществява на 4 (четири) етапа:</w:t>
      </w:r>
    </w:p>
    <w:p w:rsidR="00840814" w:rsidRDefault="00840814" w:rsidP="009A441E">
      <w:pPr>
        <w:pStyle w:val="ListParagraph"/>
        <w:numPr>
          <w:ilvl w:val="2"/>
          <w:numId w:val="46"/>
        </w:numPr>
        <w:spacing w:after="0" w:line="360" w:lineRule="auto"/>
        <w:ind w:left="0" w:firstLine="709"/>
        <w:jc w:val="both"/>
        <w:rPr>
          <w:rFonts w:ascii="Times New Roman" w:hAnsi="Times New Roman"/>
          <w:sz w:val="24"/>
          <w:szCs w:val="24"/>
        </w:rPr>
      </w:pPr>
      <w:r w:rsidRPr="00840814">
        <w:rPr>
          <w:rFonts w:ascii="Times New Roman" w:hAnsi="Times New Roman"/>
          <w:b/>
          <w:sz w:val="24"/>
          <w:szCs w:val="24"/>
        </w:rPr>
        <w:t>Етап 1</w:t>
      </w:r>
      <w:r w:rsidRPr="00840814">
        <w:rPr>
          <w:rFonts w:ascii="Times New Roman" w:hAnsi="Times New Roman"/>
          <w:sz w:val="24"/>
          <w:szCs w:val="24"/>
        </w:rPr>
        <w:t xml:space="preserve">, който включва реализация на функционалността по т. II „Електронни административни услуги“ от Приложение № 3 „Планирана нова функционалност в Регистъра на банковите сметки и сейфове за реализация по време на изпълнение на договора за </w:t>
      </w:r>
      <w:r w:rsidR="009D15D4" w:rsidRPr="009C5166">
        <w:rPr>
          <w:rFonts w:ascii="Times New Roman" w:hAnsi="Times New Roman"/>
          <w:sz w:val="24"/>
          <w:szCs w:val="24"/>
        </w:rPr>
        <w:t xml:space="preserve">договора за </w:t>
      </w:r>
      <w:r w:rsidR="009D15D4" w:rsidRPr="009C5166">
        <w:rPr>
          <w:rFonts w:ascii="Times New Roman" w:hAnsi="Times New Roman"/>
          <w:color w:val="000000"/>
          <w:sz w:val="24"/>
          <w:szCs w:val="24"/>
        </w:rPr>
        <w:t>абонаментно обслужване и функционално развитие</w:t>
      </w:r>
      <w:r w:rsidRPr="00840814">
        <w:rPr>
          <w:rFonts w:ascii="Times New Roman" w:hAnsi="Times New Roman"/>
          <w:sz w:val="24"/>
          <w:szCs w:val="24"/>
        </w:rPr>
        <w:t>“;</w:t>
      </w:r>
    </w:p>
    <w:p w:rsidR="009E2A19" w:rsidRDefault="00840814" w:rsidP="009A441E">
      <w:pPr>
        <w:pStyle w:val="ListParagraph"/>
        <w:numPr>
          <w:ilvl w:val="2"/>
          <w:numId w:val="46"/>
        </w:numPr>
        <w:spacing w:after="0" w:line="360" w:lineRule="auto"/>
        <w:ind w:left="0" w:firstLine="709"/>
        <w:jc w:val="both"/>
        <w:rPr>
          <w:rFonts w:ascii="Times New Roman" w:hAnsi="Times New Roman"/>
          <w:sz w:val="24"/>
          <w:szCs w:val="24"/>
        </w:rPr>
      </w:pPr>
      <w:r w:rsidRPr="00840814">
        <w:rPr>
          <w:rFonts w:ascii="Times New Roman" w:hAnsi="Times New Roman"/>
          <w:b/>
          <w:sz w:val="24"/>
          <w:szCs w:val="24"/>
        </w:rPr>
        <w:t>Етап 2</w:t>
      </w:r>
      <w:r w:rsidRPr="00840814">
        <w:rPr>
          <w:rFonts w:ascii="Times New Roman" w:hAnsi="Times New Roman"/>
          <w:sz w:val="24"/>
          <w:szCs w:val="24"/>
        </w:rPr>
        <w:t>, който включва</w:t>
      </w:r>
      <w:r w:rsidR="009E2A19">
        <w:rPr>
          <w:rFonts w:ascii="Times New Roman" w:hAnsi="Times New Roman"/>
          <w:sz w:val="24"/>
          <w:szCs w:val="24"/>
        </w:rPr>
        <w:t>:</w:t>
      </w:r>
    </w:p>
    <w:p w:rsidR="00840814" w:rsidRDefault="009E2A19" w:rsidP="009A441E">
      <w:pPr>
        <w:pStyle w:val="ListParagraph"/>
        <w:numPr>
          <w:ilvl w:val="2"/>
          <w:numId w:val="46"/>
        </w:numPr>
        <w:spacing w:after="0" w:line="360" w:lineRule="auto"/>
        <w:ind w:left="0" w:firstLine="709"/>
        <w:jc w:val="both"/>
        <w:rPr>
          <w:rFonts w:ascii="Times New Roman" w:hAnsi="Times New Roman"/>
          <w:sz w:val="24"/>
          <w:szCs w:val="24"/>
        </w:rPr>
      </w:pPr>
      <w:r w:rsidRPr="0091745C">
        <w:rPr>
          <w:rFonts w:ascii="Times New Roman" w:hAnsi="Times New Roman"/>
          <w:sz w:val="24"/>
          <w:szCs w:val="24"/>
        </w:rPr>
        <w:t>-</w:t>
      </w:r>
      <w:r w:rsidR="00840814" w:rsidRPr="00840814">
        <w:rPr>
          <w:rFonts w:ascii="Times New Roman" w:hAnsi="Times New Roman"/>
          <w:sz w:val="24"/>
          <w:szCs w:val="24"/>
        </w:rPr>
        <w:t xml:space="preserve"> реализация на функционалността по т. I „Специфична информация за сметки на държавния бюджет, в допълнение към наличната информация в Регистъра на банковите сметки и сейфове“ от Приложение № 3 - „Планирана нова функционалност в Регистъра на банковите сметки и сейфове за реализация по време на изпълнение на договора за </w:t>
      </w:r>
      <w:r w:rsidR="009D15D4" w:rsidRPr="009C5166">
        <w:rPr>
          <w:rFonts w:ascii="Times New Roman" w:hAnsi="Times New Roman"/>
          <w:sz w:val="24"/>
          <w:szCs w:val="24"/>
        </w:rPr>
        <w:t xml:space="preserve">договора за </w:t>
      </w:r>
      <w:r w:rsidR="009D15D4" w:rsidRPr="009C5166">
        <w:rPr>
          <w:rFonts w:ascii="Times New Roman" w:hAnsi="Times New Roman"/>
          <w:color w:val="000000"/>
          <w:sz w:val="24"/>
          <w:szCs w:val="24"/>
        </w:rPr>
        <w:t>абонаментно обслужване и функционално развитие</w:t>
      </w:r>
      <w:r w:rsidR="00840814" w:rsidRPr="00840814">
        <w:rPr>
          <w:rFonts w:ascii="Times New Roman" w:hAnsi="Times New Roman"/>
          <w:sz w:val="24"/>
          <w:szCs w:val="24"/>
        </w:rPr>
        <w:t>“;</w:t>
      </w:r>
    </w:p>
    <w:p w:rsidR="00840814" w:rsidRDefault="009E2A19" w:rsidP="009A441E">
      <w:pPr>
        <w:pStyle w:val="ListParagraph"/>
        <w:numPr>
          <w:ilvl w:val="2"/>
          <w:numId w:val="46"/>
        </w:numPr>
        <w:spacing w:after="0" w:line="360" w:lineRule="auto"/>
        <w:ind w:left="0" w:firstLine="709"/>
        <w:jc w:val="both"/>
        <w:rPr>
          <w:rFonts w:ascii="Times New Roman" w:hAnsi="Times New Roman"/>
          <w:sz w:val="24"/>
          <w:szCs w:val="24"/>
        </w:rPr>
      </w:pPr>
      <w:r>
        <w:rPr>
          <w:rFonts w:ascii="Times New Roman" w:hAnsi="Times New Roman"/>
          <w:b/>
          <w:sz w:val="24"/>
          <w:szCs w:val="24"/>
        </w:rPr>
        <w:t xml:space="preserve"> -</w:t>
      </w:r>
      <w:r w:rsidR="00840814" w:rsidRPr="00840814">
        <w:rPr>
          <w:rFonts w:ascii="Times New Roman" w:hAnsi="Times New Roman"/>
          <w:sz w:val="24"/>
          <w:szCs w:val="24"/>
        </w:rPr>
        <w:t xml:space="preserve"> реализация на функционалността по т. IV. „Доработки, свързани със спазване на срока на съхранение на данните в РБСС, съгласно чл. 56а, ал. 9 от Закона за кредитните институции“ от Приложение № 3 - „Планирана нова функционалност в Регистъра на </w:t>
      </w:r>
      <w:r w:rsidR="00840814" w:rsidRPr="00840814">
        <w:rPr>
          <w:rFonts w:ascii="Times New Roman" w:hAnsi="Times New Roman"/>
          <w:sz w:val="24"/>
          <w:szCs w:val="24"/>
        </w:rPr>
        <w:lastRenderedPageBreak/>
        <w:t xml:space="preserve">банковите сметки и сейфове за реализация по време на изпълнение на договора за </w:t>
      </w:r>
      <w:r w:rsidR="009D15D4" w:rsidRPr="009C5166">
        <w:rPr>
          <w:rFonts w:ascii="Times New Roman" w:hAnsi="Times New Roman"/>
          <w:sz w:val="24"/>
          <w:szCs w:val="24"/>
        </w:rPr>
        <w:t xml:space="preserve">договора за </w:t>
      </w:r>
      <w:r w:rsidR="009D15D4" w:rsidRPr="009C5166">
        <w:rPr>
          <w:rFonts w:ascii="Times New Roman" w:hAnsi="Times New Roman"/>
          <w:color w:val="000000"/>
          <w:sz w:val="24"/>
          <w:szCs w:val="24"/>
        </w:rPr>
        <w:t>абонаментно обслужване и функционално развитие</w:t>
      </w:r>
      <w:r w:rsidR="00840814" w:rsidRPr="00840814">
        <w:rPr>
          <w:rFonts w:ascii="Times New Roman" w:hAnsi="Times New Roman"/>
          <w:sz w:val="24"/>
          <w:szCs w:val="24"/>
        </w:rPr>
        <w:t>“</w:t>
      </w:r>
      <w:r w:rsidR="001F2447">
        <w:rPr>
          <w:rFonts w:ascii="Times New Roman" w:hAnsi="Times New Roman"/>
          <w:sz w:val="24"/>
          <w:szCs w:val="24"/>
        </w:rPr>
        <w:t>;</w:t>
      </w:r>
    </w:p>
    <w:p w:rsidR="00840814" w:rsidRPr="00840814" w:rsidRDefault="00840814" w:rsidP="009A441E">
      <w:pPr>
        <w:pStyle w:val="ListParagraph"/>
        <w:numPr>
          <w:ilvl w:val="2"/>
          <w:numId w:val="46"/>
        </w:numPr>
        <w:spacing w:after="0" w:line="360" w:lineRule="auto"/>
        <w:ind w:left="0" w:firstLine="709"/>
        <w:jc w:val="both"/>
        <w:rPr>
          <w:rFonts w:ascii="Times New Roman" w:hAnsi="Times New Roman"/>
          <w:sz w:val="24"/>
          <w:szCs w:val="24"/>
        </w:rPr>
      </w:pPr>
      <w:r w:rsidRPr="00840814">
        <w:rPr>
          <w:rFonts w:ascii="Times New Roman" w:hAnsi="Times New Roman"/>
          <w:b/>
          <w:sz w:val="24"/>
          <w:szCs w:val="24"/>
        </w:rPr>
        <w:t xml:space="preserve">Етап </w:t>
      </w:r>
      <w:r w:rsidR="009E2A19">
        <w:rPr>
          <w:rFonts w:ascii="Times New Roman" w:hAnsi="Times New Roman"/>
          <w:b/>
          <w:sz w:val="24"/>
          <w:szCs w:val="24"/>
        </w:rPr>
        <w:t>3</w:t>
      </w:r>
      <w:r w:rsidRPr="00840814">
        <w:rPr>
          <w:rFonts w:ascii="Times New Roman" w:hAnsi="Times New Roman"/>
          <w:sz w:val="24"/>
          <w:szCs w:val="24"/>
        </w:rPr>
        <w:t xml:space="preserve">, който включва реализация на функционалността по т. III „Доработки, свързани с привеждане на РБСС в съответствие с Регламент (ЕС) 2016/679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 от Приложение № 3 „Планирана нова функционалност в Регистъра на банковите сметки и сейфове за реализация по време на изпълнение на договора за </w:t>
      </w:r>
      <w:r w:rsidR="009D15D4" w:rsidRPr="009C5166">
        <w:rPr>
          <w:rFonts w:ascii="Times New Roman" w:hAnsi="Times New Roman"/>
          <w:sz w:val="24"/>
          <w:szCs w:val="24"/>
        </w:rPr>
        <w:t xml:space="preserve">договора за </w:t>
      </w:r>
      <w:r w:rsidR="009D15D4" w:rsidRPr="009C5166">
        <w:rPr>
          <w:rFonts w:ascii="Times New Roman" w:hAnsi="Times New Roman"/>
          <w:color w:val="000000"/>
          <w:sz w:val="24"/>
          <w:szCs w:val="24"/>
        </w:rPr>
        <w:t>абонаментно обслужване и функционално развитие</w:t>
      </w:r>
      <w:r w:rsidRPr="00840814">
        <w:rPr>
          <w:rFonts w:ascii="Times New Roman" w:hAnsi="Times New Roman"/>
          <w:sz w:val="24"/>
          <w:szCs w:val="24"/>
        </w:rPr>
        <w:t>“.</w:t>
      </w:r>
    </w:p>
    <w:p w:rsidR="00B03DD4" w:rsidRPr="004931C3" w:rsidRDefault="00A13A6D" w:rsidP="009A441E">
      <w:pPr>
        <w:pStyle w:val="ListParagraph"/>
        <w:numPr>
          <w:ilvl w:val="2"/>
          <w:numId w:val="31"/>
        </w:numPr>
        <w:spacing w:after="0" w:line="360" w:lineRule="auto"/>
        <w:ind w:left="0" w:firstLine="709"/>
        <w:jc w:val="both"/>
        <w:rPr>
          <w:rFonts w:ascii="Times New Roman" w:hAnsi="Times New Roman"/>
          <w:sz w:val="24"/>
          <w:szCs w:val="24"/>
        </w:rPr>
      </w:pPr>
      <w:r w:rsidRPr="004931C3">
        <w:rPr>
          <w:rFonts w:ascii="Times New Roman" w:hAnsi="Times New Roman"/>
          <w:sz w:val="24"/>
          <w:szCs w:val="24"/>
        </w:rPr>
        <w:t>Г</w:t>
      </w:r>
      <w:r w:rsidR="00EA00C7" w:rsidRPr="004931C3">
        <w:rPr>
          <w:rFonts w:ascii="Times New Roman" w:hAnsi="Times New Roman"/>
          <w:sz w:val="24"/>
          <w:szCs w:val="24"/>
        </w:rPr>
        <w:t xml:space="preserve">аранционна поддръжка на всички </w:t>
      </w:r>
      <w:r w:rsidRPr="004931C3">
        <w:rPr>
          <w:rFonts w:ascii="Times New Roman" w:hAnsi="Times New Roman"/>
          <w:sz w:val="24"/>
          <w:szCs w:val="24"/>
        </w:rPr>
        <w:t>актуализации</w:t>
      </w:r>
      <w:r w:rsidR="00EA00C7" w:rsidRPr="004931C3">
        <w:rPr>
          <w:rFonts w:ascii="Times New Roman" w:hAnsi="Times New Roman"/>
          <w:sz w:val="24"/>
          <w:szCs w:val="24"/>
        </w:rPr>
        <w:t xml:space="preserve"> на системата, реализирани по т. </w:t>
      </w:r>
      <w:r w:rsidR="009C5D3A" w:rsidRPr="004931C3">
        <w:rPr>
          <w:rFonts w:ascii="Times New Roman" w:hAnsi="Times New Roman"/>
          <w:sz w:val="24"/>
          <w:szCs w:val="24"/>
        </w:rPr>
        <w:t>1.1.</w:t>
      </w:r>
      <w:r w:rsidR="00EA00C7" w:rsidRPr="004931C3">
        <w:rPr>
          <w:rFonts w:ascii="Times New Roman" w:hAnsi="Times New Roman"/>
          <w:sz w:val="24"/>
          <w:szCs w:val="24"/>
        </w:rPr>
        <w:t xml:space="preserve">2, която се осъществява при условията и сроковете, посочени </w:t>
      </w:r>
      <w:r w:rsidR="00FB15A9" w:rsidRPr="004931C3">
        <w:rPr>
          <w:rFonts w:ascii="Times New Roman" w:hAnsi="Times New Roman"/>
          <w:sz w:val="24"/>
          <w:szCs w:val="24"/>
        </w:rPr>
        <w:t>в проекта на</w:t>
      </w:r>
      <w:r w:rsidR="00EA00C7" w:rsidRPr="004931C3">
        <w:rPr>
          <w:rFonts w:ascii="Times New Roman" w:hAnsi="Times New Roman"/>
          <w:sz w:val="24"/>
          <w:szCs w:val="24"/>
        </w:rPr>
        <w:t xml:space="preserve"> договор, както и </w:t>
      </w:r>
      <w:r w:rsidR="009C5D3A" w:rsidRPr="004931C3">
        <w:rPr>
          <w:rFonts w:ascii="Times New Roman" w:hAnsi="Times New Roman"/>
          <w:sz w:val="24"/>
          <w:szCs w:val="24"/>
        </w:rPr>
        <w:t xml:space="preserve">съобразно Техническото </w:t>
      </w:r>
      <w:r w:rsidRPr="004931C3">
        <w:rPr>
          <w:rFonts w:ascii="Times New Roman" w:hAnsi="Times New Roman"/>
          <w:sz w:val="24"/>
          <w:szCs w:val="24"/>
        </w:rPr>
        <w:t>предложение</w:t>
      </w:r>
      <w:r w:rsidR="009C5D3A" w:rsidRPr="004931C3">
        <w:rPr>
          <w:rFonts w:ascii="Times New Roman" w:hAnsi="Times New Roman"/>
          <w:sz w:val="24"/>
          <w:szCs w:val="24"/>
        </w:rPr>
        <w:t xml:space="preserve"> на участника, избран за изпълнител на поръчката</w:t>
      </w:r>
      <w:r w:rsidR="00EA00C7" w:rsidRPr="004931C3">
        <w:rPr>
          <w:rFonts w:ascii="Times New Roman" w:hAnsi="Times New Roman"/>
          <w:sz w:val="24"/>
          <w:szCs w:val="24"/>
        </w:rPr>
        <w:t>;</w:t>
      </w:r>
    </w:p>
    <w:p w:rsidR="00940758" w:rsidRPr="00935AE2" w:rsidRDefault="00FB15A9" w:rsidP="009A441E">
      <w:pPr>
        <w:pStyle w:val="ListParagraph"/>
        <w:numPr>
          <w:ilvl w:val="2"/>
          <w:numId w:val="31"/>
        </w:numPr>
        <w:spacing w:after="0" w:line="360" w:lineRule="auto"/>
        <w:ind w:left="0" w:firstLine="709"/>
        <w:jc w:val="both"/>
        <w:rPr>
          <w:rFonts w:ascii="Times New Roman" w:hAnsi="Times New Roman"/>
          <w:sz w:val="24"/>
          <w:szCs w:val="24"/>
        </w:rPr>
      </w:pPr>
      <w:r w:rsidRPr="00935AE2">
        <w:rPr>
          <w:rFonts w:ascii="Times New Roman" w:hAnsi="Times New Roman"/>
          <w:sz w:val="24"/>
          <w:szCs w:val="24"/>
        </w:rPr>
        <w:t>Абонаментно обслужване</w:t>
      </w:r>
      <w:r w:rsidR="00EA00C7" w:rsidRPr="00935AE2">
        <w:rPr>
          <w:rFonts w:ascii="Times New Roman" w:hAnsi="Times New Roman"/>
          <w:sz w:val="24"/>
          <w:szCs w:val="24"/>
        </w:rPr>
        <w:t xml:space="preserve"> на всички </w:t>
      </w:r>
      <w:r w:rsidR="00A13A6D" w:rsidRPr="00935AE2">
        <w:rPr>
          <w:rFonts w:ascii="Times New Roman" w:hAnsi="Times New Roman"/>
          <w:sz w:val="24"/>
          <w:szCs w:val="24"/>
        </w:rPr>
        <w:t>актуализации</w:t>
      </w:r>
      <w:r w:rsidR="00EA00C7" w:rsidRPr="00935AE2">
        <w:rPr>
          <w:rFonts w:ascii="Times New Roman" w:hAnsi="Times New Roman"/>
          <w:sz w:val="24"/>
          <w:szCs w:val="24"/>
        </w:rPr>
        <w:t xml:space="preserve"> на системата, изпълнени по т. </w:t>
      </w:r>
      <w:r w:rsidR="009C5D3A" w:rsidRPr="00935AE2">
        <w:rPr>
          <w:rFonts w:ascii="Times New Roman" w:hAnsi="Times New Roman"/>
          <w:sz w:val="24"/>
          <w:szCs w:val="24"/>
        </w:rPr>
        <w:t>1.1.</w:t>
      </w:r>
      <w:r w:rsidR="00EA00C7" w:rsidRPr="00935AE2">
        <w:rPr>
          <w:rFonts w:ascii="Times New Roman" w:hAnsi="Times New Roman"/>
          <w:sz w:val="24"/>
          <w:szCs w:val="24"/>
        </w:rPr>
        <w:t>2, като част от абонаментното обслужване по т. 1</w:t>
      </w:r>
      <w:r w:rsidR="009C5D3A" w:rsidRPr="00935AE2">
        <w:rPr>
          <w:rFonts w:ascii="Times New Roman" w:hAnsi="Times New Roman"/>
          <w:sz w:val="24"/>
          <w:szCs w:val="24"/>
        </w:rPr>
        <w:t>.1.1.</w:t>
      </w:r>
      <w:r w:rsidR="00EA00C7" w:rsidRPr="00935AE2">
        <w:rPr>
          <w:rFonts w:ascii="Times New Roman" w:hAnsi="Times New Roman"/>
          <w:sz w:val="24"/>
          <w:szCs w:val="24"/>
        </w:rPr>
        <w:t xml:space="preserve">, след изтичане на съответния срок на гаранционна поддръжка по т. </w:t>
      </w:r>
      <w:r w:rsidR="009C5D3A" w:rsidRPr="00935AE2">
        <w:rPr>
          <w:rFonts w:ascii="Times New Roman" w:hAnsi="Times New Roman"/>
          <w:sz w:val="24"/>
          <w:szCs w:val="24"/>
        </w:rPr>
        <w:t>1.1.</w:t>
      </w:r>
      <w:r w:rsidR="00EA00C7" w:rsidRPr="00935AE2">
        <w:rPr>
          <w:rFonts w:ascii="Times New Roman" w:hAnsi="Times New Roman"/>
          <w:sz w:val="24"/>
          <w:szCs w:val="24"/>
        </w:rPr>
        <w:t xml:space="preserve">3.  </w:t>
      </w:r>
    </w:p>
    <w:p w:rsidR="005C7EAE" w:rsidRPr="00935AE2" w:rsidRDefault="00FA434B" w:rsidP="009A441E">
      <w:pPr>
        <w:pStyle w:val="ListParagraph"/>
        <w:numPr>
          <w:ilvl w:val="1"/>
          <w:numId w:val="31"/>
        </w:numPr>
        <w:spacing w:after="0" w:line="360" w:lineRule="auto"/>
        <w:ind w:left="0" w:firstLine="709"/>
        <w:jc w:val="both"/>
        <w:rPr>
          <w:rFonts w:ascii="Times New Roman" w:hAnsi="Times New Roman"/>
          <w:sz w:val="24"/>
          <w:szCs w:val="24"/>
        </w:rPr>
      </w:pPr>
      <w:r w:rsidRPr="00935AE2">
        <w:rPr>
          <w:rFonts w:ascii="Times New Roman" w:hAnsi="Times New Roman"/>
          <w:sz w:val="24"/>
          <w:szCs w:val="24"/>
        </w:rPr>
        <w:t>Срокът на обществената поръчка е</w:t>
      </w:r>
      <w:r w:rsidR="009C5D3A" w:rsidRPr="00935AE2">
        <w:rPr>
          <w:rFonts w:ascii="Times New Roman" w:hAnsi="Times New Roman"/>
          <w:sz w:val="24"/>
          <w:szCs w:val="24"/>
        </w:rPr>
        <w:t>, както следва:</w:t>
      </w:r>
    </w:p>
    <w:p w:rsidR="00FA434B" w:rsidRPr="00935AE2" w:rsidRDefault="00117FF0" w:rsidP="009A441E">
      <w:pPr>
        <w:pStyle w:val="ListParagraph"/>
        <w:numPr>
          <w:ilvl w:val="2"/>
          <w:numId w:val="31"/>
        </w:numPr>
        <w:spacing w:after="0" w:line="360" w:lineRule="auto"/>
        <w:ind w:left="0" w:firstLine="709"/>
        <w:jc w:val="both"/>
        <w:rPr>
          <w:rFonts w:ascii="Times New Roman" w:hAnsi="Times New Roman"/>
          <w:sz w:val="24"/>
          <w:szCs w:val="24"/>
        </w:rPr>
      </w:pPr>
      <w:r w:rsidRPr="00935AE2">
        <w:rPr>
          <w:rFonts w:ascii="Times New Roman" w:hAnsi="Times New Roman"/>
          <w:sz w:val="24"/>
          <w:szCs w:val="24"/>
        </w:rPr>
        <w:t>За дейностите, свързани абонаментно обслужване по т. 1.1.1. –</w:t>
      </w:r>
      <w:r w:rsidR="005C7EAE" w:rsidRPr="00935AE2">
        <w:rPr>
          <w:rFonts w:ascii="Times New Roman" w:hAnsi="Times New Roman"/>
          <w:sz w:val="24"/>
          <w:szCs w:val="24"/>
        </w:rPr>
        <w:t xml:space="preserve"> </w:t>
      </w:r>
      <w:r w:rsidRPr="00935AE2">
        <w:rPr>
          <w:rFonts w:ascii="Times New Roman" w:hAnsi="Times New Roman"/>
          <w:sz w:val="24"/>
          <w:szCs w:val="24"/>
        </w:rPr>
        <w:t xml:space="preserve">2 </w:t>
      </w:r>
      <w:r w:rsidR="005C7EAE" w:rsidRPr="00935AE2">
        <w:rPr>
          <w:rFonts w:ascii="Times New Roman" w:hAnsi="Times New Roman"/>
          <w:sz w:val="24"/>
          <w:szCs w:val="24"/>
        </w:rPr>
        <w:t>(две) години</w:t>
      </w:r>
      <w:r w:rsidR="009C5D3A" w:rsidRPr="00935AE2">
        <w:rPr>
          <w:rFonts w:ascii="Times New Roman" w:hAnsi="Times New Roman"/>
          <w:sz w:val="24"/>
          <w:szCs w:val="24"/>
        </w:rPr>
        <w:t>, считано от датата на подписване на договора</w:t>
      </w:r>
      <w:r w:rsidRPr="00935AE2">
        <w:rPr>
          <w:rFonts w:ascii="Times New Roman" w:hAnsi="Times New Roman"/>
          <w:sz w:val="24"/>
          <w:szCs w:val="24"/>
        </w:rPr>
        <w:t xml:space="preserve"> между възложителя и участника, избран за изпълнител</w:t>
      </w:r>
      <w:r w:rsidR="005C7EAE" w:rsidRPr="00935AE2">
        <w:rPr>
          <w:rFonts w:ascii="Times New Roman" w:hAnsi="Times New Roman"/>
          <w:sz w:val="24"/>
          <w:szCs w:val="24"/>
        </w:rPr>
        <w:t>;</w:t>
      </w:r>
    </w:p>
    <w:p w:rsidR="00840814" w:rsidRDefault="00117FF0" w:rsidP="009A441E">
      <w:pPr>
        <w:pStyle w:val="ListParagraph"/>
        <w:numPr>
          <w:ilvl w:val="2"/>
          <w:numId w:val="31"/>
        </w:numPr>
        <w:spacing w:after="0" w:line="360" w:lineRule="auto"/>
        <w:ind w:left="0" w:firstLine="709"/>
        <w:jc w:val="both"/>
        <w:rPr>
          <w:rFonts w:ascii="Times New Roman" w:hAnsi="Times New Roman"/>
          <w:sz w:val="24"/>
          <w:szCs w:val="24"/>
        </w:rPr>
      </w:pPr>
      <w:r w:rsidRPr="00E9297D">
        <w:rPr>
          <w:rFonts w:ascii="Times New Roman" w:hAnsi="Times New Roman"/>
          <w:sz w:val="24"/>
          <w:szCs w:val="24"/>
        </w:rPr>
        <w:t xml:space="preserve">За дейностите по проектиране, разработка и внедряване на изменения и допълнения („развитие/актуализации на системата“) </w:t>
      </w:r>
      <w:r w:rsidR="00840814">
        <w:rPr>
          <w:rFonts w:ascii="Times New Roman" w:hAnsi="Times New Roman"/>
          <w:sz w:val="24"/>
          <w:szCs w:val="24"/>
        </w:rPr>
        <w:t>изпълнението се реализира на четири етапа</w:t>
      </w:r>
      <w:r w:rsidRPr="00E9297D">
        <w:rPr>
          <w:rFonts w:ascii="Times New Roman" w:hAnsi="Times New Roman"/>
          <w:sz w:val="24"/>
          <w:szCs w:val="24"/>
        </w:rPr>
        <w:t>, както следва:</w:t>
      </w:r>
    </w:p>
    <w:p w:rsidR="00840814" w:rsidRDefault="00840814" w:rsidP="00840814">
      <w:pPr>
        <w:pStyle w:val="ListParagraph"/>
        <w:numPr>
          <w:ilvl w:val="3"/>
          <w:numId w:val="31"/>
        </w:numPr>
        <w:spacing w:after="0" w:line="360" w:lineRule="auto"/>
        <w:ind w:left="0" w:firstLine="1080"/>
        <w:jc w:val="both"/>
        <w:rPr>
          <w:rFonts w:ascii="Times New Roman" w:hAnsi="Times New Roman"/>
          <w:sz w:val="24"/>
          <w:szCs w:val="24"/>
        </w:rPr>
      </w:pPr>
      <w:r w:rsidRPr="00840814">
        <w:rPr>
          <w:rFonts w:ascii="Times New Roman" w:hAnsi="Times New Roman"/>
          <w:sz w:val="24"/>
          <w:szCs w:val="24"/>
        </w:rPr>
        <w:t>Изпълнението на Услугите, включени в Етап 1 с</w:t>
      </w:r>
      <w:r w:rsidR="001F2447">
        <w:rPr>
          <w:rFonts w:ascii="Times New Roman" w:hAnsi="Times New Roman"/>
          <w:sz w:val="24"/>
          <w:szCs w:val="24"/>
        </w:rPr>
        <w:t>е извършва в срок до 31.12.2018 </w:t>
      </w:r>
      <w:r w:rsidRPr="00840814">
        <w:rPr>
          <w:rFonts w:ascii="Times New Roman" w:hAnsi="Times New Roman"/>
          <w:sz w:val="24"/>
          <w:szCs w:val="24"/>
        </w:rPr>
        <w:t xml:space="preserve">г.; </w:t>
      </w:r>
    </w:p>
    <w:p w:rsidR="00840814" w:rsidRDefault="00840814" w:rsidP="00840814">
      <w:pPr>
        <w:pStyle w:val="ListParagraph"/>
        <w:numPr>
          <w:ilvl w:val="3"/>
          <w:numId w:val="31"/>
        </w:numPr>
        <w:spacing w:after="0" w:line="360" w:lineRule="auto"/>
        <w:ind w:left="0" w:firstLine="1080"/>
        <w:jc w:val="both"/>
        <w:rPr>
          <w:rFonts w:ascii="Times New Roman" w:hAnsi="Times New Roman"/>
          <w:sz w:val="24"/>
          <w:szCs w:val="24"/>
        </w:rPr>
      </w:pPr>
      <w:r w:rsidRPr="00840814">
        <w:rPr>
          <w:rFonts w:ascii="Times New Roman" w:hAnsi="Times New Roman"/>
          <w:sz w:val="24"/>
          <w:szCs w:val="24"/>
        </w:rPr>
        <w:t>Изпълнението на Услугите, включени в Етап 2 с</w:t>
      </w:r>
      <w:r w:rsidR="001F2447">
        <w:rPr>
          <w:rFonts w:ascii="Times New Roman" w:hAnsi="Times New Roman"/>
          <w:sz w:val="24"/>
          <w:szCs w:val="24"/>
        </w:rPr>
        <w:t>е извършва в срок до 31.03.2019 </w:t>
      </w:r>
      <w:r w:rsidRPr="00840814">
        <w:rPr>
          <w:rFonts w:ascii="Times New Roman" w:hAnsi="Times New Roman"/>
          <w:sz w:val="24"/>
          <w:szCs w:val="24"/>
        </w:rPr>
        <w:t>г.;</w:t>
      </w:r>
    </w:p>
    <w:p w:rsidR="00840814" w:rsidRDefault="00840814" w:rsidP="00840814">
      <w:pPr>
        <w:pStyle w:val="ListParagraph"/>
        <w:numPr>
          <w:ilvl w:val="3"/>
          <w:numId w:val="31"/>
        </w:numPr>
        <w:spacing w:after="0" w:line="360" w:lineRule="auto"/>
        <w:ind w:left="0" w:firstLine="1080"/>
        <w:jc w:val="both"/>
        <w:rPr>
          <w:rFonts w:ascii="Times New Roman" w:hAnsi="Times New Roman"/>
          <w:sz w:val="24"/>
          <w:szCs w:val="24"/>
        </w:rPr>
      </w:pPr>
      <w:r w:rsidRPr="00840814">
        <w:rPr>
          <w:rFonts w:ascii="Times New Roman" w:hAnsi="Times New Roman"/>
          <w:sz w:val="24"/>
          <w:szCs w:val="24"/>
        </w:rPr>
        <w:t>Изпълнението на Услугите, включени</w:t>
      </w:r>
      <w:r>
        <w:rPr>
          <w:rFonts w:ascii="Times New Roman" w:hAnsi="Times New Roman"/>
          <w:sz w:val="24"/>
          <w:szCs w:val="24"/>
        </w:rPr>
        <w:t xml:space="preserve"> в Етап 3 се извършва в срок до </w:t>
      </w:r>
      <w:r w:rsidR="009E2A19">
        <w:rPr>
          <w:rFonts w:ascii="Times New Roman" w:hAnsi="Times New Roman"/>
          <w:sz w:val="24"/>
          <w:szCs w:val="24"/>
        </w:rPr>
        <w:t>30</w:t>
      </w:r>
      <w:r w:rsidR="001F2447">
        <w:rPr>
          <w:rFonts w:ascii="Times New Roman" w:hAnsi="Times New Roman"/>
          <w:sz w:val="24"/>
          <w:szCs w:val="24"/>
        </w:rPr>
        <w:t>.</w:t>
      </w:r>
      <w:r w:rsidR="009E2A19">
        <w:rPr>
          <w:rFonts w:ascii="Times New Roman" w:hAnsi="Times New Roman"/>
          <w:sz w:val="24"/>
          <w:szCs w:val="24"/>
        </w:rPr>
        <w:t>04</w:t>
      </w:r>
      <w:r w:rsidR="001F2447">
        <w:rPr>
          <w:rFonts w:ascii="Times New Roman" w:hAnsi="Times New Roman"/>
          <w:sz w:val="24"/>
          <w:szCs w:val="24"/>
        </w:rPr>
        <w:t>.2019 </w:t>
      </w:r>
      <w:r w:rsidRPr="00840814">
        <w:rPr>
          <w:rFonts w:ascii="Times New Roman" w:hAnsi="Times New Roman"/>
          <w:sz w:val="24"/>
          <w:szCs w:val="24"/>
        </w:rPr>
        <w:t>г.;</w:t>
      </w:r>
    </w:p>
    <w:p w:rsidR="00117FF0" w:rsidRPr="00E9297D" w:rsidRDefault="00FB15A9" w:rsidP="00E71897">
      <w:pPr>
        <w:spacing w:after="0" w:line="360" w:lineRule="auto"/>
        <w:ind w:firstLine="567"/>
        <w:jc w:val="both"/>
        <w:rPr>
          <w:rFonts w:ascii="Times New Roman" w:hAnsi="Times New Roman"/>
          <w:sz w:val="24"/>
          <w:szCs w:val="24"/>
        </w:rPr>
      </w:pPr>
      <w:r w:rsidRPr="00E9297D">
        <w:rPr>
          <w:rFonts w:ascii="Times New Roman" w:hAnsi="Times New Roman"/>
          <w:sz w:val="24"/>
          <w:szCs w:val="24"/>
        </w:rPr>
        <w:t xml:space="preserve">1.2.3. </w:t>
      </w:r>
      <w:r w:rsidR="00F704E8" w:rsidRPr="00E9297D">
        <w:rPr>
          <w:rFonts w:ascii="Times New Roman" w:hAnsi="Times New Roman"/>
          <w:sz w:val="24"/>
          <w:szCs w:val="24"/>
        </w:rPr>
        <w:t>За дейностите, свързани с гаранционна поддръжка на всички актуализации на системата по т. 1.1.2. - 1 (една) година</w:t>
      </w:r>
      <w:r w:rsidRPr="00E9297D">
        <w:rPr>
          <w:rFonts w:ascii="Times New Roman" w:hAnsi="Times New Roman"/>
          <w:sz w:val="24"/>
          <w:szCs w:val="24"/>
        </w:rPr>
        <w:t xml:space="preserve">. Гаранционният срок на актуализациите извършени в </w:t>
      </w:r>
      <w:r w:rsidR="00840814">
        <w:rPr>
          <w:rFonts w:ascii="Times New Roman" w:hAnsi="Times New Roman"/>
          <w:sz w:val="24"/>
          <w:szCs w:val="24"/>
        </w:rPr>
        <w:t xml:space="preserve">етап 1, Етап 2 и Етап </w:t>
      </w:r>
      <w:r w:rsidR="009A441E">
        <w:rPr>
          <w:rFonts w:ascii="Times New Roman" w:hAnsi="Times New Roman"/>
          <w:sz w:val="24"/>
          <w:szCs w:val="24"/>
          <w:lang w:val="en-US"/>
        </w:rPr>
        <w:t>3</w:t>
      </w:r>
      <w:r w:rsidRPr="00E9297D">
        <w:rPr>
          <w:rFonts w:ascii="Times New Roman" w:hAnsi="Times New Roman"/>
          <w:sz w:val="24"/>
          <w:szCs w:val="24"/>
        </w:rPr>
        <w:t xml:space="preserve"> започва да тече от датата на тяхното приемане, удостоверена с подписване на съответния двустранен предавателно-приемателен протокол по чл. 34 от проекта на договор</w:t>
      </w:r>
      <w:r w:rsidR="00840814">
        <w:rPr>
          <w:rFonts w:ascii="Times New Roman" w:hAnsi="Times New Roman"/>
          <w:sz w:val="24"/>
          <w:szCs w:val="24"/>
        </w:rPr>
        <w:t>, неразделна част от документацията за участие</w:t>
      </w:r>
      <w:r w:rsidRPr="00E9297D">
        <w:rPr>
          <w:rFonts w:ascii="Times New Roman" w:hAnsi="Times New Roman"/>
          <w:sz w:val="24"/>
          <w:szCs w:val="24"/>
        </w:rPr>
        <w:t xml:space="preserve">. След изтичане на съответния срок на гаранционната поддръжка, избраният за изпълнител участник се </w:t>
      </w:r>
      <w:r w:rsidRPr="00E9297D">
        <w:rPr>
          <w:rFonts w:ascii="Times New Roman" w:hAnsi="Times New Roman"/>
          <w:sz w:val="24"/>
          <w:szCs w:val="24"/>
        </w:rPr>
        <w:lastRenderedPageBreak/>
        <w:t xml:space="preserve">задължава да предоставя за актуализациите абонаментно обслужване до изтичане на срока </w:t>
      </w:r>
      <w:r w:rsidR="00A31568" w:rsidRPr="00E9297D">
        <w:rPr>
          <w:rFonts w:ascii="Times New Roman" w:hAnsi="Times New Roman"/>
          <w:sz w:val="24"/>
          <w:szCs w:val="24"/>
        </w:rPr>
        <w:t xml:space="preserve">за </w:t>
      </w:r>
      <w:r w:rsidRPr="00E9297D">
        <w:rPr>
          <w:rFonts w:ascii="Times New Roman" w:hAnsi="Times New Roman"/>
          <w:sz w:val="24"/>
          <w:szCs w:val="24"/>
        </w:rPr>
        <w:t>абонаментното обслужване</w:t>
      </w:r>
      <w:r w:rsidR="00840814">
        <w:rPr>
          <w:rFonts w:ascii="Times New Roman" w:hAnsi="Times New Roman"/>
          <w:sz w:val="24"/>
          <w:szCs w:val="24"/>
        </w:rPr>
        <w:t>, описан в 1.2.1</w:t>
      </w:r>
      <w:r w:rsidRPr="00E9297D">
        <w:rPr>
          <w:rFonts w:ascii="Times New Roman" w:hAnsi="Times New Roman"/>
          <w:sz w:val="24"/>
          <w:szCs w:val="24"/>
        </w:rPr>
        <w:t>.</w:t>
      </w:r>
    </w:p>
    <w:p w:rsidR="00FB15A9" w:rsidRPr="00DE63E7" w:rsidRDefault="00FB15A9" w:rsidP="00E71897">
      <w:pPr>
        <w:spacing w:after="0" w:line="360" w:lineRule="auto"/>
        <w:ind w:firstLine="567"/>
        <w:jc w:val="both"/>
        <w:rPr>
          <w:rFonts w:ascii="Times New Roman" w:hAnsi="Times New Roman"/>
          <w:sz w:val="24"/>
          <w:szCs w:val="24"/>
          <w:highlight w:val="yellow"/>
        </w:rPr>
      </w:pPr>
    </w:p>
    <w:p w:rsidR="00064F7F" w:rsidRPr="003D0C1F" w:rsidRDefault="00064F7F" w:rsidP="00E71897">
      <w:pPr>
        <w:pStyle w:val="Heading2"/>
        <w:numPr>
          <w:ilvl w:val="0"/>
          <w:numId w:val="26"/>
        </w:numPr>
        <w:spacing w:before="0" w:line="360" w:lineRule="auto"/>
        <w:ind w:hanging="720"/>
        <w:rPr>
          <w:rFonts w:ascii="Times New Roman" w:hAnsi="Times New Roman" w:cs="Times New Roman"/>
          <w:color w:val="auto"/>
          <w:sz w:val="24"/>
          <w:szCs w:val="24"/>
          <w:lang w:eastAsia="bg-BG"/>
        </w:rPr>
      </w:pPr>
      <w:bookmarkStart w:id="3" w:name="_Toc511908817"/>
      <w:r w:rsidRPr="003D0C1F">
        <w:rPr>
          <w:rFonts w:ascii="Times New Roman" w:eastAsia="Times New Roman" w:hAnsi="Times New Roman" w:cs="Times New Roman"/>
          <w:color w:val="auto"/>
          <w:sz w:val="24"/>
          <w:szCs w:val="24"/>
          <w:lang w:eastAsia="bg-BG"/>
        </w:rPr>
        <w:t>Технически спецификации</w:t>
      </w:r>
      <w:r w:rsidR="00C6588F" w:rsidRPr="003D0C1F">
        <w:rPr>
          <w:rFonts w:ascii="Times New Roman" w:eastAsia="Times New Roman" w:hAnsi="Times New Roman" w:cs="Times New Roman"/>
          <w:color w:val="auto"/>
          <w:sz w:val="24"/>
          <w:szCs w:val="24"/>
          <w:lang w:eastAsia="bg-BG"/>
        </w:rPr>
        <w:t>.</w:t>
      </w:r>
      <w:bookmarkEnd w:id="3"/>
    </w:p>
    <w:p w:rsidR="00B35020" w:rsidRPr="00D301BA" w:rsidRDefault="00A31568" w:rsidP="00D301BA">
      <w:pPr>
        <w:spacing w:after="0" w:line="360" w:lineRule="auto"/>
        <w:ind w:firstLine="993"/>
        <w:jc w:val="both"/>
        <w:rPr>
          <w:rFonts w:ascii="Times New Roman" w:hAnsi="Times New Roman"/>
          <w:sz w:val="24"/>
          <w:szCs w:val="24"/>
        </w:rPr>
      </w:pPr>
      <w:r w:rsidRPr="00D301BA">
        <w:rPr>
          <w:rFonts w:ascii="Times New Roman" w:hAnsi="Times New Roman"/>
          <w:sz w:val="24"/>
          <w:szCs w:val="24"/>
        </w:rPr>
        <w:t xml:space="preserve">Техническите </w:t>
      </w:r>
      <w:r w:rsidR="00AF1D4F" w:rsidRPr="00D301BA">
        <w:rPr>
          <w:rFonts w:ascii="Times New Roman" w:hAnsi="Times New Roman"/>
          <w:sz w:val="24"/>
          <w:szCs w:val="24"/>
        </w:rPr>
        <w:t>спецификаци</w:t>
      </w:r>
      <w:r w:rsidRPr="00D301BA">
        <w:rPr>
          <w:rFonts w:ascii="Times New Roman" w:hAnsi="Times New Roman"/>
          <w:sz w:val="24"/>
          <w:szCs w:val="24"/>
        </w:rPr>
        <w:t>и</w:t>
      </w:r>
      <w:r w:rsidR="005611F8" w:rsidRPr="00D301BA">
        <w:rPr>
          <w:rFonts w:ascii="Times New Roman" w:hAnsi="Times New Roman"/>
          <w:sz w:val="24"/>
          <w:szCs w:val="24"/>
        </w:rPr>
        <w:t xml:space="preserve"> </w:t>
      </w:r>
      <w:r w:rsidRPr="00D301BA">
        <w:rPr>
          <w:rFonts w:ascii="Times New Roman" w:hAnsi="Times New Roman"/>
          <w:sz w:val="24"/>
          <w:szCs w:val="24"/>
        </w:rPr>
        <w:t>са</w:t>
      </w:r>
      <w:r w:rsidR="005611F8" w:rsidRPr="00D301BA">
        <w:rPr>
          <w:rFonts w:ascii="Times New Roman" w:hAnsi="Times New Roman"/>
          <w:sz w:val="24"/>
          <w:szCs w:val="24"/>
        </w:rPr>
        <w:t xml:space="preserve"> посочен</w:t>
      </w:r>
      <w:r w:rsidRPr="00D301BA">
        <w:rPr>
          <w:rFonts w:ascii="Times New Roman" w:hAnsi="Times New Roman"/>
          <w:sz w:val="24"/>
          <w:szCs w:val="24"/>
        </w:rPr>
        <w:t>и</w:t>
      </w:r>
      <w:r w:rsidR="005611F8" w:rsidRPr="00D301BA">
        <w:rPr>
          <w:rFonts w:ascii="Times New Roman" w:hAnsi="Times New Roman"/>
          <w:sz w:val="24"/>
          <w:szCs w:val="24"/>
        </w:rPr>
        <w:t xml:space="preserve"> в</w:t>
      </w:r>
      <w:r w:rsidR="00B35020" w:rsidRPr="00D301BA">
        <w:rPr>
          <w:rFonts w:ascii="Times New Roman" w:hAnsi="Times New Roman"/>
          <w:sz w:val="24"/>
          <w:szCs w:val="24"/>
        </w:rPr>
        <w:t>:</w:t>
      </w:r>
    </w:p>
    <w:p w:rsidR="00DE63E7" w:rsidRDefault="00DE63E7" w:rsidP="00DE63E7">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rPr>
      </w:pPr>
      <w:r w:rsidRPr="00DE63E7">
        <w:rPr>
          <w:rFonts w:ascii="Times New Roman" w:eastAsia="Times New Roman" w:hAnsi="Times New Roman"/>
          <w:sz w:val="24"/>
          <w:szCs w:val="24"/>
        </w:rPr>
        <w:t>Приложение № 1 – „Описание на информационна система „Регистър на банковите сметки и сейфове“</w:t>
      </w:r>
      <w:r w:rsidR="00925565">
        <w:rPr>
          <w:rFonts w:ascii="Times New Roman" w:eastAsia="Times New Roman" w:hAnsi="Times New Roman"/>
          <w:sz w:val="24"/>
          <w:szCs w:val="24"/>
        </w:rPr>
        <w:t xml:space="preserve"> в БНБ</w:t>
      </w:r>
      <w:r w:rsidR="001F2447">
        <w:rPr>
          <w:rFonts w:ascii="Times New Roman" w:eastAsia="Times New Roman" w:hAnsi="Times New Roman"/>
          <w:sz w:val="24"/>
          <w:szCs w:val="24"/>
        </w:rPr>
        <w:t>“</w:t>
      </w:r>
      <w:r w:rsidRPr="00DE63E7">
        <w:rPr>
          <w:rFonts w:ascii="Times New Roman" w:eastAsia="Times New Roman" w:hAnsi="Times New Roman"/>
          <w:sz w:val="24"/>
          <w:szCs w:val="24"/>
        </w:rPr>
        <w:t>;</w:t>
      </w:r>
    </w:p>
    <w:p w:rsidR="00F32A44" w:rsidRDefault="00DE63E7" w:rsidP="00F32A44">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rPr>
      </w:pPr>
      <w:r w:rsidRPr="00DE63E7">
        <w:rPr>
          <w:rFonts w:ascii="Times New Roman" w:eastAsia="Times New Roman" w:hAnsi="Times New Roman"/>
          <w:sz w:val="24"/>
          <w:szCs w:val="24"/>
        </w:rPr>
        <w:t>Приложение № 2 – „Изисквания, обхват и условия за абонаментно обслужване на „Информационната система на регистъра на банковите сметки и сейфове (РБСС/СИСТЕМАТА) в БНБ“;</w:t>
      </w:r>
    </w:p>
    <w:p w:rsidR="00DE63E7" w:rsidRPr="00F32A44" w:rsidRDefault="00DE63E7" w:rsidP="00F32A44">
      <w:pPr>
        <w:pStyle w:val="ListParagraph"/>
        <w:numPr>
          <w:ilvl w:val="1"/>
          <w:numId w:val="26"/>
        </w:numPr>
        <w:tabs>
          <w:tab w:val="left" w:pos="1560"/>
        </w:tabs>
        <w:spacing w:after="0" w:line="360" w:lineRule="auto"/>
        <w:ind w:left="0" w:firstLine="1069"/>
        <w:jc w:val="both"/>
        <w:rPr>
          <w:rFonts w:ascii="Times New Roman" w:eastAsia="Times New Roman" w:hAnsi="Times New Roman"/>
          <w:sz w:val="24"/>
          <w:szCs w:val="24"/>
        </w:rPr>
      </w:pPr>
      <w:r w:rsidRPr="00F32A44">
        <w:rPr>
          <w:rFonts w:ascii="Times New Roman" w:eastAsia="Times New Roman" w:hAnsi="Times New Roman"/>
          <w:sz w:val="24"/>
          <w:szCs w:val="24"/>
        </w:rPr>
        <w:t xml:space="preserve">Приложение № 3 – „Планирана нова функционалност в Регистъра на банковите сметки и сейфове за реализация по време на изпълнение на договора </w:t>
      </w:r>
      <w:r w:rsidR="003D0C1F" w:rsidRPr="00F32A44">
        <w:rPr>
          <w:rFonts w:ascii="Times New Roman" w:hAnsi="Times New Roman"/>
          <w:sz w:val="24"/>
          <w:szCs w:val="24"/>
        </w:rPr>
        <w:t xml:space="preserve">за </w:t>
      </w:r>
      <w:r w:rsidR="003D0C1F" w:rsidRPr="00F32A44">
        <w:rPr>
          <w:rFonts w:ascii="Times New Roman" w:hAnsi="Times New Roman"/>
          <w:color w:val="000000"/>
          <w:sz w:val="24"/>
          <w:szCs w:val="24"/>
        </w:rPr>
        <w:t>абонаментно обслужване и функционално развитие</w:t>
      </w:r>
      <w:r w:rsidRPr="00F32A44">
        <w:rPr>
          <w:rFonts w:ascii="Times New Roman" w:eastAsia="Times New Roman" w:hAnsi="Times New Roman"/>
          <w:sz w:val="24"/>
          <w:szCs w:val="24"/>
        </w:rPr>
        <w:t>“</w:t>
      </w:r>
      <w:r w:rsidR="009A441E" w:rsidRPr="00F32A44">
        <w:rPr>
          <w:rFonts w:ascii="Times New Roman" w:eastAsia="Times New Roman" w:hAnsi="Times New Roman"/>
          <w:sz w:val="24"/>
          <w:szCs w:val="24"/>
          <w:lang w:val="en-US"/>
        </w:rPr>
        <w:t>.</w:t>
      </w:r>
    </w:p>
    <w:p w:rsidR="00C6588F" w:rsidRPr="00D301BA" w:rsidRDefault="00C6588F" w:rsidP="00B2529C">
      <w:pPr>
        <w:spacing w:after="0" w:line="360" w:lineRule="auto"/>
        <w:ind w:firstLine="709"/>
        <w:jc w:val="both"/>
        <w:rPr>
          <w:rFonts w:ascii="Times New Roman" w:eastAsia="Times New Roman" w:hAnsi="Times New Roman"/>
          <w:b/>
          <w:sz w:val="24"/>
          <w:szCs w:val="24"/>
          <w:lang w:eastAsia="bg-BG"/>
        </w:rPr>
      </w:pPr>
    </w:p>
    <w:p w:rsidR="003927F3" w:rsidRPr="00D301BA" w:rsidRDefault="003927F3" w:rsidP="00DE63E7">
      <w:pPr>
        <w:pStyle w:val="Heading2"/>
        <w:numPr>
          <w:ilvl w:val="0"/>
          <w:numId w:val="26"/>
        </w:numPr>
        <w:spacing w:before="0" w:line="360" w:lineRule="auto"/>
        <w:ind w:left="993" w:hanging="284"/>
        <w:rPr>
          <w:rFonts w:ascii="Times New Roman" w:hAnsi="Times New Roman"/>
          <w:color w:val="auto"/>
          <w:sz w:val="24"/>
          <w:szCs w:val="24"/>
        </w:rPr>
      </w:pPr>
      <w:bookmarkStart w:id="4" w:name="_Toc511908818"/>
      <w:r w:rsidRPr="00D301BA">
        <w:rPr>
          <w:rFonts w:ascii="Times New Roman" w:eastAsia="Times New Roman" w:hAnsi="Times New Roman"/>
          <w:color w:val="auto"/>
          <w:sz w:val="24"/>
          <w:szCs w:val="24"/>
          <w:lang w:eastAsia="bg-BG"/>
        </w:rPr>
        <w:t>Място на изпълнение</w:t>
      </w:r>
      <w:r w:rsidR="009C5D3A" w:rsidRPr="00D301BA">
        <w:rPr>
          <w:rFonts w:ascii="Times New Roman" w:eastAsia="Times New Roman" w:hAnsi="Times New Roman"/>
          <w:color w:val="auto"/>
          <w:sz w:val="24"/>
          <w:szCs w:val="24"/>
          <w:lang w:eastAsia="bg-BG"/>
        </w:rPr>
        <w:t>:</w:t>
      </w:r>
      <w:bookmarkEnd w:id="4"/>
    </w:p>
    <w:p w:rsidR="00277BCF" w:rsidRPr="00744683" w:rsidRDefault="00275792" w:rsidP="00DE63E7">
      <w:pPr>
        <w:spacing w:after="0" w:line="360" w:lineRule="auto"/>
        <w:ind w:firstLine="709"/>
        <w:jc w:val="both"/>
        <w:rPr>
          <w:rFonts w:ascii="Times New Roman" w:eastAsia="Times New Roman" w:hAnsi="Times New Roman"/>
          <w:sz w:val="24"/>
          <w:szCs w:val="24"/>
          <w:lang w:eastAsia="bg-BG"/>
        </w:rPr>
      </w:pPr>
      <w:r w:rsidRPr="00744683">
        <w:rPr>
          <w:rFonts w:ascii="Times New Roman" w:hAnsi="Times New Roman"/>
          <w:sz w:val="24"/>
          <w:szCs w:val="24"/>
        </w:rPr>
        <w:t xml:space="preserve">Услугите, свързани с осъществяване на </w:t>
      </w:r>
      <w:r w:rsidR="00A31568" w:rsidRPr="00744683">
        <w:rPr>
          <w:rFonts w:ascii="Times New Roman" w:hAnsi="Times New Roman"/>
          <w:sz w:val="24"/>
          <w:szCs w:val="24"/>
        </w:rPr>
        <w:t xml:space="preserve">абонаментното обслужване и функционалното развитие на </w:t>
      </w:r>
      <w:r w:rsidR="00DE63E7" w:rsidRPr="00744683">
        <w:rPr>
          <w:rFonts w:ascii="Times New Roman" w:eastAsia="Times New Roman" w:hAnsi="Times New Roman"/>
          <w:sz w:val="24"/>
          <w:szCs w:val="24"/>
          <w:lang w:eastAsia="bg-BG"/>
        </w:rPr>
        <w:t>„Абонаментно обслужване и функционално развитие на информационната система на Регистъра на банковите сметки и сейфове (РБСС/Системата) в БНБ“</w:t>
      </w:r>
      <w:r w:rsidRPr="00744683">
        <w:rPr>
          <w:rFonts w:ascii="Times New Roman" w:hAnsi="Times New Roman"/>
          <w:sz w:val="24"/>
          <w:szCs w:val="24"/>
        </w:rPr>
        <w:t xml:space="preserve"> ще се извършват в сградата на Възложителя, находяща се в гр. София, пл. „Княз А</w:t>
      </w:r>
      <w:r w:rsidR="00925565" w:rsidRPr="00744683">
        <w:rPr>
          <w:rFonts w:ascii="Times New Roman" w:hAnsi="Times New Roman"/>
          <w:sz w:val="24"/>
          <w:szCs w:val="24"/>
        </w:rPr>
        <w:t>лександър I“</w:t>
      </w:r>
      <w:r w:rsidRPr="00744683">
        <w:rPr>
          <w:rFonts w:ascii="Times New Roman" w:hAnsi="Times New Roman"/>
          <w:sz w:val="24"/>
          <w:szCs w:val="24"/>
        </w:rPr>
        <w:t xml:space="preserve"> № </w:t>
      </w:r>
      <w:r w:rsidR="009A441E" w:rsidRPr="00744683">
        <w:rPr>
          <w:rFonts w:ascii="Times New Roman" w:hAnsi="Times New Roman"/>
          <w:sz w:val="24"/>
          <w:szCs w:val="24"/>
          <w:lang w:val="en-US"/>
        </w:rPr>
        <w:t> 1</w:t>
      </w:r>
      <w:r w:rsidRPr="00744683">
        <w:rPr>
          <w:rFonts w:ascii="Times New Roman" w:hAnsi="Times New Roman"/>
          <w:sz w:val="24"/>
          <w:szCs w:val="24"/>
        </w:rPr>
        <w:t>.</w:t>
      </w:r>
    </w:p>
    <w:p w:rsidR="001A411B" w:rsidRPr="00DE63E7" w:rsidRDefault="001A411B" w:rsidP="0038741D">
      <w:pPr>
        <w:pStyle w:val="Default"/>
        <w:jc w:val="both"/>
        <w:rPr>
          <w:rFonts w:ascii="Times New Roman" w:hAnsi="Times New Roman" w:cs="Times New Roman"/>
          <w:color w:val="auto"/>
          <w:highlight w:val="yellow"/>
        </w:rPr>
      </w:pPr>
    </w:p>
    <w:p w:rsidR="00C23B04" w:rsidRPr="00101C3E" w:rsidRDefault="00F51C7B" w:rsidP="00E71897">
      <w:pPr>
        <w:pStyle w:val="Heading1"/>
        <w:numPr>
          <w:ilvl w:val="0"/>
          <w:numId w:val="25"/>
        </w:numPr>
        <w:tabs>
          <w:tab w:val="left" w:pos="709"/>
        </w:tabs>
        <w:spacing w:before="0" w:line="360" w:lineRule="auto"/>
        <w:ind w:left="0" w:firstLine="0"/>
        <w:jc w:val="center"/>
        <w:rPr>
          <w:rFonts w:ascii="Times New Roman" w:eastAsia="Times New Roman" w:hAnsi="Times New Roman" w:cs="Times New Roman"/>
          <w:color w:val="auto"/>
          <w:sz w:val="24"/>
          <w:szCs w:val="24"/>
          <w:lang w:eastAsia="bg-BG"/>
        </w:rPr>
      </w:pPr>
      <w:bookmarkStart w:id="5" w:name="_Toc511908819"/>
      <w:r w:rsidRPr="00101C3E">
        <w:rPr>
          <w:rFonts w:ascii="Times New Roman" w:eastAsia="Times New Roman" w:hAnsi="Times New Roman" w:cs="Times New Roman"/>
          <w:color w:val="auto"/>
          <w:sz w:val="24"/>
          <w:szCs w:val="24"/>
          <w:lang w:eastAsia="bg-BG"/>
        </w:rPr>
        <w:t>ДОСТЪП ДО</w:t>
      </w:r>
      <w:r w:rsidR="0029728D" w:rsidRPr="00101C3E">
        <w:rPr>
          <w:rFonts w:ascii="Times New Roman" w:eastAsia="Times New Roman" w:hAnsi="Times New Roman" w:cs="Times New Roman"/>
          <w:color w:val="auto"/>
          <w:sz w:val="24"/>
          <w:szCs w:val="24"/>
          <w:lang w:eastAsia="bg-BG"/>
        </w:rPr>
        <w:t xml:space="preserve"> ДОКУМЕНТАЦИЯ</w:t>
      </w:r>
      <w:r w:rsidRPr="00101C3E">
        <w:rPr>
          <w:rFonts w:ascii="Times New Roman" w:eastAsia="Times New Roman" w:hAnsi="Times New Roman" w:cs="Times New Roman"/>
          <w:color w:val="auto"/>
          <w:sz w:val="24"/>
          <w:szCs w:val="24"/>
          <w:lang w:eastAsia="bg-BG"/>
        </w:rPr>
        <w:t>ТА</w:t>
      </w:r>
      <w:r w:rsidR="00447391" w:rsidRPr="00101C3E">
        <w:rPr>
          <w:rFonts w:ascii="Times New Roman" w:eastAsia="Times New Roman" w:hAnsi="Times New Roman" w:cs="Times New Roman"/>
          <w:color w:val="auto"/>
          <w:sz w:val="24"/>
          <w:szCs w:val="24"/>
          <w:lang w:eastAsia="bg-BG"/>
        </w:rPr>
        <w:t xml:space="preserve">. </w:t>
      </w:r>
      <w:r w:rsidR="002A1ACD" w:rsidRPr="00101C3E">
        <w:rPr>
          <w:rFonts w:ascii="Times New Roman" w:eastAsia="Times New Roman" w:hAnsi="Times New Roman" w:cs="Times New Roman"/>
          <w:color w:val="auto"/>
          <w:sz w:val="24"/>
          <w:szCs w:val="24"/>
          <w:lang w:eastAsia="bg-BG"/>
        </w:rPr>
        <w:t>ПОЛУЧАВАНЕ НА ОФЕРТИ</w:t>
      </w:r>
      <w:r w:rsidR="006A3EED" w:rsidRPr="00101C3E">
        <w:rPr>
          <w:rFonts w:ascii="Times New Roman" w:eastAsia="Times New Roman" w:hAnsi="Times New Roman" w:cs="Times New Roman"/>
          <w:color w:val="auto"/>
          <w:sz w:val="24"/>
          <w:szCs w:val="24"/>
          <w:lang w:eastAsia="bg-BG"/>
        </w:rPr>
        <w:t xml:space="preserve">. РАЗЯСНЕНИЯ ПО </w:t>
      </w:r>
      <w:r w:rsidRPr="00101C3E">
        <w:rPr>
          <w:rFonts w:ascii="Times New Roman" w:eastAsia="Times New Roman" w:hAnsi="Times New Roman" w:cs="Times New Roman"/>
          <w:color w:val="auto"/>
          <w:sz w:val="24"/>
          <w:szCs w:val="24"/>
          <w:lang w:eastAsia="bg-BG"/>
        </w:rPr>
        <w:t>УСЛОВИЯТА НА ПРОЦЕДУРАТА</w:t>
      </w:r>
      <w:r w:rsidR="006A3EED" w:rsidRPr="00101C3E">
        <w:rPr>
          <w:rFonts w:ascii="Times New Roman" w:eastAsia="Times New Roman" w:hAnsi="Times New Roman" w:cs="Times New Roman"/>
          <w:color w:val="auto"/>
          <w:sz w:val="24"/>
          <w:szCs w:val="24"/>
          <w:lang w:eastAsia="bg-BG"/>
        </w:rPr>
        <w:t>.</w:t>
      </w:r>
      <w:r w:rsidR="0029728D" w:rsidRPr="00101C3E">
        <w:rPr>
          <w:rFonts w:ascii="Times New Roman" w:eastAsia="Times New Roman" w:hAnsi="Times New Roman" w:cs="Times New Roman"/>
          <w:color w:val="auto"/>
          <w:sz w:val="24"/>
          <w:szCs w:val="24"/>
          <w:lang w:eastAsia="bg-BG"/>
        </w:rPr>
        <w:t xml:space="preserve"> ОБМЕН НА ИНФОРМАЦИЯ</w:t>
      </w:r>
      <w:r w:rsidR="00447391" w:rsidRPr="00101C3E">
        <w:rPr>
          <w:rFonts w:ascii="Times New Roman" w:eastAsia="Times New Roman" w:hAnsi="Times New Roman" w:cs="Times New Roman"/>
          <w:color w:val="auto"/>
          <w:sz w:val="24"/>
          <w:szCs w:val="24"/>
          <w:lang w:eastAsia="bg-BG"/>
        </w:rPr>
        <w:t>.</w:t>
      </w:r>
      <w:bookmarkEnd w:id="5"/>
    </w:p>
    <w:p w:rsidR="00B447D5" w:rsidRPr="00101C3E" w:rsidRDefault="00B447D5" w:rsidP="00E71897">
      <w:pPr>
        <w:rPr>
          <w:lang w:eastAsia="bg-BG"/>
        </w:rPr>
      </w:pPr>
    </w:p>
    <w:p w:rsidR="00064F7F" w:rsidRPr="00101C3E" w:rsidRDefault="00F51C7B" w:rsidP="00E71897">
      <w:pPr>
        <w:pStyle w:val="Heading2"/>
        <w:numPr>
          <w:ilvl w:val="0"/>
          <w:numId w:val="28"/>
        </w:numPr>
        <w:spacing w:before="0" w:line="360" w:lineRule="auto"/>
        <w:ind w:left="709" w:firstLine="0"/>
        <w:rPr>
          <w:rFonts w:ascii="Times New Roman" w:hAnsi="Times New Roman" w:cs="Times New Roman"/>
          <w:color w:val="auto"/>
          <w:sz w:val="24"/>
          <w:szCs w:val="24"/>
        </w:rPr>
      </w:pPr>
      <w:bookmarkStart w:id="6" w:name="_Toc511908820"/>
      <w:r w:rsidRPr="00101C3E">
        <w:rPr>
          <w:rFonts w:ascii="Times New Roman" w:hAnsi="Times New Roman" w:cs="Times New Roman"/>
          <w:color w:val="auto"/>
          <w:sz w:val="24"/>
          <w:szCs w:val="24"/>
        </w:rPr>
        <w:t>Достъп до</w:t>
      </w:r>
      <w:r w:rsidR="00064F7F" w:rsidRPr="00101C3E">
        <w:rPr>
          <w:rFonts w:ascii="Times New Roman" w:hAnsi="Times New Roman" w:cs="Times New Roman"/>
          <w:color w:val="auto"/>
          <w:sz w:val="24"/>
          <w:szCs w:val="24"/>
        </w:rPr>
        <w:t xml:space="preserve"> документация</w:t>
      </w:r>
      <w:r w:rsidRPr="00101C3E">
        <w:rPr>
          <w:rFonts w:ascii="Times New Roman" w:hAnsi="Times New Roman" w:cs="Times New Roman"/>
          <w:color w:val="auto"/>
          <w:sz w:val="24"/>
          <w:szCs w:val="24"/>
        </w:rPr>
        <w:t>та</w:t>
      </w:r>
      <w:r w:rsidR="00C6588F" w:rsidRPr="00101C3E">
        <w:rPr>
          <w:rFonts w:ascii="Times New Roman" w:hAnsi="Times New Roman" w:cs="Times New Roman"/>
          <w:color w:val="auto"/>
          <w:sz w:val="24"/>
          <w:szCs w:val="24"/>
        </w:rPr>
        <w:t>.</w:t>
      </w:r>
      <w:bookmarkEnd w:id="6"/>
    </w:p>
    <w:p w:rsidR="008025BF" w:rsidRDefault="002A1ACD" w:rsidP="008025BF">
      <w:pPr>
        <w:spacing w:after="0" w:line="360" w:lineRule="auto"/>
        <w:ind w:firstLine="709"/>
        <w:jc w:val="both"/>
        <w:rPr>
          <w:rFonts w:ascii="Times New Roman" w:hAnsi="Times New Roman"/>
          <w:sz w:val="24"/>
          <w:szCs w:val="24"/>
        </w:rPr>
      </w:pPr>
      <w:r w:rsidRPr="00101C3E">
        <w:rPr>
          <w:rFonts w:ascii="Times New Roman" w:hAnsi="Times New Roman"/>
          <w:sz w:val="24"/>
          <w:szCs w:val="24"/>
        </w:rPr>
        <w:t>Лицата могат да изтеглят безплатно документацията за участие от интернет страницата на възложител</w:t>
      </w:r>
      <w:r w:rsidR="00926343" w:rsidRPr="00101C3E">
        <w:rPr>
          <w:rFonts w:ascii="Times New Roman" w:hAnsi="Times New Roman"/>
          <w:sz w:val="24"/>
          <w:szCs w:val="24"/>
        </w:rPr>
        <w:t xml:space="preserve">: </w:t>
      </w:r>
      <w:hyperlink r:id="rId8" w:history="1">
        <w:r w:rsidR="00302848" w:rsidRPr="00101C3E">
          <w:rPr>
            <w:rStyle w:val="Hyperlink"/>
            <w:rFonts w:ascii="Times New Roman" w:hAnsi="Times New Roman"/>
            <w:color w:val="auto"/>
            <w:sz w:val="24"/>
            <w:szCs w:val="24"/>
          </w:rPr>
          <w:t>http://www.bnb.bg</w:t>
        </w:r>
      </w:hyperlink>
      <w:r w:rsidR="00AF10BA" w:rsidRPr="00101C3E">
        <w:rPr>
          <w:rStyle w:val="Hyperlink"/>
          <w:rFonts w:ascii="Times New Roman" w:hAnsi="Times New Roman"/>
          <w:color w:val="auto"/>
          <w:sz w:val="24"/>
          <w:szCs w:val="24"/>
        </w:rPr>
        <w:t>,</w:t>
      </w:r>
      <w:r w:rsidR="00AF10BA" w:rsidRPr="00101C3E">
        <w:rPr>
          <w:rStyle w:val="Hyperlink"/>
          <w:rFonts w:ascii="Times New Roman" w:hAnsi="Times New Roman"/>
          <w:color w:val="auto"/>
          <w:sz w:val="24"/>
          <w:szCs w:val="24"/>
          <w:u w:val="none"/>
        </w:rPr>
        <w:t xml:space="preserve"> </w:t>
      </w:r>
      <w:r w:rsidR="00AF10BA" w:rsidRPr="00101C3E">
        <w:rPr>
          <w:rFonts w:ascii="Times New Roman" w:hAnsi="Times New Roman"/>
          <w:sz w:val="24"/>
          <w:szCs w:val="24"/>
        </w:rPr>
        <w:t>раздел „Профил на купувача – обществени поръчки“</w:t>
      </w:r>
      <w:r w:rsidR="001A411B" w:rsidRPr="00101C3E">
        <w:rPr>
          <w:rFonts w:ascii="Times New Roman" w:hAnsi="Times New Roman"/>
          <w:sz w:val="24"/>
          <w:szCs w:val="24"/>
        </w:rPr>
        <w:t xml:space="preserve"> </w:t>
      </w:r>
    </w:p>
    <w:p w:rsidR="00233EDA" w:rsidRPr="00233EDA" w:rsidRDefault="00233EDA" w:rsidP="00233EDA">
      <w:pPr>
        <w:jc w:val="center"/>
      </w:pPr>
      <w:hyperlink r:id="rId9" w:history="1">
        <w:r>
          <w:rPr>
            <w:rStyle w:val="Hyperlink"/>
          </w:rPr>
          <w:t>http://www.bnb.bg/AboutUs/AUPublicProcurements/AUPPList/PP_01224-2018-0009_BG</w:t>
        </w:r>
      </w:hyperlink>
    </w:p>
    <w:p w:rsidR="00064F7F" w:rsidRPr="00254001" w:rsidRDefault="00064F7F" w:rsidP="00E71897">
      <w:pPr>
        <w:pStyle w:val="Heading2"/>
        <w:numPr>
          <w:ilvl w:val="0"/>
          <w:numId w:val="28"/>
        </w:numPr>
        <w:spacing w:before="0" w:line="360" w:lineRule="auto"/>
        <w:ind w:left="709" w:firstLine="0"/>
        <w:rPr>
          <w:rFonts w:ascii="Times New Roman" w:hAnsi="Times New Roman"/>
          <w:color w:val="auto"/>
          <w:sz w:val="24"/>
          <w:szCs w:val="24"/>
        </w:rPr>
      </w:pPr>
      <w:bookmarkStart w:id="7" w:name="_Toc511908821"/>
      <w:r w:rsidRPr="00254001">
        <w:rPr>
          <w:rFonts w:ascii="Times New Roman" w:hAnsi="Times New Roman"/>
          <w:color w:val="auto"/>
          <w:sz w:val="24"/>
          <w:szCs w:val="24"/>
        </w:rPr>
        <w:t>Получаване на оферти</w:t>
      </w:r>
      <w:r w:rsidR="00C6588F" w:rsidRPr="00254001">
        <w:rPr>
          <w:rFonts w:ascii="Times New Roman" w:hAnsi="Times New Roman"/>
          <w:color w:val="auto"/>
          <w:sz w:val="24"/>
          <w:szCs w:val="24"/>
        </w:rPr>
        <w:t>.</w:t>
      </w:r>
      <w:bookmarkEnd w:id="7"/>
    </w:p>
    <w:p w:rsidR="00064F7F" w:rsidRPr="00254001" w:rsidRDefault="002A1ACD" w:rsidP="00B2529C">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 xml:space="preserve">Подаването на офертите ще става до </w:t>
      </w:r>
      <w:r w:rsidR="00AD18C4" w:rsidRPr="00254001">
        <w:rPr>
          <w:rFonts w:ascii="Times New Roman" w:eastAsia="Times New Roman" w:hAnsi="Times New Roman"/>
          <w:sz w:val="24"/>
          <w:szCs w:val="24"/>
        </w:rPr>
        <w:t>часа на датата, посочена в IV.2.2</w:t>
      </w:r>
      <w:r w:rsidR="00064F7F" w:rsidRPr="00254001">
        <w:rPr>
          <w:rFonts w:ascii="Times New Roman" w:eastAsia="Times New Roman" w:hAnsi="Times New Roman"/>
          <w:sz w:val="24"/>
          <w:szCs w:val="24"/>
        </w:rPr>
        <w:t xml:space="preserve">. от </w:t>
      </w:r>
      <w:r w:rsidRPr="00254001">
        <w:rPr>
          <w:rFonts w:ascii="Times New Roman" w:eastAsia="Times New Roman" w:hAnsi="Times New Roman"/>
          <w:sz w:val="24"/>
          <w:szCs w:val="24"/>
        </w:rPr>
        <w:t>Обявлението за поръчка, на гиш</w:t>
      </w:r>
      <w:r w:rsidR="00064F7F" w:rsidRPr="00254001">
        <w:rPr>
          <w:rFonts w:ascii="Times New Roman" w:eastAsia="Times New Roman" w:hAnsi="Times New Roman"/>
          <w:sz w:val="24"/>
          <w:szCs w:val="24"/>
        </w:rPr>
        <w:t xml:space="preserve">е № </w:t>
      </w:r>
      <w:r w:rsidR="00254001" w:rsidRPr="00254001">
        <w:rPr>
          <w:rFonts w:ascii="Times New Roman" w:eastAsia="Times New Roman" w:hAnsi="Times New Roman"/>
          <w:sz w:val="24"/>
          <w:szCs w:val="24"/>
        </w:rPr>
        <w:t>43</w:t>
      </w:r>
      <w:r w:rsidR="00064F7F" w:rsidRPr="00254001">
        <w:rPr>
          <w:rFonts w:ascii="Times New Roman" w:eastAsia="Times New Roman" w:hAnsi="Times New Roman"/>
          <w:sz w:val="24"/>
          <w:szCs w:val="24"/>
        </w:rPr>
        <w:t xml:space="preserve"> в Паричния салон на БНБ.</w:t>
      </w:r>
    </w:p>
    <w:p w:rsidR="00064F7F" w:rsidRPr="00D301BA" w:rsidRDefault="00447391" w:rsidP="00B2529C">
      <w:pPr>
        <w:spacing w:after="0" w:line="360" w:lineRule="auto"/>
        <w:ind w:firstLine="709"/>
        <w:jc w:val="both"/>
        <w:rPr>
          <w:rFonts w:ascii="Times New Roman" w:eastAsia="Times New Roman" w:hAnsi="Times New Roman"/>
          <w:sz w:val="24"/>
          <w:szCs w:val="24"/>
        </w:rPr>
      </w:pPr>
      <w:r w:rsidRPr="00254001">
        <w:rPr>
          <w:rFonts w:ascii="Times New Roman" w:eastAsia="Times New Roman" w:hAnsi="Times New Roman"/>
          <w:sz w:val="24"/>
          <w:szCs w:val="24"/>
        </w:rPr>
        <w:t>Участникът</w:t>
      </w:r>
      <w:r w:rsidR="002A1ACD" w:rsidRPr="00254001">
        <w:rPr>
          <w:rFonts w:ascii="Times New Roman" w:eastAsia="Times New Roman" w:hAnsi="Times New Roman"/>
          <w:sz w:val="24"/>
          <w:szCs w:val="24"/>
        </w:rPr>
        <w:t xml:space="preserve"> може да подаде офертата си </w:t>
      </w:r>
      <w:r w:rsidR="002A1ACD" w:rsidRPr="00254001">
        <w:rPr>
          <w:rFonts w:ascii="Times New Roman" w:eastAsia="Times New Roman" w:hAnsi="Times New Roman"/>
          <w:sz w:val="24"/>
          <w:szCs w:val="24"/>
          <w:lang w:eastAsia="bg-BG"/>
        </w:rPr>
        <w:t>и по пощата с препоръчано писмо с обратна разписка</w:t>
      </w:r>
      <w:r w:rsidRPr="00254001">
        <w:rPr>
          <w:rFonts w:ascii="Times New Roman" w:eastAsia="Times New Roman" w:hAnsi="Times New Roman"/>
          <w:sz w:val="24"/>
          <w:szCs w:val="24"/>
          <w:lang w:eastAsia="bg-BG"/>
        </w:rPr>
        <w:t>, като в този случай разходите за подаване на офертата са за негова сметка</w:t>
      </w:r>
      <w:r w:rsidR="002A1ACD" w:rsidRPr="00254001">
        <w:rPr>
          <w:rFonts w:ascii="Times New Roman" w:eastAsia="Times New Roman" w:hAnsi="Times New Roman"/>
          <w:sz w:val="24"/>
          <w:szCs w:val="24"/>
          <w:lang w:eastAsia="bg-BG"/>
        </w:rPr>
        <w:t xml:space="preserve">. В случай че </w:t>
      </w:r>
      <w:r w:rsidR="002A1ACD" w:rsidRPr="00D301BA">
        <w:rPr>
          <w:rFonts w:ascii="Times New Roman" w:eastAsia="Times New Roman" w:hAnsi="Times New Roman"/>
          <w:sz w:val="24"/>
          <w:szCs w:val="24"/>
          <w:lang w:eastAsia="bg-BG"/>
        </w:rPr>
        <w:t xml:space="preserve">офертата е подадена по пощата, същата следва да </w:t>
      </w:r>
      <w:r w:rsidR="009E1395" w:rsidRPr="00D301BA">
        <w:rPr>
          <w:rFonts w:ascii="Times New Roman" w:eastAsia="Times New Roman" w:hAnsi="Times New Roman"/>
          <w:sz w:val="24"/>
          <w:szCs w:val="24"/>
          <w:lang w:eastAsia="bg-BG"/>
        </w:rPr>
        <w:t>бъде получена от възложителя до</w:t>
      </w:r>
      <w:r w:rsidR="002A1ACD" w:rsidRPr="00D301BA">
        <w:rPr>
          <w:rFonts w:ascii="Times New Roman" w:eastAsia="Times New Roman" w:hAnsi="Times New Roman"/>
          <w:sz w:val="24"/>
          <w:szCs w:val="24"/>
        </w:rPr>
        <w:t xml:space="preserve"> часа </w:t>
      </w:r>
      <w:r w:rsidR="002A1ACD" w:rsidRPr="00D301BA">
        <w:rPr>
          <w:rFonts w:ascii="Times New Roman" w:eastAsia="Times New Roman" w:hAnsi="Times New Roman"/>
          <w:sz w:val="24"/>
          <w:szCs w:val="24"/>
        </w:rPr>
        <w:lastRenderedPageBreak/>
        <w:t>на датата, посочена в IV.</w:t>
      </w:r>
      <w:r w:rsidR="00AD18C4" w:rsidRPr="00D301BA">
        <w:rPr>
          <w:rFonts w:ascii="Times New Roman" w:eastAsia="Times New Roman" w:hAnsi="Times New Roman"/>
          <w:sz w:val="24"/>
          <w:szCs w:val="24"/>
        </w:rPr>
        <w:t>2</w:t>
      </w:r>
      <w:r w:rsidR="002A1ACD" w:rsidRPr="00D301BA">
        <w:rPr>
          <w:rFonts w:ascii="Times New Roman" w:eastAsia="Times New Roman" w:hAnsi="Times New Roman"/>
          <w:sz w:val="24"/>
          <w:szCs w:val="24"/>
        </w:rPr>
        <w:t>.</w:t>
      </w:r>
      <w:r w:rsidR="00AD18C4" w:rsidRPr="00D301BA">
        <w:rPr>
          <w:rFonts w:ascii="Times New Roman" w:eastAsia="Times New Roman" w:hAnsi="Times New Roman"/>
          <w:sz w:val="24"/>
          <w:szCs w:val="24"/>
        </w:rPr>
        <w:t>2</w:t>
      </w:r>
      <w:r w:rsidR="002A1ACD" w:rsidRPr="00D301BA">
        <w:rPr>
          <w:rFonts w:ascii="Times New Roman" w:eastAsia="Times New Roman" w:hAnsi="Times New Roman"/>
          <w:sz w:val="24"/>
          <w:szCs w:val="24"/>
        </w:rPr>
        <w:t>. от Обявлението за поръчка.</w:t>
      </w:r>
      <w:r w:rsidRPr="00D301BA">
        <w:rPr>
          <w:rFonts w:ascii="Times New Roman" w:eastAsia="Times New Roman" w:hAnsi="Times New Roman"/>
          <w:sz w:val="24"/>
          <w:szCs w:val="24"/>
        </w:rPr>
        <w:t xml:space="preserve"> Рискът от забава или загубване на офертата е на участника.</w:t>
      </w:r>
    </w:p>
    <w:p w:rsidR="00343743" w:rsidRPr="00D301BA" w:rsidRDefault="006A3EED" w:rsidP="00E71897">
      <w:pPr>
        <w:pStyle w:val="Heading2"/>
        <w:numPr>
          <w:ilvl w:val="0"/>
          <w:numId w:val="28"/>
        </w:numPr>
        <w:spacing w:before="0" w:line="360" w:lineRule="auto"/>
        <w:ind w:hanging="720"/>
        <w:rPr>
          <w:rFonts w:ascii="Times New Roman" w:eastAsia="Times New Roman" w:hAnsi="Times New Roman" w:cs="Times New Roman"/>
          <w:snapToGrid w:val="0"/>
          <w:color w:val="auto"/>
          <w:sz w:val="24"/>
          <w:szCs w:val="24"/>
        </w:rPr>
      </w:pPr>
      <w:bookmarkStart w:id="8" w:name="_Toc511908822"/>
      <w:r w:rsidRPr="00D301BA">
        <w:rPr>
          <w:rFonts w:ascii="Times New Roman" w:eastAsia="Times New Roman" w:hAnsi="Times New Roman" w:cs="Times New Roman"/>
          <w:snapToGrid w:val="0"/>
          <w:color w:val="auto"/>
          <w:sz w:val="24"/>
          <w:szCs w:val="24"/>
        </w:rPr>
        <w:t>Разяснения по условията на процедурата</w:t>
      </w:r>
      <w:bookmarkEnd w:id="8"/>
    </w:p>
    <w:p w:rsidR="0014608E" w:rsidRPr="00D301BA" w:rsidRDefault="00343743" w:rsidP="00B2529C">
      <w:pPr>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Лицата могат да поискат писмено от възложителя разяснения по</w:t>
      </w:r>
      <w:r w:rsidR="00DE5B6F" w:rsidRPr="00D301BA">
        <w:rPr>
          <w:rFonts w:ascii="Times New Roman" w:eastAsia="Times New Roman" w:hAnsi="Times New Roman"/>
          <w:snapToGrid w:val="0"/>
          <w:sz w:val="24"/>
          <w:szCs w:val="24"/>
        </w:rPr>
        <w:t xml:space="preserve"> решението, обявлението и</w:t>
      </w:r>
      <w:r w:rsidRPr="00D301BA">
        <w:rPr>
          <w:rFonts w:ascii="Times New Roman" w:eastAsia="Times New Roman" w:hAnsi="Times New Roman"/>
          <w:snapToGrid w:val="0"/>
          <w:sz w:val="24"/>
          <w:szCs w:val="24"/>
        </w:rPr>
        <w:t xml:space="preserve"> документацията за участие до </w:t>
      </w:r>
      <w:r w:rsidR="006C045F" w:rsidRPr="00D301BA">
        <w:rPr>
          <w:rFonts w:ascii="Times New Roman" w:eastAsia="Times New Roman" w:hAnsi="Times New Roman"/>
          <w:snapToGrid w:val="0"/>
          <w:sz w:val="24"/>
          <w:szCs w:val="24"/>
        </w:rPr>
        <w:t>5</w:t>
      </w:r>
      <w:r w:rsidRPr="00D301BA">
        <w:rPr>
          <w:rFonts w:ascii="Times New Roman" w:eastAsia="Times New Roman" w:hAnsi="Times New Roman"/>
          <w:snapToGrid w:val="0"/>
          <w:sz w:val="24"/>
          <w:szCs w:val="24"/>
        </w:rPr>
        <w:t xml:space="preserve"> дни преди изтичане на срока за получаване</w:t>
      </w:r>
      <w:r w:rsidR="008C7E40" w:rsidRPr="00D301BA">
        <w:rPr>
          <w:rFonts w:ascii="Times New Roman" w:eastAsia="Times New Roman" w:hAnsi="Times New Roman"/>
          <w:snapToGrid w:val="0"/>
          <w:sz w:val="24"/>
          <w:szCs w:val="24"/>
        </w:rPr>
        <w:t xml:space="preserve"> </w:t>
      </w:r>
      <w:r w:rsidRPr="00D301BA">
        <w:rPr>
          <w:rFonts w:ascii="Times New Roman" w:eastAsia="Times New Roman" w:hAnsi="Times New Roman"/>
          <w:snapToGrid w:val="0"/>
          <w:sz w:val="24"/>
          <w:szCs w:val="24"/>
        </w:rPr>
        <w:t xml:space="preserve">на офертите. </w:t>
      </w:r>
      <w:r w:rsidR="00DE5B6F" w:rsidRPr="00D301BA">
        <w:rPr>
          <w:rFonts w:ascii="Times New Roman" w:eastAsia="Times New Roman" w:hAnsi="Times New Roman"/>
          <w:snapToGrid w:val="0"/>
          <w:sz w:val="24"/>
          <w:szCs w:val="24"/>
        </w:rPr>
        <w:t>Възложителят не предоставя разяснения, ако искането е постъпило след този срок.</w:t>
      </w:r>
    </w:p>
    <w:p w:rsidR="0014608E" w:rsidRPr="00D301BA" w:rsidRDefault="0014608E" w:rsidP="00B2529C">
      <w:pPr>
        <w:spacing w:after="0" w:line="360" w:lineRule="auto"/>
        <w:ind w:firstLine="709"/>
        <w:jc w:val="both"/>
        <w:rPr>
          <w:rFonts w:ascii="Times New Roman" w:eastAsia="Times New Roman" w:hAnsi="Times New Roman"/>
          <w:sz w:val="24"/>
          <w:szCs w:val="24"/>
        </w:rPr>
      </w:pPr>
      <w:r w:rsidRPr="00D301BA">
        <w:rPr>
          <w:rFonts w:ascii="Times New Roman" w:eastAsia="Times New Roman" w:hAnsi="Times New Roman"/>
          <w:snapToGrid w:val="0"/>
          <w:sz w:val="24"/>
          <w:szCs w:val="24"/>
        </w:rPr>
        <w:t xml:space="preserve">Исканията за разяснения по документацията се адресират до г-жа Снежанка Деянова - </w:t>
      </w:r>
      <w:r w:rsidR="0044357F" w:rsidRPr="00D301BA">
        <w:rPr>
          <w:rFonts w:ascii="Times New Roman" w:eastAsia="Times New Roman" w:hAnsi="Times New Roman"/>
          <w:snapToGrid w:val="0"/>
          <w:sz w:val="24"/>
          <w:szCs w:val="24"/>
        </w:rPr>
        <w:t xml:space="preserve">Главен </w:t>
      </w:r>
      <w:r w:rsidRPr="00D301BA">
        <w:rPr>
          <w:rFonts w:ascii="Times New Roman" w:eastAsia="Times New Roman" w:hAnsi="Times New Roman"/>
          <w:snapToGrid w:val="0"/>
          <w:sz w:val="24"/>
          <w:szCs w:val="24"/>
        </w:rPr>
        <w:t>секретар</w:t>
      </w:r>
      <w:r w:rsidR="008C7E40" w:rsidRPr="00D301BA">
        <w:rPr>
          <w:rFonts w:ascii="Times New Roman" w:eastAsia="Times New Roman" w:hAnsi="Times New Roman"/>
          <w:snapToGrid w:val="0"/>
          <w:sz w:val="24"/>
          <w:szCs w:val="24"/>
        </w:rPr>
        <w:t xml:space="preserve"> на БНБ</w:t>
      </w:r>
      <w:r w:rsidRPr="00D301BA">
        <w:rPr>
          <w:rFonts w:ascii="Times New Roman" w:eastAsia="Times New Roman" w:hAnsi="Times New Roman"/>
          <w:snapToGrid w:val="0"/>
          <w:sz w:val="24"/>
          <w:szCs w:val="24"/>
        </w:rPr>
        <w:t>, като се изпращат на факс: 02/950 84 52, на e-</w:t>
      </w:r>
      <w:proofErr w:type="spellStart"/>
      <w:r w:rsidRPr="00D301BA">
        <w:rPr>
          <w:rFonts w:ascii="Times New Roman" w:eastAsia="Times New Roman" w:hAnsi="Times New Roman"/>
          <w:snapToGrid w:val="0"/>
          <w:sz w:val="24"/>
          <w:szCs w:val="24"/>
        </w:rPr>
        <w:t>mail</w:t>
      </w:r>
      <w:proofErr w:type="spellEnd"/>
      <w:r w:rsidRPr="00D301BA">
        <w:rPr>
          <w:rFonts w:ascii="Times New Roman" w:eastAsia="Times New Roman" w:hAnsi="Times New Roman"/>
          <w:snapToGrid w:val="0"/>
          <w:sz w:val="24"/>
          <w:szCs w:val="24"/>
        </w:rPr>
        <w:t xml:space="preserve"> - publicprocurement@bnbank.org или на адрес: гр. София 1000, пл. „Княз Александър I” № 1.</w:t>
      </w:r>
    </w:p>
    <w:p w:rsidR="00343743" w:rsidRPr="00D301BA" w:rsidRDefault="00343743" w:rsidP="00B2529C">
      <w:pPr>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 xml:space="preserve">Възложителят публикува разясненията в профила на купувача в </w:t>
      </w:r>
      <w:r w:rsidR="006C045F" w:rsidRPr="00D301BA">
        <w:rPr>
          <w:rFonts w:ascii="Times New Roman" w:eastAsia="Times New Roman" w:hAnsi="Times New Roman"/>
          <w:snapToGrid w:val="0"/>
          <w:sz w:val="24"/>
          <w:szCs w:val="24"/>
        </w:rPr>
        <w:t>3</w:t>
      </w:r>
      <w:r w:rsidRPr="00D301BA">
        <w:rPr>
          <w:rFonts w:ascii="Times New Roman" w:eastAsia="Times New Roman" w:hAnsi="Times New Roman"/>
          <w:snapToGrid w:val="0"/>
          <w:sz w:val="24"/>
          <w:szCs w:val="24"/>
        </w:rPr>
        <w:t>-дневен срок от получаване на искането.</w:t>
      </w:r>
      <w:r w:rsidR="0014608E" w:rsidRPr="00D301BA">
        <w:rPr>
          <w:rFonts w:ascii="Times New Roman" w:eastAsia="Times New Roman" w:hAnsi="Times New Roman"/>
          <w:snapToGrid w:val="0"/>
          <w:sz w:val="24"/>
          <w:szCs w:val="24"/>
        </w:rPr>
        <w:t xml:space="preserve"> В разясненията Възложителят не посочва лицето, направило запитването.</w:t>
      </w:r>
      <w:r w:rsidRPr="00D301BA">
        <w:rPr>
          <w:rFonts w:ascii="Times New Roman" w:eastAsia="Times New Roman" w:hAnsi="Times New Roman"/>
          <w:snapToGrid w:val="0"/>
          <w:sz w:val="24"/>
          <w:szCs w:val="24"/>
        </w:rPr>
        <w:t xml:space="preserve"> </w:t>
      </w:r>
    </w:p>
    <w:p w:rsidR="002A1ACD" w:rsidRPr="00D301BA" w:rsidRDefault="002A1ACD" w:rsidP="00E71897">
      <w:pPr>
        <w:pStyle w:val="Heading2"/>
        <w:numPr>
          <w:ilvl w:val="0"/>
          <w:numId w:val="28"/>
        </w:numPr>
        <w:spacing w:before="0" w:line="360" w:lineRule="auto"/>
        <w:ind w:hanging="720"/>
        <w:rPr>
          <w:rFonts w:ascii="Times New Roman" w:eastAsia="Times New Roman" w:hAnsi="Times New Roman" w:cs="Times New Roman"/>
          <w:color w:val="auto"/>
          <w:sz w:val="24"/>
          <w:szCs w:val="24"/>
          <w:lang w:eastAsia="bg-BG"/>
        </w:rPr>
      </w:pPr>
      <w:bookmarkStart w:id="9" w:name="_Toc511908823"/>
      <w:r w:rsidRPr="00D301BA">
        <w:rPr>
          <w:rFonts w:ascii="Times New Roman" w:eastAsia="Times New Roman" w:hAnsi="Times New Roman" w:cs="Times New Roman"/>
          <w:color w:val="auto"/>
          <w:sz w:val="24"/>
          <w:szCs w:val="24"/>
          <w:lang w:eastAsia="bg-BG"/>
        </w:rPr>
        <w:t>Обмен на информация</w:t>
      </w:r>
      <w:bookmarkEnd w:id="9"/>
    </w:p>
    <w:p w:rsidR="003157C3" w:rsidRPr="00D301B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Всички действия на възложителя към участниците са в писмена форма. Решенията на възложителя, за които той е длъжен да уведоми участниците, се извършва на адрес</w:t>
      </w:r>
      <w:r w:rsidR="00B73DBC">
        <w:rPr>
          <w:rFonts w:ascii="Times New Roman" w:eastAsia="Times New Roman" w:hAnsi="Times New Roman"/>
          <w:sz w:val="24"/>
          <w:szCs w:val="24"/>
          <w:lang w:eastAsia="bg-BG"/>
        </w:rPr>
        <w:t>,</w:t>
      </w:r>
      <w:r w:rsidRPr="00D301BA">
        <w:rPr>
          <w:rFonts w:ascii="Times New Roman" w:eastAsia="Times New Roman" w:hAnsi="Times New Roman"/>
          <w:sz w:val="24"/>
          <w:szCs w:val="24"/>
          <w:lang w:eastAsia="bg-BG"/>
        </w:rPr>
        <w:t xml:space="preserve"> посочен от участника</w:t>
      </w:r>
      <w:r w:rsidR="00DE5B6F" w:rsidRPr="00D301BA">
        <w:rPr>
          <w:rFonts w:ascii="Times New Roman" w:eastAsia="Times New Roman" w:hAnsi="Times New Roman"/>
          <w:sz w:val="24"/>
          <w:szCs w:val="24"/>
          <w:lang w:eastAsia="bg-BG"/>
        </w:rPr>
        <w:t>:</w:t>
      </w:r>
      <w:r w:rsidRPr="00D301BA">
        <w:rPr>
          <w:rFonts w:ascii="Times New Roman" w:eastAsia="Times New Roman" w:hAnsi="Times New Roman"/>
          <w:sz w:val="24"/>
          <w:szCs w:val="24"/>
          <w:lang w:eastAsia="bg-BG"/>
        </w:rPr>
        <w:t xml:space="preserve"> на електронна поща, като съобщението, с което се изпращат, се подписва с електронен подпис, чрез пощенска или друга куриерска услуга с препоръчана пратка с обратна разписка или по факс или чрез комбинация от тези средства по избор на възложителя. </w:t>
      </w:r>
    </w:p>
    <w:p w:rsidR="002A1ACD" w:rsidRPr="00D301BA" w:rsidRDefault="003157C3" w:rsidP="00B2529C">
      <w:pPr>
        <w:tabs>
          <w:tab w:val="left" w:pos="851"/>
          <w:tab w:val="left" w:pos="3240"/>
          <w:tab w:val="left" w:pos="9356"/>
        </w:tabs>
        <w:spacing w:after="0" w:line="360" w:lineRule="auto"/>
        <w:ind w:firstLine="709"/>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Когато решението не е получено от кандидата или участника по някой от изброените начини, възложителят публикува съобщение до у</w:t>
      </w:r>
      <w:r w:rsidR="00130348" w:rsidRPr="00D301BA">
        <w:rPr>
          <w:rFonts w:ascii="Times New Roman" w:eastAsia="Times New Roman" w:hAnsi="Times New Roman"/>
          <w:sz w:val="24"/>
          <w:szCs w:val="24"/>
          <w:lang w:eastAsia="bg-BG"/>
        </w:rPr>
        <w:t>частника в профила на купувача.</w:t>
      </w:r>
      <w:r w:rsidRPr="00D301BA">
        <w:rPr>
          <w:rFonts w:ascii="Times New Roman" w:eastAsia="Times New Roman" w:hAnsi="Times New Roman"/>
          <w:sz w:val="24"/>
          <w:szCs w:val="24"/>
          <w:lang w:eastAsia="bg-BG"/>
        </w:rPr>
        <w:t xml:space="preserve"> Решението се смята за връчено от датата на публикуване на съобщението.</w:t>
      </w:r>
    </w:p>
    <w:p w:rsidR="00B2529C" w:rsidRPr="00DE63E7" w:rsidRDefault="00B2529C" w:rsidP="0038741D">
      <w:pPr>
        <w:pStyle w:val="Heading1"/>
        <w:spacing w:before="0" w:line="240" w:lineRule="auto"/>
        <w:rPr>
          <w:rFonts w:ascii="Times New Roman" w:eastAsia="Times New Roman" w:hAnsi="Times New Roman" w:cs="Times New Roman"/>
          <w:color w:val="auto"/>
          <w:sz w:val="24"/>
          <w:szCs w:val="24"/>
          <w:highlight w:val="yellow"/>
          <w:lang w:eastAsia="bg-BG"/>
        </w:rPr>
      </w:pPr>
    </w:p>
    <w:p w:rsidR="00FE71E4" w:rsidRPr="00BE08DE" w:rsidRDefault="00EA0F85" w:rsidP="00624B35">
      <w:pPr>
        <w:pStyle w:val="Heading1"/>
        <w:numPr>
          <w:ilvl w:val="0"/>
          <w:numId w:val="25"/>
        </w:numPr>
        <w:spacing w:before="0" w:line="360" w:lineRule="auto"/>
        <w:ind w:left="0" w:firstLine="851"/>
        <w:jc w:val="center"/>
        <w:rPr>
          <w:rFonts w:ascii="Times New Roman" w:eastAsia="Times New Roman" w:hAnsi="Times New Roman" w:cs="Times New Roman"/>
          <w:color w:val="auto"/>
          <w:sz w:val="24"/>
          <w:szCs w:val="24"/>
          <w:lang w:eastAsia="bg-BG"/>
        </w:rPr>
      </w:pPr>
      <w:bookmarkStart w:id="10" w:name="_Toc511908824"/>
      <w:r w:rsidRPr="00BE08DE">
        <w:rPr>
          <w:rFonts w:ascii="Times New Roman" w:eastAsia="Times New Roman" w:hAnsi="Times New Roman" w:cs="Times New Roman"/>
          <w:color w:val="auto"/>
          <w:sz w:val="24"/>
          <w:szCs w:val="24"/>
          <w:lang w:eastAsia="bg-BG"/>
        </w:rPr>
        <w:t>ИЗИСКВАНИЯ КЪМ УЧАСТНИЦИТЕ В ПРОЦЕДУРА</w:t>
      </w:r>
      <w:r w:rsidR="001A6442" w:rsidRPr="00BE08DE">
        <w:rPr>
          <w:rFonts w:ascii="Times New Roman" w:eastAsia="Times New Roman" w:hAnsi="Times New Roman" w:cs="Times New Roman"/>
          <w:color w:val="auto"/>
          <w:sz w:val="24"/>
          <w:szCs w:val="24"/>
          <w:lang w:eastAsia="bg-BG"/>
        </w:rPr>
        <w:t>ТА</w:t>
      </w:r>
      <w:bookmarkEnd w:id="10"/>
    </w:p>
    <w:p w:rsidR="00624B35" w:rsidRPr="00BE08DE" w:rsidRDefault="00624B35" w:rsidP="00AA327A">
      <w:pPr>
        <w:pStyle w:val="Heading1"/>
        <w:spacing w:before="0" w:line="360" w:lineRule="auto"/>
        <w:rPr>
          <w:rFonts w:ascii="Times New Roman" w:eastAsia="Times New Roman" w:hAnsi="Times New Roman" w:cs="Times New Roman"/>
          <w:color w:val="auto"/>
          <w:sz w:val="24"/>
          <w:szCs w:val="24"/>
          <w:lang w:eastAsia="bg-BG"/>
        </w:rPr>
      </w:pPr>
    </w:p>
    <w:p w:rsidR="00C23B04" w:rsidRPr="00BE08DE" w:rsidRDefault="00795B95"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1" w:name="_Toc511908825"/>
      <w:r w:rsidRPr="00BE08DE">
        <w:rPr>
          <w:rFonts w:ascii="Times New Roman" w:eastAsia="Times New Roman" w:hAnsi="Times New Roman" w:cs="Times New Roman"/>
          <w:snapToGrid w:val="0"/>
          <w:color w:val="auto"/>
          <w:sz w:val="24"/>
          <w:szCs w:val="24"/>
        </w:rPr>
        <w:t>А</w:t>
      </w:r>
      <w:r w:rsidR="004C4629" w:rsidRPr="00BE08DE">
        <w:rPr>
          <w:rFonts w:ascii="Times New Roman" w:eastAsia="Times New Roman" w:hAnsi="Times New Roman" w:cs="Times New Roman"/>
          <w:snapToGrid w:val="0"/>
          <w:color w:val="auto"/>
          <w:sz w:val="24"/>
          <w:szCs w:val="24"/>
        </w:rPr>
        <w:t xml:space="preserve">. </w:t>
      </w:r>
      <w:r w:rsidR="00483185" w:rsidRPr="00BE08DE">
        <w:rPr>
          <w:rFonts w:ascii="Times New Roman" w:eastAsia="Times New Roman" w:hAnsi="Times New Roman" w:cs="Times New Roman"/>
          <w:snapToGrid w:val="0"/>
          <w:color w:val="auto"/>
          <w:sz w:val="24"/>
          <w:szCs w:val="24"/>
        </w:rPr>
        <w:t xml:space="preserve">Условия за участие. Основания за </w:t>
      </w:r>
      <w:r w:rsidR="00A80598" w:rsidRPr="00BE08DE">
        <w:rPr>
          <w:rFonts w:ascii="Times New Roman" w:eastAsia="Times New Roman" w:hAnsi="Times New Roman" w:cs="Times New Roman"/>
          <w:snapToGrid w:val="0"/>
          <w:color w:val="auto"/>
          <w:sz w:val="24"/>
          <w:szCs w:val="24"/>
        </w:rPr>
        <w:t>отстраняване.</w:t>
      </w:r>
      <w:bookmarkEnd w:id="11"/>
    </w:p>
    <w:p w:rsidR="00795B95" w:rsidRPr="00BE08DE" w:rsidRDefault="00795B95" w:rsidP="00E71897">
      <w:pPr>
        <w:pStyle w:val="Heading3"/>
        <w:numPr>
          <w:ilvl w:val="0"/>
          <w:numId w:val="29"/>
        </w:numPr>
        <w:spacing w:before="0" w:line="360" w:lineRule="auto"/>
        <w:ind w:firstLine="349"/>
        <w:rPr>
          <w:rFonts w:ascii="Times New Roman" w:eastAsia="Times New Roman" w:hAnsi="Times New Roman" w:cs="Times New Roman"/>
          <w:snapToGrid w:val="0"/>
          <w:color w:val="auto"/>
          <w:sz w:val="24"/>
          <w:szCs w:val="24"/>
        </w:rPr>
      </w:pPr>
      <w:bookmarkStart w:id="12" w:name="_Toc511908826"/>
      <w:r w:rsidRPr="00BE08DE">
        <w:rPr>
          <w:rFonts w:ascii="Times New Roman" w:eastAsia="Times New Roman" w:hAnsi="Times New Roman" w:cs="Times New Roman"/>
          <w:snapToGrid w:val="0"/>
          <w:color w:val="auto"/>
          <w:sz w:val="24"/>
          <w:szCs w:val="24"/>
        </w:rPr>
        <w:t>Условия за участие</w:t>
      </w:r>
      <w:r w:rsidR="00C6588F" w:rsidRPr="00BE08DE">
        <w:rPr>
          <w:rFonts w:ascii="Times New Roman" w:eastAsia="Times New Roman" w:hAnsi="Times New Roman" w:cs="Times New Roman"/>
          <w:snapToGrid w:val="0"/>
          <w:color w:val="auto"/>
          <w:sz w:val="24"/>
          <w:szCs w:val="24"/>
        </w:rPr>
        <w:t>.</w:t>
      </w:r>
      <w:bookmarkEnd w:id="12"/>
    </w:p>
    <w:p w:rsidR="00FB5109" w:rsidRPr="00BE08DE" w:rsidRDefault="00C23B04"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В проц</w:t>
      </w:r>
      <w:r w:rsidR="005D1261" w:rsidRPr="00BE08DE">
        <w:rPr>
          <w:rFonts w:ascii="Times New Roman" w:eastAsia="Times New Roman" w:hAnsi="Times New Roman"/>
          <w:snapToGrid w:val="0"/>
          <w:sz w:val="24"/>
          <w:szCs w:val="24"/>
        </w:rPr>
        <w:t>е</w:t>
      </w:r>
      <w:r w:rsidRPr="00BE08DE">
        <w:rPr>
          <w:rFonts w:ascii="Times New Roman" w:eastAsia="Times New Roman" w:hAnsi="Times New Roman"/>
          <w:snapToGrid w:val="0"/>
          <w:sz w:val="24"/>
          <w:szCs w:val="24"/>
        </w:rPr>
        <w:t>дурата за възлагане на обществената поръчка може да участва всяко българско или чуждестранно физическо или юридическо лице или техни обединения, както и всяко друго образ</w:t>
      </w:r>
      <w:r w:rsidR="00744683">
        <w:rPr>
          <w:rFonts w:ascii="Times New Roman" w:eastAsia="Times New Roman" w:hAnsi="Times New Roman"/>
          <w:snapToGrid w:val="0"/>
          <w:sz w:val="24"/>
          <w:szCs w:val="24"/>
        </w:rPr>
        <w:t>у</w:t>
      </w:r>
      <w:r w:rsidRPr="00BE08DE">
        <w:rPr>
          <w:rFonts w:ascii="Times New Roman" w:eastAsia="Times New Roman" w:hAnsi="Times New Roman"/>
          <w:snapToGrid w:val="0"/>
          <w:sz w:val="24"/>
          <w:szCs w:val="24"/>
        </w:rPr>
        <w:t>вание</w:t>
      </w:r>
      <w:r w:rsidR="001B70AE" w:rsidRPr="00BE08DE">
        <w:rPr>
          <w:rFonts w:ascii="Times New Roman" w:eastAsia="Times New Roman" w:hAnsi="Times New Roman"/>
          <w:snapToGrid w:val="0"/>
          <w:sz w:val="24"/>
          <w:szCs w:val="24"/>
        </w:rPr>
        <w:t>.</w:t>
      </w:r>
    </w:p>
    <w:p w:rsidR="00FB5109" w:rsidRPr="00BE08DE" w:rsidRDefault="001B70AE"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За участие в процедурата участникът подготвя офер</w:t>
      </w:r>
      <w:r w:rsidR="004971A2" w:rsidRPr="00BE08DE">
        <w:rPr>
          <w:rFonts w:ascii="Times New Roman" w:eastAsia="Times New Roman" w:hAnsi="Times New Roman"/>
          <w:snapToGrid w:val="0"/>
          <w:sz w:val="24"/>
          <w:szCs w:val="24"/>
        </w:rPr>
        <w:t>т</w:t>
      </w:r>
      <w:r w:rsidRPr="00BE08DE">
        <w:rPr>
          <w:rFonts w:ascii="Times New Roman" w:eastAsia="Times New Roman" w:hAnsi="Times New Roman"/>
          <w:snapToGrid w:val="0"/>
          <w:sz w:val="24"/>
          <w:szCs w:val="24"/>
        </w:rPr>
        <w:t>а, която трябва да съответства напълно на условията, съдържащи се в обявлението и документацията за участие в процедурата.</w:t>
      </w:r>
    </w:p>
    <w:p w:rsidR="00FB5109" w:rsidRPr="00BE08DE"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Клон на чуждестранно лице може да е самостоятелен участник в процедурата, съгласно условията посочени в чл. 36 от </w:t>
      </w:r>
      <w:r w:rsidR="001B266A" w:rsidRPr="00BE08DE">
        <w:rPr>
          <w:rFonts w:ascii="Times New Roman" w:eastAsia="Times New Roman" w:hAnsi="Times New Roman"/>
          <w:snapToGrid w:val="0"/>
          <w:sz w:val="24"/>
          <w:szCs w:val="24"/>
        </w:rPr>
        <w:t>Правилника за прилагане на закона за обществените поръчки (</w:t>
      </w:r>
      <w:r w:rsidR="004F298C" w:rsidRPr="00BE08DE">
        <w:rPr>
          <w:rFonts w:ascii="Times New Roman" w:eastAsia="Times New Roman" w:hAnsi="Times New Roman"/>
          <w:snapToGrid w:val="0"/>
          <w:sz w:val="24"/>
          <w:szCs w:val="24"/>
        </w:rPr>
        <w:t>ПП</w:t>
      </w:r>
      <w:r w:rsidRPr="00BE08DE">
        <w:rPr>
          <w:rFonts w:ascii="Times New Roman" w:eastAsia="Times New Roman" w:hAnsi="Times New Roman"/>
          <w:snapToGrid w:val="0"/>
          <w:sz w:val="24"/>
          <w:szCs w:val="24"/>
        </w:rPr>
        <w:t>ЗОП</w:t>
      </w:r>
      <w:r w:rsidR="001B266A" w:rsidRPr="00BE08DE">
        <w:rPr>
          <w:rFonts w:ascii="Times New Roman" w:eastAsia="Times New Roman" w:hAnsi="Times New Roman"/>
          <w:snapToGrid w:val="0"/>
          <w:sz w:val="24"/>
          <w:szCs w:val="24"/>
        </w:rPr>
        <w:t>)</w:t>
      </w:r>
      <w:r w:rsidRPr="00BE08DE">
        <w:rPr>
          <w:rFonts w:ascii="Times New Roman" w:eastAsia="Times New Roman" w:hAnsi="Times New Roman"/>
          <w:snapToGrid w:val="0"/>
          <w:sz w:val="24"/>
          <w:szCs w:val="24"/>
        </w:rPr>
        <w:t>.</w:t>
      </w:r>
    </w:p>
    <w:p w:rsidR="00FB5109" w:rsidRPr="00BE08DE" w:rsidRDefault="001476D0"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lastRenderedPageBreak/>
        <w:t xml:space="preserve">В случай че участник в процедурата е обединение, на основание чл. 37, </w:t>
      </w:r>
      <w:r w:rsidR="00B62D21" w:rsidRPr="00BE08DE">
        <w:rPr>
          <w:rFonts w:ascii="Times New Roman" w:eastAsia="Times New Roman" w:hAnsi="Times New Roman"/>
          <w:snapToGrid w:val="0"/>
          <w:sz w:val="24"/>
          <w:szCs w:val="24"/>
        </w:rPr>
        <w:t xml:space="preserve">ал. 1, във връзка с </w:t>
      </w:r>
      <w:r w:rsidRPr="00BE08DE">
        <w:rPr>
          <w:rFonts w:ascii="Times New Roman" w:eastAsia="Times New Roman" w:hAnsi="Times New Roman"/>
          <w:snapToGrid w:val="0"/>
          <w:sz w:val="24"/>
          <w:szCs w:val="24"/>
        </w:rPr>
        <w:t>ал.</w:t>
      </w:r>
      <w:r w:rsidR="00B62D21" w:rsidRPr="00BE08DE">
        <w:rPr>
          <w:rFonts w:ascii="Times New Roman" w:eastAsia="Times New Roman" w:hAnsi="Times New Roman"/>
          <w:snapToGrid w:val="0"/>
          <w:sz w:val="24"/>
          <w:szCs w:val="24"/>
        </w:rPr>
        <w:t xml:space="preserve"> </w:t>
      </w:r>
      <w:r w:rsidR="00974742" w:rsidRPr="00BE08DE">
        <w:rPr>
          <w:rFonts w:ascii="Times New Roman" w:eastAsia="Times New Roman" w:hAnsi="Times New Roman"/>
          <w:snapToGrid w:val="0"/>
          <w:sz w:val="24"/>
          <w:szCs w:val="24"/>
        </w:rPr>
        <w:t>3</w:t>
      </w:r>
      <w:r w:rsidRPr="00BE08DE">
        <w:rPr>
          <w:rFonts w:ascii="Times New Roman" w:eastAsia="Times New Roman" w:hAnsi="Times New Roman"/>
          <w:snapToGrid w:val="0"/>
          <w:sz w:val="24"/>
          <w:szCs w:val="24"/>
        </w:rPr>
        <w:t xml:space="preserve"> от </w:t>
      </w:r>
      <w:r w:rsidR="00974742" w:rsidRPr="00BE08DE">
        <w:rPr>
          <w:rFonts w:ascii="Times New Roman" w:eastAsia="Times New Roman" w:hAnsi="Times New Roman"/>
          <w:snapToGrid w:val="0"/>
          <w:sz w:val="24"/>
          <w:szCs w:val="24"/>
        </w:rPr>
        <w:t>ПП</w:t>
      </w:r>
      <w:r w:rsidRPr="00BE08DE">
        <w:rPr>
          <w:rFonts w:ascii="Times New Roman" w:eastAsia="Times New Roman" w:hAnsi="Times New Roman"/>
          <w:snapToGrid w:val="0"/>
          <w:sz w:val="24"/>
          <w:szCs w:val="24"/>
        </w:rPr>
        <w:t>ЗОП, то следва да определи партньор, който да представлява обединението за целите на обществената поръчка</w:t>
      </w:r>
      <w:r w:rsidR="00974742" w:rsidRPr="00BE08DE">
        <w:rPr>
          <w:rFonts w:ascii="Times New Roman" w:eastAsia="Times New Roman" w:hAnsi="Times New Roman"/>
          <w:snapToGrid w:val="0"/>
          <w:sz w:val="24"/>
          <w:szCs w:val="24"/>
        </w:rPr>
        <w:t>, както и да уговори солидарна отговорност между участниците в обединението</w:t>
      </w:r>
      <w:r w:rsidRPr="00BE08DE">
        <w:rPr>
          <w:rFonts w:ascii="Times New Roman" w:eastAsia="Times New Roman" w:hAnsi="Times New Roman"/>
          <w:snapToGrid w:val="0"/>
          <w:sz w:val="24"/>
          <w:szCs w:val="24"/>
        </w:rPr>
        <w:t>.</w:t>
      </w:r>
      <w:r w:rsidR="00302848" w:rsidRPr="00BE08DE">
        <w:rPr>
          <w:rFonts w:ascii="Times New Roman" w:eastAsia="Times New Roman" w:hAnsi="Times New Roman"/>
          <w:snapToGrid w:val="0"/>
          <w:sz w:val="24"/>
          <w:szCs w:val="24"/>
        </w:rPr>
        <w:t xml:space="preserve"> Възложителят не поставя изискване за създаване на юридическо лице, когато участникът, определен за изпълнител, е обединение на физически и/или юридически лица. </w:t>
      </w:r>
    </w:p>
    <w:p w:rsidR="009126F5" w:rsidRPr="009126F5" w:rsidRDefault="00110DC2" w:rsidP="009126F5">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Участник може да се позове на капацитета на трети лица по отношение на критериите, свързани с икономическото и финансовото </w:t>
      </w:r>
      <w:r w:rsidR="00AB000F" w:rsidRPr="00BE08DE">
        <w:rPr>
          <w:rFonts w:ascii="Times New Roman" w:eastAsia="Times New Roman" w:hAnsi="Times New Roman"/>
          <w:snapToGrid w:val="0"/>
          <w:sz w:val="24"/>
          <w:szCs w:val="24"/>
        </w:rPr>
        <w:t>състояние</w:t>
      </w:r>
      <w:r w:rsidRPr="00BE08DE">
        <w:rPr>
          <w:rFonts w:ascii="Times New Roman" w:eastAsia="Times New Roman" w:hAnsi="Times New Roman"/>
          <w:snapToGrid w:val="0"/>
          <w:sz w:val="24"/>
          <w:szCs w:val="24"/>
        </w:rPr>
        <w:t xml:space="preserve">, техническите способности и професионална компетентност. </w:t>
      </w:r>
      <w:r w:rsidR="00AB000F" w:rsidRPr="00BE08DE">
        <w:rPr>
          <w:rFonts w:ascii="Times New Roman" w:eastAsia="Times New Roman" w:hAnsi="Times New Roman"/>
          <w:snapToGrid w:val="0"/>
          <w:sz w:val="24"/>
          <w:szCs w:val="24"/>
        </w:rPr>
        <w:t xml:space="preserve">Когато участникът се позовава на капацитета на трети лица, той трябва да може да докаже, че ще разполага с техните ресурси, като представи документи за поетите от третите лица задължения. </w:t>
      </w:r>
      <w:r w:rsidR="00302848" w:rsidRPr="00BE08DE">
        <w:rPr>
          <w:rFonts w:ascii="Times New Roman" w:hAnsi="Times New Roman"/>
          <w:sz w:val="24"/>
          <w:szCs w:val="24"/>
        </w:rPr>
        <w:t xml:space="preserve">На основание чл. 65, ал. 6 от </w:t>
      </w:r>
      <w:r w:rsidR="001B266A" w:rsidRPr="00BE08DE">
        <w:rPr>
          <w:rFonts w:ascii="Times New Roman" w:hAnsi="Times New Roman"/>
          <w:sz w:val="24"/>
          <w:szCs w:val="24"/>
        </w:rPr>
        <w:t>Закона за обществените поръчки (</w:t>
      </w:r>
      <w:r w:rsidR="00302848" w:rsidRPr="00BE08DE">
        <w:rPr>
          <w:rFonts w:ascii="Times New Roman" w:hAnsi="Times New Roman"/>
          <w:sz w:val="24"/>
          <w:szCs w:val="24"/>
        </w:rPr>
        <w:t>ЗОП</w:t>
      </w:r>
      <w:r w:rsidR="001B266A" w:rsidRPr="00BE08DE">
        <w:rPr>
          <w:rFonts w:ascii="Times New Roman" w:hAnsi="Times New Roman"/>
          <w:sz w:val="24"/>
          <w:szCs w:val="24"/>
        </w:rPr>
        <w:t>)</w:t>
      </w:r>
      <w:r w:rsidR="00302848" w:rsidRPr="00BE08DE">
        <w:rPr>
          <w:rFonts w:ascii="Times New Roman" w:hAnsi="Times New Roman"/>
          <w:sz w:val="24"/>
          <w:szCs w:val="24"/>
        </w:rPr>
        <w:t>, в случаите когато участникът ще ползва капацитета на трети лица</w:t>
      </w:r>
      <w:r w:rsidR="00AB000F" w:rsidRPr="00BE08DE">
        <w:rPr>
          <w:rFonts w:ascii="Times New Roman" w:hAnsi="Times New Roman"/>
          <w:sz w:val="24"/>
          <w:szCs w:val="24"/>
        </w:rPr>
        <w:t>, за доказване на съответствието с критериите, свързани с икономическо и финансово състояние</w:t>
      </w:r>
      <w:r w:rsidR="00302848" w:rsidRPr="00BE08DE">
        <w:rPr>
          <w:rFonts w:ascii="Times New Roman" w:hAnsi="Times New Roman"/>
          <w:sz w:val="24"/>
          <w:szCs w:val="24"/>
        </w:rPr>
        <w:t>, то те заедно с участника в процедурата носят солидарна отговорност за изпълнението на поръчката.</w:t>
      </w:r>
      <w:r w:rsidRPr="00BE08DE">
        <w:rPr>
          <w:rFonts w:ascii="Times New Roman" w:hAnsi="Times New Roman"/>
          <w:sz w:val="24"/>
          <w:szCs w:val="24"/>
        </w:rPr>
        <w:t xml:space="preserve"> </w:t>
      </w:r>
    </w:p>
    <w:p w:rsidR="009126F5" w:rsidRPr="009126F5" w:rsidRDefault="009126F5" w:rsidP="009126F5">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9126F5">
        <w:rPr>
          <w:rFonts w:ascii="Times New Roman" w:hAnsi="Times New Roman"/>
          <w:sz w:val="24"/>
          <w:szCs w:val="24"/>
        </w:rPr>
        <w:t>По отношение на критериите, свързани с професионалната компетентност,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A65220" w:rsidRPr="00BE08DE" w:rsidRDefault="00AC34FC"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hAnsi="Times New Roman"/>
          <w:sz w:val="24"/>
          <w:szCs w:val="24"/>
        </w:rPr>
        <w:t xml:space="preserve">Участникът посочва в офертата си подизпълнителите и дела от поръчката, който </w:t>
      </w:r>
      <w:r w:rsidR="00056A76" w:rsidRPr="00BE08DE">
        <w:rPr>
          <w:rFonts w:ascii="Times New Roman" w:hAnsi="Times New Roman"/>
          <w:sz w:val="24"/>
          <w:szCs w:val="24"/>
        </w:rPr>
        <w:t>ще им възложи</w:t>
      </w:r>
      <w:r w:rsidR="006E7E85" w:rsidRPr="00BE08DE">
        <w:rPr>
          <w:rFonts w:ascii="Times New Roman" w:hAnsi="Times New Roman"/>
          <w:sz w:val="24"/>
          <w:szCs w:val="24"/>
        </w:rPr>
        <w:t>, ако възнамерява</w:t>
      </w:r>
      <w:r w:rsidRPr="00BE08DE">
        <w:rPr>
          <w:rFonts w:ascii="Times New Roman" w:hAnsi="Times New Roman"/>
          <w:sz w:val="24"/>
          <w:szCs w:val="24"/>
        </w:rPr>
        <w:t xml:space="preserve"> да изпол</w:t>
      </w:r>
      <w:r w:rsidR="00AB000F" w:rsidRPr="00BE08DE">
        <w:rPr>
          <w:rFonts w:ascii="Times New Roman" w:hAnsi="Times New Roman"/>
          <w:sz w:val="24"/>
          <w:szCs w:val="24"/>
        </w:rPr>
        <w:t>з</w:t>
      </w:r>
      <w:r w:rsidRPr="00BE08DE">
        <w:rPr>
          <w:rFonts w:ascii="Times New Roman" w:hAnsi="Times New Roman"/>
          <w:sz w:val="24"/>
          <w:szCs w:val="24"/>
        </w:rPr>
        <w:t xml:space="preserve">ва такива. </w:t>
      </w:r>
      <w:r w:rsidR="006E7E85" w:rsidRPr="00BE08DE">
        <w:rPr>
          <w:rFonts w:ascii="Times New Roman" w:hAnsi="Times New Roman"/>
          <w:sz w:val="24"/>
          <w:szCs w:val="24"/>
        </w:rPr>
        <w:t>В този случай той трябва да представи доказателство за поетите от подизпълнителите задължения.</w:t>
      </w:r>
    </w:p>
    <w:p w:rsidR="00A65220" w:rsidRPr="00BE08DE"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Лице, което участва в обединение или е дало съгласие да бъде подизпълнител на друг участник, не може да подава самостоятелна оферта.</w:t>
      </w:r>
    </w:p>
    <w:p w:rsidR="00A65220" w:rsidRPr="00BE08DE" w:rsidRDefault="00056A76"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В процедура за възлагане на обществена поръчка едно физическо или юридическо лице може да участва само в едно обединение.</w:t>
      </w:r>
    </w:p>
    <w:p w:rsidR="00A65220" w:rsidRPr="00BE08DE" w:rsidRDefault="007D4B79" w:rsidP="00E71897">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sidRPr="00BE08DE">
        <w:rPr>
          <w:rFonts w:ascii="Times New Roman" w:eastAsia="Times New Roman" w:hAnsi="Times New Roman"/>
          <w:snapToGrid w:val="0"/>
          <w:sz w:val="24"/>
          <w:szCs w:val="24"/>
        </w:rPr>
        <w:t xml:space="preserve">На основание чл. 3, т. 8 от Закона за икономическите и финансовите отношения с дружествата, регистрирани в юрисдикции с преференциален данъчен режим, контролираните от тях лица и техните действителни собственици, дружества, регистрирани в юрисдикции с преференциален данъчен режим, и контролираните от тях лица </w:t>
      </w:r>
      <w:r w:rsidRPr="00BE08DE">
        <w:rPr>
          <w:rFonts w:ascii="Times New Roman" w:eastAsia="Times New Roman" w:hAnsi="Times New Roman"/>
          <w:b/>
          <w:snapToGrid w:val="0"/>
          <w:sz w:val="24"/>
          <w:szCs w:val="24"/>
        </w:rPr>
        <w:t>не могат пряко или косвено да участват в процедурата</w:t>
      </w:r>
      <w:r w:rsidRPr="00BE08DE">
        <w:rPr>
          <w:rFonts w:ascii="Times New Roman" w:eastAsia="Times New Roman" w:hAnsi="Times New Roman"/>
          <w:snapToGrid w:val="0"/>
          <w:sz w:val="24"/>
          <w:szCs w:val="24"/>
        </w:rPr>
        <w:t>, включител</w:t>
      </w:r>
      <w:r w:rsidR="00DB0DCE" w:rsidRPr="00BE08DE">
        <w:rPr>
          <w:rFonts w:ascii="Times New Roman" w:eastAsia="Times New Roman" w:hAnsi="Times New Roman"/>
          <w:snapToGrid w:val="0"/>
          <w:sz w:val="24"/>
          <w:szCs w:val="24"/>
        </w:rPr>
        <w:t>но и чрез гражданско дружество/</w:t>
      </w:r>
      <w:r w:rsidRPr="00BE08DE">
        <w:rPr>
          <w:rFonts w:ascii="Times New Roman" w:eastAsia="Times New Roman" w:hAnsi="Times New Roman"/>
          <w:snapToGrid w:val="0"/>
          <w:sz w:val="24"/>
          <w:szCs w:val="24"/>
        </w:rPr>
        <w:t>консорциум, в което участва</w:t>
      </w:r>
      <w:r w:rsidR="005611F8" w:rsidRPr="00BE08DE">
        <w:rPr>
          <w:rFonts w:ascii="Times New Roman" w:eastAsia="Times New Roman" w:hAnsi="Times New Roman"/>
          <w:snapToGrid w:val="0"/>
          <w:sz w:val="24"/>
          <w:szCs w:val="24"/>
        </w:rPr>
        <w:t>/т</w:t>
      </w:r>
      <w:r w:rsidRPr="00BE08DE">
        <w:rPr>
          <w:rFonts w:ascii="Times New Roman" w:eastAsia="Times New Roman" w:hAnsi="Times New Roman"/>
          <w:snapToGrid w:val="0"/>
          <w:sz w:val="24"/>
          <w:szCs w:val="24"/>
        </w:rPr>
        <w:t xml:space="preserve"> дружество</w:t>
      </w:r>
      <w:r w:rsidR="005611F8" w:rsidRPr="00BE08DE">
        <w:rPr>
          <w:rFonts w:ascii="Times New Roman" w:eastAsia="Times New Roman" w:hAnsi="Times New Roman"/>
          <w:snapToGrid w:val="0"/>
          <w:sz w:val="24"/>
          <w:szCs w:val="24"/>
        </w:rPr>
        <w:t>/а</w:t>
      </w:r>
      <w:r w:rsidRPr="00BE08DE">
        <w:rPr>
          <w:rFonts w:ascii="Times New Roman" w:eastAsia="Times New Roman" w:hAnsi="Times New Roman"/>
          <w:snapToGrid w:val="0"/>
          <w:sz w:val="24"/>
          <w:szCs w:val="24"/>
        </w:rPr>
        <w:t xml:space="preserve">, </w:t>
      </w:r>
      <w:r w:rsidR="005611F8" w:rsidRPr="00BE08DE">
        <w:rPr>
          <w:rFonts w:ascii="Times New Roman" w:eastAsia="Times New Roman" w:hAnsi="Times New Roman"/>
          <w:b/>
          <w:snapToGrid w:val="0"/>
          <w:sz w:val="24"/>
          <w:szCs w:val="24"/>
        </w:rPr>
        <w:t>регистриран</w:t>
      </w:r>
      <w:r w:rsidR="006F5182" w:rsidRPr="00BE08DE">
        <w:rPr>
          <w:rFonts w:ascii="Times New Roman" w:eastAsia="Times New Roman" w:hAnsi="Times New Roman"/>
          <w:b/>
          <w:snapToGrid w:val="0"/>
          <w:sz w:val="24"/>
          <w:szCs w:val="24"/>
        </w:rPr>
        <w:t>о/и</w:t>
      </w:r>
      <w:r w:rsidRPr="00BE08DE">
        <w:rPr>
          <w:rFonts w:ascii="Times New Roman" w:eastAsia="Times New Roman" w:hAnsi="Times New Roman"/>
          <w:b/>
          <w:snapToGrid w:val="0"/>
          <w:sz w:val="24"/>
          <w:szCs w:val="24"/>
        </w:rPr>
        <w:t xml:space="preserve"> в юрисдикция с преференциален данъчен режим</w:t>
      </w:r>
      <w:r w:rsidRPr="00BE08DE">
        <w:rPr>
          <w:rFonts w:ascii="Times New Roman" w:eastAsia="Times New Roman" w:hAnsi="Times New Roman"/>
          <w:snapToGrid w:val="0"/>
          <w:sz w:val="24"/>
          <w:szCs w:val="24"/>
        </w:rPr>
        <w:t>.</w:t>
      </w:r>
      <w:r w:rsidR="00717C12" w:rsidRPr="00BE08DE">
        <w:rPr>
          <w:rFonts w:ascii="Times New Roman" w:eastAsia="Times New Roman" w:hAnsi="Times New Roman"/>
          <w:snapToGrid w:val="0"/>
          <w:sz w:val="24"/>
          <w:szCs w:val="24"/>
        </w:rPr>
        <w:t xml:space="preserve"> </w:t>
      </w:r>
    </w:p>
    <w:p w:rsidR="00AC693C" w:rsidRPr="00BE08DE" w:rsidRDefault="009A441E" w:rsidP="00056FD1">
      <w:pPr>
        <w:pStyle w:val="ListParagraph"/>
        <w:numPr>
          <w:ilvl w:val="1"/>
          <w:numId w:val="29"/>
        </w:numPr>
        <w:tabs>
          <w:tab w:val="left" w:pos="851"/>
        </w:tabs>
        <w:spacing w:after="0" w:line="360" w:lineRule="auto"/>
        <w:ind w:left="0" w:firstLine="709"/>
        <w:jc w:val="both"/>
        <w:rPr>
          <w:rFonts w:ascii="Times New Roman" w:eastAsia="Times New Roman" w:hAnsi="Times New Roman"/>
          <w:snapToGrid w:val="0"/>
          <w:sz w:val="24"/>
          <w:szCs w:val="24"/>
        </w:rPr>
      </w:pPr>
      <w:r>
        <w:rPr>
          <w:rFonts w:ascii="Times New Roman" w:eastAsia="Times New Roman" w:hAnsi="Times New Roman"/>
          <w:b/>
          <w:snapToGrid w:val="0"/>
          <w:sz w:val="24"/>
          <w:szCs w:val="24"/>
          <w:lang w:val="en-US"/>
        </w:rPr>
        <w:t xml:space="preserve"> </w:t>
      </w:r>
      <w:r w:rsidR="00302848" w:rsidRPr="00BE08DE">
        <w:rPr>
          <w:rFonts w:ascii="Times New Roman" w:eastAsia="Times New Roman" w:hAnsi="Times New Roman"/>
          <w:b/>
          <w:snapToGrid w:val="0"/>
          <w:sz w:val="24"/>
          <w:szCs w:val="24"/>
        </w:rPr>
        <w:t xml:space="preserve">Свързани лица* </w:t>
      </w:r>
      <w:r w:rsidR="008374BA" w:rsidRPr="00BE08DE">
        <w:rPr>
          <w:rFonts w:ascii="Times New Roman" w:eastAsia="Times New Roman" w:hAnsi="Times New Roman"/>
          <w:b/>
          <w:snapToGrid w:val="0"/>
          <w:sz w:val="24"/>
          <w:szCs w:val="24"/>
        </w:rPr>
        <w:t xml:space="preserve">на основание чл. 101, ал. 11 от ЗОП </w:t>
      </w:r>
      <w:r w:rsidR="00302848" w:rsidRPr="00BE08DE">
        <w:rPr>
          <w:rFonts w:ascii="Times New Roman" w:eastAsia="Times New Roman" w:hAnsi="Times New Roman"/>
          <w:b/>
          <w:snapToGrid w:val="0"/>
          <w:sz w:val="24"/>
          <w:szCs w:val="24"/>
        </w:rPr>
        <w:t>не могат да бъдат самост</w:t>
      </w:r>
      <w:r w:rsidR="00D72F15" w:rsidRPr="00BE08DE">
        <w:rPr>
          <w:rFonts w:ascii="Times New Roman" w:eastAsia="Times New Roman" w:hAnsi="Times New Roman"/>
          <w:b/>
          <w:snapToGrid w:val="0"/>
          <w:sz w:val="24"/>
          <w:szCs w:val="24"/>
        </w:rPr>
        <w:t>оятелни участници</w:t>
      </w:r>
      <w:r w:rsidR="00D72F15" w:rsidRPr="00BE08DE">
        <w:rPr>
          <w:rFonts w:ascii="Times New Roman" w:eastAsia="Times New Roman" w:hAnsi="Times New Roman"/>
          <w:snapToGrid w:val="0"/>
          <w:sz w:val="24"/>
          <w:szCs w:val="24"/>
        </w:rPr>
        <w:t xml:space="preserve"> в процедурата</w:t>
      </w:r>
      <w:r w:rsidR="00302848" w:rsidRPr="00BE08DE">
        <w:rPr>
          <w:rFonts w:ascii="Times New Roman" w:eastAsia="Times New Roman" w:hAnsi="Times New Roman"/>
          <w:snapToGrid w:val="0"/>
          <w:sz w:val="24"/>
          <w:szCs w:val="24"/>
        </w:rPr>
        <w:t>.</w:t>
      </w:r>
    </w:p>
    <w:p w:rsidR="002A0CE0" w:rsidRPr="00233EDA" w:rsidRDefault="00302848" w:rsidP="00ED44E5">
      <w:pPr>
        <w:keepNext/>
        <w:ind w:right="-108" w:firstLine="567"/>
        <w:jc w:val="both"/>
        <w:rPr>
          <w:rFonts w:ascii="Times New Roman" w:eastAsia="Times New Roman" w:hAnsi="Times New Roman"/>
          <w:snapToGrid w:val="0"/>
          <w:sz w:val="24"/>
          <w:szCs w:val="24"/>
          <w:lang w:val="en-US"/>
        </w:rPr>
      </w:pPr>
      <w:r w:rsidRPr="00BE08DE">
        <w:rPr>
          <w:rFonts w:ascii="Times New Roman" w:eastAsia="Times New Roman" w:hAnsi="Times New Roman"/>
          <w:snapToGrid w:val="0"/>
          <w:sz w:val="24"/>
          <w:szCs w:val="24"/>
        </w:rPr>
        <w:lastRenderedPageBreak/>
        <w:t>*</w:t>
      </w:r>
      <w:r w:rsidR="002A0CE0" w:rsidRPr="00BE08DE">
        <w:rPr>
          <w:rFonts w:ascii="Times New Roman" w:eastAsia="Times New Roman" w:hAnsi="Times New Roman"/>
          <w:snapToGrid w:val="0"/>
          <w:sz w:val="24"/>
          <w:szCs w:val="24"/>
        </w:rPr>
        <w:t>„</w:t>
      </w:r>
      <w:hyperlink r:id="rId10" w:history="1">
        <w:r w:rsidR="002A0CE0" w:rsidRPr="00BE08DE">
          <w:rPr>
            <w:rFonts w:ascii="Times New Roman" w:eastAsia="Times New Roman" w:hAnsi="Times New Roman"/>
            <w:snapToGrid w:val="0"/>
            <w:sz w:val="24"/>
            <w:szCs w:val="24"/>
          </w:rPr>
          <w:t>Свързани лица</w:t>
        </w:r>
      </w:hyperlink>
      <w:r w:rsidR="002A0CE0" w:rsidRPr="00BE08DE">
        <w:rPr>
          <w:rFonts w:ascii="Times New Roman" w:eastAsia="Times New Roman" w:hAnsi="Times New Roman"/>
          <w:snapToGrid w:val="0"/>
          <w:sz w:val="24"/>
          <w:szCs w:val="24"/>
        </w:rPr>
        <w:t xml:space="preserve">“ са тези по смисъла на § 1, т. 13 и </w:t>
      </w:r>
      <w:r w:rsidR="006C232C" w:rsidRPr="00BE08DE">
        <w:rPr>
          <w:rFonts w:ascii="Times New Roman" w:eastAsia="Times New Roman" w:hAnsi="Times New Roman"/>
          <w:snapToGrid w:val="0"/>
          <w:sz w:val="24"/>
          <w:szCs w:val="24"/>
        </w:rPr>
        <w:t xml:space="preserve">т. </w:t>
      </w:r>
      <w:r w:rsidR="002A0CE0" w:rsidRPr="00BE08DE">
        <w:rPr>
          <w:rFonts w:ascii="Times New Roman" w:eastAsia="Times New Roman" w:hAnsi="Times New Roman"/>
          <w:snapToGrid w:val="0"/>
          <w:sz w:val="24"/>
          <w:szCs w:val="24"/>
        </w:rPr>
        <w:t xml:space="preserve">14 от допълнителните разпоредби на </w:t>
      </w:r>
      <w:r w:rsidR="002A0CE0" w:rsidRPr="00233EDA">
        <w:rPr>
          <w:rFonts w:ascii="Times New Roman" w:eastAsia="Times New Roman" w:hAnsi="Times New Roman"/>
          <w:snapToGrid w:val="0"/>
          <w:sz w:val="24"/>
          <w:szCs w:val="24"/>
        </w:rPr>
        <w:t>Закона за публичното предлагане на ценни книги.</w:t>
      </w:r>
    </w:p>
    <w:p w:rsidR="009A441E" w:rsidRPr="00233EDA" w:rsidRDefault="009A441E" w:rsidP="00056FD1">
      <w:pPr>
        <w:tabs>
          <w:tab w:val="left" w:pos="851"/>
          <w:tab w:val="left" w:pos="1134"/>
        </w:tabs>
        <w:spacing w:after="0" w:line="360" w:lineRule="auto"/>
        <w:ind w:firstLine="709"/>
        <w:jc w:val="both"/>
        <w:rPr>
          <w:rFonts w:ascii="Times New Roman" w:eastAsia="Times New Roman" w:hAnsi="Times New Roman"/>
          <w:sz w:val="24"/>
          <w:szCs w:val="24"/>
          <w:lang w:eastAsia="bg-BG"/>
        </w:rPr>
      </w:pPr>
      <w:r w:rsidRPr="00233EDA">
        <w:rPr>
          <w:rFonts w:ascii="Times New Roman" w:eastAsia="Times New Roman" w:hAnsi="Times New Roman"/>
          <w:snapToGrid w:val="0"/>
          <w:sz w:val="24"/>
          <w:szCs w:val="24"/>
          <w:lang w:val="en-US"/>
        </w:rPr>
        <w:t xml:space="preserve">1.12. </w:t>
      </w:r>
      <w:r w:rsidRPr="00233EDA">
        <w:rPr>
          <w:rFonts w:ascii="Times New Roman" w:eastAsia="Times New Roman" w:hAnsi="Times New Roman"/>
          <w:snapToGrid w:val="0"/>
          <w:sz w:val="24"/>
          <w:szCs w:val="24"/>
        </w:rPr>
        <w:t xml:space="preserve">За когото е налице обстоятелство по </w:t>
      </w:r>
      <w:r w:rsidRPr="00233EDA">
        <w:rPr>
          <w:rFonts w:ascii="Times New Roman" w:eastAsia="Times New Roman" w:hAnsi="Times New Roman"/>
          <w:sz w:val="24"/>
          <w:szCs w:val="24"/>
          <w:lang w:eastAsia="bg-BG"/>
        </w:rPr>
        <w:t>чл. 69 от Закона за противодействие на корупцията и за отнемане на незаконно придобитото имущество</w:t>
      </w:r>
      <w:r w:rsidRPr="00233EDA">
        <w:rPr>
          <w:rFonts w:ascii="Times New Roman" w:eastAsia="Times New Roman" w:hAnsi="Times New Roman"/>
          <w:sz w:val="24"/>
          <w:szCs w:val="24"/>
          <w:lang w:val="en-US" w:eastAsia="bg-BG"/>
        </w:rPr>
        <w:t>*</w:t>
      </w:r>
      <w:r w:rsidRPr="00233EDA">
        <w:rPr>
          <w:rFonts w:ascii="Times New Roman" w:eastAsia="Times New Roman" w:hAnsi="Times New Roman"/>
          <w:sz w:val="24"/>
          <w:szCs w:val="24"/>
          <w:lang w:eastAsia="bg-BG"/>
        </w:rPr>
        <w:t xml:space="preserve">. </w:t>
      </w:r>
    </w:p>
    <w:p w:rsidR="009A441E" w:rsidRPr="00233EDA" w:rsidRDefault="009A441E" w:rsidP="009A441E">
      <w:pPr>
        <w:spacing w:after="0" w:line="360" w:lineRule="auto"/>
        <w:ind w:firstLine="360"/>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w:t>
      </w:r>
    </w:p>
    <w:p w:rsidR="009A441E" w:rsidRPr="00233EDA" w:rsidRDefault="009A441E" w:rsidP="009A441E">
      <w:pPr>
        <w:spacing w:after="0" w:line="360" w:lineRule="auto"/>
        <w:ind w:firstLine="360"/>
        <w:jc w:val="both"/>
        <w:rPr>
          <w:rFonts w:ascii="Times New Roman" w:eastAsia="Times New Roman" w:hAnsi="Times New Roman"/>
          <w:i/>
          <w:snapToGrid w:val="0"/>
          <w:sz w:val="24"/>
          <w:szCs w:val="24"/>
          <w:lang w:val="en-US"/>
        </w:rPr>
      </w:pPr>
      <w:r w:rsidRPr="00233EDA">
        <w:rPr>
          <w:rFonts w:ascii="Times New Roman" w:eastAsia="Times New Roman" w:hAnsi="Times New Roman"/>
          <w:i/>
          <w:snapToGrid w:val="0"/>
          <w:sz w:val="24"/>
          <w:szCs w:val="24"/>
          <w:lang w:val="en-US"/>
        </w:rPr>
        <w:t>*</w:t>
      </w:r>
      <w:r w:rsidRPr="00233EDA">
        <w:rPr>
          <w:rFonts w:ascii="Times New Roman" w:eastAsia="Times New Roman" w:hAnsi="Times New Roman"/>
          <w:i/>
          <w:snapToGrid w:val="0"/>
          <w:sz w:val="24"/>
          <w:szCs w:val="24"/>
        </w:rPr>
        <w:t>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rsidR="009A441E" w:rsidRPr="00233EDA" w:rsidRDefault="009A441E" w:rsidP="009A441E">
      <w:pPr>
        <w:spacing w:after="0" w:line="360" w:lineRule="auto"/>
        <w:ind w:firstLine="360"/>
        <w:jc w:val="both"/>
        <w:rPr>
          <w:rFonts w:ascii="Times New Roman" w:eastAsia="Times New Roman" w:hAnsi="Times New Roman"/>
          <w:i/>
          <w:snapToGrid w:val="0"/>
          <w:sz w:val="24"/>
          <w:szCs w:val="24"/>
          <w:lang w:val="en-US"/>
        </w:rPr>
      </w:pPr>
      <w:r w:rsidRPr="00233EDA">
        <w:rPr>
          <w:rFonts w:ascii="Times New Roman" w:eastAsia="Times New Roman" w:hAnsi="Times New Roman"/>
          <w:i/>
          <w:snapToGrid w:val="0"/>
          <w:sz w:val="24"/>
          <w:szCs w:val="24"/>
        </w:rPr>
        <w:t>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rsidR="009A441E" w:rsidRPr="00233EDA" w:rsidRDefault="009A441E" w:rsidP="009A441E">
      <w:pPr>
        <w:tabs>
          <w:tab w:val="left" w:pos="3240"/>
          <w:tab w:val="left" w:pos="9072"/>
        </w:tabs>
        <w:spacing w:after="0" w:line="360" w:lineRule="auto"/>
        <w:ind w:right="461" w:firstLine="709"/>
        <w:jc w:val="both"/>
        <w:rPr>
          <w:rFonts w:ascii="Times New Roman" w:eastAsia="Times New Roman" w:hAnsi="Times New Roman"/>
          <w:i/>
          <w:snapToGrid w:val="0"/>
          <w:sz w:val="24"/>
          <w:szCs w:val="24"/>
        </w:rPr>
      </w:pPr>
    </w:p>
    <w:p w:rsidR="004E1734" w:rsidRPr="00BE08DE" w:rsidRDefault="00302848" w:rsidP="004E1734">
      <w:pPr>
        <w:tabs>
          <w:tab w:val="left" w:pos="851"/>
        </w:tabs>
        <w:spacing w:after="0" w:line="360" w:lineRule="auto"/>
        <w:ind w:right="35"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snapToGrid w:val="0"/>
          <w:sz w:val="24"/>
          <w:szCs w:val="24"/>
        </w:rPr>
        <w:t xml:space="preserve"> </w:t>
      </w:r>
      <w:r w:rsidRPr="00233EDA">
        <w:rPr>
          <w:rFonts w:ascii="Times New Roman" w:eastAsia="Times New Roman" w:hAnsi="Times New Roman"/>
          <w:i/>
          <w:snapToGrid w:val="0"/>
          <w:sz w:val="24"/>
          <w:szCs w:val="24"/>
        </w:rPr>
        <w:t>При подаване на оферта за участие</w:t>
      </w:r>
      <w:r w:rsidRPr="00233EDA">
        <w:rPr>
          <w:rFonts w:ascii="Times New Roman" w:eastAsia="Times New Roman" w:hAnsi="Times New Roman"/>
          <w:b/>
          <w:i/>
          <w:snapToGrid w:val="0"/>
          <w:sz w:val="24"/>
          <w:szCs w:val="24"/>
        </w:rPr>
        <w:t>,</w:t>
      </w:r>
      <w:r w:rsidR="00DE6CED" w:rsidRPr="00233EDA">
        <w:rPr>
          <w:rFonts w:ascii="Times New Roman" w:eastAsia="Times New Roman" w:hAnsi="Times New Roman"/>
          <w:b/>
          <w:i/>
          <w:snapToGrid w:val="0"/>
          <w:sz w:val="24"/>
          <w:szCs w:val="24"/>
        </w:rPr>
        <w:t xml:space="preserve"> обстоятелствата по т. 1.</w:t>
      </w:r>
      <w:r w:rsidR="009A441E" w:rsidRPr="00233EDA">
        <w:rPr>
          <w:rFonts w:ascii="Times New Roman" w:eastAsia="Times New Roman" w:hAnsi="Times New Roman"/>
          <w:b/>
          <w:i/>
          <w:snapToGrid w:val="0"/>
          <w:sz w:val="24"/>
          <w:szCs w:val="24"/>
          <w:lang w:val="en-US"/>
        </w:rPr>
        <w:t>10,</w:t>
      </w:r>
      <w:r w:rsidR="009A441E" w:rsidRPr="00233EDA">
        <w:rPr>
          <w:rFonts w:ascii="Times New Roman" w:eastAsia="Times New Roman" w:hAnsi="Times New Roman"/>
          <w:b/>
          <w:i/>
          <w:snapToGrid w:val="0"/>
          <w:sz w:val="24"/>
          <w:szCs w:val="24"/>
        </w:rPr>
        <w:t xml:space="preserve"> т. 1.11.</w:t>
      </w:r>
      <w:r w:rsidR="00DE6CED" w:rsidRPr="00233EDA">
        <w:rPr>
          <w:rFonts w:ascii="Times New Roman" w:eastAsia="Times New Roman" w:hAnsi="Times New Roman"/>
          <w:b/>
          <w:i/>
          <w:snapToGrid w:val="0"/>
          <w:sz w:val="24"/>
          <w:szCs w:val="24"/>
        </w:rPr>
        <w:t xml:space="preserve"> и т. </w:t>
      </w:r>
      <w:r w:rsidRPr="00233EDA">
        <w:rPr>
          <w:rFonts w:ascii="Times New Roman" w:eastAsia="Times New Roman" w:hAnsi="Times New Roman"/>
          <w:b/>
          <w:i/>
          <w:snapToGrid w:val="0"/>
          <w:sz w:val="24"/>
          <w:szCs w:val="24"/>
        </w:rPr>
        <w:t>1.1</w:t>
      </w:r>
      <w:r w:rsidR="009A441E" w:rsidRPr="00233EDA">
        <w:rPr>
          <w:rFonts w:ascii="Times New Roman" w:eastAsia="Times New Roman" w:hAnsi="Times New Roman"/>
          <w:b/>
          <w:i/>
          <w:snapToGrid w:val="0"/>
          <w:sz w:val="24"/>
          <w:szCs w:val="24"/>
        </w:rPr>
        <w:t>2.</w:t>
      </w:r>
      <w:r w:rsidRPr="00233EDA">
        <w:rPr>
          <w:rFonts w:ascii="Times New Roman" w:eastAsia="Times New Roman" w:hAnsi="Times New Roman"/>
          <w:b/>
          <w:i/>
          <w:snapToGrid w:val="0"/>
          <w:sz w:val="24"/>
          <w:szCs w:val="24"/>
        </w:rPr>
        <w:t xml:space="preserve"> </w:t>
      </w:r>
      <w:r w:rsidRPr="00233EDA">
        <w:rPr>
          <w:rFonts w:ascii="Times New Roman" w:eastAsia="Times New Roman" w:hAnsi="Times New Roman"/>
          <w:i/>
          <w:snapToGrid w:val="0"/>
          <w:sz w:val="24"/>
          <w:szCs w:val="24"/>
        </w:rPr>
        <w:t xml:space="preserve">се </w:t>
      </w:r>
      <w:r w:rsidR="002F420A" w:rsidRPr="00233EDA">
        <w:rPr>
          <w:rFonts w:ascii="Times New Roman" w:eastAsia="Times New Roman" w:hAnsi="Times New Roman"/>
          <w:i/>
          <w:snapToGrid w:val="0"/>
          <w:sz w:val="24"/>
          <w:szCs w:val="24"/>
        </w:rPr>
        <w:t>декларират</w:t>
      </w:r>
      <w:r w:rsidRPr="00233EDA">
        <w:rPr>
          <w:rFonts w:ascii="Times New Roman" w:eastAsia="Times New Roman" w:hAnsi="Times New Roman"/>
          <w:i/>
          <w:snapToGrid w:val="0"/>
          <w:sz w:val="24"/>
          <w:szCs w:val="24"/>
        </w:rPr>
        <w:t xml:space="preserve"> от участник</w:t>
      </w:r>
      <w:r w:rsidRPr="00BE08DE">
        <w:rPr>
          <w:rFonts w:ascii="Times New Roman" w:eastAsia="Times New Roman" w:hAnsi="Times New Roman"/>
          <w:i/>
          <w:snapToGrid w:val="0"/>
          <w:sz w:val="24"/>
          <w:szCs w:val="24"/>
        </w:rPr>
        <w:t xml:space="preserve">а чрез попълване на част </w:t>
      </w:r>
      <w:r w:rsidR="00F51C7B" w:rsidRPr="00BE08DE">
        <w:rPr>
          <w:rFonts w:ascii="Times New Roman" w:eastAsia="Times New Roman" w:hAnsi="Times New Roman"/>
          <w:i/>
          <w:snapToGrid w:val="0"/>
          <w:sz w:val="24"/>
          <w:szCs w:val="24"/>
        </w:rPr>
        <w:t>I</w:t>
      </w:r>
      <w:r w:rsidRPr="00BE08DE">
        <w:rPr>
          <w:rFonts w:ascii="Times New Roman" w:eastAsia="Times New Roman" w:hAnsi="Times New Roman"/>
          <w:i/>
          <w:snapToGrid w:val="0"/>
          <w:sz w:val="24"/>
          <w:szCs w:val="24"/>
        </w:rPr>
        <w:t>II, буква „Г. Други основания за изключване, които може да бъдат предвидени в националното законодателство на възлагащия орган или възложителя на държава</w:t>
      </w:r>
      <w:r w:rsidR="004E1734" w:rsidRPr="00BE08DE">
        <w:rPr>
          <w:rFonts w:ascii="Times New Roman" w:eastAsia="Times New Roman" w:hAnsi="Times New Roman"/>
          <w:i/>
          <w:snapToGrid w:val="0"/>
          <w:sz w:val="24"/>
          <w:szCs w:val="24"/>
        </w:rPr>
        <w:t xml:space="preserve"> членка” от ЕЕДОП, </w:t>
      </w:r>
      <w:r w:rsidR="004E1734" w:rsidRPr="00BE08DE">
        <w:rPr>
          <w:rFonts w:ascii="Times New Roman" w:eastAsia="Times New Roman" w:hAnsi="Times New Roman"/>
          <w:b/>
          <w:i/>
          <w:snapToGrid w:val="0"/>
          <w:sz w:val="24"/>
          <w:szCs w:val="24"/>
        </w:rPr>
        <w:t xml:space="preserve">чрез отбелязване на „НЕ“/“ДА“ в полето за отговор. </w:t>
      </w:r>
    </w:p>
    <w:p w:rsidR="00A80598" w:rsidRPr="00B130FC" w:rsidRDefault="004E1734" w:rsidP="004E1734">
      <w:pPr>
        <w:tabs>
          <w:tab w:val="left" w:pos="851"/>
        </w:tabs>
        <w:spacing w:after="0" w:line="360" w:lineRule="auto"/>
        <w:ind w:right="35" w:firstLine="709"/>
        <w:jc w:val="both"/>
        <w:rPr>
          <w:rFonts w:ascii="Times New Roman" w:eastAsia="Times New Roman" w:hAnsi="Times New Roman"/>
          <w:b/>
          <w:i/>
          <w:snapToGrid w:val="0"/>
          <w:sz w:val="24"/>
          <w:szCs w:val="24"/>
        </w:rPr>
      </w:pPr>
      <w:r w:rsidRPr="00BE08DE">
        <w:rPr>
          <w:rFonts w:ascii="Times New Roman" w:eastAsia="Times New Roman" w:hAnsi="Times New Roman"/>
          <w:b/>
          <w:i/>
          <w:snapToGrid w:val="0"/>
          <w:sz w:val="24"/>
          <w:szCs w:val="24"/>
        </w:rPr>
        <w:t xml:space="preserve">При </w:t>
      </w:r>
      <w:r w:rsidRPr="00B130FC">
        <w:rPr>
          <w:rFonts w:ascii="Times New Roman" w:eastAsia="Times New Roman" w:hAnsi="Times New Roman"/>
          <w:b/>
          <w:i/>
          <w:snapToGrid w:val="0"/>
          <w:sz w:val="24"/>
          <w:szCs w:val="24"/>
        </w:rPr>
        <w:t>отговор „ДА“, участникът посочва, за кое обстоятелство се отнася.</w:t>
      </w:r>
    </w:p>
    <w:p w:rsidR="004946DC" w:rsidRPr="00B130FC" w:rsidRDefault="004946DC" w:rsidP="00DB0DCE">
      <w:pPr>
        <w:tabs>
          <w:tab w:val="left" w:pos="851"/>
        </w:tabs>
        <w:spacing w:after="0" w:line="240" w:lineRule="auto"/>
        <w:jc w:val="both"/>
        <w:rPr>
          <w:rFonts w:ascii="Times New Roman" w:eastAsia="Times New Roman" w:hAnsi="Times New Roman"/>
          <w:snapToGrid w:val="0"/>
          <w:sz w:val="24"/>
          <w:szCs w:val="24"/>
        </w:rPr>
      </w:pPr>
    </w:p>
    <w:p w:rsidR="00795B95" w:rsidRPr="00B130FC" w:rsidRDefault="00795B95" w:rsidP="00E71897">
      <w:pPr>
        <w:pStyle w:val="Heading3"/>
        <w:numPr>
          <w:ilvl w:val="0"/>
          <w:numId w:val="29"/>
        </w:numPr>
        <w:spacing w:before="0" w:line="360" w:lineRule="auto"/>
        <w:ind w:firstLine="349"/>
        <w:rPr>
          <w:rFonts w:ascii="Times New Roman" w:eastAsia="Times New Roman" w:hAnsi="Times New Roman" w:cs="Times New Roman"/>
          <w:bCs w:val="0"/>
          <w:snapToGrid w:val="0"/>
          <w:color w:val="auto"/>
          <w:sz w:val="24"/>
          <w:szCs w:val="24"/>
        </w:rPr>
      </w:pPr>
      <w:bookmarkStart w:id="13" w:name="_Toc511908827"/>
      <w:r w:rsidRPr="00B130FC">
        <w:rPr>
          <w:rFonts w:ascii="Times New Roman" w:eastAsia="Times New Roman" w:hAnsi="Times New Roman" w:cs="Times New Roman"/>
          <w:bCs w:val="0"/>
          <w:snapToGrid w:val="0"/>
          <w:color w:val="auto"/>
          <w:sz w:val="24"/>
          <w:szCs w:val="24"/>
        </w:rPr>
        <w:t>Основания за отстраняване</w:t>
      </w:r>
      <w:bookmarkEnd w:id="13"/>
    </w:p>
    <w:p w:rsidR="00DD5EE4" w:rsidRPr="00B130FC"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Възложителят</w:t>
      </w:r>
      <w:r w:rsidR="00E07553" w:rsidRPr="00B130FC">
        <w:rPr>
          <w:rFonts w:ascii="Times New Roman" w:eastAsia="Times New Roman" w:hAnsi="Times New Roman"/>
          <w:b/>
          <w:snapToGrid w:val="0"/>
          <w:sz w:val="24"/>
          <w:szCs w:val="24"/>
        </w:rPr>
        <w:t xml:space="preserve"> </w:t>
      </w:r>
      <w:r w:rsidRPr="00B130FC">
        <w:rPr>
          <w:rFonts w:ascii="Times New Roman" w:eastAsia="Times New Roman" w:hAnsi="Times New Roman"/>
          <w:b/>
          <w:snapToGrid w:val="0"/>
          <w:sz w:val="24"/>
          <w:szCs w:val="24"/>
        </w:rPr>
        <w:t>отстранява</w:t>
      </w:r>
      <w:r w:rsidR="00302848" w:rsidRPr="00B130FC">
        <w:rPr>
          <w:rFonts w:ascii="Times New Roman" w:eastAsia="Times New Roman" w:hAnsi="Times New Roman"/>
          <w:b/>
          <w:snapToGrid w:val="0"/>
          <w:sz w:val="24"/>
          <w:szCs w:val="24"/>
        </w:rPr>
        <w:t xml:space="preserve"> от участие в процедура</w:t>
      </w:r>
      <w:r w:rsidR="001A6442" w:rsidRPr="00B130FC">
        <w:rPr>
          <w:rFonts w:ascii="Times New Roman" w:eastAsia="Times New Roman" w:hAnsi="Times New Roman"/>
          <w:b/>
          <w:snapToGrid w:val="0"/>
          <w:sz w:val="24"/>
          <w:szCs w:val="24"/>
        </w:rPr>
        <w:t>та</w:t>
      </w:r>
      <w:r w:rsidR="00302848" w:rsidRPr="00B130FC">
        <w:rPr>
          <w:rFonts w:ascii="Times New Roman" w:eastAsia="Times New Roman" w:hAnsi="Times New Roman"/>
          <w:b/>
          <w:snapToGrid w:val="0"/>
          <w:sz w:val="24"/>
          <w:szCs w:val="24"/>
        </w:rPr>
        <w:t xml:space="preserve"> участник, за когото е </w:t>
      </w:r>
      <w:r w:rsidRPr="00B130FC">
        <w:rPr>
          <w:rFonts w:ascii="Times New Roman" w:eastAsia="Times New Roman" w:hAnsi="Times New Roman"/>
          <w:b/>
          <w:snapToGrid w:val="0"/>
          <w:sz w:val="24"/>
          <w:szCs w:val="24"/>
        </w:rPr>
        <w:t>нали</w:t>
      </w:r>
      <w:r w:rsidR="00E07553" w:rsidRPr="00B130FC">
        <w:rPr>
          <w:rFonts w:ascii="Times New Roman" w:eastAsia="Times New Roman" w:hAnsi="Times New Roman"/>
          <w:b/>
          <w:snapToGrid w:val="0"/>
          <w:sz w:val="24"/>
          <w:szCs w:val="24"/>
        </w:rPr>
        <w:t xml:space="preserve">це </w:t>
      </w:r>
      <w:r w:rsidR="00A80598" w:rsidRPr="00B130FC">
        <w:rPr>
          <w:rFonts w:ascii="Times New Roman" w:eastAsia="Times New Roman" w:hAnsi="Times New Roman"/>
          <w:b/>
          <w:snapToGrid w:val="0"/>
          <w:sz w:val="24"/>
          <w:szCs w:val="24"/>
        </w:rPr>
        <w:t>някое</w:t>
      </w:r>
      <w:r w:rsidR="00E07553" w:rsidRPr="00B130FC">
        <w:rPr>
          <w:rFonts w:ascii="Times New Roman" w:eastAsia="Times New Roman" w:hAnsi="Times New Roman"/>
          <w:b/>
          <w:snapToGrid w:val="0"/>
          <w:sz w:val="24"/>
          <w:szCs w:val="24"/>
        </w:rPr>
        <w:t xml:space="preserve"> от основанията, предвидени в чл. 54 от ЗОП</w:t>
      </w:r>
      <w:r w:rsidR="00302848" w:rsidRPr="00B130FC">
        <w:rPr>
          <w:rFonts w:ascii="Times New Roman" w:eastAsia="Times New Roman" w:hAnsi="Times New Roman"/>
          <w:b/>
          <w:snapToGrid w:val="0"/>
          <w:sz w:val="24"/>
          <w:szCs w:val="24"/>
        </w:rPr>
        <w:t>, а именно:</w:t>
      </w:r>
    </w:p>
    <w:p w:rsidR="00A114B7"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b/>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по чл. 108а, чл. 159а - 159г, чл. 172, чл. 192а, чл</w:t>
      </w:r>
      <w:r w:rsidR="0078671F" w:rsidRPr="00B130FC">
        <w:rPr>
          <w:rFonts w:ascii="Times New Roman" w:eastAsia="Times New Roman" w:hAnsi="Times New Roman"/>
          <w:snapToGrid w:val="0"/>
          <w:sz w:val="24"/>
          <w:szCs w:val="24"/>
        </w:rPr>
        <w:t>. 194 - 217, чл. 219 - 252, чл. </w:t>
      </w:r>
      <w:r w:rsidRPr="00B130FC">
        <w:rPr>
          <w:rFonts w:ascii="Times New Roman" w:eastAsia="Times New Roman" w:hAnsi="Times New Roman"/>
          <w:snapToGrid w:val="0"/>
          <w:sz w:val="24"/>
          <w:szCs w:val="24"/>
        </w:rPr>
        <w:t xml:space="preserve">253 - 260, чл. 301 - 307, чл. 321, </w:t>
      </w:r>
      <w:r w:rsidR="00F51C7B" w:rsidRPr="00B130FC">
        <w:rPr>
          <w:rFonts w:ascii="Times New Roman" w:eastAsia="Times New Roman" w:hAnsi="Times New Roman"/>
          <w:snapToGrid w:val="0"/>
          <w:sz w:val="24"/>
          <w:szCs w:val="24"/>
        </w:rPr>
        <w:t xml:space="preserve">чл. </w:t>
      </w:r>
      <w:r w:rsidRPr="00B130FC">
        <w:rPr>
          <w:rFonts w:ascii="Times New Roman" w:eastAsia="Times New Roman" w:hAnsi="Times New Roman"/>
          <w:snapToGrid w:val="0"/>
          <w:sz w:val="24"/>
          <w:szCs w:val="24"/>
        </w:rPr>
        <w:t>321а и чл. 352 - 353е от Наказателния кодекс;</w:t>
      </w:r>
    </w:p>
    <w:p w:rsidR="004E1734" w:rsidRPr="00B130FC" w:rsidRDefault="00196590" w:rsidP="00AB1FC4">
      <w:pPr>
        <w:spacing w:after="0" w:line="360" w:lineRule="auto"/>
        <w:ind w:firstLine="709"/>
        <w:jc w:val="both"/>
        <w:rPr>
          <w:rFonts w:ascii="Times New Roman" w:eastAsia="Times New Roman" w:hAnsi="Times New Roman"/>
          <w:i/>
          <w:snapToGrid w:val="0"/>
          <w:sz w:val="24"/>
          <w:szCs w:val="24"/>
        </w:rPr>
      </w:pPr>
      <w:r w:rsidRPr="00B130FC">
        <w:rPr>
          <w:rFonts w:ascii="Times New Roman" w:eastAsia="Times New Roman" w:hAnsi="Times New Roman"/>
          <w:b/>
          <w:i/>
          <w:snapToGrid w:val="0"/>
          <w:sz w:val="24"/>
          <w:szCs w:val="24"/>
          <w:u w:val="single"/>
        </w:rPr>
        <w:t>Забележка:</w:t>
      </w:r>
      <w:r w:rsidRPr="00B130FC">
        <w:rPr>
          <w:rFonts w:ascii="Times New Roman" w:eastAsia="Times New Roman" w:hAnsi="Times New Roman"/>
          <w:i/>
          <w:snapToGrid w:val="0"/>
          <w:sz w:val="24"/>
          <w:szCs w:val="24"/>
        </w:rPr>
        <w:t xml:space="preserve"> При подаване на оферта за участие, липсата</w:t>
      </w:r>
      <w:r w:rsidR="00DD33BE" w:rsidRPr="00B130FC">
        <w:rPr>
          <w:rFonts w:ascii="Times New Roman" w:eastAsia="Times New Roman" w:hAnsi="Times New Roman"/>
          <w:i/>
          <w:snapToGrid w:val="0"/>
          <w:sz w:val="24"/>
          <w:szCs w:val="24"/>
        </w:rPr>
        <w:t>/наличието</w:t>
      </w:r>
      <w:r w:rsidRPr="00B130FC">
        <w:rPr>
          <w:rFonts w:ascii="Times New Roman" w:eastAsia="Times New Roman" w:hAnsi="Times New Roman"/>
          <w:i/>
          <w:snapToGrid w:val="0"/>
          <w:sz w:val="24"/>
          <w:szCs w:val="24"/>
        </w:rPr>
        <w:t xml:space="preserve"> на обстоятелствата по </w:t>
      </w:r>
      <w:r w:rsidRPr="00B130FC">
        <w:rPr>
          <w:rFonts w:ascii="Times New Roman" w:eastAsia="Times New Roman" w:hAnsi="Times New Roman"/>
          <w:b/>
          <w:i/>
          <w:snapToGrid w:val="0"/>
          <w:sz w:val="24"/>
          <w:szCs w:val="24"/>
        </w:rPr>
        <w:t>чл. 172</w:t>
      </w:r>
      <w:r w:rsidR="00D72F15" w:rsidRPr="00B130FC">
        <w:rPr>
          <w:rFonts w:ascii="Times New Roman" w:eastAsia="Times New Roman" w:hAnsi="Times New Roman"/>
          <w:b/>
          <w:i/>
          <w:snapToGrid w:val="0"/>
          <w:sz w:val="24"/>
          <w:szCs w:val="24"/>
        </w:rPr>
        <w:t xml:space="preserve"> (престъпление против трудовите права на гражданите)</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чл. 194-208</w:t>
      </w:r>
      <w:r w:rsidR="00D72F15" w:rsidRPr="00B130FC">
        <w:rPr>
          <w:rFonts w:ascii="Times New Roman" w:eastAsia="Times New Roman" w:hAnsi="Times New Roman"/>
          <w:b/>
          <w:i/>
          <w:snapToGrid w:val="0"/>
          <w:sz w:val="24"/>
          <w:szCs w:val="24"/>
        </w:rPr>
        <w:t xml:space="preserve"> </w:t>
      </w:r>
      <w:r w:rsidR="00FB0AC3" w:rsidRPr="00B130FC">
        <w:rPr>
          <w:rFonts w:ascii="Times New Roman" w:eastAsia="Times New Roman" w:hAnsi="Times New Roman"/>
          <w:b/>
          <w:i/>
          <w:snapToGrid w:val="0"/>
          <w:sz w:val="24"/>
          <w:szCs w:val="24"/>
        </w:rPr>
        <w:t xml:space="preserve">и чл. 213а-217 </w:t>
      </w:r>
      <w:r w:rsidR="00D72F15" w:rsidRPr="00B130FC">
        <w:rPr>
          <w:rFonts w:ascii="Times New Roman" w:eastAsia="Times New Roman" w:hAnsi="Times New Roman"/>
          <w:b/>
          <w:i/>
          <w:snapToGrid w:val="0"/>
          <w:sz w:val="24"/>
          <w:szCs w:val="24"/>
        </w:rPr>
        <w:t>(престъпления против собствеността</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 xml:space="preserve"> </w:t>
      </w:r>
      <w:r w:rsidR="00D72F15" w:rsidRPr="00B130FC">
        <w:rPr>
          <w:rFonts w:ascii="Times New Roman" w:eastAsia="Times New Roman" w:hAnsi="Times New Roman"/>
          <w:b/>
          <w:i/>
          <w:snapToGrid w:val="0"/>
          <w:sz w:val="24"/>
          <w:szCs w:val="24"/>
        </w:rPr>
        <w:t>кражба, грабеж</w:t>
      </w:r>
      <w:r w:rsidR="00FB0AC3" w:rsidRPr="00B130FC">
        <w:rPr>
          <w:rFonts w:ascii="Times New Roman" w:eastAsia="Times New Roman" w:hAnsi="Times New Roman"/>
          <w:b/>
          <w:i/>
          <w:snapToGrid w:val="0"/>
          <w:sz w:val="24"/>
          <w:szCs w:val="24"/>
        </w:rPr>
        <w:t xml:space="preserve">, присвоявания, изнудване, вещно укривателство, унищожаване и повреждане, </w:t>
      </w:r>
      <w:r w:rsidR="00FB0AC3" w:rsidRPr="00B130FC">
        <w:rPr>
          <w:rFonts w:ascii="Times New Roman" w:eastAsia="Times New Roman" w:hAnsi="Times New Roman"/>
          <w:b/>
          <w:i/>
          <w:snapToGrid w:val="0"/>
          <w:sz w:val="24"/>
          <w:szCs w:val="24"/>
        </w:rPr>
        <w:lastRenderedPageBreak/>
        <w:t>злоупотреба на доверие</w:t>
      </w:r>
      <w:r w:rsidR="00D72F15" w:rsidRPr="00B130FC">
        <w:rPr>
          <w:rFonts w:ascii="Times New Roman" w:eastAsia="Times New Roman" w:hAnsi="Times New Roman"/>
          <w:b/>
          <w:i/>
          <w:snapToGrid w:val="0"/>
          <w:sz w:val="24"/>
          <w:szCs w:val="24"/>
        </w:rPr>
        <w:t>)</w:t>
      </w:r>
      <w:r w:rsidR="00FB0AC3" w:rsidRPr="00B130FC">
        <w:rPr>
          <w:rFonts w:ascii="Times New Roman" w:eastAsia="Times New Roman" w:hAnsi="Times New Roman"/>
          <w:b/>
          <w:i/>
          <w:snapToGrid w:val="0"/>
          <w:sz w:val="24"/>
          <w:szCs w:val="24"/>
        </w:rPr>
        <w:t>;</w:t>
      </w:r>
      <w:r w:rsidRPr="00B130FC">
        <w:rPr>
          <w:rFonts w:ascii="Times New Roman" w:eastAsia="Times New Roman" w:hAnsi="Times New Roman"/>
          <w:b/>
          <w:i/>
          <w:snapToGrid w:val="0"/>
          <w:sz w:val="24"/>
          <w:szCs w:val="24"/>
        </w:rPr>
        <w:t xml:space="preserve"> чл.219-252</w:t>
      </w:r>
      <w:r w:rsidR="00FB0AC3" w:rsidRPr="00B130FC">
        <w:rPr>
          <w:rFonts w:ascii="Times New Roman" w:eastAsia="Times New Roman" w:hAnsi="Times New Roman"/>
          <w:b/>
          <w:i/>
          <w:snapToGrid w:val="0"/>
          <w:sz w:val="24"/>
          <w:szCs w:val="24"/>
        </w:rPr>
        <w:t xml:space="preserve"> (престъпления против стопанството - общи стопански престъпления, престъпления против кредиторите, престъпления в отделните стопански отрасли, престъпления против паричната и кредитна система)</w:t>
      </w:r>
      <w:r w:rsidRPr="00B130FC">
        <w:rPr>
          <w:rFonts w:ascii="Times New Roman" w:eastAsia="Times New Roman" w:hAnsi="Times New Roman"/>
          <w:b/>
          <w:i/>
          <w:snapToGrid w:val="0"/>
          <w:sz w:val="24"/>
          <w:szCs w:val="24"/>
        </w:rPr>
        <w:t>;</w:t>
      </w:r>
      <w:r w:rsidRPr="00B130FC">
        <w:rPr>
          <w:rFonts w:ascii="Times New Roman" w:eastAsia="Times New Roman" w:hAnsi="Times New Roman"/>
          <w:i/>
          <w:snapToGrid w:val="0"/>
          <w:sz w:val="24"/>
          <w:szCs w:val="24"/>
        </w:rPr>
        <w:t xml:space="preserve"> </w:t>
      </w:r>
      <w:r w:rsidR="00FB0AC3" w:rsidRPr="00B130FC">
        <w:rPr>
          <w:rFonts w:ascii="Times New Roman" w:eastAsia="Times New Roman" w:hAnsi="Times New Roman"/>
          <w:b/>
          <w:i/>
          <w:snapToGrid w:val="0"/>
          <w:sz w:val="24"/>
          <w:szCs w:val="24"/>
        </w:rPr>
        <w:t>чл. 254а-260 (</w:t>
      </w:r>
      <w:r w:rsidR="00FF3558" w:rsidRPr="00B130FC">
        <w:rPr>
          <w:rFonts w:ascii="Times New Roman" w:eastAsia="Times New Roman" w:hAnsi="Times New Roman"/>
          <w:b/>
          <w:i/>
          <w:snapToGrid w:val="0"/>
          <w:sz w:val="24"/>
          <w:szCs w:val="24"/>
        </w:rPr>
        <w:t>престъпления против финансовата, данъчната и осигурителната система</w:t>
      </w:r>
      <w:r w:rsidR="00FB0AC3" w:rsidRPr="00B130FC">
        <w:rPr>
          <w:rFonts w:ascii="Times New Roman" w:eastAsia="Times New Roman" w:hAnsi="Times New Roman"/>
          <w:b/>
          <w:i/>
          <w:snapToGrid w:val="0"/>
          <w:sz w:val="24"/>
          <w:szCs w:val="24"/>
        </w:rPr>
        <w:t xml:space="preserve">) и </w:t>
      </w:r>
      <w:r w:rsidRPr="00B130FC">
        <w:rPr>
          <w:rFonts w:ascii="Times New Roman" w:eastAsia="Times New Roman" w:hAnsi="Times New Roman"/>
          <w:b/>
          <w:i/>
          <w:snapToGrid w:val="0"/>
          <w:sz w:val="24"/>
          <w:szCs w:val="24"/>
        </w:rPr>
        <w:t>чл. 352 – 353е</w:t>
      </w:r>
      <w:r w:rsidR="00FF3558" w:rsidRPr="00B130FC">
        <w:rPr>
          <w:rFonts w:ascii="Times New Roman" w:eastAsia="Times New Roman" w:hAnsi="Times New Roman"/>
          <w:b/>
          <w:i/>
          <w:snapToGrid w:val="0"/>
          <w:sz w:val="24"/>
          <w:szCs w:val="24"/>
        </w:rPr>
        <w:t xml:space="preserve"> (престъпления против народното здраве и против околната среда)</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rPr>
        <w:t>от НК</w:t>
      </w:r>
      <w:r w:rsidRPr="00B130FC">
        <w:rPr>
          <w:rFonts w:ascii="Times New Roman" w:eastAsia="Times New Roman" w:hAnsi="Times New Roman"/>
          <w:i/>
          <w:snapToGrid w:val="0"/>
          <w:sz w:val="24"/>
          <w:szCs w:val="24"/>
        </w:rPr>
        <w:t>, се посочват от участника</w:t>
      </w:r>
      <w:r w:rsidR="00EE0780" w:rsidRPr="00B130FC">
        <w:rPr>
          <w:rFonts w:ascii="Times New Roman" w:eastAsia="Times New Roman" w:hAnsi="Times New Roman"/>
          <w:snapToGrid w:val="0"/>
          <w:sz w:val="24"/>
          <w:szCs w:val="24"/>
        </w:rPr>
        <w:t>*</w:t>
      </w:r>
      <w:r w:rsidRPr="00B130FC">
        <w:rPr>
          <w:rFonts w:ascii="Times New Roman" w:eastAsia="Times New Roman" w:hAnsi="Times New Roman"/>
          <w:i/>
          <w:snapToGrid w:val="0"/>
          <w:sz w:val="24"/>
          <w:szCs w:val="24"/>
        </w:rPr>
        <w:t xml:space="preserve"> </w:t>
      </w:r>
      <w:r w:rsidRPr="00B130FC">
        <w:rPr>
          <w:rFonts w:ascii="Times New Roman" w:eastAsia="Times New Roman" w:hAnsi="Times New Roman"/>
          <w:b/>
          <w:i/>
          <w:snapToGrid w:val="0"/>
          <w:sz w:val="24"/>
          <w:szCs w:val="24"/>
          <w:u w:val="single"/>
        </w:rPr>
        <w:t xml:space="preserve">чрез </w:t>
      </w:r>
      <w:r w:rsidR="00AB1FC4" w:rsidRPr="00B130FC">
        <w:rPr>
          <w:rFonts w:ascii="Times New Roman" w:eastAsia="Times New Roman" w:hAnsi="Times New Roman"/>
          <w:b/>
          <w:i/>
          <w:snapToGrid w:val="0"/>
          <w:sz w:val="24"/>
          <w:szCs w:val="24"/>
          <w:u w:val="single"/>
        </w:rPr>
        <w:t>попълване</w:t>
      </w:r>
      <w:r w:rsidRPr="00B130FC">
        <w:rPr>
          <w:rFonts w:ascii="Times New Roman" w:eastAsia="Times New Roman" w:hAnsi="Times New Roman"/>
          <w:i/>
          <w:snapToGrid w:val="0"/>
          <w:sz w:val="24"/>
          <w:szCs w:val="24"/>
        </w:rPr>
        <w:t xml:space="preserve"> на част III, буква „Г. 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r w:rsidR="001C29FA" w:rsidRPr="00B130FC">
        <w:rPr>
          <w:rFonts w:ascii="Times New Roman" w:eastAsia="Times New Roman" w:hAnsi="Times New Roman"/>
          <w:i/>
          <w:snapToGrid w:val="0"/>
          <w:sz w:val="24"/>
          <w:szCs w:val="24"/>
        </w:rPr>
        <w:t xml:space="preserve"> </w:t>
      </w:r>
    </w:p>
    <w:p w:rsidR="00196590" w:rsidRPr="0064476D" w:rsidRDefault="00196590" w:rsidP="00AB1FC4">
      <w:pPr>
        <w:spacing w:after="0" w:line="360" w:lineRule="auto"/>
        <w:ind w:firstLine="709"/>
        <w:jc w:val="both"/>
        <w:rPr>
          <w:rFonts w:ascii="Times New Roman" w:eastAsia="Times New Roman" w:hAnsi="Times New Roman"/>
          <w:i/>
          <w:snapToGrid w:val="0"/>
          <w:sz w:val="24"/>
          <w:szCs w:val="24"/>
          <w:lang w:val="en-US"/>
        </w:rPr>
      </w:pPr>
      <w:r w:rsidRPr="00B130FC">
        <w:rPr>
          <w:rFonts w:ascii="Times New Roman" w:eastAsia="Times New Roman" w:hAnsi="Times New Roman"/>
          <w:b/>
          <w:i/>
          <w:snapToGrid w:val="0"/>
          <w:sz w:val="24"/>
          <w:szCs w:val="24"/>
        </w:rPr>
        <w:t xml:space="preserve">Необходимо е участниците да </w:t>
      </w:r>
      <w:r w:rsidR="001C29FA" w:rsidRPr="00B130FC">
        <w:rPr>
          <w:rFonts w:ascii="Times New Roman" w:eastAsia="Times New Roman" w:hAnsi="Times New Roman"/>
          <w:b/>
          <w:i/>
          <w:snapToGrid w:val="0"/>
          <w:sz w:val="24"/>
          <w:szCs w:val="24"/>
        </w:rPr>
        <w:t>отбележат</w:t>
      </w:r>
      <w:r w:rsidR="00786F13" w:rsidRPr="00B130FC">
        <w:rPr>
          <w:rFonts w:ascii="Times New Roman" w:eastAsia="Times New Roman" w:hAnsi="Times New Roman"/>
          <w:b/>
          <w:i/>
          <w:snapToGrid w:val="0"/>
          <w:sz w:val="24"/>
          <w:szCs w:val="24"/>
        </w:rPr>
        <w:t xml:space="preserve"> </w:t>
      </w:r>
      <w:r w:rsidRPr="00B130FC">
        <w:rPr>
          <w:rFonts w:ascii="Times New Roman" w:eastAsia="Times New Roman" w:hAnsi="Times New Roman"/>
          <w:b/>
          <w:i/>
          <w:snapToGrid w:val="0"/>
          <w:sz w:val="24"/>
          <w:szCs w:val="24"/>
        </w:rPr>
        <w:t>„НЕ“</w:t>
      </w:r>
      <w:r w:rsidR="00DB0DCE" w:rsidRPr="00B130FC">
        <w:rPr>
          <w:rFonts w:ascii="Times New Roman" w:eastAsia="Times New Roman" w:hAnsi="Times New Roman"/>
          <w:b/>
          <w:i/>
          <w:snapToGrid w:val="0"/>
          <w:sz w:val="24"/>
          <w:szCs w:val="24"/>
        </w:rPr>
        <w:t>/“ДА“</w:t>
      </w:r>
      <w:r w:rsidRPr="00B130FC">
        <w:rPr>
          <w:rFonts w:ascii="Times New Roman" w:eastAsia="Times New Roman" w:hAnsi="Times New Roman"/>
          <w:b/>
          <w:i/>
          <w:snapToGrid w:val="0"/>
          <w:sz w:val="24"/>
          <w:szCs w:val="24"/>
        </w:rPr>
        <w:t xml:space="preserve"> в полето за отговор</w:t>
      </w:r>
      <w:r w:rsidRPr="00B130FC">
        <w:rPr>
          <w:rFonts w:ascii="Times New Roman" w:eastAsia="Times New Roman" w:hAnsi="Times New Roman"/>
          <w:i/>
          <w:snapToGrid w:val="0"/>
          <w:sz w:val="24"/>
          <w:szCs w:val="24"/>
        </w:rPr>
        <w:t>.</w:t>
      </w:r>
    </w:p>
    <w:p w:rsidR="001C29FA" w:rsidRPr="00B130FC" w:rsidRDefault="001C29FA" w:rsidP="001C29FA">
      <w:pPr>
        <w:tabs>
          <w:tab w:val="left" w:pos="851"/>
        </w:tabs>
        <w:spacing w:after="0" w:line="360" w:lineRule="auto"/>
        <w:ind w:right="35" w:firstLine="709"/>
        <w:jc w:val="both"/>
        <w:rPr>
          <w:rFonts w:ascii="Times New Roman" w:hAnsi="Times New Roman"/>
          <w:b/>
          <w:i/>
          <w:snapToGrid w:val="0"/>
          <w:sz w:val="24"/>
          <w:szCs w:val="24"/>
        </w:rPr>
      </w:pPr>
      <w:r w:rsidRPr="00B130FC">
        <w:rPr>
          <w:rFonts w:ascii="Times New Roman" w:hAnsi="Times New Roman"/>
          <w:b/>
          <w:i/>
          <w:snapToGrid w:val="0"/>
          <w:sz w:val="24"/>
          <w:szCs w:val="24"/>
        </w:rPr>
        <w:t>При отговор „ДА“, участникът посочва, за кое обстоятелство (престъпление) се отнася</w:t>
      </w:r>
      <w:r w:rsidR="00101C3E" w:rsidRPr="00B130FC">
        <w:rPr>
          <w:rFonts w:ascii="Times New Roman" w:hAnsi="Times New Roman"/>
          <w:b/>
          <w:i/>
          <w:snapToGrid w:val="0"/>
          <w:sz w:val="24"/>
          <w:szCs w:val="24"/>
        </w:rPr>
        <w:t xml:space="preserve">, както и </w:t>
      </w:r>
      <w:r w:rsidR="00B130FC" w:rsidRPr="00B130FC">
        <w:rPr>
          <w:rFonts w:ascii="Times New Roman" w:hAnsi="Times New Roman"/>
          <w:b/>
          <w:i/>
          <w:snapToGrid w:val="0"/>
          <w:sz w:val="24"/>
          <w:szCs w:val="24"/>
        </w:rPr>
        <w:t>номер и дата на влизане в сила на акта, с който е постановена</w:t>
      </w:r>
      <w:r w:rsidR="00101C3E" w:rsidRPr="00B130FC">
        <w:rPr>
          <w:rFonts w:ascii="Times New Roman" w:hAnsi="Times New Roman"/>
          <w:b/>
          <w:i/>
          <w:snapToGrid w:val="0"/>
          <w:sz w:val="24"/>
          <w:szCs w:val="24"/>
        </w:rPr>
        <w:t xml:space="preserve"> </w:t>
      </w:r>
      <w:r w:rsidRPr="00B130FC">
        <w:rPr>
          <w:rFonts w:ascii="Times New Roman" w:hAnsi="Times New Roman"/>
          <w:b/>
          <w:i/>
          <w:snapToGrid w:val="0"/>
          <w:sz w:val="24"/>
          <w:szCs w:val="24"/>
        </w:rPr>
        <w:t xml:space="preserve">. </w:t>
      </w:r>
    </w:p>
    <w:p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е осъден с влязла в сила присъда, освен ако е реабилитиран за престъпление, аналогично на тези по т. 2.1</w:t>
      </w:r>
      <w:r w:rsidR="003B43C8" w:rsidRPr="00B130FC">
        <w:rPr>
          <w:rFonts w:ascii="Times New Roman" w:eastAsia="Times New Roman" w:hAnsi="Times New Roman"/>
          <w:snapToGrid w:val="0"/>
          <w:sz w:val="24"/>
          <w:szCs w:val="24"/>
        </w:rPr>
        <w:t>.1.</w:t>
      </w:r>
      <w:r w:rsidRPr="00B130FC">
        <w:rPr>
          <w:rFonts w:ascii="Times New Roman" w:eastAsia="Times New Roman" w:hAnsi="Times New Roman"/>
          <w:snapToGrid w:val="0"/>
          <w:sz w:val="24"/>
          <w:szCs w:val="24"/>
        </w:rPr>
        <w:t>, в друга д</w:t>
      </w:r>
      <w:r w:rsidR="00546043" w:rsidRPr="00B130FC">
        <w:rPr>
          <w:rFonts w:ascii="Times New Roman" w:eastAsia="Times New Roman" w:hAnsi="Times New Roman"/>
          <w:snapToGrid w:val="0"/>
          <w:sz w:val="24"/>
          <w:szCs w:val="24"/>
        </w:rPr>
        <w:t>ържава членка или трета страна;</w:t>
      </w:r>
    </w:p>
    <w:p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който има задължения</w:t>
      </w:r>
      <w:r w:rsidR="00DB0DCE" w:rsidRPr="00B130FC">
        <w:rPr>
          <w:rFonts w:ascii="Times New Roman" w:eastAsia="Times New Roman" w:hAnsi="Times New Roman"/>
          <w:snapToGrid w:val="0"/>
          <w:sz w:val="24"/>
          <w:szCs w:val="24"/>
        </w:rPr>
        <w:t>*</w:t>
      </w:r>
      <w:r w:rsidRPr="00B130FC">
        <w:rPr>
          <w:rFonts w:ascii="Times New Roman" w:eastAsia="Times New Roman" w:hAnsi="Times New Roman"/>
          <w:snapToGrid w:val="0"/>
          <w:sz w:val="24"/>
          <w:szCs w:val="24"/>
        </w:rPr>
        <w:t xml:space="preserve"> за данъци и задължителни осигурителни вноски по смисъла на чл. 162, ал.</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2, т.</w:t>
      </w:r>
      <w:r w:rsidR="003B43C8" w:rsidRPr="00B130FC">
        <w:rPr>
          <w:rFonts w:ascii="Times New Roman" w:eastAsia="Times New Roman" w:hAnsi="Times New Roman"/>
          <w:snapToGrid w:val="0"/>
          <w:sz w:val="24"/>
          <w:szCs w:val="24"/>
        </w:rPr>
        <w:t xml:space="preserve"> </w:t>
      </w:r>
      <w:r w:rsidRPr="00B130FC">
        <w:rPr>
          <w:rFonts w:ascii="Times New Roman" w:eastAsia="Times New Roman" w:hAnsi="Times New Roman"/>
          <w:snapToGrid w:val="0"/>
          <w:sz w:val="24"/>
          <w:szCs w:val="24"/>
        </w:rPr>
        <w:t>1 от Данъчно-осигурителния процесуален кодекс и лихвите по тях, към държавата или към общината по седалището на възложителя и на участника, или аналогични задължения, установени с акт на компетентен орган, съгласно законодателството на държавата, в която участникът е установен, освен ако е допуснато разсрочване, отсрочване или обезпечение на задълженията или задължението е по акт, който не е влязъл в сила;</w:t>
      </w:r>
    </w:p>
    <w:p w:rsidR="00A80598" w:rsidRPr="00B130FC" w:rsidRDefault="00784172" w:rsidP="00784172">
      <w:pPr>
        <w:tabs>
          <w:tab w:val="left" w:pos="709"/>
          <w:tab w:val="left" w:pos="3240"/>
          <w:tab w:val="left" w:pos="9356"/>
        </w:tabs>
        <w:spacing w:after="0" w:line="360" w:lineRule="auto"/>
        <w:jc w:val="both"/>
        <w:rPr>
          <w:rFonts w:ascii="Times New Roman" w:eastAsia="Times New Roman" w:hAnsi="Times New Roman"/>
          <w:i/>
          <w:snapToGrid w:val="0"/>
          <w:sz w:val="24"/>
          <w:szCs w:val="24"/>
        </w:rPr>
      </w:pPr>
      <w:r w:rsidRPr="00B130FC">
        <w:rPr>
          <w:rFonts w:ascii="Times New Roman" w:eastAsia="Times New Roman" w:hAnsi="Times New Roman"/>
          <w:i/>
          <w:snapToGrid w:val="0"/>
          <w:sz w:val="24"/>
          <w:szCs w:val="24"/>
        </w:rPr>
        <w:tab/>
      </w:r>
      <w:r w:rsidRPr="00B130FC">
        <w:rPr>
          <w:rFonts w:ascii="Times New Roman" w:eastAsia="Times New Roman" w:hAnsi="Times New Roman"/>
          <w:b/>
          <w:i/>
          <w:snapToGrid w:val="0"/>
          <w:sz w:val="24"/>
          <w:szCs w:val="24"/>
          <w:u w:val="single"/>
        </w:rPr>
        <w:t>Забележка:</w:t>
      </w:r>
      <w:r w:rsidR="00302848" w:rsidRPr="00B130FC">
        <w:rPr>
          <w:rFonts w:ascii="Times New Roman" w:eastAsia="Times New Roman" w:hAnsi="Times New Roman"/>
          <w:i/>
          <w:snapToGrid w:val="0"/>
          <w:sz w:val="24"/>
          <w:szCs w:val="24"/>
        </w:rPr>
        <w:t xml:space="preserve"> Когато участникът има задължения за данъци или осигурителни вноски, това е основание за отстраняване,</w:t>
      </w:r>
      <w:r w:rsidR="003B43C8" w:rsidRPr="00B130FC">
        <w:rPr>
          <w:rFonts w:ascii="Times New Roman" w:eastAsia="Times New Roman" w:hAnsi="Times New Roman"/>
          <w:i/>
          <w:snapToGrid w:val="0"/>
          <w:sz w:val="24"/>
          <w:szCs w:val="24"/>
        </w:rPr>
        <w:t xml:space="preserve"> когато размерът им надвишава 1</w:t>
      </w:r>
      <w:r w:rsidR="00302848" w:rsidRPr="00B130FC">
        <w:rPr>
          <w:rFonts w:ascii="Times New Roman" w:eastAsia="Times New Roman" w:hAnsi="Times New Roman"/>
          <w:i/>
          <w:snapToGrid w:val="0"/>
          <w:sz w:val="24"/>
          <w:szCs w:val="24"/>
        </w:rPr>
        <w:t xml:space="preserve">% от годишния </w:t>
      </w:r>
      <w:r w:rsidR="003B43C8" w:rsidRPr="00B130FC">
        <w:rPr>
          <w:rFonts w:ascii="Times New Roman" w:eastAsia="Times New Roman" w:hAnsi="Times New Roman"/>
          <w:i/>
          <w:snapToGrid w:val="0"/>
          <w:sz w:val="24"/>
          <w:szCs w:val="24"/>
        </w:rPr>
        <w:t xml:space="preserve">общ </w:t>
      </w:r>
      <w:r w:rsidR="00302848" w:rsidRPr="00B130FC">
        <w:rPr>
          <w:rFonts w:ascii="Times New Roman" w:eastAsia="Times New Roman" w:hAnsi="Times New Roman"/>
          <w:i/>
          <w:snapToGrid w:val="0"/>
          <w:sz w:val="24"/>
          <w:szCs w:val="24"/>
        </w:rPr>
        <w:t xml:space="preserve">оборот на участника за предходната приключила финансова година. </w:t>
      </w:r>
    </w:p>
    <w:p w:rsidR="00A80598" w:rsidRPr="00B130FC"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за когото е налице неравнопоставеност в сл</w:t>
      </w:r>
      <w:r w:rsidR="00546043" w:rsidRPr="00B130FC">
        <w:rPr>
          <w:rFonts w:ascii="Times New Roman" w:eastAsia="Times New Roman" w:hAnsi="Times New Roman"/>
          <w:snapToGrid w:val="0"/>
          <w:sz w:val="24"/>
          <w:szCs w:val="24"/>
        </w:rPr>
        <w:t>учаите по чл. 44, ал. 5 от ЗОП;</w:t>
      </w:r>
    </w:p>
    <w:p w:rsidR="00A80598" w:rsidRPr="00233EDA"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за когото е установено, че: е представил документ с невярно съдържание, свързан с удостоверяване липсата на основания за отстраняване или изпълнението на критериите за подбор; не е предоставил изискваща се информация, свързана с удостоверяване липсата на </w:t>
      </w:r>
      <w:r w:rsidRPr="00233EDA">
        <w:rPr>
          <w:rFonts w:ascii="Times New Roman" w:eastAsia="Times New Roman" w:hAnsi="Times New Roman"/>
          <w:snapToGrid w:val="0"/>
          <w:sz w:val="24"/>
          <w:szCs w:val="24"/>
        </w:rPr>
        <w:t>основания за отстраняване или изпълн</w:t>
      </w:r>
      <w:r w:rsidR="00546043" w:rsidRPr="00233EDA">
        <w:rPr>
          <w:rFonts w:ascii="Times New Roman" w:eastAsia="Times New Roman" w:hAnsi="Times New Roman"/>
          <w:snapToGrid w:val="0"/>
          <w:sz w:val="24"/>
          <w:szCs w:val="24"/>
        </w:rPr>
        <w:t>ението на критериите за подбор;</w:t>
      </w:r>
    </w:p>
    <w:p w:rsidR="00973F71" w:rsidRPr="00233EDA" w:rsidRDefault="00302848" w:rsidP="00973F71">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w:t>
      </w:r>
      <w:r w:rsidR="00973F71" w:rsidRPr="00233EDA">
        <w:rPr>
          <w:rFonts w:ascii="Times New Roman" w:eastAsia="Times New Roman" w:hAnsi="Times New Roman"/>
          <w:snapToGrid w:val="0"/>
          <w:sz w:val="24"/>
          <w:szCs w:val="24"/>
        </w:rPr>
        <w:t xml:space="preserve"> установено с влязло в </w:t>
      </w:r>
      <w:r w:rsidR="004A1EF3" w:rsidRPr="00233EDA">
        <w:rPr>
          <w:rFonts w:ascii="Times New Roman" w:eastAsia="Times New Roman" w:hAnsi="Times New Roman"/>
          <w:snapToGrid w:val="0"/>
          <w:sz w:val="24"/>
          <w:szCs w:val="24"/>
        </w:rPr>
        <w:t xml:space="preserve">сила наказателно постановление </w:t>
      </w:r>
      <w:r w:rsidR="00973F71" w:rsidRPr="00233EDA">
        <w:rPr>
          <w:rFonts w:ascii="Times New Roman" w:eastAsia="Times New Roman" w:hAnsi="Times New Roman"/>
          <w:snapToGrid w:val="0"/>
          <w:sz w:val="24"/>
          <w:szCs w:val="24"/>
        </w:rPr>
        <w:t>или съдебно решение, нарушение на чл. 61, ал. 1, чл. 62, ал. 1 или 3, чл. 63, ал. 1 или 2, чл. 118, чл. 128, чл. 228, ал. 3, чл. 245 и чл. 301 – 305 от Кодекса на труда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w:t>
      </w:r>
    </w:p>
    <w:p w:rsidR="00D667FA" w:rsidRPr="00233EDA" w:rsidRDefault="00D667FA" w:rsidP="00056FD1">
      <w:pPr>
        <w:spacing w:after="0" w:line="360" w:lineRule="auto"/>
        <w:ind w:firstLine="709"/>
        <w:jc w:val="both"/>
        <w:rPr>
          <w:rFonts w:ascii="Times New Roman" w:eastAsia="Times New Roman" w:hAnsi="Times New Roman"/>
          <w:b/>
          <w:i/>
          <w:snapToGrid w:val="0"/>
          <w:sz w:val="24"/>
          <w:szCs w:val="24"/>
        </w:rPr>
      </w:pPr>
      <w:r w:rsidRPr="00233EDA">
        <w:rPr>
          <w:rFonts w:ascii="Times New Roman" w:eastAsia="Times New Roman" w:hAnsi="Times New Roman"/>
          <w:b/>
          <w:i/>
          <w:snapToGrid w:val="0"/>
          <w:sz w:val="24"/>
          <w:szCs w:val="24"/>
          <w:u w:val="single"/>
        </w:rPr>
        <w:t>Забележка:</w:t>
      </w:r>
      <w:r w:rsidRPr="00233EDA">
        <w:rPr>
          <w:rFonts w:ascii="Times New Roman" w:eastAsia="Times New Roman" w:hAnsi="Times New Roman"/>
          <w:i/>
          <w:snapToGrid w:val="0"/>
          <w:sz w:val="24"/>
          <w:szCs w:val="24"/>
        </w:rPr>
        <w:t xml:space="preserve"> При подаване на оферта за участие, липсата/наличието на обстоятелствата</w:t>
      </w:r>
      <w:r w:rsidR="001F2447" w:rsidRPr="00233EDA">
        <w:rPr>
          <w:rFonts w:ascii="Times New Roman" w:eastAsia="Times New Roman" w:hAnsi="Times New Roman"/>
          <w:i/>
          <w:snapToGrid w:val="0"/>
          <w:sz w:val="24"/>
          <w:szCs w:val="24"/>
        </w:rPr>
        <w:t xml:space="preserve"> по т. 2.1.6.</w:t>
      </w:r>
      <w:r w:rsidR="004A1EF3" w:rsidRPr="00233EDA">
        <w:rPr>
          <w:rFonts w:ascii="Times New Roman" w:eastAsia="Times New Roman" w:hAnsi="Times New Roman"/>
          <w:i/>
          <w:snapToGrid w:val="0"/>
          <w:sz w:val="24"/>
          <w:szCs w:val="24"/>
        </w:rPr>
        <w:t>, установени с влязло в сила наказателно постановление или съдебно решение,</w:t>
      </w:r>
      <w:r w:rsidRPr="00233EDA">
        <w:rPr>
          <w:rFonts w:ascii="Times New Roman" w:eastAsia="Times New Roman" w:hAnsi="Times New Roman"/>
          <w:i/>
          <w:snapToGrid w:val="0"/>
          <w:sz w:val="24"/>
          <w:szCs w:val="24"/>
        </w:rPr>
        <w:t xml:space="preserve"> </w:t>
      </w:r>
      <w:r w:rsidR="004A1EF3" w:rsidRPr="00233EDA">
        <w:rPr>
          <w:rFonts w:ascii="Times New Roman" w:eastAsia="Times New Roman" w:hAnsi="Times New Roman"/>
          <w:i/>
          <w:snapToGrid w:val="0"/>
          <w:sz w:val="24"/>
          <w:szCs w:val="24"/>
        </w:rPr>
        <w:t xml:space="preserve">нарушения </w:t>
      </w:r>
      <w:r w:rsidRPr="00233EDA">
        <w:rPr>
          <w:rFonts w:ascii="Times New Roman" w:eastAsia="Times New Roman" w:hAnsi="Times New Roman"/>
          <w:i/>
          <w:snapToGrid w:val="0"/>
          <w:sz w:val="24"/>
          <w:szCs w:val="24"/>
        </w:rPr>
        <w:t>по чл. 61, ал. 1, чл. 62, ал. 1 или 3, чл</w:t>
      </w:r>
      <w:r w:rsidR="001F2447" w:rsidRPr="00233EDA">
        <w:rPr>
          <w:rFonts w:ascii="Times New Roman" w:eastAsia="Times New Roman" w:hAnsi="Times New Roman"/>
          <w:i/>
          <w:snapToGrid w:val="0"/>
          <w:sz w:val="24"/>
          <w:szCs w:val="24"/>
        </w:rPr>
        <w:t>. 63, ал. 1 или 2, чл. 228, ал. </w:t>
      </w:r>
      <w:r w:rsidRPr="00233EDA">
        <w:rPr>
          <w:rFonts w:ascii="Times New Roman" w:eastAsia="Times New Roman" w:hAnsi="Times New Roman"/>
          <w:i/>
          <w:snapToGrid w:val="0"/>
          <w:sz w:val="24"/>
          <w:szCs w:val="24"/>
        </w:rPr>
        <w:t>3 от Кодекса на труда</w:t>
      </w:r>
      <w:r w:rsidRPr="00233EDA">
        <w:rPr>
          <w:rFonts w:ascii="Times New Roman" w:eastAsia="Times New Roman" w:hAnsi="Times New Roman"/>
          <w:b/>
          <w:i/>
          <w:snapToGrid w:val="0"/>
          <w:sz w:val="24"/>
          <w:szCs w:val="24"/>
        </w:rPr>
        <w:t>,</w:t>
      </w:r>
      <w:r w:rsidRPr="00233EDA">
        <w:rPr>
          <w:rFonts w:ascii="Times New Roman" w:eastAsia="Times New Roman" w:hAnsi="Times New Roman"/>
          <w:i/>
          <w:snapToGrid w:val="0"/>
          <w:sz w:val="24"/>
          <w:szCs w:val="24"/>
        </w:rPr>
        <w:t xml:space="preserve"> се посочват от участника</w:t>
      </w:r>
      <w:r w:rsidRPr="00233EDA">
        <w:rPr>
          <w:rFonts w:ascii="Times New Roman" w:eastAsia="Times New Roman" w:hAnsi="Times New Roman"/>
          <w:snapToGrid w:val="0"/>
          <w:sz w:val="24"/>
          <w:szCs w:val="24"/>
        </w:rPr>
        <w:t>*</w:t>
      </w:r>
      <w:r w:rsidRPr="00233EDA">
        <w:rPr>
          <w:rFonts w:ascii="Times New Roman" w:eastAsia="Times New Roman" w:hAnsi="Times New Roman"/>
          <w:i/>
          <w:snapToGrid w:val="0"/>
          <w:sz w:val="24"/>
          <w:szCs w:val="24"/>
        </w:rPr>
        <w:t xml:space="preserve"> </w:t>
      </w:r>
      <w:r w:rsidRPr="00233EDA">
        <w:rPr>
          <w:rFonts w:ascii="Times New Roman" w:eastAsia="Times New Roman" w:hAnsi="Times New Roman"/>
          <w:b/>
          <w:i/>
          <w:snapToGrid w:val="0"/>
          <w:sz w:val="24"/>
          <w:szCs w:val="24"/>
          <w:u w:val="single"/>
        </w:rPr>
        <w:t>чрез попълване</w:t>
      </w:r>
      <w:r w:rsidRPr="00233EDA">
        <w:rPr>
          <w:rFonts w:ascii="Times New Roman" w:eastAsia="Times New Roman" w:hAnsi="Times New Roman"/>
          <w:i/>
          <w:snapToGrid w:val="0"/>
          <w:sz w:val="24"/>
          <w:szCs w:val="24"/>
        </w:rPr>
        <w:t xml:space="preserve"> на част III, буква „Г. </w:t>
      </w:r>
      <w:r w:rsidRPr="00233EDA">
        <w:rPr>
          <w:rFonts w:ascii="Times New Roman" w:eastAsia="Times New Roman" w:hAnsi="Times New Roman"/>
          <w:i/>
          <w:snapToGrid w:val="0"/>
          <w:sz w:val="24"/>
          <w:szCs w:val="24"/>
        </w:rPr>
        <w:lastRenderedPageBreak/>
        <w:t xml:space="preserve">Други основания за изключване, които може да бъдат предвидени в националното законодателство на възлагащия орган или възложителя на държава членка” от ЕЕДОП.  </w:t>
      </w:r>
    </w:p>
    <w:p w:rsidR="00D667FA" w:rsidRPr="00233EDA" w:rsidRDefault="00D667FA" w:rsidP="00C22941">
      <w:pPr>
        <w:pStyle w:val="ListParagraph"/>
        <w:spacing w:after="0" w:line="360" w:lineRule="auto"/>
        <w:ind w:left="360" w:firstLine="34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rPr>
        <w:t>Необходимо е участниците да отбележат „НЕ“/“ДА“ в полето за отговор</w:t>
      </w:r>
      <w:r w:rsidRPr="00233EDA">
        <w:rPr>
          <w:rFonts w:ascii="Times New Roman" w:eastAsia="Times New Roman" w:hAnsi="Times New Roman"/>
          <w:i/>
          <w:snapToGrid w:val="0"/>
          <w:sz w:val="24"/>
          <w:szCs w:val="24"/>
        </w:rPr>
        <w:t>.</w:t>
      </w:r>
    </w:p>
    <w:p w:rsidR="00D667FA" w:rsidRPr="00233EDA" w:rsidRDefault="00D667FA" w:rsidP="00056FD1">
      <w:pPr>
        <w:pStyle w:val="ListParagraph"/>
        <w:tabs>
          <w:tab w:val="left" w:pos="851"/>
          <w:tab w:val="left" w:pos="1134"/>
        </w:tabs>
        <w:spacing w:after="0" w:line="360" w:lineRule="auto"/>
        <w:ind w:left="0" w:firstLine="709"/>
        <w:jc w:val="both"/>
        <w:rPr>
          <w:rFonts w:ascii="Times New Roman" w:eastAsia="Times New Roman" w:hAnsi="Times New Roman"/>
          <w:snapToGrid w:val="0"/>
          <w:sz w:val="24"/>
          <w:szCs w:val="24"/>
        </w:rPr>
      </w:pPr>
      <w:r w:rsidRPr="00233EDA">
        <w:rPr>
          <w:rFonts w:ascii="Times New Roman" w:hAnsi="Times New Roman"/>
          <w:b/>
          <w:i/>
          <w:snapToGrid w:val="0"/>
          <w:sz w:val="24"/>
          <w:szCs w:val="24"/>
        </w:rPr>
        <w:t>При отговор „ДА“, участникът посочва, за кое обстоятелство (</w:t>
      </w:r>
      <w:r w:rsidR="00214953" w:rsidRPr="00233EDA">
        <w:rPr>
          <w:rFonts w:ascii="Times New Roman" w:hAnsi="Times New Roman"/>
          <w:b/>
          <w:i/>
          <w:snapToGrid w:val="0"/>
          <w:sz w:val="24"/>
          <w:szCs w:val="24"/>
        </w:rPr>
        <w:t>нарушение</w:t>
      </w:r>
      <w:r w:rsidRPr="00233EDA">
        <w:rPr>
          <w:rFonts w:ascii="Times New Roman" w:hAnsi="Times New Roman"/>
          <w:b/>
          <w:i/>
          <w:snapToGrid w:val="0"/>
          <w:sz w:val="24"/>
          <w:szCs w:val="24"/>
        </w:rPr>
        <w:t>) се отнася, както и номер и дата на влизане в сил</w:t>
      </w:r>
      <w:r w:rsidR="00214953" w:rsidRPr="00233EDA">
        <w:rPr>
          <w:rFonts w:ascii="Times New Roman" w:hAnsi="Times New Roman"/>
          <w:b/>
          <w:i/>
          <w:snapToGrid w:val="0"/>
          <w:sz w:val="24"/>
          <w:szCs w:val="24"/>
        </w:rPr>
        <w:t>а на акта, с който е постановено</w:t>
      </w:r>
      <w:r w:rsidRPr="00233EDA">
        <w:rPr>
          <w:rFonts w:ascii="Times New Roman" w:hAnsi="Times New Roman"/>
          <w:b/>
          <w:i/>
          <w:snapToGrid w:val="0"/>
          <w:sz w:val="24"/>
          <w:szCs w:val="24"/>
        </w:rPr>
        <w:t xml:space="preserve"> .</w:t>
      </w:r>
    </w:p>
    <w:p w:rsidR="00A80598" w:rsidRPr="00233EDA" w:rsidRDefault="00302848" w:rsidP="00A65220">
      <w:pPr>
        <w:pStyle w:val="ListParagraph"/>
        <w:numPr>
          <w:ilvl w:val="2"/>
          <w:numId w:val="29"/>
        </w:numPr>
        <w:tabs>
          <w:tab w:val="left" w:pos="851"/>
          <w:tab w:val="left" w:pos="1134"/>
        </w:tabs>
        <w:spacing w:after="0" w:line="360" w:lineRule="auto"/>
        <w:ind w:left="0" w:firstLine="720"/>
        <w:jc w:val="both"/>
        <w:rPr>
          <w:rFonts w:ascii="Times New Roman" w:eastAsia="Times New Roman" w:hAnsi="Times New Roman"/>
          <w:snapToGrid w:val="0"/>
          <w:sz w:val="24"/>
          <w:szCs w:val="24"/>
        </w:rPr>
      </w:pPr>
      <w:r w:rsidRPr="00233EDA">
        <w:rPr>
          <w:rFonts w:ascii="Times New Roman" w:eastAsia="Times New Roman" w:hAnsi="Times New Roman"/>
          <w:snapToGrid w:val="0"/>
          <w:sz w:val="24"/>
          <w:szCs w:val="24"/>
        </w:rPr>
        <w:t>за когото е налице конфликт на интереси</w:t>
      </w:r>
      <w:r w:rsidR="003B43C8" w:rsidRPr="00233EDA">
        <w:rPr>
          <w:rFonts w:ascii="Times New Roman" w:eastAsia="Times New Roman" w:hAnsi="Times New Roman"/>
          <w:snapToGrid w:val="0"/>
          <w:sz w:val="24"/>
          <w:szCs w:val="24"/>
        </w:rPr>
        <w:t>*</w:t>
      </w:r>
      <w:r w:rsidRPr="00233EDA">
        <w:rPr>
          <w:rFonts w:ascii="Times New Roman" w:eastAsia="Times New Roman" w:hAnsi="Times New Roman"/>
          <w:snapToGrid w:val="0"/>
          <w:sz w:val="24"/>
          <w:szCs w:val="24"/>
        </w:rPr>
        <w:t xml:space="preserve"> по смисъла на §2, т. 21 от ДР на ЗОП, ко</w:t>
      </w:r>
      <w:r w:rsidR="00546043" w:rsidRPr="00233EDA">
        <w:rPr>
          <w:rFonts w:ascii="Times New Roman" w:eastAsia="Times New Roman" w:hAnsi="Times New Roman"/>
          <w:snapToGrid w:val="0"/>
          <w:sz w:val="24"/>
          <w:szCs w:val="24"/>
        </w:rPr>
        <w:t>йто не може да бъде отстранен.</w:t>
      </w:r>
    </w:p>
    <w:p w:rsidR="00A80598" w:rsidRPr="001F2447" w:rsidRDefault="00E2797D" w:rsidP="00B130FC">
      <w:pPr>
        <w:tabs>
          <w:tab w:val="left" w:pos="3240"/>
          <w:tab w:val="left" w:pos="9072"/>
        </w:tabs>
        <w:spacing w:after="0" w:line="360" w:lineRule="auto"/>
        <w:ind w:right="461" w:firstLine="709"/>
        <w:jc w:val="both"/>
        <w:rPr>
          <w:rFonts w:ascii="Times New Roman" w:eastAsia="Times New Roman" w:hAnsi="Times New Roman"/>
          <w:i/>
          <w:snapToGrid w:val="0"/>
          <w:sz w:val="24"/>
          <w:szCs w:val="24"/>
        </w:rPr>
      </w:pPr>
      <w:r w:rsidRPr="00233EDA">
        <w:rPr>
          <w:rFonts w:ascii="Times New Roman" w:eastAsia="Times New Roman" w:hAnsi="Times New Roman"/>
          <w:b/>
          <w:i/>
          <w:snapToGrid w:val="0"/>
          <w:sz w:val="24"/>
          <w:szCs w:val="24"/>
          <w:u w:val="single"/>
        </w:rPr>
        <w:t>Забележка:</w:t>
      </w:r>
      <w:r w:rsidR="00302848" w:rsidRPr="00233EDA">
        <w:rPr>
          <w:rFonts w:ascii="Times New Roman" w:eastAsia="Times New Roman" w:hAnsi="Times New Roman"/>
          <w:i/>
          <w:snapToGrid w:val="0"/>
          <w:sz w:val="24"/>
          <w:szCs w:val="24"/>
        </w:rPr>
        <w:t xml:space="preserve"> Конфликт на интереси е налице, </w:t>
      </w:r>
      <w:r w:rsidR="003935A8" w:rsidRPr="00233EDA">
        <w:rPr>
          <w:rFonts w:ascii="Times New Roman" w:eastAsia="Times New Roman" w:hAnsi="Times New Roman"/>
          <w:i/>
          <w:snapToGrid w:val="0"/>
          <w:sz w:val="24"/>
          <w:szCs w:val="24"/>
        </w:rPr>
        <w:t xml:space="preserve">е налице, когато възложителят, негови служители или наети от него лица извън неговата структура, които </w:t>
      </w:r>
      <w:r w:rsidR="003935A8" w:rsidRPr="00B130FC">
        <w:rPr>
          <w:rFonts w:ascii="Times New Roman" w:eastAsia="Times New Roman" w:hAnsi="Times New Roman"/>
          <w:i/>
          <w:snapToGrid w:val="0"/>
          <w:sz w:val="24"/>
          <w:szCs w:val="24"/>
        </w:rPr>
        <w:t>участват в подготовката или възлагането на обществената поръчка или могат да повлияят на резултата от нея, имат интерес, който може да води до облага по смисъла на чл. 54 от Закона за противодействие на корупцията и за отнемане на незаконно придобитото имущество и за който би могло да се приеме, че влияе на тяхната безпристрастност и независимост във връзка с възлагането на обществената поръчка.</w:t>
      </w:r>
    </w:p>
    <w:p w:rsidR="00AC693C" w:rsidRPr="00843745" w:rsidRDefault="00302848"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b/>
          <w:snapToGrid w:val="0"/>
          <w:sz w:val="24"/>
          <w:szCs w:val="24"/>
        </w:rPr>
        <w:t>На основание чл. 55, ал. 1</w:t>
      </w:r>
      <w:r w:rsidR="00EC52E5" w:rsidRPr="00843745">
        <w:rPr>
          <w:rFonts w:ascii="Times New Roman" w:eastAsia="Times New Roman" w:hAnsi="Times New Roman"/>
          <w:b/>
          <w:snapToGrid w:val="0"/>
          <w:sz w:val="24"/>
          <w:szCs w:val="24"/>
        </w:rPr>
        <w:t>, т. 1</w:t>
      </w:r>
      <w:r w:rsidRPr="00843745">
        <w:rPr>
          <w:rFonts w:ascii="Times New Roman" w:eastAsia="Times New Roman" w:hAnsi="Times New Roman"/>
          <w:b/>
          <w:snapToGrid w:val="0"/>
          <w:sz w:val="24"/>
          <w:szCs w:val="24"/>
        </w:rPr>
        <w:t xml:space="preserve"> от ЗОП </w:t>
      </w:r>
      <w:r w:rsidR="00E07553" w:rsidRPr="00843745">
        <w:rPr>
          <w:rFonts w:ascii="Times New Roman" w:eastAsia="Times New Roman" w:hAnsi="Times New Roman"/>
          <w:b/>
          <w:snapToGrid w:val="0"/>
          <w:sz w:val="24"/>
          <w:szCs w:val="24"/>
        </w:rPr>
        <w:t>Възложителят отстранява</w:t>
      </w:r>
      <w:r w:rsidRPr="00843745">
        <w:rPr>
          <w:rFonts w:ascii="Times New Roman" w:eastAsia="Times New Roman" w:hAnsi="Times New Roman"/>
          <w:b/>
          <w:snapToGrid w:val="0"/>
          <w:sz w:val="24"/>
          <w:szCs w:val="24"/>
        </w:rPr>
        <w:t xml:space="preserve"> от участие в процедурата участник, </w:t>
      </w:r>
      <w:r w:rsidR="00C23B04" w:rsidRPr="00843745">
        <w:rPr>
          <w:rFonts w:ascii="Times New Roman" w:eastAsia="Times New Roman" w:hAnsi="Times New Roman"/>
          <w:snapToGrid w:val="0"/>
          <w:sz w:val="24"/>
          <w:szCs w:val="24"/>
        </w:rPr>
        <w:t>обявен в несъстоятелност или е в производство по несъстоятелност, или е в процедура по ликвидация, или е сключил извънсъдебно споразумение с кредиторите си по смисъла на чл. 740 от Търговския закон, или е преустановил дейността си, а в случай че участникът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rsidR="00976017" w:rsidRPr="00843745" w:rsidRDefault="004B541A" w:rsidP="007F4A55">
      <w:pPr>
        <w:pStyle w:val="Bodytext180"/>
        <w:shd w:val="clear" w:color="auto" w:fill="auto"/>
        <w:tabs>
          <w:tab w:val="left" w:pos="709"/>
        </w:tabs>
        <w:spacing w:line="360" w:lineRule="auto"/>
        <w:ind w:right="20" w:firstLine="0"/>
        <w:rPr>
          <w:i/>
          <w:sz w:val="24"/>
          <w:szCs w:val="24"/>
        </w:rPr>
      </w:pPr>
      <w:r w:rsidRPr="00843745">
        <w:rPr>
          <w:i/>
          <w:sz w:val="24"/>
          <w:szCs w:val="24"/>
        </w:rPr>
        <w:tab/>
      </w:r>
      <w:r w:rsidR="00976017" w:rsidRPr="00843745">
        <w:rPr>
          <w:b/>
          <w:i/>
          <w:sz w:val="24"/>
          <w:szCs w:val="24"/>
          <w:u w:val="single"/>
        </w:rPr>
        <w:t>Забележка</w:t>
      </w:r>
      <w:r w:rsidR="00976017" w:rsidRPr="00843745">
        <w:rPr>
          <w:i/>
          <w:sz w:val="24"/>
          <w:szCs w:val="24"/>
          <w:u w:val="single"/>
        </w:rPr>
        <w:t>:</w:t>
      </w:r>
      <w:r w:rsidR="00976017" w:rsidRPr="00843745">
        <w:rPr>
          <w:i/>
          <w:sz w:val="24"/>
          <w:szCs w:val="24"/>
        </w:rPr>
        <w:t xml:space="preserve"> Съгласно чл. 46, ал. 1 от ППЗОП, участниците са длъжни да уведомят възложителя за промени в обстоятелствата по т. 2.1 и т. 2.2. в срок до 3 (три) дн</w:t>
      </w:r>
      <w:r w:rsidR="007F4A55" w:rsidRPr="00843745">
        <w:rPr>
          <w:i/>
          <w:sz w:val="24"/>
          <w:szCs w:val="24"/>
        </w:rPr>
        <w:t xml:space="preserve">и от настъпване на промяната.  </w:t>
      </w:r>
    </w:p>
    <w:p w:rsidR="00B50B84" w:rsidRPr="00843745" w:rsidRDefault="00AC693C"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Когато участникът е юридиче</w:t>
      </w:r>
      <w:r w:rsidR="00880F81" w:rsidRPr="00843745">
        <w:rPr>
          <w:rFonts w:ascii="Times New Roman" w:hAnsi="Times New Roman"/>
          <w:sz w:val="24"/>
          <w:szCs w:val="24"/>
        </w:rPr>
        <w:t>ско лице, основанията по т. 2.1.</w:t>
      </w:r>
      <w:r w:rsidRPr="00843745">
        <w:rPr>
          <w:rFonts w:ascii="Times New Roman" w:hAnsi="Times New Roman"/>
          <w:sz w:val="24"/>
          <w:szCs w:val="24"/>
        </w:rPr>
        <w:t>1. т.</w:t>
      </w:r>
      <w:r w:rsidR="00F51C7B" w:rsidRPr="00843745">
        <w:rPr>
          <w:rFonts w:ascii="Times New Roman" w:hAnsi="Times New Roman"/>
          <w:sz w:val="24"/>
          <w:szCs w:val="24"/>
        </w:rPr>
        <w:t xml:space="preserve"> </w:t>
      </w:r>
      <w:r w:rsidRPr="00843745">
        <w:rPr>
          <w:rFonts w:ascii="Times New Roman" w:hAnsi="Times New Roman"/>
          <w:sz w:val="24"/>
          <w:szCs w:val="24"/>
        </w:rPr>
        <w:t>2.1.2, т.</w:t>
      </w:r>
      <w:r w:rsidR="00F51C7B" w:rsidRPr="00843745">
        <w:rPr>
          <w:rFonts w:ascii="Times New Roman" w:hAnsi="Times New Roman"/>
          <w:sz w:val="24"/>
          <w:szCs w:val="24"/>
        </w:rPr>
        <w:t xml:space="preserve"> </w:t>
      </w:r>
      <w:r w:rsidRPr="00843745">
        <w:rPr>
          <w:rFonts w:ascii="Times New Roman" w:hAnsi="Times New Roman"/>
          <w:sz w:val="24"/>
          <w:szCs w:val="24"/>
        </w:rPr>
        <w:t xml:space="preserve">2.1.7. </w:t>
      </w:r>
      <w:r w:rsidR="001F2447">
        <w:rPr>
          <w:rFonts w:ascii="Times New Roman" w:hAnsi="Times New Roman"/>
          <w:sz w:val="24"/>
          <w:szCs w:val="24"/>
        </w:rPr>
        <w:t xml:space="preserve">и т. 2.1.8. </w:t>
      </w:r>
      <w:r w:rsidRPr="00843745">
        <w:rPr>
          <w:rFonts w:ascii="Times New Roman" w:hAnsi="Times New Roman"/>
          <w:sz w:val="24"/>
          <w:szCs w:val="24"/>
        </w:rPr>
        <w:t xml:space="preserve">се отнасят за лицата, които представляват участника, членовете на управителни и надзорни органи и за други лица, които имат правомощия да упражняват контрол при вземането на решения от тези органи. </w:t>
      </w:r>
    </w:p>
    <w:p w:rsidR="00C23B04" w:rsidRPr="00843745"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hAnsi="Times New Roman"/>
          <w:sz w:val="24"/>
          <w:szCs w:val="24"/>
        </w:rPr>
      </w:pPr>
      <w:r w:rsidRPr="00843745">
        <w:rPr>
          <w:rFonts w:ascii="Times New Roman" w:hAnsi="Times New Roman"/>
          <w:sz w:val="24"/>
          <w:szCs w:val="24"/>
        </w:rPr>
        <w:t xml:space="preserve">Участник в процедурата, за когото са налице </w:t>
      </w:r>
      <w:r w:rsidR="00D34EFB" w:rsidRPr="00843745">
        <w:rPr>
          <w:rFonts w:ascii="Times New Roman" w:hAnsi="Times New Roman"/>
          <w:sz w:val="24"/>
          <w:szCs w:val="24"/>
        </w:rPr>
        <w:t xml:space="preserve">някое от </w:t>
      </w:r>
      <w:r w:rsidRPr="00843745">
        <w:rPr>
          <w:rFonts w:ascii="Times New Roman" w:hAnsi="Times New Roman"/>
          <w:sz w:val="24"/>
          <w:szCs w:val="24"/>
        </w:rPr>
        <w:t>основания</w:t>
      </w:r>
      <w:r w:rsidR="00AC693C" w:rsidRPr="00843745">
        <w:rPr>
          <w:rFonts w:ascii="Times New Roman" w:hAnsi="Times New Roman"/>
          <w:sz w:val="24"/>
          <w:szCs w:val="24"/>
        </w:rPr>
        <w:t>та</w:t>
      </w:r>
      <w:r w:rsidRPr="00843745">
        <w:rPr>
          <w:rFonts w:ascii="Times New Roman" w:hAnsi="Times New Roman"/>
          <w:sz w:val="24"/>
          <w:szCs w:val="24"/>
        </w:rPr>
        <w:t xml:space="preserve"> </w:t>
      </w:r>
      <w:r w:rsidR="00D34EFB" w:rsidRPr="00843745">
        <w:rPr>
          <w:rFonts w:ascii="Times New Roman" w:hAnsi="Times New Roman"/>
          <w:sz w:val="24"/>
          <w:szCs w:val="24"/>
        </w:rPr>
        <w:t>по</w:t>
      </w:r>
      <w:r w:rsidR="00AC693C" w:rsidRPr="00843745">
        <w:rPr>
          <w:rFonts w:ascii="Times New Roman" w:hAnsi="Times New Roman"/>
          <w:sz w:val="24"/>
          <w:szCs w:val="24"/>
        </w:rPr>
        <w:t>сочени в т.</w:t>
      </w:r>
      <w:r w:rsidR="00E01FD4" w:rsidRPr="00843745">
        <w:rPr>
          <w:rFonts w:ascii="Times New Roman" w:hAnsi="Times New Roman"/>
          <w:sz w:val="24"/>
          <w:szCs w:val="24"/>
        </w:rPr>
        <w:t> </w:t>
      </w:r>
      <w:r w:rsidR="00AC693C" w:rsidRPr="00843745">
        <w:rPr>
          <w:rFonts w:ascii="Times New Roman" w:hAnsi="Times New Roman"/>
          <w:sz w:val="24"/>
          <w:szCs w:val="24"/>
        </w:rPr>
        <w:t xml:space="preserve">2.1. </w:t>
      </w:r>
      <w:r w:rsidR="00D34EFB" w:rsidRPr="00843745">
        <w:rPr>
          <w:rFonts w:ascii="Times New Roman" w:hAnsi="Times New Roman"/>
          <w:sz w:val="24"/>
          <w:szCs w:val="24"/>
        </w:rPr>
        <w:t xml:space="preserve">или т. </w:t>
      </w:r>
      <w:r w:rsidR="003010F3" w:rsidRPr="00843745">
        <w:rPr>
          <w:rFonts w:ascii="Times New Roman" w:hAnsi="Times New Roman"/>
          <w:sz w:val="24"/>
          <w:szCs w:val="24"/>
        </w:rPr>
        <w:t>2.2.</w:t>
      </w:r>
      <w:r w:rsidR="00D34EFB" w:rsidRPr="00843745">
        <w:rPr>
          <w:rFonts w:ascii="Times New Roman" w:hAnsi="Times New Roman"/>
          <w:sz w:val="24"/>
          <w:szCs w:val="24"/>
        </w:rPr>
        <w:t xml:space="preserve"> по-горе</w:t>
      </w:r>
      <w:r w:rsidRPr="00843745">
        <w:rPr>
          <w:rFonts w:ascii="Times New Roman" w:hAnsi="Times New Roman"/>
          <w:sz w:val="24"/>
          <w:szCs w:val="24"/>
        </w:rPr>
        <w:t>, има право да представи доказателства, че е предприел мерки, които гарантират неговата надеждност, съгласно чл. 56, ал. 1</w:t>
      </w:r>
      <w:r w:rsidR="00BF0586" w:rsidRPr="00843745">
        <w:rPr>
          <w:rFonts w:ascii="Times New Roman" w:hAnsi="Times New Roman"/>
          <w:sz w:val="24"/>
          <w:szCs w:val="24"/>
        </w:rPr>
        <w:t xml:space="preserve"> от</w:t>
      </w:r>
      <w:r w:rsidRPr="00843745">
        <w:rPr>
          <w:rFonts w:ascii="Times New Roman" w:hAnsi="Times New Roman"/>
          <w:sz w:val="24"/>
          <w:szCs w:val="24"/>
        </w:rPr>
        <w:t xml:space="preserve"> ЗОП</w:t>
      </w:r>
      <w:r w:rsidR="00D34EFB" w:rsidRPr="00843745">
        <w:rPr>
          <w:rFonts w:ascii="Times New Roman" w:hAnsi="Times New Roman"/>
          <w:sz w:val="24"/>
          <w:szCs w:val="24"/>
        </w:rPr>
        <w:t>.</w:t>
      </w:r>
    </w:p>
    <w:p w:rsidR="001C38CB" w:rsidRPr="00843745" w:rsidRDefault="008A47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Използване на капацитета на трети лица. </w:t>
      </w:r>
      <w:r w:rsidR="004545A8" w:rsidRPr="00843745">
        <w:rPr>
          <w:rFonts w:ascii="Times New Roman" w:eastAsia="Times New Roman" w:hAnsi="Times New Roman"/>
          <w:snapToGrid w:val="0"/>
          <w:sz w:val="24"/>
          <w:szCs w:val="24"/>
        </w:rPr>
        <w:t>Подизпълнители</w:t>
      </w:r>
      <w:r w:rsidR="00E01FD4" w:rsidRPr="00843745">
        <w:rPr>
          <w:rFonts w:ascii="Times New Roman" w:eastAsia="Times New Roman" w:hAnsi="Times New Roman"/>
          <w:snapToGrid w:val="0"/>
          <w:sz w:val="24"/>
          <w:szCs w:val="24"/>
        </w:rPr>
        <w:t>.</w:t>
      </w:r>
    </w:p>
    <w:p w:rsidR="004545A8" w:rsidRPr="00843745" w:rsidRDefault="004545A8"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Когато при изпълнение на поръчката участникът ще ползва</w:t>
      </w:r>
      <w:r w:rsidR="008A4702" w:rsidRPr="00843745">
        <w:rPr>
          <w:rFonts w:ascii="Times New Roman" w:eastAsia="Times New Roman" w:hAnsi="Times New Roman"/>
          <w:snapToGrid w:val="0"/>
          <w:sz w:val="24"/>
          <w:szCs w:val="24"/>
        </w:rPr>
        <w:t xml:space="preserve"> капацитета на трети лица или</w:t>
      </w:r>
      <w:r w:rsidRPr="00843745">
        <w:rPr>
          <w:rFonts w:ascii="Times New Roman" w:eastAsia="Times New Roman" w:hAnsi="Times New Roman"/>
          <w:snapToGrid w:val="0"/>
          <w:sz w:val="24"/>
          <w:szCs w:val="24"/>
        </w:rPr>
        <w:t xml:space="preserve"> подизпълнители за тях не следва да са налице </w:t>
      </w:r>
      <w:r w:rsidR="00AC693C" w:rsidRPr="00843745">
        <w:rPr>
          <w:rFonts w:ascii="Times New Roman" w:hAnsi="Times New Roman"/>
          <w:sz w:val="24"/>
          <w:szCs w:val="24"/>
        </w:rPr>
        <w:t>някое от основанията посочени в т.</w:t>
      </w:r>
      <w:r w:rsidR="00E01FD4" w:rsidRPr="00843745">
        <w:rPr>
          <w:rFonts w:ascii="Times New Roman" w:hAnsi="Times New Roman"/>
          <w:sz w:val="24"/>
          <w:szCs w:val="24"/>
        </w:rPr>
        <w:t xml:space="preserve"> </w:t>
      </w:r>
      <w:r w:rsidR="00AC693C" w:rsidRPr="00843745">
        <w:rPr>
          <w:rFonts w:ascii="Times New Roman" w:hAnsi="Times New Roman"/>
          <w:sz w:val="24"/>
          <w:szCs w:val="24"/>
        </w:rPr>
        <w:t xml:space="preserve">2.1. </w:t>
      </w:r>
      <w:r w:rsidR="008A4702" w:rsidRPr="00843745">
        <w:rPr>
          <w:rFonts w:ascii="Times New Roman" w:eastAsia="Times New Roman" w:hAnsi="Times New Roman"/>
          <w:snapToGrid w:val="0"/>
          <w:sz w:val="24"/>
          <w:szCs w:val="24"/>
        </w:rPr>
        <w:t>и т. 2.2</w:t>
      </w:r>
      <w:r w:rsidRPr="00843745">
        <w:rPr>
          <w:rFonts w:ascii="Times New Roman" w:eastAsia="Times New Roman" w:hAnsi="Times New Roman"/>
          <w:snapToGrid w:val="0"/>
          <w:sz w:val="24"/>
          <w:szCs w:val="24"/>
        </w:rPr>
        <w:t>.</w:t>
      </w:r>
      <w:r w:rsidR="008A4702" w:rsidRPr="00843745">
        <w:rPr>
          <w:rFonts w:ascii="Times New Roman" w:eastAsia="Times New Roman" w:hAnsi="Times New Roman"/>
          <w:snapToGrid w:val="0"/>
          <w:sz w:val="24"/>
          <w:szCs w:val="24"/>
        </w:rPr>
        <w:t xml:space="preserve"> по-горе.</w:t>
      </w:r>
    </w:p>
    <w:p w:rsidR="00D34EFB" w:rsidRPr="00843745" w:rsidRDefault="003010F3"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Обединения</w:t>
      </w:r>
    </w:p>
    <w:p w:rsidR="003010F3" w:rsidRPr="00843745" w:rsidRDefault="003010F3" w:rsidP="00B2529C">
      <w:pPr>
        <w:tabs>
          <w:tab w:val="left" w:pos="851"/>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lastRenderedPageBreak/>
        <w:t xml:space="preserve">Възложителят отстранява от участие в процедурата участник обединение от физически и/или юридически лица, ако за член на обединението е налице някое от основанията за отстраняване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C27977" w:rsidRPr="00843745">
        <w:rPr>
          <w:rFonts w:ascii="Times New Roman" w:hAnsi="Times New Roman"/>
          <w:sz w:val="24"/>
          <w:szCs w:val="24"/>
        </w:rPr>
        <w:t xml:space="preserve"> или</w:t>
      </w:r>
      <w:r w:rsidR="00C27977" w:rsidRPr="00843745">
        <w:rPr>
          <w:rFonts w:ascii="Times New Roman" w:eastAsia="Times New Roman" w:hAnsi="Times New Roman"/>
          <w:snapToGrid w:val="0"/>
          <w:sz w:val="24"/>
          <w:szCs w:val="24"/>
        </w:rPr>
        <w:t xml:space="preserve"> т. 2.2.</w:t>
      </w:r>
      <w:r w:rsidR="004A002F"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по-горе.</w:t>
      </w:r>
    </w:p>
    <w:p w:rsidR="006D55C5" w:rsidRPr="00843745" w:rsidRDefault="00C23B04"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Участниците в процедурата са длъжни да уведомят писмено възложителя в тридневен срок от настъпване на обстоятелства </w:t>
      </w:r>
      <w:r w:rsidR="00F764B5" w:rsidRPr="00843745">
        <w:rPr>
          <w:rFonts w:ascii="Times New Roman" w:hAnsi="Times New Roman"/>
          <w:sz w:val="24"/>
          <w:szCs w:val="24"/>
        </w:rPr>
        <w:t>посочени в т.</w:t>
      </w:r>
      <w:r w:rsidR="00F51C7B" w:rsidRPr="00843745">
        <w:rPr>
          <w:rFonts w:ascii="Times New Roman" w:hAnsi="Times New Roman"/>
          <w:sz w:val="24"/>
          <w:szCs w:val="24"/>
        </w:rPr>
        <w:t xml:space="preserve"> </w:t>
      </w:r>
      <w:r w:rsidR="004A002F" w:rsidRPr="00843745">
        <w:rPr>
          <w:rFonts w:ascii="Times New Roman" w:hAnsi="Times New Roman"/>
          <w:sz w:val="24"/>
          <w:szCs w:val="24"/>
        </w:rPr>
        <w:t>2.1.</w:t>
      </w:r>
      <w:r w:rsidR="00F9271C" w:rsidRPr="00843745">
        <w:rPr>
          <w:rFonts w:ascii="Times New Roman" w:hAnsi="Times New Roman"/>
          <w:sz w:val="24"/>
          <w:szCs w:val="24"/>
        </w:rPr>
        <w:t xml:space="preserve"> или</w:t>
      </w:r>
      <w:r w:rsidR="00F9271C" w:rsidRPr="00843745">
        <w:rPr>
          <w:rFonts w:ascii="Times New Roman" w:eastAsia="Times New Roman" w:hAnsi="Times New Roman"/>
          <w:snapToGrid w:val="0"/>
          <w:sz w:val="24"/>
          <w:szCs w:val="24"/>
        </w:rPr>
        <w:t xml:space="preserve"> т. 2.2.</w:t>
      </w:r>
      <w:r w:rsidR="00433B90" w:rsidRPr="00843745">
        <w:rPr>
          <w:rFonts w:ascii="Times New Roman" w:eastAsia="Times New Roman" w:hAnsi="Times New Roman"/>
          <w:snapToGrid w:val="0"/>
          <w:sz w:val="24"/>
          <w:szCs w:val="24"/>
        </w:rPr>
        <w:t xml:space="preserve"> по-горе</w:t>
      </w:r>
      <w:r w:rsidRPr="00843745">
        <w:rPr>
          <w:rFonts w:ascii="Times New Roman" w:eastAsia="Times New Roman" w:hAnsi="Times New Roman"/>
          <w:snapToGrid w:val="0"/>
          <w:sz w:val="24"/>
          <w:szCs w:val="24"/>
        </w:rPr>
        <w:t>.</w:t>
      </w:r>
    </w:p>
    <w:p w:rsidR="006D55C5" w:rsidRPr="00843745" w:rsidRDefault="006D55C5"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Основанията за отстраняване се прилагат до изтичане на сроковете, посочени в чл. 57, ал. 3 ЗОП. Възложителят отстранява от участие в процедурата участник, за когото са налице някой от основанията и обстоятелствата, които са възникнали преди или по време на процедурата.</w:t>
      </w:r>
    </w:p>
    <w:p w:rsidR="00A65220" w:rsidRPr="00843745" w:rsidRDefault="001C3002" w:rsidP="00A65220">
      <w:pPr>
        <w:pStyle w:val="ListParagraph"/>
        <w:numPr>
          <w:ilvl w:val="1"/>
          <w:numId w:val="29"/>
        </w:numPr>
        <w:tabs>
          <w:tab w:val="left" w:pos="360"/>
          <w:tab w:val="left" w:pos="1134"/>
        </w:tabs>
        <w:spacing w:after="0" w:line="360" w:lineRule="auto"/>
        <w:ind w:left="0"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Освен на основанията </w:t>
      </w:r>
      <w:r w:rsidR="00F764B5" w:rsidRPr="00843745">
        <w:rPr>
          <w:rFonts w:ascii="Times New Roman" w:hAnsi="Times New Roman"/>
          <w:sz w:val="24"/>
          <w:szCs w:val="24"/>
        </w:rPr>
        <w:t>посочени в т.</w:t>
      </w:r>
      <w:r w:rsidR="00A67B53" w:rsidRPr="00843745">
        <w:rPr>
          <w:rFonts w:ascii="Times New Roman" w:hAnsi="Times New Roman"/>
          <w:sz w:val="24"/>
          <w:szCs w:val="24"/>
        </w:rPr>
        <w:t xml:space="preserve"> </w:t>
      </w:r>
      <w:r w:rsidR="0018215B" w:rsidRPr="00843745">
        <w:rPr>
          <w:rFonts w:ascii="Times New Roman" w:hAnsi="Times New Roman"/>
          <w:sz w:val="24"/>
          <w:szCs w:val="24"/>
        </w:rPr>
        <w:t>2.1. и</w:t>
      </w:r>
      <w:r w:rsidR="0018215B" w:rsidRPr="00843745">
        <w:rPr>
          <w:rFonts w:ascii="Times New Roman" w:eastAsia="Times New Roman" w:hAnsi="Times New Roman"/>
          <w:snapToGrid w:val="0"/>
          <w:sz w:val="24"/>
          <w:szCs w:val="24"/>
        </w:rPr>
        <w:t xml:space="preserve"> т. 2.2.</w:t>
      </w:r>
      <w:r w:rsidRPr="00843745">
        <w:rPr>
          <w:rFonts w:ascii="Times New Roman" w:eastAsia="Times New Roman" w:hAnsi="Times New Roman"/>
          <w:snapToGrid w:val="0"/>
          <w:sz w:val="24"/>
          <w:szCs w:val="24"/>
        </w:rPr>
        <w:t xml:space="preserve"> по-горе</w:t>
      </w:r>
      <w:r w:rsidR="00BF4ADD" w:rsidRPr="00843745">
        <w:rPr>
          <w:rFonts w:ascii="Times New Roman" w:eastAsia="Times New Roman" w:hAnsi="Times New Roman"/>
          <w:snapToGrid w:val="0"/>
          <w:sz w:val="24"/>
          <w:szCs w:val="24"/>
        </w:rPr>
        <w:t>,</w:t>
      </w:r>
      <w:r w:rsidRPr="00843745">
        <w:rPr>
          <w:rFonts w:ascii="Times New Roman" w:eastAsia="Times New Roman" w:hAnsi="Times New Roman"/>
          <w:snapToGrid w:val="0"/>
          <w:sz w:val="24"/>
          <w:szCs w:val="24"/>
        </w:rPr>
        <w:t xml:space="preserve"> </w:t>
      </w:r>
      <w:r w:rsidRPr="00843745">
        <w:rPr>
          <w:rFonts w:ascii="Times New Roman" w:eastAsia="Times New Roman" w:hAnsi="Times New Roman"/>
          <w:b/>
          <w:snapToGrid w:val="0"/>
          <w:sz w:val="24"/>
          <w:szCs w:val="24"/>
        </w:rPr>
        <w:t>възложителят отстранява от процедурата</w:t>
      </w:r>
      <w:r w:rsidR="00546043" w:rsidRPr="00843745">
        <w:rPr>
          <w:rFonts w:ascii="Times New Roman" w:eastAsia="Times New Roman" w:hAnsi="Times New Roman"/>
          <w:snapToGrid w:val="0"/>
          <w:sz w:val="24"/>
          <w:szCs w:val="24"/>
        </w:rPr>
        <w:t>:</w:t>
      </w:r>
    </w:p>
    <w:p w:rsidR="00A65220"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w:t>
      </w:r>
      <w:r w:rsidR="00225659"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 xml:space="preserve">който не отговаря на поставените критерии за подбор или не изпълни друго условие, посочено в обявлението за обществена поръчка или в документацията; </w:t>
      </w:r>
    </w:p>
    <w:p w:rsidR="001C3002"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е представи</w:t>
      </w:r>
      <w:r w:rsidR="00546043" w:rsidRPr="00843745">
        <w:rPr>
          <w:rFonts w:ascii="Times New Roman" w:eastAsia="Times New Roman" w:hAnsi="Times New Roman"/>
          <w:snapToGrid w:val="0"/>
          <w:sz w:val="24"/>
          <w:szCs w:val="24"/>
        </w:rPr>
        <w:t>л оферта, която не отговаря на:</w:t>
      </w:r>
    </w:p>
    <w:p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а) </w:t>
      </w:r>
      <w:r w:rsidR="001C3002" w:rsidRPr="00843745">
        <w:rPr>
          <w:rFonts w:ascii="Times New Roman" w:eastAsia="Times New Roman" w:hAnsi="Times New Roman"/>
          <w:snapToGrid w:val="0"/>
          <w:sz w:val="24"/>
          <w:szCs w:val="24"/>
        </w:rPr>
        <w:t>предварително обявените условия на поръчката;</w:t>
      </w:r>
    </w:p>
    <w:p w:rsidR="001C3002" w:rsidRPr="00843745" w:rsidRDefault="00A60BCA" w:rsidP="00A60BCA">
      <w:pPr>
        <w:tabs>
          <w:tab w:val="left" w:pos="993"/>
        </w:tabs>
        <w:spacing w:after="0" w:line="360" w:lineRule="auto"/>
        <w:ind w:firstLine="709"/>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 xml:space="preserve">б) </w:t>
      </w:r>
      <w:r w:rsidR="001C3002" w:rsidRPr="00843745">
        <w:rPr>
          <w:rFonts w:ascii="Times New Roman" w:eastAsia="Times New Roman" w:hAnsi="Times New Roman"/>
          <w:snapToGrid w:val="0"/>
          <w:sz w:val="24"/>
          <w:szCs w:val="24"/>
        </w:rPr>
        <w:t>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w:t>
      </w:r>
      <w:r w:rsidR="00E01FD4" w:rsidRPr="00843745">
        <w:rPr>
          <w:rFonts w:ascii="Times New Roman" w:eastAsia="Times New Roman" w:hAnsi="Times New Roman"/>
          <w:snapToGrid w:val="0"/>
          <w:sz w:val="24"/>
          <w:szCs w:val="24"/>
        </w:rPr>
        <w:t>гично, социално и трудово право</w:t>
      </w:r>
      <w:r w:rsidR="00CF2E6D" w:rsidRPr="00843745">
        <w:rPr>
          <w:rFonts w:ascii="Times New Roman" w:eastAsia="Times New Roman" w:hAnsi="Times New Roman"/>
          <w:snapToGrid w:val="0"/>
          <w:sz w:val="24"/>
          <w:szCs w:val="24"/>
        </w:rPr>
        <w:t>, които са изброени в приложение № 10 от ЗОП</w:t>
      </w:r>
      <w:r w:rsidR="00546043" w:rsidRPr="00843745">
        <w:rPr>
          <w:rFonts w:ascii="Times New Roman" w:eastAsia="Times New Roman" w:hAnsi="Times New Roman"/>
          <w:snapToGrid w:val="0"/>
          <w:sz w:val="24"/>
          <w:szCs w:val="24"/>
        </w:rPr>
        <w:t>;</w:t>
      </w:r>
    </w:p>
    <w:p w:rsidR="00A65220"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участник, който не е представил в срок обосновката по чл. 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1</w:t>
      </w:r>
      <w:r w:rsidR="002F420A" w:rsidRPr="00843745">
        <w:rPr>
          <w:rFonts w:ascii="Times New Roman" w:eastAsia="Times New Roman" w:hAnsi="Times New Roman"/>
          <w:snapToGrid w:val="0"/>
          <w:sz w:val="24"/>
          <w:szCs w:val="24"/>
        </w:rPr>
        <w:t xml:space="preserve"> от ЗОП</w:t>
      </w:r>
      <w:r w:rsidRPr="00843745">
        <w:rPr>
          <w:rFonts w:ascii="Times New Roman" w:eastAsia="Times New Roman" w:hAnsi="Times New Roman"/>
          <w:snapToGrid w:val="0"/>
          <w:sz w:val="24"/>
          <w:szCs w:val="24"/>
        </w:rPr>
        <w:t xml:space="preserve"> или чиято оферта не е приета съгласно чл.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72, ал.</w:t>
      </w:r>
      <w:r w:rsidR="00A67B53" w:rsidRPr="00843745">
        <w:rPr>
          <w:rFonts w:ascii="Times New Roman" w:eastAsia="Times New Roman" w:hAnsi="Times New Roman"/>
          <w:snapToGrid w:val="0"/>
          <w:sz w:val="24"/>
          <w:szCs w:val="24"/>
        </w:rPr>
        <w:t xml:space="preserve"> </w:t>
      </w:r>
      <w:r w:rsidRPr="00843745">
        <w:rPr>
          <w:rFonts w:ascii="Times New Roman" w:eastAsia="Times New Roman" w:hAnsi="Times New Roman"/>
          <w:snapToGrid w:val="0"/>
          <w:sz w:val="24"/>
          <w:szCs w:val="24"/>
        </w:rPr>
        <w:t>3-5</w:t>
      </w:r>
      <w:r w:rsidR="002F420A" w:rsidRPr="00843745">
        <w:rPr>
          <w:rFonts w:ascii="Times New Roman" w:eastAsia="Times New Roman" w:hAnsi="Times New Roman"/>
          <w:snapToGrid w:val="0"/>
          <w:sz w:val="24"/>
          <w:szCs w:val="24"/>
        </w:rPr>
        <w:t xml:space="preserve"> от ЗОП</w:t>
      </w:r>
      <w:r w:rsidR="00546043" w:rsidRPr="00843745">
        <w:rPr>
          <w:rFonts w:ascii="Times New Roman" w:eastAsia="Times New Roman" w:hAnsi="Times New Roman"/>
          <w:snapToGrid w:val="0"/>
          <w:sz w:val="24"/>
          <w:szCs w:val="24"/>
        </w:rPr>
        <w:t>;</w:t>
      </w:r>
    </w:p>
    <w:p w:rsidR="00A67B53" w:rsidRPr="00843745" w:rsidRDefault="001C3002" w:rsidP="00A65220">
      <w:pPr>
        <w:pStyle w:val="ListParagraph"/>
        <w:numPr>
          <w:ilvl w:val="2"/>
          <w:numId w:val="29"/>
        </w:numPr>
        <w:tabs>
          <w:tab w:val="left" w:pos="360"/>
          <w:tab w:val="left" w:pos="1134"/>
        </w:tabs>
        <w:spacing w:after="0" w:line="360" w:lineRule="auto"/>
        <w:ind w:left="0" w:firstLine="720"/>
        <w:jc w:val="both"/>
        <w:rPr>
          <w:rFonts w:ascii="Times New Roman" w:eastAsia="Times New Roman" w:hAnsi="Times New Roman"/>
          <w:snapToGrid w:val="0"/>
          <w:sz w:val="24"/>
          <w:szCs w:val="24"/>
        </w:rPr>
      </w:pPr>
      <w:r w:rsidRPr="00843745">
        <w:rPr>
          <w:rFonts w:ascii="Times New Roman" w:eastAsia="Times New Roman" w:hAnsi="Times New Roman"/>
          <w:snapToGrid w:val="0"/>
          <w:sz w:val="24"/>
          <w:szCs w:val="24"/>
        </w:rPr>
        <w:t>участници, които са свързани лица.</w:t>
      </w:r>
    </w:p>
    <w:p w:rsidR="0018215B" w:rsidRPr="006601FF" w:rsidRDefault="0018215B" w:rsidP="00A60BCA">
      <w:pPr>
        <w:spacing w:after="0" w:line="240" w:lineRule="auto"/>
        <w:jc w:val="both"/>
        <w:rPr>
          <w:rFonts w:ascii="Times New Roman" w:eastAsia="Times New Roman" w:hAnsi="Times New Roman"/>
          <w:snapToGrid w:val="0"/>
          <w:sz w:val="24"/>
          <w:szCs w:val="24"/>
        </w:rPr>
      </w:pPr>
    </w:p>
    <w:p w:rsidR="00795B95" w:rsidRPr="006601FF" w:rsidRDefault="001A3BE7" w:rsidP="00B2529C">
      <w:pPr>
        <w:pStyle w:val="Heading2"/>
        <w:spacing w:before="0" w:line="360" w:lineRule="auto"/>
        <w:ind w:firstLine="709"/>
        <w:rPr>
          <w:rFonts w:ascii="Times New Roman" w:eastAsia="Times New Roman" w:hAnsi="Times New Roman" w:cs="Times New Roman"/>
          <w:snapToGrid w:val="0"/>
          <w:color w:val="auto"/>
          <w:sz w:val="24"/>
          <w:szCs w:val="24"/>
        </w:rPr>
      </w:pPr>
      <w:bookmarkStart w:id="14" w:name="_Toc511908828"/>
      <w:r w:rsidRPr="006601FF">
        <w:rPr>
          <w:rFonts w:ascii="Times New Roman" w:eastAsia="Times New Roman" w:hAnsi="Times New Roman" w:cs="Times New Roman"/>
          <w:snapToGrid w:val="0"/>
          <w:color w:val="auto"/>
          <w:sz w:val="24"/>
          <w:szCs w:val="24"/>
        </w:rPr>
        <w:t>Б</w:t>
      </w:r>
      <w:r w:rsidR="00795B95" w:rsidRPr="006601FF">
        <w:rPr>
          <w:rFonts w:ascii="Times New Roman" w:eastAsia="Times New Roman" w:hAnsi="Times New Roman" w:cs="Times New Roman"/>
          <w:snapToGrid w:val="0"/>
          <w:color w:val="auto"/>
          <w:sz w:val="24"/>
          <w:szCs w:val="24"/>
        </w:rPr>
        <w:t xml:space="preserve">. </w:t>
      </w:r>
      <w:r w:rsidR="001C2B3D" w:rsidRPr="006601FF">
        <w:rPr>
          <w:rFonts w:ascii="Times New Roman" w:eastAsia="Times New Roman" w:hAnsi="Times New Roman" w:cs="Times New Roman"/>
          <w:snapToGrid w:val="0"/>
          <w:color w:val="auto"/>
          <w:sz w:val="24"/>
          <w:szCs w:val="24"/>
        </w:rPr>
        <w:t>Критерии за подбор.</w:t>
      </w:r>
      <w:bookmarkEnd w:id="14"/>
      <w:r w:rsidR="001C2B3D" w:rsidRPr="006601FF">
        <w:rPr>
          <w:rFonts w:ascii="Times New Roman" w:eastAsia="Times New Roman" w:hAnsi="Times New Roman" w:cs="Times New Roman"/>
          <w:snapToGrid w:val="0"/>
          <w:color w:val="auto"/>
          <w:sz w:val="24"/>
          <w:szCs w:val="24"/>
        </w:rPr>
        <w:t xml:space="preserve"> </w:t>
      </w:r>
    </w:p>
    <w:p w:rsidR="001B266A" w:rsidRPr="006601FF" w:rsidRDefault="005E2523" w:rsidP="00B2529C">
      <w:pPr>
        <w:tabs>
          <w:tab w:val="left" w:pos="851"/>
          <w:tab w:val="left" w:pos="3240"/>
          <w:tab w:val="left" w:pos="9356"/>
        </w:tabs>
        <w:spacing w:after="0" w:line="360" w:lineRule="auto"/>
        <w:ind w:firstLine="709"/>
        <w:jc w:val="both"/>
        <w:rPr>
          <w:rFonts w:ascii="Times New Roman" w:eastAsia="Times New Roman" w:hAnsi="Times New Roman"/>
          <w:snapToGrid w:val="0"/>
          <w:sz w:val="24"/>
          <w:szCs w:val="24"/>
        </w:rPr>
      </w:pPr>
      <w:r w:rsidRPr="006601FF">
        <w:rPr>
          <w:rFonts w:ascii="Times New Roman" w:eastAsia="Times New Roman" w:hAnsi="Times New Roman"/>
          <w:snapToGrid w:val="0"/>
          <w:sz w:val="24"/>
          <w:szCs w:val="24"/>
        </w:rPr>
        <w:t>По отношение на участниците се прилагат следните критерии за подбор</w:t>
      </w:r>
      <w:r w:rsidR="00795B95" w:rsidRPr="006601FF">
        <w:rPr>
          <w:rFonts w:ascii="Times New Roman" w:eastAsia="Times New Roman" w:hAnsi="Times New Roman"/>
          <w:snapToGrid w:val="0"/>
          <w:sz w:val="24"/>
          <w:szCs w:val="24"/>
        </w:rPr>
        <w:t>:</w:t>
      </w:r>
    </w:p>
    <w:p w:rsidR="00EF7A24" w:rsidRPr="006601FF" w:rsidRDefault="00F978A9" w:rsidP="001E3B84">
      <w:pPr>
        <w:pStyle w:val="ListParagraph"/>
        <w:numPr>
          <w:ilvl w:val="0"/>
          <w:numId w:val="15"/>
        </w:numPr>
        <w:tabs>
          <w:tab w:val="left" w:pos="851"/>
          <w:tab w:val="left" w:pos="993"/>
          <w:tab w:val="left" w:pos="9356"/>
        </w:tabs>
        <w:spacing w:after="0" w:line="360" w:lineRule="auto"/>
        <w:ind w:left="0" w:firstLine="709"/>
        <w:jc w:val="both"/>
        <w:rPr>
          <w:rFonts w:ascii="Times New Roman" w:eastAsia="Times New Roman" w:hAnsi="Times New Roman"/>
          <w:b/>
          <w:snapToGrid w:val="0"/>
          <w:sz w:val="24"/>
          <w:szCs w:val="24"/>
        </w:rPr>
      </w:pPr>
      <w:r w:rsidRPr="006601FF">
        <w:rPr>
          <w:rFonts w:ascii="Times New Roman" w:eastAsia="Times New Roman" w:hAnsi="Times New Roman"/>
          <w:b/>
          <w:snapToGrid w:val="0"/>
          <w:sz w:val="24"/>
          <w:szCs w:val="24"/>
        </w:rPr>
        <w:t>Икономическо и финансово със</w:t>
      </w:r>
      <w:r w:rsidR="004425E4" w:rsidRPr="006601FF">
        <w:rPr>
          <w:rFonts w:ascii="Times New Roman" w:eastAsia="Times New Roman" w:hAnsi="Times New Roman"/>
          <w:b/>
          <w:snapToGrid w:val="0"/>
          <w:sz w:val="24"/>
          <w:szCs w:val="24"/>
        </w:rPr>
        <w:t>тояние. Изиск</w:t>
      </w:r>
      <w:r w:rsidR="00A31568" w:rsidRPr="006601FF">
        <w:rPr>
          <w:rFonts w:ascii="Times New Roman" w:eastAsia="Times New Roman" w:hAnsi="Times New Roman"/>
          <w:b/>
          <w:snapToGrid w:val="0"/>
          <w:sz w:val="24"/>
          <w:szCs w:val="24"/>
        </w:rPr>
        <w:t>в</w:t>
      </w:r>
      <w:r w:rsidR="004425E4" w:rsidRPr="006601FF">
        <w:rPr>
          <w:rFonts w:ascii="Times New Roman" w:eastAsia="Times New Roman" w:hAnsi="Times New Roman"/>
          <w:b/>
          <w:snapToGrid w:val="0"/>
          <w:sz w:val="24"/>
          <w:szCs w:val="24"/>
        </w:rPr>
        <w:t>ано минимално ниво.</w:t>
      </w:r>
    </w:p>
    <w:p w:rsidR="00CF58F1" w:rsidRPr="006601FF" w:rsidRDefault="00F978A9" w:rsidP="003D2EAC">
      <w:pPr>
        <w:pStyle w:val="ListParagraph"/>
        <w:tabs>
          <w:tab w:val="left" w:pos="709"/>
          <w:tab w:val="left" w:pos="3240"/>
          <w:tab w:val="left" w:pos="9356"/>
        </w:tabs>
        <w:spacing w:after="0" w:line="360" w:lineRule="auto"/>
        <w:ind w:left="0" w:firstLine="360"/>
        <w:jc w:val="both"/>
        <w:rPr>
          <w:rFonts w:ascii="Times New Roman" w:eastAsia="Times New Roman" w:hAnsi="Times New Roman"/>
          <w:snapToGrid w:val="0"/>
          <w:sz w:val="24"/>
          <w:szCs w:val="24"/>
        </w:rPr>
      </w:pPr>
      <w:r w:rsidRPr="006601FF">
        <w:rPr>
          <w:rFonts w:ascii="Times New Roman" w:eastAsia="Times New Roman" w:hAnsi="Times New Roman"/>
          <w:snapToGrid w:val="0"/>
          <w:sz w:val="24"/>
          <w:szCs w:val="24"/>
        </w:rPr>
        <w:tab/>
      </w:r>
      <w:r w:rsidR="00CF58F1" w:rsidRPr="006601FF">
        <w:rPr>
          <w:rFonts w:ascii="Times New Roman" w:eastAsia="Times New Roman" w:hAnsi="Times New Roman"/>
          <w:snapToGrid w:val="0"/>
          <w:sz w:val="24"/>
          <w:szCs w:val="24"/>
        </w:rPr>
        <w:t xml:space="preserve">Всеки участник следва да има реализиран минимален оборот в сферата*, попадаща в обхвата на поръчката, на стойност </w:t>
      </w:r>
      <w:r w:rsidR="00C22941">
        <w:rPr>
          <w:rFonts w:ascii="Times New Roman" w:eastAsia="Times New Roman" w:hAnsi="Times New Roman"/>
          <w:snapToGrid w:val="0"/>
          <w:sz w:val="24"/>
          <w:szCs w:val="24"/>
        </w:rPr>
        <w:t>198 000</w:t>
      </w:r>
      <w:r w:rsidR="00CF58F1" w:rsidRPr="006601FF">
        <w:rPr>
          <w:rFonts w:ascii="Times New Roman" w:eastAsia="Times New Roman" w:hAnsi="Times New Roman"/>
          <w:snapToGrid w:val="0"/>
          <w:sz w:val="24"/>
          <w:szCs w:val="24"/>
        </w:rPr>
        <w:t xml:space="preserve"> (</w:t>
      </w:r>
      <w:r w:rsidR="00C22941">
        <w:rPr>
          <w:rFonts w:ascii="Times New Roman" w:eastAsia="Times New Roman" w:hAnsi="Times New Roman"/>
          <w:snapToGrid w:val="0"/>
          <w:sz w:val="24"/>
          <w:szCs w:val="24"/>
        </w:rPr>
        <w:t>сто деветдесет и осем</w:t>
      </w:r>
      <w:r w:rsidR="00C22941" w:rsidRPr="006601FF">
        <w:rPr>
          <w:rFonts w:ascii="Times New Roman" w:eastAsia="Times New Roman" w:hAnsi="Times New Roman"/>
          <w:snapToGrid w:val="0"/>
          <w:sz w:val="24"/>
          <w:szCs w:val="24"/>
        </w:rPr>
        <w:t xml:space="preserve"> </w:t>
      </w:r>
      <w:r w:rsidR="00B45408" w:rsidRPr="006601FF">
        <w:rPr>
          <w:rFonts w:ascii="Times New Roman" w:eastAsia="Times New Roman" w:hAnsi="Times New Roman"/>
          <w:snapToGrid w:val="0"/>
          <w:sz w:val="24"/>
          <w:szCs w:val="24"/>
        </w:rPr>
        <w:t>хиляди</w:t>
      </w:r>
      <w:r w:rsidR="00CF58F1" w:rsidRPr="006601FF">
        <w:rPr>
          <w:rFonts w:ascii="Times New Roman" w:eastAsia="Times New Roman" w:hAnsi="Times New Roman"/>
          <w:snapToGrid w:val="0"/>
          <w:sz w:val="24"/>
          <w:szCs w:val="24"/>
        </w:rPr>
        <w:t xml:space="preserve">) лева, </w:t>
      </w:r>
      <w:r w:rsidR="00EC52E5" w:rsidRPr="006601FF">
        <w:rPr>
          <w:rFonts w:ascii="Times New Roman" w:eastAsia="Times New Roman" w:hAnsi="Times New Roman"/>
          <w:snapToGrid w:val="0"/>
          <w:sz w:val="24"/>
          <w:szCs w:val="24"/>
        </w:rPr>
        <w:t>з</w:t>
      </w:r>
      <w:r w:rsidR="00CF58F1" w:rsidRPr="006601FF">
        <w:rPr>
          <w:rFonts w:ascii="Times New Roman" w:eastAsia="Times New Roman" w:hAnsi="Times New Roman"/>
          <w:snapToGrid w:val="0"/>
          <w:sz w:val="24"/>
          <w:szCs w:val="24"/>
        </w:rPr>
        <w:t>а последните три приключили финансови години (</w:t>
      </w:r>
      <w:r w:rsidR="00B45408" w:rsidRPr="006601FF">
        <w:rPr>
          <w:rFonts w:ascii="Times New Roman" w:eastAsia="Times New Roman" w:hAnsi="Times New Roman"/>
          <w:snapToGrid w:val="0"/>
          <w:sz w:val="24"/>
          <w:szCs w:val="24"/>
        </w:rPr>
        <w:t>2015</w:t>
      </w:r>
      <w:r w:rsidR="00CF58F1" w:rsidRPr="006601FF">
        <w:rPr>
          <w:rFonts w:ascii="Times New Roman" w:eastAsia="Times New Roman" w:hAnsi="Times New Roman"/>
          <w:snapToGrid w:val="0"/>
          <w:sz w:val="24"/>
          <w:szCs w:val="24"/>
        </w:rPr>
        <w:t>, 201</w:t>
      </w:r>
      <w:r w:rsidR="00B45408" w:rsidRPr="006601FF">
        <w:rPr>
          <w:rFonts w:ascii="Times New Roman" w:eastAsia="Times New Roman" w:hAnsi="Times New Roman"/>
          <w:snapToGrid w:val="0"/>
          <w:sz w:val="24"/>
          <w:szCs w:val="24"/>
        </w:rPr>
        <w:t>6</w:t>
      </w:r>
      <w:r w:rsidR="00CF58F1" w:rsidRPr="006601FF">
        <w:rPr>
          <w:rFonts w:ascii="Times New Roman" w:eastAsia="Times New Roman" w:hAnsi="Times New Roman"/>
          <w:snapToGrid w:val="0"/>
          <w:sz w:val="24"/>
          <w:szCs w:val="24"/>
        </w:rPr>
        <w:t xml:space="preserve">, </w:t>
      </w:r>
      <w:r w:rsidR="00CF58F1" w:rsidRPr="003D0C1F">
        <w:rPr>
          <w:rFonts w:ascii="Times New Roman" w:eastAsia="Times New Roman" w:hAnsi="Times New Roman"/>
          <w:snapToGrid w:val="0"/>
          <w:sz w:val="24"/>
          <w:szCs w:val="24"/>
        </w:rPr>
        <w:t>201</w:t>
      </w:r>
      <w:r w:rsidR="00B45408" w:rsidRPr="003D0C1F">
        <w:rPr>
          <w:rFonts w:ascii="Times New Roman" w:eastAsia="Times New Roman" w:hAnsi="Times New Roman"/>
          <w:snapToGrid w:val="0"/>
          <w:sz w:val="24"/>
          <w:szCs w:val="24"/>
        </w:rPr>
        <w:t>7</w:t>
      </w:r>
      <w:r w:rsidR="00B45408" w:rsidRPr="006601FF">
        <w:rPr>
          <w:rFonts w:ascii="Times New Roman" w:eastAsia="Times New Roman" w:hAnsi="Times New Roman"/>
          <w:snapToGrid w:val="0"/>
          <w:sz w:val="24"/>
          <w:szCs w:val="24"/>
        </w:rPr>
        <w:t> </w:t>
      </w:r>
      <w:r w:rsidR="00CF58F1" w:rsidRPr="006601FF">
        <w:rPr>
          <w:rFonts w:ascii="Times New Roman" w:eastAsia="Times New Roman" w:hAnsi="Times New Roman"/>
          <w:snapToGrid w:val="0"/>
          <w:sz w:val="24"/>
          <w:szCs w:val="24"/>
        </w:rPr>
        <w:t>г.), в зависимост от датата, на която участникът е създаден или е започнал дейността си.</w:t>
      </w:r>
    </w:p>
    <w:p w:rsidR="00CF58F1" w:rsidRPr="006601FF" w:rsidRDefault="007F4A55" w:rsidP="007F4A55">
      <w:pPr>
        <w:pStyle w:val="ListParagraph"/>
        <w:tabs>
          <w:tab w:val="left" w:pos="709"/>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6601FF">
        <w:rPr>
          <w:rFonts w:ascii="Times New Roman" w:eastAsia="Times New Roman" w:hAnsi="Times New Roman"/>
          <w:b/>
          <w:i/>
          <w:snapToGrid w:val="0"/>
          <w:sz w:val="24"/>
          <w:szCs w:val="24"/>
          <w:u w:val="single"/>
        </w:rPr>
        <w:t>Забележка:</w:t>
      </w:r>
      <w:r w:rsidRPr="006601FF">
        <w:rPr>
          <w:rFonts w:ascii="Times New Roman" w:eastAsia="Times New Roman" w:hAnsi="Times New Roman"/>
          <w:b/>
          <w:i/>
          <w:snapToGrid w:val="0"/>
          <w:sz w:val="24"/>
          <w:szCs w:val="24"/>
        </w:rPr>
        <w:t xml:space="preserve"> </w:t>
      </w:r>
      <w:r w:rsidR="00CF58F1" w:rsidRPr="006601FF">
        <w:rPr>
          <w:rFonts w:ascii="Times New Roman" w:eastAsia="Times New Roman" w:hAnsi="Times New Roman"/>
          <w:i/>
          <w:snapToGrid w:val="0"/>
          <w:sz w:val="24"/>
          <w:szCs w:val="24"/>
        </w:rPr>
        <w:t>Оборот в сферата, попадаща в обхвата на поръчката по смисъла на §</w:t>
      </w:r>
      <w:r w:rsidR="00907D06" w:rsidRPr="006601FF">
        <w:rPr>
          <w:rFonts w:ascii="Times New Roman" w:eastAsia="Times New Roman" w:hAnsi="Times New Roman"/>
          <w:i/>
          <w:snapToGrid w:val="0"/>
          <w:sz w:val="24"/>
          <w:szCs w:val="24"/>
        </w:rPr>
        <w:t> </w:t>
      </w:r>
      <w:r w:rsidR="00CF58F1" w:rsidRPr="006601FF">
        <w:rPr>
          <w:rFonts w:ascii="Times New Roman" w:eastAsia="Times New Roman" w:hAnsi="Times New Roman"/>
          <w:i/>
          <w:snapToGrid w:val="0"/>
          <w:sz w:val="24"/>
          <w:szCs w:val="24"/>
        </w:rPr>
        <w:t>2, т. 67 от Допълнителните разпоредби на Закона за обществените поръчки е сума, равна на частта от нетните приходи от продажби, реализирани от дейности, попадащи в обхвата на обществената поръчка.</w:t>
      </w:r>
    </w:p>
    <w:p w:rsidR="00CF58F1" w:rsidRPr="006601FF" w:rsidRDefault="00CF58F1" w:rsidP="00AA5423">
      <w:pPr>
        <w:pStyle w:val="ListParagraph"/>
        <w:tabs>
          <w:tab w:val="left" w:pos="709"/>
          <w:tab w:val="left" w:pos="3240"/>
          <w:tab w:val="left" w:pos="9356"/>
        </w:tabs>
        <w:spacing w:after="0" w:line="360" w:lineRule="auto"/>
        <w:ind w:left="0" w:firstLine="709"/>
        <w:jc w:val="both"/>
        <w:rPr>
          <w:rFonts w:ascii="Times New Roman" w:eastAsia="Times New Roman" w:hAnsi="Times New Roman"/>
          <w:snapToGrid w:val="0"/>
          <w:sz w:val="24"/>
          <w:szCs w:val="24"/>
        </w:rPr>
      </w:pPr>
    </w:p>
    <w:p w:rsidR="002A5076" w:rsidRPr="003D0C1F" w:rsidRDefault="002A5076" w:rsidP="00AA5423">
      <w:pPr>
        <w:pStyle w:val="ListParagraph"/>
        <w:tabs>
          <w:tab w:val="left" w:pos="851"/>
          <w:tab w:val="left" w:pos="3240"/>
          <w:tab w:val="left" w:pos="9356"/>
        </w:tabs>
        <w:spacing w:after="0" w:line="360" w:lineRule="auto"/>
        <w:ind w:left="0" w:firstLine="709"/>
        <w:jc w:val="both"/>
        <w:rPr>
          <w:rFonts w:ascii="Times New Roman" w:eastAsia="Times New Roman" w:hAnsi="Times New Roman"/>
          <w:snapToGrid w:val="0"/>
          <w:sz w:val="24"/>
          <w:szCs w:val="24"/>
        </w:rPr>
      </w:pPr>
      <w:r w:rsidRPr="006601FF">
        <w:rPr>
          <w:rFonts w:ascii="Times New Roman" w:eastAsia="Times New Roman" w:hAnsi="Times New Roman"/>
          <w:snapToGrid w:val="0"/>
          <w:sz w:val="24"/>
          <w:szCs w:val="24"/>
          <w:u w:val="single"/>
        </w:rPr>
        <w:lastRenderedPageBreak/>
        <w:t>За доказване на критериите за подбор участникът попълва:</w:t>
      </w:r>
      <w:r w:rsidRPr="006601FF">
        <w:rPr>
          <w:rFonts w:ascii="Times New Roman" w:eastAsia="Times New Roman" w:hAnsi="Times New Roman"/>
          <w:snapToGrid w:val="0"/>
          <w:sz w:val="24"/>
          <w:szCs w:val="24"/>
        </w:rPr>
        <w:t xml:space="preserve"> </w:t>
      </w:r>
      <w:r w:rsidRPr="006601FF">
        <w:rPr>
          <w:rFonts w:ascii="Times New Roman" w:eastAsia="Times New Roman" w:hAnsi="Times New Roman"/>
          <w:i/>
          <w:snapToGrid w:val="0"/>
          <w:sz w:val="24"/>
          <w:szCs w:val="24"/>
        </w:rPr>
        <w:t>Част IV: „Критерии за подбор“, Раздел Б, т. 2а: „Икономическо и финансово състояние“ от Единен европейски документ за обществени поръчки (ЕЕДОП) – приложен образец към документацията.</w:t>
      </w:r>
      <w:r w:rsidRPr="006601FF">
        <w:rPr>
          <w:rFonts w:ascii="Times New Roman" w:eastAsia="Times New Roman" w:hAnsi="Times New Roman"/>
          <w:snapToGrid w:val="0"/>
          <w:sz w:val="24"/>
          <w:szCs w:val="24"/>
        </w:rPr>
        <w:t xml:space="preserve"> В този раздел участникът следва да предостави следната информация: посочва финансовата година (201</w:t>
      </w:r>
      <w:r w:rsidR="007F4A55" w:rsidRPr="006601FF">
        <w:rPr>
          <w:rFonts w:ascii="Times New Roman" w:eastAsia="Times New Roman" w:hAnsi="Times New Roman"/>
          <w:snapToGrid w:val="0"/>
          <w:sz w:val="24"/>
          <w:szCs w:val="24"/>
          <w:lang w:val="en-US"/>
        </w:rPr>
        <w:t>5</w:t>
      </w:r>
      <w:r w:rsidRPr="006601FF">
        <w:rPr>
          <w:rFonts w:ascii="Times New Roman" w:eastAsia="Times New Roman" w:hAnsi="Times New Roman"/>
          <w:snapToGrid w:val="0"/>
          <w:sz w:val="24"/>
          <w:szCs w:val="24"/>
        </w:rPr>
        <w:t>, 201</w:t>
      </w:r>
      <w:r w:rsidR="007F4A55" w:rsidRPr="006601FF">
        <w:rPr>
          <w:rFonts w:ascii="Times New Roman" w:eastAsia="Times New Roman" w:hAnsi="Times New Roman"/>
          <w:snapToGrid w:val="0"/>
          <w:sz w:val="24"/>
          <w:szCs w:val="24"/>
          <w:lang w:val="en-US"/>
        </w:rPr>
        <w:t>6</w:t>
      </w:r>
      <w:r w:rsidRPr="006601FF">
        <w:rPr>
          <w:rFonts w:ascii="Times New Roman" w:eastAsia="Times New Roman" w:hAnsi="Times New Roman"/>
          <w:snapToGrid w:val="0"/>
          <w:sz w:val="24"/>
          <w:szCs w:val="24"/>
        </w:rPr>
        <w:t xml:space="preserve">, </w:t>
      </w:r>
      <w:r w:rsidRPr="003D0C1F">
        <w:rPr>
          <w:rFonts w:ascii="Times New Roman" w:eastAsia="Times New Roman" w:hAnsi="Times New Roman"/>
          <w:snapToGrid w:val="0"/>
          <w:sz w:val="24"/>
          <w:szCs w:val="24"/>
        </w:rPr>
        <w:t>201</w:t>
      </w:r>
      <w:r w:rsidR="007F4A55" w:rsidRPr="003D0C1F">
        <w:rPr>
          <w:rFonts w:ascii="Times New Roman" w:eastAsia="Times New Roman" w:hAnsi="Times New Roman"/>
          <w:snapToGrid w:val="0"/>
          <w:sz w:val="24"/>
          <w:szCs w:val="24"/>
          <w:lang w:val="en-US"/>
        </w:rPr>
        <w:t>7</w:t>
      </w:r>
      <w:r w:rsidR="007F4A55" w:rsidRPr="00B543FB">
        <w:rPr>
          <w:rFonts w:ascii="Times New Roman" w:eastAsia="Times New Roman" w:hAnsi="Times New Roman"/>
          <w:snapToGrid w:val="0"/>
          <w:sz w:val="24"/>
          <w:szCs w:val="24"/>
        </w:rPr>
        <w:t> </w:t>
      </w:r>
      <w:r w:rsidRPr="00B543FB">
        <w:rPr>
          <w:rFonts w:ascii="Times New Roman" w:eastAsia="Times New Roman" w:hAnsi="Times New Roman"/>
          <w:snapToGrid w:val="0"/>
          <w:sz w:val="24"/>
          <w:szCs w:val="24"/>
        </w:rPr>
        <w:t xml:space="preserve">г.), </w:t>
      </w:r>
      <w:r w:rsidRPr="003D0C1F">
        <w:rPr>
          <w:rFonts w:ascii="Times New Roman" w:eastAsia="Times New Roman" w:hAnsi="Times New Roman"/>
          <w:snapToGrid w:val="0"/>
          <w:sz w:val="24"/>
          <w:szCs w:val="24"/>
        </w:rPr>
        <w:t>оборота срещу всяка година и вида на валутата.</w:t>
      </w:r>
    </w:p>
    <w:p w:rsidR="00C71B8E" w:rsidRPr="003D0C1F" w:rsidRDefault="00907D06" w:rsidP="00E71897">
      <w:pPr>
        <w:pStyle w:val="ListParagraph"/>
        <w:tabs>
          <w:tab w:val="left" w:pos="709"/>
          <w:tab w:val="left" w:pos="3240"/>
          <w:tab w:val="left" w:pos="9356"/>
        </w:tabs>
        <w:spacing w:after="0" w:line="360" w:lineRule="auto"/>
        <w:ind w:left="0" w:firstLine="360"/>
        <w:jc w:val="both"/>
        <w:rPr>
          <w:rFonts w:ascii="Times New Roman" w:eastAsia="Times New Roman" w:hAnsi="Times New Roman"/>
          <w:i/>
          <w:snapToGrid w:val="0"/>
          <w:sz w:val="24"/>
          <w:szCs w:val="24"/>
        </w:rPr>
      </w:pPr>
      <w:r w:rsidRPr="003D0C1F">
        <w:rPr>
          <w:rFonts w:ascii="Times New Roman" w:eastAsia="Times New Roman" w:hAnsi="Times New Roman"/>
          <w:b/>
          <w:i/>
          <w:snapToGrid w:val="0"/>
          <w:sz w:val="24"/>
          <w:szCs w:val="24"/>
        </w:rPr>
        <w:tab/>
      </w:r>
      <w:r w:rsidR="00C71B8E" w:rsidRPr="003D0C1F">
        <w:rPr>
          <w:rFonts w:ascii="Times New Roman" w:eastAsia="Times New Roman" w:hAnsi="Times New Roman"/>
          <w:b/>
          <w:i/>
          <w:snapToGrid w:val="0"/>
          <w:sz w:val="24"/>
          <w:szCs w:val="24"/>
          <w:u w:val="single"/>
        </w:rPr>
        <w:t>Забележка:</w:t>
      </w:r>
      <w:r w:rsidR="00C71B8E" w:rsidRPr="003D0C1F">
        <w:rPr>
          <w:rFonts w:ascii="Times New Roman" w:eastAsia="Times New Roman" w:hAnsi="Times New Roman"/>
          <w:i/>
          <w:snapToGrid w:val="0"/>
          <w:sz w:val="24"/>
          <w:szCs w:val="24"/>
        </w:rPr>
        <w:t xml:space="preserve"> При участие на обединение, което не е юридическо лице, изискванията за оборот се прилагат за обединението като цяло.</w:t>
      </w:r>
    </w:p>
    <w:p w:rsidR="002C3B49" w:rsidRPr="003D0C1F" w:rsidRDefault="002C3B49" w:rsidP="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D0C1F">
        <w:rPr>
          <w:rFonts w:ascii="Times New Roman" w:hAnsi="Times New Roman"/>
          <w:snapToGrid w:val="0"/>
          <w:sz w:val="24"/>
          <w:szCs w:val="24"/>
        </w:rPr>
        <w:t>На етап сключване на договор участникът, избран за изпълнител, следва да представи:</w:t>
      </w:r>
    </w:p>
    <w:p w:rsidR="00E91B02" w:rsidRPr="00E91B02" w:rsidRDefault="002C3B49" w:rsidP="00E91B02">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hAnsi="Times New Roman"/>
          <w:snapToGrid w:val="0"/>
          <w:sz w:val="24"/>
          <w:szCs w:val="24"/>
        </w:rPr>
      </w:pPr>
      <w:r w:rsidRPr="003D0C1F">
        <w:rPr>
          <w:rFonts w:ascii="Times New Roman" w:hAnsi="Times New Roman"/>
          <w:snapToGrid w:val="0"/>
          <w:sz w:val="24"/>
          <w:szCs w:val="24"/>
        </w:rPr>
        <w:t>Справка за оборота в сферата, попадаща в обхвата на поръчката, с посочване на финансовата година (2015, 2016, 2017 г.), оборота срещу всяка година и вида на валутата, в зависимост от датата, на която участникът</w:t>
      </w:r>
      <w:r w:rsidRPr="00606A29">
        <w:rPr>
          <w:rFonts w:ascii="Times New Roman" w:hAnsi="Times New Roman"/>
          <w:snapToGrid w:val="0"/>
          <w:sz w:val="24"/>
          <w:szCs w:val="24"/>
        </w:rPr>
        <w:t xml:space="preserve"> е създа</w:t>
      </w:r>
      <w:r w:rsidR="00E91B02">
        <w:rPr>
          <w:rFonts w:ascii="Times New Roman" w:hAnsi="Times New Roman"/>
          <w:snapToGrid w:val="0"/>
          <w:sz w:val="24"/>
          <w:szCs w:val="24"/>
        </w:rPr>
        <w:t>ден или е започнал дейността си.</w:t>
      </w:r>
    </w:p>
    <w:p w:rsidR="00096B53" w:rsidRPr="00B73DBC" w:rsidRDefault="00B73DBC" w:rsidP="001F7E38">
      <w:pPr>
        <w:pStyle w:val="ListParagraph"/>
        <w:tabs>
          <w:tab w:val="left" w:pos="851"/>
          <w:tab w:val="left" w:pos="3240"/>
          <w:tab w:val="left" w:pos="9356"/>
        </w:tabs>
        <w:spacing w:after="0" w:line="360" w:lineRule="auto"/>
        <w:ind w:left="0" w:firstLine="709"/>
        <w:jc w:val="both"/>
        <w:rPr>
          <w:rFonts w:ascii="Times New Roman" w:eastAsia="Times New Roman" w:hAnsi="Times New Roman"/>
          <w:i/>
          <w:snapToGrid w:val="0"/>
          <w:sz w:val="24"/>
          <w:szCs w:val="24"/>
        </w:rPr>
      </w:pPr>
      <w:r w:rsidRPr="00B73DBC">
        <w:rPr>
          <w:rFonts w:ascii="Times New Roman" w:eastAsia="Times New Roman" w:hAnsi="Times New Roman"/>
          <w:i/>
          <w:snapToGrid w:val="0"/>
          <w:sz w:val="24"/>
          <w:szCs w:val="24"/>
        </w:rPr>
        <w:t>*Когато по основателна причина участникът не е в състояние да представи поисканите от възложителя документи, той може да докаже своето икономическо и финансово състояние с помощта на всеки друг документ, който възложителят приеме за подходящ.</w:t>
      </w:r>
    </w:p>
    <w:p w:rsidR="007F4A55" w:rsidRPr="00606A29" w:rsidRDefault="00795B95" w:rsidP="007F4A55">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hAnsi="Times New Roman"/>
          <w:b/>
          <w:snapToGrid w:val="0"/>
          <w:sz w:val="24"/>
          <w:szCs w:val="24"/>
        </w:rPr>
      </w:pPr>
      <w:r w:rsidRPr="00606A29">
        <w:rPr>
          <w:rFonts w:ascii="Times New Roman" w:hAnsi="Times New Roman"/>
          <w:b/>
          <w:snapToGrid w:val="0"/>
          <w:sz w:val="24"/>
          <w:szCs w:val="24"/>
        </w:rPr>
        <w:t>Технически и професионални способности на участника</w:t>
      </w:r>
      <w:r w:rsidR="00181E87" w:rsidRPr="00606A29">
        <w:rPr>
          <w:rFonts w:ascii="Times New Roman" w:hAnsi="Times New Roman"/>
          <w:b/>
          <w:snapToGrid w:val="0"/>
          <w:sz w:val="24"/>
          <w:szCs w:val="24"/>
        </w:rPr>
        <w:t>. Изискано минимално ниво</w:t>
      </w:r>
      <w:r w:rsidRPr="00606A29">
        <w:rPr>
          <w:rFonts w:ascii="Times New Roman" w:hAnsi="Times New Roman"/>
          <w:b/>
          <w:snapToGrid w:val="0"/>
          <w:sz w:val="24"/>
          <w:szCs w:val="24"/>
        </w:rPr>
        <w:t>:</w:t>
      </w:r>
    </w:p>
    <w:p w:rsidR="00830980" w:rsidRPr="00DF12EA" w:rsidRDefault="007F4A55" w:rsidP="00E71897">
      <w:pPr>
        <w:pStyle w:val="ListParagraph"/>
        <w:numPr>
          <w:ilvl w:val="1"/>
          <w:numId w:val="15"/>
        </w:numPr>
        <w:tabs>
          <w:tab w:val="left" w:pos="993"/>
          <w:tab w:val="left" w:pos="1134"/>
          <w:tab w:val="left" w:pos="1418"/>
          <w:tab w:val="left" w:pos="3240"/>
          <w:tab w:val="left" w:pos="9356"/>
        </w:tabs>
        <w:spacing w:after="0" w:line="360" w:lineRule="auto"/>
        <w:ind w:left="0" w:firstLine="709"/>
        <w:jc w:val="both"/>
        <w:rPr>
          <w:rFonts w:ascii="Times New Roman" w:hAnsi="Times New Roman"/>
          <w:b/>
          <w:snapToGrid w:val="0"/>
          <w:sz w:val="24"/>
          <w:szCs w:val="24"/>
        </w:rPr>
      </w:pPr>
      <w:r w:rsidRPr="00DF12EA">
        <w:rPr>
          <w:rFonts w:ascii="Times New Roman" w:eastAsia="Arial Unicode MS" w:hAnsi="Times New Roman"/>
          <w:sz w:val="24"/>
          <w:szCs w:val="24"/>
          <w:lang w:eastAsia="bg-BG"/>
        </w:rPr>
        <w:t>Участникът да притежава валиден сертификат за качество БДС EN ISO 9001:</w:t>
      </w:r>
      <w:r w:rsidR="00D36440" w:rsidRPr="00DF12EA">
        <w:rPr>
          <w:rFonts w:ascii="Times New Roman" w:eastAsia="Arial Unicode MS" w:hAnsi="Times New Roman"/>
          <w:sz w:val="24"/>
          <w:szCs w:val="24"/>
          <w:lang w:eastAsia="bg-BG"/>
        </w:rPr>
        <w:t>2008/</w:t>
      </w:r>
      <w:r w:rsidRPr="00DF12EA">
        <w:rPr>
          <w:rFonts w:ascii="Times New Roman" w:eastAsia="Arial Unicode MS" w:hAnsi="Times New Roman"/>
          <w:sz w:val="24"/>
          <w:szCs w:val="24"/>
          <w:lang w:eastAsia="bg-BG"/>
        </w:rPr>
        <w:t>20</w:t>
      </w:r>
      <w:r w:rsidR="00830980" w:rsidRPr="00DF12EA">
        <w:rPr>
          <w:rFonts w:ascii="Times New Roman" w:eastAsia="Arial Unicode MS" w:hAnsi="Times New Roman"/>
          <w:sz w:val="24"/>
          <w:szCs w:val="24"/>
          <w:lang w:eastAsia="bg-BG"/>
        </w:rPr>
        <w:t>15</w:t>
      </w:r>
      <w:r w:rsidRPr="00DF12EA">
        <w:rPr>
          <w:rFonts w:ascii="Times New Roman" w:eastAsia="Arial Unicode MS" w:hAnsi="Times New Roman"/>
          <w:sz w:val="24"/>
          <w:szCs w:val="24"/>
          <w:lang w:eastAsia="bg-BG"/>
        </w:rPr>
        <w:t xml:space="preserve"> (или еквивалент) за проектиране, разработване, внедряване и поддръжка на информационни системи.</w:t>
      </w:r>
    </w:p>
    <w:p w:rsidR="002C3B49" w:rsidRPr="00606A29" w:rsidRDefault="007F4A55" w:rsidP="007F4A55">
      <w:pPr>
        <w:tabs>
          <w:tab w:val="left" w:pos="709"/>
          <w:tab w:val="left" w:pos="993"/>
          <w:tab w:val="left" w:pos="1843"/>
          <w:tab w:val="left" w:pos="3240"/>
          <w:tab w:val="left" w:pos="9356"/>
        </w:tabs>
        <w:spacing w:after="0" w:line="360" w:lineRule="auto"/>
        <w:ind w:firstLine="709"/>
        <w:jc w:val="both"/>
        <w:rPr>
          <w:rFonts w:ascii="Times New Roman" w:hAnsi="Times New Roman"/>
          <w:i/>
          <w:snapToGrid w:val="0"/>
          <w:sz w:val="24"/>
          <w:szCs w:val="24"/>
        </w:rPr>
      </w:pPr>
      <w:r w:rsidRPr="00DF12EA">
        <w:rPr>
          <w:rFonts w:ascii="Times New Roman" w:hAnsi="Times New Roman"/>
          <w:snapToGrid w:val="0"/>
          <w:sz w:val="24"/>
          <w:szCs w:val="24"/>
          <w:u w:val="single"/>
        </w:rPr>
        <w:t>За доказване на критериите</w:t>
      </w:r>
      <w:r w:rsidRPr="00606A29">
        <w:rPr>
          <w:rFonts w:ascii="Times New Roman" w:hAnsi="Times New Roman"/>
          <w:snapToGrid w:val="0"/>
          <w:sz w:val="24"/>
          <w:szCs w:val="24"/>
          <w:u w:val="single"/>
        </w:rPr>
        <w:t xml:space="preserve"> за подбор участникът попълва:</w:t>
      </w:r>
      <w:r w:rsidRPr="00606A29">
        <w:rPr>
          <w:rFonts w:ascii="Times New Roman" w:hAnsi="Times New Roman"/>
          <w:snapToGrid w:val="0"/>
          <w:sz w:val="24"/>
          <w:szCs w:val="24"/>
        </w:rPr>
        <w:t xml:space="preserve"> </w:t>
      </w:r>
      <w:r w:rsidRPr="00606A29">
        <w:rPr>
          <w:rFonts w:ascii="Times New Roman" w:hAnsi="Times New Roman"/>
          <w:i/>
          <w:snapToGrid w:val="0"/>
          <w:sz w:val="24"/>
          <w:szCs w:val="24"/>
        </w:rPr>
        <w:t>Част IV: „Критерии за подбор“, Раздел Г, „Стандарти за осигуряване на качеството  и стандарти за екологично управление“</w:t>
      </w:r>
      <w:r w:rsidR="004B4CAF" w:rsidRPr="00606A29">
        <w:rPr>
          <w:rFonts w:ascii="Times New Roman" w:hAnsi="Times New Roman"/>
          <w:i/>
          <w:snapToGrid w:val="0"/>
          <w:sz w:val="24"/>
          <w:szCs w:val="24"/>
        </w:rPr>
        <w:t xml:space="preserve"> от ЕЕДОП</w:t>
      </w:r>
      <w:r w:rsidR="002C3B49" w:rsidRPr="00606A29">
        <w:rPr>
          <w:rFonts w:ascii="Times New Roman" w:hAnsi="Times New Roman"/>
          <w:i/>
          <w:snapToGrid w:val="0"/>
          <w:sz w:val="24"/>
          <w:szCs w:val="24"/>
        </w:rPr>
        <w:t>;</w:t>
      </w:r>
    </w:p>
    <w:p w:rsidR="002C3B49" w:rsidRPr="00606A29" w:rsidRDefault="002C3B49" w:rsidP="002C3B49">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606A29">
        <w:rPr>
          <w:rFonts w:ascii="Times New Roman" w:hAnsi="Times New Roman"/>
          <w:snapToGrid w:val="0"/>
          <w:sz w:val="24"/>
          <w:szCs w:val="24"/>
        </w:rPr>
        <w:t>На етап сключване на договор участникът, избран за изпълнител, следва да представи:</w:t>
      </w:r>
    </w:p>
    <w:p w:rsidR="002C3B49" w:rsidRPr="00606A29" w:rsidRDefault="002C3B49" w:rsidP="002C3B49">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heme="majorEastAsia" w:hAnsi="Times New Roman"/>
          <w:bCs/>
          <w:snapToGrid w:val="0"/>
          <w:sz w:val="24"/>
          <w:szCs w:val="24"/>
        </w:rPr>
      </w:pPr>
      <w:r w:rsidRPr="00606A29">
        <w:rPr>
          <w:rFonts w:ascii="Times New Roman" w:eastAsiaTheme="majorEastAsia" w:hAnsi="Times New Roman"/>
          <w:bCs/>
          <w:snapToGrid w:val="0"/>
          <w:sz w:val="24"/>
          <w:szCs w:val="24"/>
        </w:rPr>
        <w:t>Копие, заверено „Вярно с оригинала“, на сертификат за качество БДС EN ISO 9001:</w:t>
      </w:r>
      <w:r w:rsidR="00D36440" w:rsidRPr="00606A29">
        <w:rPr>
          <w:rFonts w:ascii="Times New Roman" w:eastAsiaTheme="majorEastAsia" w:hAnsi="Times New Roman"/>
          <w:bCs/>
          <w:snapToGrid w:val="0"/>
          <w:sz w:val="24"/>
          <w:szCs w:val="24"/>
        </w:rPr>
        <w:t>2008/</w:t>
      </w:r>
      <w:r w:rsidRPr="00606A29">
        <w:rPr>
          <w:rFonts w:ascii="Times New Roman" w:eastAsiaTheme="majorEastAsia" w:hAnsi="Times New Roman"/>
          <w:bCs/>
          <w:snapToGrid w:val="0"/>
          <w:sz w:val="24"/>
          <w:szCs w:val="24"/>
        </w:rPr>
        <w:t>2015 (или еквивалент) за проектиране, разработване, внедряване и поддръжка на информационни системи;</w:t>
      </w:r>
    </w:p>
    <w:p w:rsidR="00A65220" w:rsidRPr="00695E8B" w:rsidRDefault="004E51ED" w:rsidP="00A65220">
      <w:pPr>
        <w:pStyle w:val="ListParagraph"/>
        <w:numPr>
          <w:ilvl w:val="1"/>
          <w:numId w:val="15"/>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sidRPr="00695E8B">
        <w:rPr>
          <w:rFonts w:ascii="Times New Roman" w:hAnsi="Times New Roman"/>
          <w:snapToGrid w:val="0"/>
          <w:sz w:val="24"/>
          <w:szCs w:val="24"/>
        </w:rPr>
        <w:t>Участни</w:t>
      </w:r>
      <w:r w:rsidR="005907E5">
        <w:rPr>
          <w:rFonts w:ascii="Times New Roman" w:hAnsi="Times New Roman"/>
          <w:snapToGrid w:val="0"/>
          <w:sz w:val="24"/>
          <w:szCs w:val="24"/>
        </w:rPr>
        <w:t>кът да разполага с персонал,</w:t>
      </w:r>
      <w:r w:rsidRPr="00695E8B">
        <w:rPr>
          <w:rFonts w:ascii="Times New Roman" w:hAnsi="Times New Roman"/>
          <w:snapToGrid w:val="0"/>
          <w:sz w:val="24"/>
          <w:szCs w:val="24"/>
        </w:rPr>
        <w:t xml:space="preserve"> който ще изпълнява поръчката, със следната професионална компетентност: </w:t>
      </w:r>
    </w:p>
    <w:p w:rsidR="00E91B02" w:rsidRDefault="00E357C4" w:rsidP="00050EBF">
      <w:pPr>
        <w:pStyle w:val="ListParagraph"/>
        <w:numPr>
          <w:ilvl w:val="2"/>
          <w:numId w:val="15"/>
        </w:numPr>
        <w:tabs>
          <w:tab w:val="left" w:pos="709"/>
          <w:tab w:val="left" w:pos="1134"/>
          <w:tab w:val="left" w:pos="1276"/>
          <w:tab w:val="left" w:pos="9356"/>
        </w:tabs>
        <w:spacing w:after="0" w:line="360" w:lineRule="auto"/>
        <w:ind w:left="0" w:firstLine="709"/>
        <w:jc w:val="both"/>
        <w:rPr>
          <w:rFonts w:ascii="Times New Roman" w:hAnsi="Times New Roman"/>
          <w:snapToGrid w:val="0"/>
          <w:sz w:val="24"/>
          <w:szCs w:val="24"/>
        </w:rPr>
      </w:pPr>
      <w:r w:rsidRPr="00695E8B">
        <w:rPr>
          <w:rFonts w:ascii="Times New Roman" w:hAnsi="Times New Roman"/>
          <w:b/>
          <w:snapToGrid w:val="0"/>
          <w:sz w:val="24"/>
          <w:szCs w:val="24"/>
        </w:rPr>
        <w:t xml:space="preserve"> </w:t>
      </w:r>
      <w:r w:rsidR="004E51ED" w:rsidRPr="00695E8B">
        <w:rPr>
          <w:rFonts w:ascii="Times New Roman" w:hAnsi="Times New Roman"/>
          <w:b/>
          <w:snapToGrid w:val="0"/>
          <w:sz w:val="24"/>
          <w:szCs w:val="24"/>
        </w:rPr>
        <w:t>Един ръководител на проекта</w:t>
      </w:r>
      <w:r w:rsidR="004E51ED" w:rsidRPr="00695E8B">
        <w:rPr>
          <w:rFonts w:ascii="Times New Roman" w:hAnsi="Times New Roman"/>
          <w:snapToGrid w:val="0"/>
          <w:sz w:val="24"/>
          <w:szCs w:val="24"/>
        </w:rPr>
        <w:t xml:space="preserve">, който трябва да отговаря на следните изисквания: </w:t>
      </w:r>
    </w:p>
    <w:p w:rsidR="00E91B02" w:rsidRDefault="004E51ED" w:rsidP="00E91B02">
      <w:pPr>
        <w:pStyle w:val="ListParagraph"/>
        <w:tabs>
          <w:tab w:val="left" w:pos="709"/>
          <w:tab w:val="left" w:pos="1134"/>
          <w:tab w:val="left" w:pos="1276"/>
          <w:tab w:val="left" w:pos="9356"/>
        </w:tabs>
        <w:spacing w:after="0" w:line="360" w:lineRule="auto"/>
        <w:ind w:left="709"/>
        <w:jc w:val="both"/>
        <w:rPr>
          <w:rFonts w:ascii="Times New Roman" w:hAnsi="Times New Roman"/>
          <w:snapToGrid w:val="0"/>
          <w:sz w:val="24"/>
          <w:szCs w:val="24"/>
        </w:rPr>
      </w:pPr>
      <w:r w:rsidRPr="00695E8B">
        <w:rPr>
          <w:rFonts w:ascii="Times New Roman" w:hAnsi="Times New Roman"/>
          <w:snapToGrid w:val="0"/>
          <w:sz w:val="24"/>
          <w:szCs w:val="24"/>
        </w:rPr>
        <w:t xml:space="preserve">(1) висше образование в областта на </w:t>
      </w:r>
      <w:r w:rsidR="00287828" w:rsidRPr="00695E8B">
        <w:rPr>
          <w:rFonts w:ascii="Times New Roman" w:hAnsi="Times New Roman"/>
          <w:snapToGrid w:val="0"/>
          <w:sz w:val="24"/>
          <w:szCs w:val="24"/>
        </w:rPr>
        <w:t xml:space="preserve">информационните технологии; </w:t>
      </w:r>
    </w:p>
    <w:p w:rsidR="00E91B02" w:rsidRDefault="00287828" w:rsidP="00E91B02">
      <w:pPr>
        <w:pStyle w:val="ListParagraph"/>
        <w:tabs>
          <w:tab w:val="left" w:pos="709"/>
          <w:tab w:val="left" w:pos="1134"/>
          <w:tab w:val="left" w:pos="1276"/>
          <w:tab w:val="left" w:pos="9356"/>
        </w:tabs>
        <w:spacing w:after="0" w:line="360" w:lineRule="auto"/>
        <w:ind w:left="709"/>
        <w:jc w:val="both"/>
        <w:rPr>
          <w:rFonts w:ascii="Times New Roman" w:hAnsi="Times New Roman"/>
          <w:snapToGrid w:val="0"/>
          <w:sz w:val="24"/>
          <w:szCs w:val="24"/>
        </w:rPr>
      </w:pPr>
      <w:r w:rsidRPr="00695E8B">
        <w:rPr>
          <w:rFonts w:ascii="Times New Roman" w:hAnsi="Times New Roman"/>
          <w:snapToGrid w:val="0"/>
          <w:sz w:val="24"/>
          <w:szCs w:val="24"/>
        </w:rPr>
        <w:t xml:space="preserve">(2) </w:t>
      </w:r>
      <w:r w:rsidR="004E51ED" w:rsidRPr="00695E8B">
        <w:rPr>
          <w:rFonts w:ascii="Times New Roman" w:hAnsi="Times New Roman"/>
          <w:snapToGrid w:val="0"/>
          <w:sz w:val="24"/>
          <w:szCs w:val="24"/>
        </w:rPr>
        <w:t xml:space="preserve">минимум </w:t>
      </w:r>
      <w:r w:rsidR="00C8319F" w:rsidRPr="00695E8B">
        <w:rPr>
          <w:rFonts w:ascii="Times New Roman" w:hAnsi="Times New Roman"/>
          <w:snapToGrid w:val="0"/>
          <w:sz w:val="24"/>
          <w:szCs w:val="24"/>
        </w:rPr>
        <w:t xml:space="preserve">5 </w:t>
      </w:r>
      <w:r w:rsidR="004E51ED" w:rsidRPr="00695E8B">
        <w:rPr>
          <w:rFonts w:ascii="Times New Roman" w:hAnsi="Times New Roman"/>
          <w:snapToGrid w:val="0"/>
          <w:sz w:val="24"/>
          <w:szCs w:val="24"/>
        </w:rPr>
        <w:t>години професионален опит</w:t>
      </w:r>
      <w:r w:rsidR="00E357C4" w:rsidRPr="00695E8B">
        <w:rPr>
          <w:rFonts w:ascii="Times New Roman" w:hAnsi="Times New Roman"/>
          <w:snapToGrid w:val="0"/>
          <w:sz w:val="24"/>
          <w:szCs w:val="24"/>
        </w:rPr>
        <w:t xml:space="preserve"> като ръководител на проекти</w:t>
      </w:r>
      <w:r w:rsidR="004E51ED" w:rsidRPr="00695E8B">
        <w:rPr>
          <w:rFonts w:ascii="Times New Roman" w:hAnsi="Times New Roman"/>
          <w:snapToGrid w:val="0"/>
          <w:sz w:val="24"/>
          <w:szCs w:val="24"/>
        </w:rPr>
        <w:t>;</w:t>
      </w:r>
      <w:r w:rsidRPr="00695E8B">
        <w:rPr>
          <w:rFonts w:ascii="Times New Roman" w:hAnsi="Times New Roman"/>
          <w:snapToGrid w:val="0"/>
          <w:sz w:val="24"/>
          <w:szCs w:val="24"/>
        </w:rPr>
        <w:t xml:space="preserve"> </w:t>
      </w:r>
    </w:p>
    <w:p w:rsidR="00E91B02" w:rsidRDefault="00287828" w:rsidP="00E91B02">
      <w:pPr>
        <w:pStyle w:val="ListParagraph"/>
        <w:tabs>
          <w:tab w:val="left" w:pos="709"/>
          <w:tab w:val="left" w:pos="1134"/>
          <w:tab w:val="left" w:pos="1276"/>
          <w:tab w:val="left" w:pos="9356"/>
        </w:tabs>
        <w:spacing w:after="0" w:line="360" w:lineRule="auto"/>
        <w:ind w:left="0" w:firstLine="709"/>
        <w:jc w:val="both"/>
        <w:rPr>
          <w:rFonts w:ascii="Times New Roman" w:hAnsi="Times New Roman"/>
          <w:snapToGrid w:val="0"/>
          <w:sz w:val="24"/>
          <w:szCs w:val="24"/>
        </w:rPr>
      </w:pPr>
      <w:r w:rsidRPr="00695E8B">
        <w:rPr>
          <w:rFonts w:ascii="Times New Roman" w:hAnsi="Times New Roman"/>
          <w:snapToGrid w:val="0"/>
          <w:sz w:val="24"/>
          <w:szCs w:val="24"/>
        </w:rPr>
        <w:t>(3) уч</w:t>
      </w:r>
      <w:r w:rsidR="00E2797D" w:rsidRPr="00695E8B">
        <w:rPr>
          <w:rFonts w:ascii="Times New Roman" w:hAnsi="Times New Roman"/>
          <w:snapToGrid w:val="0"/>
          <w:sz w:val="24"/>
          <w:szCs w:val="24"/>
        </w:rPr>
        <w:t xml:space="preserve">астие като ръководител минимум </w:t>
      </w:r>
      <w:r w:rsidRPr="00695E8B">
        <w:rPr>
          <w:rFonts w:ascii="Times New Roman" w:hAnsi="Times New Roman"/>
          <w:snapToGrid w:val="0"/>
          <w:sz w:val="24"/>
          <w:szCs w:val="24"/>
        </w:rPr>
        <w:t xml:space="preserve">на 2 </w:t>
      </w:r>
      <w:r w:rsidR="004E51ED" w:rsidRPr="00695E8B">
        <w:rPr>
          <w:rFonts w:ascii="Times New Roman" w:hAnsi="Times New Roman"/>
          <w:snapToGrid w:val="0"/>
          <w:sz w:val="24"/>
          <w:szCs w:val="24"/>
        </w:rPr>
        <w:t xml:space="preserve">проекта, свързани с разработване и внедряване на информационни системи; </w:t>
      </w:r>
    </w:p>
    <w:p w:rsidR="004E51ED" w:rsidRPr="00695E8B" w:rsidRDefault="004E51ED" w:rsidP="00E91B02">
      <w:pPr>
        <w:pStyle w:val="ListParagraph"/>
        <w:tabs>
          <w:tab w:val="left" w:pos="426"/>
          <w:tab w:val="left" w:pos="1134"/>
          <w:tab w:val="left" w:pos="1276"/>
          <w:tab w:val="left" w:pos="9356"/>
        </w:tabs>
        <w:spacing w:after="0" w:line="360" w:lineRule="auto"/>
        <w:ind w:left="0" w:firstLine="709"/>
        <w:jc w:val="both"/>
        <w:rPr>
          <w:rFonts w:ascii="Times New Roman" w:hAnsi="Times New Roman"/>
          <w:snapToGrid w:val="0"/>
          <w:sz w:val="24"/>
          <w:szCs w:val="24"/>
        </w:rPr>
      </w:pPr>
      <w:r w:rsidRPr="00695E8B">
        <w:rPr>
          <w:rFonts w:ascii="Times New Roman" w:hAnsi="Times New Roman"/>
          <w:snapToGrid w:val="0"/>
          <w:sz w:val="24"/>
          <w:szCs w:val="24"/>
        </w:rPr>
        <w:lastRenderedPageBreak/>
        <w:t xml:space="preserve">(4) да притежава сертификат </w:t>
      </w:r>
      <w:r w:rsidR="00C8319F" w:rsidRPr="00695E8B">
        <w:rPr>
          <w:rFonts w:ascii="Times New Roman" w:hAnsi="Times New Roman"/>
          <w:snapToGrid w:val="0"/>
          <w:sz w:val="24"/>
          <w:szCs w:val="24"/>
        </w:rPr>
        <w:t xml:space="preserve">или друг документ </w:t>
      </w:r>
      <w:r w:rsidRPr="00695E8B">
        <w:rPr>
          <w:rFonts w:ascii="Times New Roman" w:hAnsi="Times New Roman"/>
          <w:snapToGrid w:val="0"/>
          <w:sz w:val="24"/>
          <w:szCs w:val="24"/>
        </w:rPr>
        <w:t>за управление на проекти (PMP или еквивалентен);</w:t>
      </w:r>
    </w:p>
    <w:p w:rsidR="00E91B02" w:rsidRDefault="00F978A9" w:rsidP="00050EBF">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695E8B">
        <w:rPr>
          <w:rFonts w:ascii="Times New Roman" w:hAnsi="Times New Roman"/>
          <w:snapToGrid w:val="0"/>
          <w:sz w:val="24"/>
          <w:szCs w:val="24"/>
        </w:rPr>
        <w:t>2</w:t>
      </w:r>
      <w:r w:rsidR="004E51ED" w:rsidRPr="00695E8B">
        <w:rPr>
          <w:rFonts w:ascii="Times New Roman" w:hAnsi="Times New Roman"/>
          <w:snapToGrid w:val="0"/>
          <w:sz w:val="24"/>
          <w:szCs w:val="24"/>
        </w:rPr>
        <w:t>.2.2.</w:t>
      </w:r>
      <w:r w:rsidR="004E51ED" w:rsidRPr="00695E8B">
        <w:rPr>
          <w:rFonts w:ascii="Times New Roman" w:hAnsi="Times New Roman"/>
          <w:snapToGrid w:val="0"/>
          <w:sz w:val="24"/>
          <w:szCs w:val="24"/>
        </w:rPr>
        <w:tab/>
        <w:t xml:space="preserve"> </w:t>
      </w:r>
      <w:r w:rsidR="004E51ED" w:rsidRPr="00695E8B">
        <w:rPr>
          <w:rFonts w:ascii="Times New Roman" w:hAnsi="Times New Roman"/>
          <w:b/>
          <w:snapToGrid w:val="0"/>
          <w:sz w:val="24"/>
          <w:szCs w:val="24"/>
        </w:rPr>
        <w:t xml:space="preserve">Минимум 1 </w:t>
      </w:r>
      <w:r w:rsidR="003D2EAC" w:rsidRPr="00695E8B">
        <w:rPr>
          <w:rFonts w:ascii="Times New Roman" w:hAnsi="Times New Roman"/>
          <w:b/>
          <w:snapToGrid w:val="0"/>
          <w:sz w:val="24"/>
          <w:szCs w:val="24"/>
        </w:rPr>
        <w:t xml:space="preserve">(един) </w:t>
      </w:r>
      <w:r w:rsidR="004E51ED" w:rsidRPr="00695E8B">
        <w:rPr>
          <w:rFonts w:ascii="Times New Roman" w:hAnsi="Times New Roman"/>
          <w:b/>
          <w:snapToGrid w:val="0"/>
          <w:sz w:val="24"/>
          <w:szCs w:val="24"/>
        </w:rPr>
        <w:t>бизнес анализатор</w:t>
      </w:r>
      <w:r w:rsidR="00287828" w:rsidRPr="00695E8B">
        <w:rPr>
          <w:rFonts w:ascii="Times New Roman" w:hAnsi="Times New Roman"/>
          <w:snapToGrid w:val="0"/>
          <w:sz w:val="24"/>
          <w:szCs w:val="24"/>
        </w:rPr>
        <w:t xml:space="preserve">, </w:t>
      </w:r>
      <w:r w:rsidR="004E51ED" w:rsidRPr="00695E8B">
        <w:rPr>
          <w:rFonts w:ascii="Times New Roman" w:hAnsi="Times New Roman"/>
          <w:snapToGrid w:val="0"/>
          <w:sz w:val="24"/>
          <w:szCs w:val="24"/>
        </w:rPr>
        <w:t xml:space="preserve">който трябва да отговаря на следните изисквания: </w:t>
      </w:r>
    </w:p>
    <w:p w:rsidR="00E91B02" w:rsidRDefault="004E51ED" w:rsidP="00050EBF">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695E8B">
        <w:rPr>
          <w:rFonts w:ascii="Times New Roman" w:hAnsi="Times New Roman"/>
          <w:snapToGrid w:val="0"/>
          <w:sz w:val="24"/>
          <w:szCs w:val="24"/>
        </w:rPr>
        <w:t xml:space="preserve">(1) висше образование в областта на информационни технологии или  </w:t>
      </w:r>
      <w:r w:rsidRPr="00606833">
        <w:rPr>
          <w:rFonts w:ascii="Times New Roman" w:hAnsi="Times New Roman"/>
          <w:snapToGrid w:val="0"/>
          <w:sz w:val="24"/>
          <w:szCs w:val="24"/>
        </w:rPr>
        <w:t xml:space="preserve">икономика; </w:t>
      </w:r>
    </w:p>
    <w:p w:rsidR="00E91B02" w:rsidRDefault="004E51ED" w:rsidP="00050EBF">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606833">
        <w:rPr>
          <w:rFonts w:ascii="Times New Roman" w:hAnsi="Times New Roman"/>
          <w:snapToGrid w:val="0"/>
          <w:sz w:val="24"/>
          <w:szCs w:val="24"/>
        </w:rPr>
        <w:t>(2) минимум 5 години професионален опит</w:t>
      </w:r>
      <w:r w:rsidR="00E2797D" w:rsidRPr="00606833">
        <w:rPr>
          <w:rFonts w:ascii="Times New Roman" w:hAnsi="Times New Roman"/>
          <w:snapToGrid w:val="0"/>
          <w:sz w:val="24"/>
          <w:szCs w:val="24"/>
        </w:rPr>
        <w:t>, от които поне 3 години като бизнес анализатор</w:t>
      </w:r>
      <w:r w:rsidRPr="00606833">
        <w:rPr>
          <w:rFonts w:ascii="Times New Roman" w:hAnsi="Times New Roman"/>
          <w:snapToGrid w:val="0"/>
          <w:sz w:val="24"/>
          <w:szCs w:val="24"/>
        </w:rPr>
        <w:t xml:space="preserve">; </w:t>
      </w:r>
    </w:p>
    <w:p w:rsidR="004E51ED" w:rsidRPr="00606833" w:rsidRDefault="004E51ED" w:rsidP="00050EBF">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606833">
        <w:rPr>
          <w:rFonts w:ascii="Times New Roman" w:hAnsi="Times New Roman"/>
          <w:snapToGrid w:val="0"/>
          <w:sz w:val="24"/>
          <w:szCs w:val="24"/>
        </w:rPr>
        <w:t xml:space="preserve">(3) участие в минимум </w:t>
      </w:r>
      <w:r w:rsidR="0069531A" w:rsidRPr="00606833">
        <w:rPr>
          <w:rFonts w:ascii="Times New Roman" w:hAnsi="Times New Roman"/>
          <w:snapToGrid w:val="0"/>
          <w:sz w:val="24"/>
          <w:szCs w:val="24"/>
        </w:rPr>
        <w:t xml:space="preserve">2 </w:t>
      </w:r>
      <w:r w:rsidR="00E2797D" w:rsidRPr="00606833">
        <w:rPr>
          <w:rFonts w:ascii="Times New Roman" w:hAnsi="Times New Roman"/>
          <w:snapToGrid w:val="0"/>
          <w:sz w:val="24"/>
          <w:szCs w:val="24"/>
        </w:rPr>
        <w:t>проекта</w:t>
      </w:r>
      <w:r w:rsidRPr="00606833">
        <w:rPr>
          <w:rFonts w:ascii="Times New Roman" w:hAnsi="Times New Roman"/>
          <w:snapToGrid w:val="0"/>
          <w:sz w:val="24"/>
          <w:szCs w:val="24"/>
        </w:rPr>
        <w:t xml:space="preserve"> като биз</w:t>
      </w:r>
      <w:r w:rsidR="00E2797D" w:rsidRPr="00606833">
        <w:rPr>
          <w:rFonts w:ascii="Times New Roman" w:hAnsi="Times New Roman"/>
          <w:snapToGrid w:val="0"/>
          <w:sz w:val="24"/>
          <w:szCs w:val="24"/>
        </w:rPr>
        <w:t xml:space="preserve">нес анализатор; </w:t>
      </w:r>
    </w:p>
    <w:p w:rsidR="004E51ED" w:rsidRPr="00346A1E" w:rsidRDefault="00F978A9" w:rsidP="00E849B4">
      <w:pPr>
        <w:tabs>
          <w:tab w:val="left" w:pos="709"/>
          <w:tab w:val="left" w:pos="993"/>
          <w:tab w:val="left" w:pos="1276"/>
          <w:tab w:val="left" w:pos="1843"/>
          <w:tab w:val="left" w:pos="3240"/>
          <w:tab w:val="left" w:pos="9356"/>
        </w:tabs>
        <w:spacing w:after="0" w:line="360" w:lineRule="auto"/>
        <w:ind w:firstLine="709"/>
        <w:jc w:val="both"/>
        <w:rPr>
          <w:rFonts w:ascii="Times New Roman" w:hAnsi="Times New Roman"/>
          <w:snapToGrid w:val="0"/>
          <w:sz w:val="24"/>
          <w:szCs w:val="24"/>
        </w:rPr>
      </w:pPr>
      <w:r w:rsidRPr="00606833">
        <w:rPr>
          <w:rFonts w:ascii="Times New Roman" w:hAnsi="Times New Roman"/>
          <w:snapToGrid w:val="0"/>
          <w:sz w:val="24"/>
          <w:szCs w:val="24"/>
        </w:rPr>
        <w:t>2</w:t>
      </w:r>
      <w:r w:rsidR="004E51ED" w:rsidRPr="00606833">
        <w:rPr>
          <w:rFonts w:ascii="Times New Roman" w:hAnsi="Times New Roman"/>
          <w:snapToGrid w:val="0"/>
          <w:sz w:val="24"/>
          <w:szCs w:val="24"/>
        </w:rPr>
        <w:t>.2.3.</w:t>
      </w:r>
      <w:r w:rsidR="004E51ED" w:rsidRPr="00606833">
        <w:rPr>
          <w:rFonts w:ascii="Times New Roman" w:hAnsi="Times New Roman"/>
          <w:snapToGrid w:val="0"/>
          <w:sz w:val="24"/>
          <w:szCs w:val="24"/>
        </w:rPr>
        <w:tab/>
      </w:r>
      <w:r w:rsidR="002C3B49" w:rsidRPr="00606833">
        <w:rPr>
          <w:rFonts w:ascii="Times New Roman" w:hAnsi="Times New Roman"/>
          <w:snapToGrid w:val="0"/>
          <w:sz w:val="24"/>
          <w:szCs w:val="24"/>
        </w:rPr>
        <w:t xml:space="preserve"> </w:t>
      </w:r>
      <w:r w:rsidR="004E51ED" w:rsidRPr="00606833">
        <w:rPr>
          <w:rFonts w:ascii="Times New Roman" w:hAnsi="Times New Roman"/>
          <w:b/>
          <w:snapToGrid w:val="0"/>
          <w:sz w:val="24"/>
          <w:szCs w:val="24"/>
        </w:rPr>
        <w:t xml:space="preserve">Минимум </w:t>
      </w:r>
      <w:r w:rsidR="0097011D" w:rsidRPr="00606833">
        <w:rPr>
          <w:rFonts w:ascii="Times New Roman" w:hAnsi="Times New Roman"/>
          <w:b/>
          <w:snapToGrid w:val="0"/>
          <w:sz w:val="24"/>
          <w:szCs w:val="24"/>
        </w:rPr>
        <w:t>4</w:t>
      </w:r>
      <w:r w:rsidR="000C0B36" w:rsidRPr="00606833">
        <w:rPr>
          <w:rFonts w:ascii="Times New Roman" w:hAnsi="Times New Roman"/>
          <w:b/>
          <w:snapToGrid w:val="0"/>
          <w:sz w:val="24"/>
          <w:szCs w:val="24"/>
        </w:rPr>
        <w:t xml:space="preserve"> </w:t>
      </w:r>
      <w:r w:rsidR="003D2EAC" w:rsidRPr="00606833">
        <w:rPr>
          <w:rFonts w:ascii="Times New Roman" w:hAnsi="Times New Roman"/>
          <w:b/>
          <w:snapToGrid w:val="0"/>
          <w:sz w:val="24"/>
          <w:szCs w:val="24"/>
        </w:rPr>
        <w:t>(</w:t>
      </w:r>
      <w:r w:rsidR="0097011D" w:rsidRPr="00606833">
        <w:rPr>
          <w:rFonts w:ascii="Times New Roman" w:hAnsi="Times New Roman"/>
          <w:b/>
          <w:snapToGrid w:val="0"/>
          <w:sz w:val="24"/>
          <w:szCs w:val="24"/>
        </w:rPr>
        <w:t>четири</w:t>
      </w:r>
      <w:r w:rsidR="003D2EAC" w:rsidRPr="00606833">
        <w:rPr>
          <w:rFonts w:ascii="Times New Roman" w:hAnsi="Times New Roman"/>
          <w:b/>
          <w:snapToGrid w:val="0"/>
          <w:sz w:val="24"/>
          <w:szCs w:val="24"/>
        </w:rPr>
        <w:t xml:space="preserve">) </w:t>
      </w:r>
      <w:r w:rsidR="004E51ED" w:rsidRPr="00606833">
        <w:rPr>
          <w:rFonts w:ascii="Times New Roman" w:hAnsi="Times New Roman"/>
          <w:b/>
          <w:snapToGrid w:val="0"/>
          <w:sz w:val="24"/>
          <w:szCs w:val="24"/>
        </w:rPr>
        <w:t>софтуерни специалисти</w:t>
      </w:r>
      <w:r w:rsidR="004E51ED" w:rsidRPr="00606833">
        <w:rPr>
          <w:rFonts w:ascii="Times New Roman" w:hAnsi="Times New Roman"/>
          <w:snapToGrid w:val="0"/>
          <w:sz w:val="24"/>
          <w:szCs w:val="24"/>
        </w:rPr>
        <w:t>, от които</w:t>
      </w:r>
      <w:r w:rsidR="00973936" w:rsidRPr="00606833">
        <w:rPr>
          <w:rFonts w:ascii="Times New Roman" w:hAnsi="Times New Roman"/>
          <w:snapToGrid w:val="0"/>
          <w:sz w:val="24"/>
          <w:szCs w:val="24"/>
        </w:rPr>
        <w:t xml:space="preserve"> минимум 1 софтуерен разработчик,</w:t>
      </w:r>
      <w:r w:rsidR="004E51ED" w:rsidRPr="00606833">
        <w:rPr>
          <w:rFonts w:ascii="Times New Roman" w:hAnsi="Times New Roman"/>
          <w:snapToGrid w:val="0"/>
          <w:sz w:val="24"/>
          <w:szCs w:val="24"/>
        </w:rPr>
        <w:t xml:space="preserve"> миним</w:t>
      </w:r>
      <w:r w:rsidR="004E51ED" w:rsidRPr="00346A1E">
        <w:rPr>
          <w:rFonts w:ascii="Times New Roman" w:hAnsi="Times New Roman"/>
          <w:snapToGrid w:val="0"/>
          <w:sz w:val="24"/>
          <w:szCs w:val="24"/>
        </w:rPr>
        <w:t xml:space="preserve">ум </w:t>
      </w:r>
      <w:r w:rsidR="0097011D" w:rsidRPr="00346A1E">
        <w:rPr>
          <w:rFonts w:ascii="Times New Roman" w:hAnsi="Times New Roman"/>
          <w:snapToGrid w:val="0"/>
          <w:sz w:val="24"/>
          <w:szCs w:val="24"/>
        </w:rPr>
        <w:t>1</w:t>
      </w:r>
      <w:r w:rsidR="004E51ED" w:rsidRPr="00346A1E">
        <w:rPr>
          <w:rFonts w:ascii="Times New Roman" w:hAnsi="Times New Roman"/>
          <w:snapToGrid w:val="0"/>
          <w:sz w:val="24"/>
          <w:szCs w:val="24"/>
        </w:rPr>
        <w:t xml:space="preserve"> </w:t>
      </w:r>
      <w:r w:rsidR="00973936" w:rsidRPr="00346A1E">
        <w:rPr>
          <w:rFonts w:ascii="Times New Roman" w:hAnsi="Times New Roman"/>
          <w:snapToGrid w:val="0"/>
          <w:sz w:val="24"/>
          <w:szCs w:val="24"/>
        </w:rPr>
        <w:t>разработчик на база данни, минимум 1 администратор на база данни и минимум 1 специалист по качеството</w:t>
      </w:r>
      <w:r w:rsidR="004E51ED" w:rsidRPr="00346A1E">
        <w:rPr>
          <w:rFonts w:ascii="Times New Roman" w:hAnsi="Times New Roman"/>
          <w:snapToGrid w:val="0"/>
          <w:sz w:val="24"/>
          <w:szCs w:val="24"/>
        </w:rPr>
        <w:t>, които трябва да отговарят на следните изисквания:</w:t>
      </w:r>
    </w:p>
    <w:p w:rsidR="00E91B02"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46A1E">
        <w:rPr>
          <w:rFonts w:ascii="Times New Roman" w:hAnsi="Times New Roman"/>
          <w:snapToGrid w:val="0"/>
          <w:sz w:val="24"/>
          <w:szCs w:val="24"/>
        </w:rPr>
        <w:t>(1)</w:t>
      </w:r>
      <w:r w:rsidRPr="00346A1E">
        <w:rPr>
          <w:rFonts w:ascii="Times New Roman" w:hAnsi="Times New Roman"/>
          <w:snapToGrid w:val="0"/>
          <w:sz w:val="24"/>
          <w:szCs w:val="24"/>
        </w:rPr>
        <w:tab/>
      </w:r>
      <w:r w:rsidR="00C47326" w:rsidRPr="00346A1E">
        <w:rPr>
          <w:rFonts w:ascii="Times New Roman" w:hAnsi="Times New Roman"/>
          <w:snapToGrid w:val="0"/>
          <w:sz w:val="24"/>
          <w:szCs w:val="24"/>
        </w:rPr>
        <w:t xml:space="preserve"> </w:t>
      </w:r>
      <w:r w:rsidR="00BC4ABE" w:rsidRPr="00346A1E">
        <w:rPr>
          <w:rFonts w:ascii="Times New Roman" w:hAnsi="Times New Roman"/>
          <w:snapToGrid w:val="0"/>
          <w:sz w:val="24"/>
          <w:szCs w:val="24"/>
        </w:rPr>
        <w:t xml:space="preserve">Минимум </w:t>
      </w:r>
      <w:r w:rsidR="009A30C8" w:rsidRPr="00346A1E">
        <w:rPr>
          <w:rFonts w:ascii="Times New Roman" w:hAnsi="Times New Roman"/>
          <w:snapToGrid w:val="0"/>
          <w:sz w:val="24"/>
          <w:szCs w:val="24"/>
        </w:rPr>
        <w:t xml:space="preserve">един софтуерен разработчик, който отговаря на следните изисквания: </w:t>
      </w:r>
    </w:p>
    <w:p w:rsidR="00E91B02" w:rsidRDefault="009A30C8" w:rsidP="00E91B02">
      <w:pPr>
        <w:pStyle w:val="ListParagraph"/>
        <w:numPr>
          <w:ilvl w:val="0"/>
          <w:numId w:val="48"/>
        </w:numPr>
        <w:tabs>
          <w:tab w:val="left" w:pos="709"/>
          <w:tab w:val="left" w:pos="993"/>
          <w:tab w:val="left" w:pos="1843"/>
          <w:tab w:val="left" w:pos="3240"/>
          <w:tab w:val="left" w:pos="9356"/>
        </w:tabs>
        <w:spacing w:after="0" w:line="360" w:lineRule="auto"/>
        <w:ind w:hanging="720"/>
        <w:jc w:val="both"/>
        <w:rPr>
          <w:rFonts w:ascii="Times New Roman" w:hAnsi="Times New Roman"/>
          <w:snapToGrid w:val="0"/>
          <w:sz w:val="24"/>
          <w:szCs w:val="24"/>
        </w:rPr>
      </w:pPr>
      <w:r w:rsidRPr="00E91B02">
        <w:rPr>
          <w:rFonts w:ascii="Times New Roman" w:hAnsi="Times New Roman"/>
          <w:snapToGrid w:val="0"/>
          <w:sz w:val="24"/>
          <w:szCs w:val="24"/>
        </w:rPr>
        <w:t xml:space="preserve">висше образование в областта на информационните технологии, </w:t>
      </w:r>
    </w:p>
    <w:p w:rsidR="004E51ED" w:rsidRPr="00E91B02" w:rsidRDefault="009A30C8" w:rsidP="00E91B02">
      <w:pPr>
        <w:pStyle w:val="ListParagraph"/>
        <w:numPr>
          <w:ilvl w:val="0"/>
          <w:numId w:val="48"/>
        </w:numPr>
        <w:tabs>
          <w:tab w:val="left" w:pos="709"/>
          <w:tab w:val="left" w:pos="993"/>
          <w:tab w:val="left" w:pos="1843"/>
          <w:tab w:val="left" w:pos="3240"/>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минимум 5 </w:t>
      </w:r>
      <w:r w:rsidR="004E51ED" w:rsidRPr="00E91B02">
        <w:rPr>
          <w:rFonts w:ascii="Times New Roman" w:hAnsi="Times New Roman"/>
          <w:snapToGrid w:val="0"/>
          <w:sz w:val="24"/>
          <w:szCs w:val="24"/>
        </w:rPr>
        <w:t xml:space="preserve">г. професионален опит като </w:t>
      </w:r>
      <w:r w:rsidR="00C22941">
        <w:rPr>
          <w:rFonts w:ascii="Times New Roman" w:hAnsi="Times New Roman"/>
          <w:snapToGrid w:val="0"/>
          <w:sz w:val="24"/>
          <w:szCs w:val="24"/>
        </w:rPr>
        <w:t>софтуерен разработчик</w:t>
      </w:r>
      <w:r w:rsidR="004E51ED" w:rsidRPr="00E91B02">
        <w:rPr>
          <w:rFonts w:ascii="Times New Roman" w:hAnsi="Times New Roman"/>
          <w:snapToGrid w:val="0"/>
          <w:sz w:val="24"/>
          <w:szCs w:val="24"/>
        </w:rPr>
        <w:t>, свързан с разработване и внедряване на информационни системи</w:t>
      </w:r>
      <w:r w:rsidRPr="00E91B02">
        <w:rPr>
          <w:rFonts w:ascii="Times New Roman" w:hAnsi="Times New Roman"/>
          <w:snapToGrid w:val="0"/>
          <w:sz w:val="24"/>
          <w:szCs w:val="24"/>
        </w:rPr>
        <w:t>;</w:t>
      </w:r>
    </w:p>
    <w:p w:rsidR="00E91B02"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46A1E">
        <w:rPr>
          <w:rFonts w:ascii="Times New Roman" w:hAnsi="Times New Roman"/>
          <w:snapToGrid w:val="0"/>
          <w:sz w:val="24"/>
          <w:szCs w:val="24"/>
        </w:rPr>
        <w:t>(2)</w:t>
      </w:r>
      <w:r w:rsidRPr="00346A1E">
        <w:rPr>
          <w:rFonts w:ascii="Times New Roman" w:hAnsi="Times New Roman"/>
          <w:snapToGrid w:val="0"/>
          <w:sz w:val="24"/>
          <w:szCs w:val="24"/>
        </w:rPr>
        <w:tab/>
      </w:r>
      <w:r w:rsidR="00C47326" w:rsidRPr="00346A1E">
        <w:rPr>
          <w:rFonts w:ascii="Times New Roman" w:hAnsi="Times New Roman"/>
          <w:snapToGrid w:val="0"/>
          <w:sz w:val="24"/>
          <w:szCs w:val="24"/>
        </w:rPr>
        <w:t xml:space="preserve"> </w:t>
      </w:r>
      <w:r w:rsidRPr="00346A1E">
        <w:rPr>
          <w:rFonts w:ascii="Times New Roman" w:hAnsi="Times New Roman"/>
          <w:snapToGrid w:val="0"/>
          <w:sz w:val="24"/>
          <w:szCs w:val="24"/>
        </w:rPr>
        <w:t xml:space="preserve">Минимум един разработчик на база данни, включен в екипа трябва да отговаря на следните изисквания: </w:t>
      </w:r>
    </w:p>
    <w:p w:rsidR="00E91B02" w:rsidRDefault="004E51ED" w:rsidP="00E91B02">
      <w:pPr>
        <w:pStyle w:val="ListParagraph"/>
        <w:numPr>
          <w:ilvl w:val="0"/>
          <w:numId w:val="17"/>
        </w:numPr>
        <w:tabs>
          <w:tab w:val="left" w:pos="709"/>
          <w:tab w:val="left" w:pos="993"/>
          <w:tab w:val="left" w:pos="1843"/>
          <w:tab w:val="left" w:pos="3240"/>
          <w:tab w:val="left" w:pos="9356"/>
        </w:tabs>
        <w:spacing w:after="0" w:line="360" w:lineRule="auto"/>
        <w:jc w:val="both"/>
        <w:rPr>
          <w:rFonts w:ascii="Times New Roman" w:hAnsi="Times New Roman"/>
          <w:snapToGrid w:val="0"/>
          <w:sz w:val="24"/>
          <w:szCs w:val="24"/>
        </w:rPr>
      </w:pPr>
      <w:r w:rsidRPr="00E91B02">
        <w:rPr>
          <w:rFonts w:ascii="Times New Roman" w:hAnsi="Times New Roman"/>
          <w:snapToGrid w:val="0"/>
          <w:sz w:val="24"/>
          <w:szCs w:val="24"/>
        </w:rPr>
        <w:t xml:space="preserve">висше образование в областта на информационните технологии; </w:t>
      </w:r>
    </w:p>
    <w:p w:rsidR="00E91B02" w:rsidRDefault="004E51ED" w:rsidP="00E91B02">
      <w:pPr>
        <w:pStyle w:val="ListParagraph"/>
        <w:numPr>
          <w:ilvl w:val="0"/>
          <w:numId w:val="17"/>
        </w:numPr>
        <w:tabs>
          <w:tab w:val="left" w:pos="709"/>
          <w:tab w:val="left" w:pos="993"/>
          <w:tab w:val="left" w:pos="1843"/>
          <w:tab w:val="left" w:pos="3240"/>
          <w:tab w:val="left" w:pos="9356"/>
        </w:tabs>
        <w:spacing w:after="0" w:line="360" w:lineRule="auto"/>
        <w:jc w:val="both"/>
        <w:rPr>
          <w:rFonts w:ascii="Times New Roman" w:hAnsi="Times New Roman"/>
          <w:snapToGrid w:val="0"/>
          <w:sz w:val="24"/>
          <w:szCs w:val="24"/>
        </w:rPr>
      </w:pPr>
      <w:r w:rsidRPr="00E91B02">
        <w:rPr>
          <w:rFonts w:ascii="Times New Roman" w:hAnsi="Times New Roman"/>
          <w:snapToGrid w:val="0"/>
          <w:sz w:val="24"/>
          <w:szCs w:val="24"/>
        </w:rPr>
        <w:t xml:space="preserve">минимум 5 години професионален опит като разработчик на база данни; </w:t>
      </w:r>
    </w:p>
    <w:p w:rsidR="004E51ED" w:rsidRPr="00E91B02" w:rsidRDefault="004E51ED" w:rsidP="00E91B02">
      <w:pPr>
        <w:pStyle w:val="ListParagraph"/>
        <w:numPr>
          <w:ilvl w:val="0"/>
          <w:numId w:val="17"/>
        </w:numPr>
        <w:tabs>
          <w:tab w:val="left" w:pos="0"/>
          <w:tab w:val="left" w:pos="709"/>
          <w:tab w:val="left" w:pos="993"/>
          <w:tab w:val="left" w:pos="1843"/>
          <w:tab w:val="left" w:pos="3240"/>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 xml:space="preserve">да притежава валиден сертификат, издаден от сертификационна програма на </w:t>
      </w:r>
      <w:r w:rsidRPr="00E91B02">
        <w:rPr>
          <w:rFonts w:ascii="Times New Roman" w:hAnsi="Times New Roman"/>
          <w:snapToGrid w:val="0"/>
          <w:sz w:val="24"/>
          <w:szCs w:val="24"/>
          <w:lang w:val="en-US"/>
        </w:rPr>
        <w:t>Oracle (Oracle Certified Professional)</w:t>
      </w:r>
      <w:r w:rsidR="00445275" w:rsidRPr="00E91B02">
        <w:rPr>
          <w:rFonts w:ascii="Times New Roman" w:hAnsi="Times New Roman"/>
          <w:snapToGrid w:val="0"/>
          <w:sz w:val="24"/>
          <w:szCs w:val="24"/>
        </w:rPr>
        <w:t xml:space="preserve"> (или еквивалент)</w:t>
      </w:r>
      <w:r w:rsidRPr="00E91B02">
        <w:rPr>
          <w:rFonts w:ascii="Times New Roman" w:hAnsi="Times New Roman"/>
          <w:snapToGrid w:val="0"/>
          <w:sz w:val="24"/>
          <w:szCs w:val="24"/>
        </w:rPr>
        <w:t>;</w:t>
      </w:r>
    </w:p>
    <w:p w:rsidR="00E91B02"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46A1E">
        <w:rPr>
          <w:rFonts w:ascii="Times New Roman" w:hAnsi="Times New Roman"/>
          <w:snapToGrid w:val="0"/>
          <w:sz w:val="24"/>
          <w:szCs w:val="24"/>
        </w:rPr>
        <w:t>(3)</w:t>
      </w:r>
      <w:r w:rsidRPr="00346A1E">
        <w:rPr>
          <w:rFonts w:ascii="Times New Roman" w:hAnsi="Times New Roman"/>
          <w:snapToGrid w:val="0"/>
          <w:sz w:val="24"/>
          <w:szCs w:val="24"/>
        </w:rPr>
        <w:tab/>
      </w:r>
      <w:r w:rsidR="00C47326" w:rsidRPr="00346A1E">
        <w:rPr>
          <w:rFonts w:ascii="Times New Roman" w:hAnsi="Times New Roman"/>
          <w:snapToGrid w:val="0"/>
          <w:sz w:val="24"/>
          <w:szCs w:val="24"/>
        </w:rPr>
        <w:t xml:space="preserve"> </w:t>
      </w:r>
      <w:r w:rsidRPr="00346A1E">
        <w:rPr>
          <w:rFonts w:ascii="Times New Roman" w:hAnsi="Times New Roman"/>
          <w:snapToGrid w:val="0"/>
          <w:sz w:val="24"/>
          <w:szCs w:val="24"/>
        </w:rPr>
        <w:t xml:space="preserve">Минимум </w:t>
      </w:r>
      <w:r w:rsidR="00ED1976" w:rsidRPr="00346A1E">
        <w:rPr>
          <w:rFonts w:ascii="Times New Roman" w:hAnsi="Times New Roman"/>
          <w:snapToGrid w:val="0"/>
          <w:sz w:val="24"/>
          <w:szCs w:val="24"/>
        </w:rPr>
        <w:t>един администратор</w:t>
      </w:r>
      <w:r w:rsidRPr="00346A1E">
        <w:rPr>
          <w:rFonts w:ascii="Times New Roman" w:hAnsi="Times New Roman"/>
          <w:snapToGrid w:val="0"/>
          <w:sz w:val="24"/>
          <w:szCs w:val="24"/>
        </w:rPr>
        <w:t xml:space="preserve"> на база данни, </w:t>
      </w:r>
      <w:r w:rsidR="00EB1B77" w:rsidRPr="00346A1E">
        <w:rPr>
          <w:rFonts w:ascii="Times New Roman" w:hAnsi="Times New Roman"/>
          <w:snapToGrid w:val="0"/>
          <w:sz w:val="24"/>
          <w:szCs w:val="24"/>
        </w:rPr>
        <w:t xml:space="preserve">включен  </w:t>
      </w:r>
      <w:r w:rsidRPr="00346A1E">
        <w:rPr>
          <w:rFonts w:ascii="Times New Roman" w:hAnsi="Times New Roman"/>
          <w:snapToGrid w:val="0"/>
          <w:sz w:val="24"/>
          <w:szCs w:val="24"/>
        </w:rPr>
        <w:t xml:space="preserve">в екипа, </w:t>
      </w:r>
      <w:r w:rsidR="00EB1B77" w:rsidRPr="00346A1E">
        <w:rPr>
          <w:rFonts w:ascii="Times New Roman" w:hAnsi="Times New Roman"/>
          <w:snapToGrid w:val="0"/>
          <w:sz w:val="24"/>
          <w:szCs w:val="24"/>
        </w:rPr>
        <w:t xml:space="preserve">който </w:t>
      </w:r>
      <w:r w:rsidRPr="00346A1E">
        <w:rPr>
          <w:rFonts w:ascii="Times New Roman" w:hAnsi="Times New Roman"/>
          <w:snapToGrid w:val="0"/>
          <w:sz w:val="24"/>
          <w:szCs w:val="24"/>
        </w:rPr>
        <w:t xml:space="preserve">трябва да </w:t>
      </w:r>
      <w:r w:rsidR="00EB1B77" w:rsidRPr="00346A1E">
        <w:rPr>
          <w:rFonts w:ascii="Times New Roman" w:hAnsi="Times New Roman"/>
          <w:snapToGrid w:val="0"/>
          <w:sz w:val="24"/>
          <w:szCs w:val="24"/>
        </w:rPr>
        <w:t xml:space="preserve">отговаря  </w:t>
      </w:r>
      <w:r w:rsidRPr="00346A1E">
        <w:rPr>
          <w:rFonts w:ascii="Times New Roman" w:hAnsi="Times New Roman"/>
          <w:snapToGrid w:val="0"/>
          <w:sz w:val="24"/>
          <w:szCs w:val="24"/>
        </w:rPr>
        <w:t xml:space="preserve">на следните изисквания: </w:t>
      </w:r>
    </w:p>
    <w:p w:rsidR="00E91B02" w:rsidRDefault="004E51ED" w:rsidP="00E91B02">
      <w:pPr>
        <w:pStyle w:val="ListParagraph"/>
        <w:numPr>
          <w:ilvl w:val="0"/>
          <w:numId w:val="17"/>
        </w:numPr>
        <w:tabs>
          <w:tab w:val="left" w:pos="426"/>
          <w:tab w:val="left" w:pos="709"/>
          <w:tab w:val="left" w:pos="993"/>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 xml:space="preserve">висше образование в областта на информационните технологии; </w:t>
      </w:r>
    </w:p>
    <w:p w:rsidR="00E91B02" w:rsidRDefault="004E51ED" w:rsidP="00E91B02">
      <w:pPr>
        <w:pStyle w:val="ListParagraph"/>
        <w:numPr>
          <w:ilvl w:val="0"/>
          <w:numId w:val="17"/>
        </w:numPr>
        <w:tabs>
          <w:tab w:val="left" w:pos="426"/>
          <w:tab w:val="left" w:pos="709"/>
          <w:tab w:val="left" w:pos="993"/>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 xml:space="preserve">минимум 5 години професионален опит като администратор на база данни; </w:t>
      </w:r>
    </w:p>
    <w:p w:rsidR="004E51ED" w:rsidRPr="00E91B02" w:rsidRDefault="004E51ED" w:rsidP="00E91B02">
      <w:pPr>
        <w:pStyle w:val="ListParagraph"/>
        <w:numPr>
          <w:ilvl w:val="0"/>
          <w:numId w:val="17"/>
        </w:numPr>
        <w:tabs>
          <w:tab w:val="left" w:pos="426"/>
          <w:tab w:val="left" w:pos="709"/>
          <w:tab w:val="left" w:pos="993"/>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да притежава</w:t>
      </w:r>
      <w:r w:rsidR="002A60D9" w:rsidRPr="00E91B02">
        <w:rPr>
          <w:rFonts w:ascii="Times New Roman" w:hAnsi="Times New Roman"/>
          <w:snapToGrid w:val="0"/>
          <w:sz w:val="24"/>
          <w:szCs w:val="24"/>
        </w:rPr>
        <w:t>т</w:t>
      </w:r>
      <w:r w:rsidRPr="00E91B02">
        <w:rPr>
          <w:rFonts w:ascii="Times New Roman" w:hAnsi="Times New Roman"/>
          <w:snapToGrid w:val="0"/>
          <w:sz w:val="24"/>
          <w:szCs w:val="24"/>
        </w:rPr>
        <w:t xml:space="preserve"> валиден сертификат, издаден от сертификационна програма на </w:t>
      </w:r>
      <w:r w:rsidRPr="00E91B02">
        <w:rPr>
          <w:rFonts w:ascii="Times New Roman" w:hAnsi="Times New Roman"/>
          <w:snapToGrid w:val="0"/>
          <w:sz w:val="24"/>
          <w:szCs w:val="24"/>
          <w:lang w:val="en-US"/>
        </w:rPr>
        <w:t>Oracle</w:t>
      </w:r>
      <w:r w:rsidR="001D0F6D" w:rsidRPr="00E91B02">
        <w:rPr>
          <w:rFonts w:ascii="Times New Roman" w:hAnsi="Times New Roman"/>
          <w:snapToGrid w:val="0"/>
          <w:sz w:val="24"/>
          <w:szCs w:val="24"/>
          <w:lang w:val="en-US"/>
        </w:rPr>
        <w:t xml:space="preserve"> (Oracle Certified Professional</w:t>
      </w:r>
      <w:r w:rsidRPr="00E91B02">
        <w:rPr>
          <w:rFonts w:ascii="Times New Roman" w:hAnsi="Times New Roman"/>
          <w:snapToGrid w:val="0"/>
          <w:sz w:val="24"/>
          <w:szCs w:val="24"/>
          <w:lang w:val="en-US"/>
        </w:rPr>
        <w:t>)</w:t>
      </w:r>
      <w:r w:rsidR="00445275" w:rsidRPr="00E91B02">
        <w:rPr>
          <w:rFonts w:ascii="Times New Roman" w:hAnsi="Times New Roman"/>
          <w:snapToGrid w:val="0"/>
          <w:sz w:val="24"/>
          <w:szCs w:val="24"/>
          <w:lang w:val="en-US"/>
        </w:rPr>
        <w:t xml:space="preserve"> </w:t>
      </w:r>
      <w:r w:rsidR="00445275" w:rsidRPr="00E91B02">
        <w:rPr>
          <w:rFonts w:ascii="Times New Roman" w:hAnsi="Times New Roman"/>
          <w:snapToGrid w:val="0"/>
          <w:sz w:val="24"/>
          <w:szCs w:val="24"/>
        </w:rPr>
        <w:t>(или еквивалент)</w:t>
      </w:r>
      <w:r w:rsidRPr="00E91B02">
        <w:rPr>
          <w:rFonts w:ascii="Times New Roman" w:hAnsi="Times New Roman"/>
          <w:snapToGrid w:val="0"/>
          <w:sz w:val="24"/>
          <w:szCs w:val="24"/>
        </w:rPr>
        <w:t>;</w:t>
      </w:r>
    </w:p>
    <w:p w:rsidR="00E91B02" w:rsidRDefault="004E51ED"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46A1E">
        <w:rPr>
          <w:rFonts w:ascii="Times New Roman" w:hAnsi="Times New Roman"/>
          <w:snapToGrid w:val="0"/>
          <w:sz w:val="24"/>
          <w:szCs w:val="24"/>
        </w:rPr>
        <w:t>(4)</w:t>
      </w:r>
      <w:r w:rsidRPr="00346A1E">
        <w:rPr>
          <w:rFonts w:ascii="Times New Roman" w:hAnsi="Times New Roman"/>
          <w:snapToGrid w:val="0"/>
          <w:sz w:val="24"/>
          <w:szCs w:val="24"/>
        </w:rPr>
        <w:tab/>
      </w:r>
      <w:r w:rsidR="00C47326" w:rsidRPr="00346A1E">
        <w:rPr>
          <w:rFonts w:ascii="Times New Roman" w:hAnsi="Times New Roman"/>
          <w:snapToGrid w:val="0"/>
          <w:sz w:val="24"/>
          <w:szCs w:val="24"/>
        </w:rPr>
        <w:t xml:space="preserve"> </w:t>
      </w:r>
      <w:r w:rsidRPr="00346A1E">
        <w:rPr>
          <w:rFonts w:ascii="Times New Roman" w:hAnsi="Times New Roman"/>
          <w:snapToGrid w:val="0"/>
          <w:sz w:val="24"/>
          <w:szCs w:val="24"/>
        </w:rPr>
        <w:t xml:space="preserve">Минимум </w:t>
      </w:r>
      <w:r w:rsidR="00BC4ABE" w:rsidRPr="00346A1E">
        <w:rPr>
          <w:rFonts w:ascii="Times New Roman" w:hAnsi="Times New Roman"/>
          <w:snapToGrid w:val="0"/>
          <w:sz w:val="24"/>
          <w:szCs w:val="24"/>
        </w:rPr>
        <w:t>един</w:t>
      </w:r>
      <w:r w:rsidRPr="00346A1E">
        <w:rPr>
          <w:rFonts w:ascii="Times New Roman" w:hAnsi="Times New Roman"/>
          <w:snapToGrid w:val="0"/>
          <w:sz w:val="24"/>
          <w:szCs w:val="24"/>
        </w:rPr>
        <w:t xml:space="preserve"> специалист по качеството, който трябва да има</w:t>
      </w:r>
      <w:r w:rsidR="00E91B02">
        <w:rPr>
          <w:rFonts w:ascii="Times New Roman" w:hAnsi="Times New Roman"/>
          <w:snapToGrid w:val="0"/>
          <w:sz w:val="24"/>
          <w:szCs w:val="24"/>
        </w:rPr>
        <w:t>:</w:t>
      </w:r>
    </w:p>
    <w:p w:rsidR="00E91B02" w:rsidRDefault="00B661A0" w:rsidP="00E91B02">
      <w:pPr>
        <w:pStyle w:val="ListParagraph"/>
        <w:numPr>
          <w:ilvl w:val="0"/>
          <w:numId w:val="17"/>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Pr>
          <w:rFonts w:ascii="Times New Roman" w:hAnsi="Times New Roman"/>
          <w:snapToGrid w:val="0"/>
          <w:sz w:val="24"/>
          <w:szCs w:val="24"/>
        </w:rPr>
        <w:t>минимум 5 години</w:t>
      </w:r>
      <w:r w:rsidR="004E51ED" w:rsidRPr="00E91B02">
        <w:rPr>
          <w:rFonts w:ascii="Times New Roman" w:hAnsi="Times New Roman"/>
          <w:snapToGrid w:val="0"/>
          <w:sz w:val="24"/>
          <w:szCs w:val="24"/>
        </w:rPr>
        <w:t xml:space="preserve"> професионален опит, свързан с осигуряване на качеството на информационни системи</w:t>
      </w:r>
      <w:r w:rsidR="00C30771" w:rsidRPr="00E91B02">
        <w:rPr>
          <w:rFonts w:ascii="Times New Roman" w:hAnsi="Times New Roman"/>
          <w:snapToGrid w:val="0"/>
          <w:sz w:val="24"/>
          <w:szCs w:val="24"/>
        </w:rPr>
        <w:t xml:space="preserve">; </w:t>
      </w:r>
    </w:p>
    <w:p w:rsidR="0078639D" w:rsidRPr="00E91B02" w:rsidRDefault="00C30771" w:rsidP="00E91B02">
      <w:pPr>
        <w:pStyle w:val="ListParagraph"/>
        <w:numPr>
          <w:ilvl w:val="0"/>
          <w:numId w:val="17"/>
        </w:numPr>
        <w:tabs>
          <w:tab w:val="left" w:pos="709"/>
          <w:tab w:val="left" w:pos="1134"/>
          <w:tab w:val="left" w:pos="3240"/>
          <w:tab w:val="left" w:pos="9356"/>
        </w:tabs>
        <w:spacing w:after="0" w:line="360" w:lineRule="auto"/>
        <w:ind w:left="0" w:firstLine="709"/>
        <w:jc w:val="both"/>
        <w:rPr>
          <w:rFonts w:ascii="Times New Roman" w:hAnsi="Times New Roman"/>
          <w:snapToGrid w:val="0"/>
          <w:sz w:val="24"/>
          <w:szCs w:val="24"/>
        </w:rPr>
      </w:pPr>
      <w:r w:rsidRPr="00E91B02">
        <w:rPr>
          <w:rFonts w:ascii="Times New Roman" w:hAnsi="Times New Roman"/>
          <w:snapToGrid w:val="0"/>
          <w:sz w:val="24"/>
          <w:szCs w:val="24"/>
        </w:rPr>
        <w:t xml:space="preserve">да притежава валиден сертификат </w:t>
      </w:r>
      <w:r w:rsidRPr="00E91B02">
        <w:rPr>
          <w:rFonts w:ascii="Times New Roman" w:hAnsi="Times New Roman"/>
          <w:snapToGrid w:val="0"/>
          <w:sz w:val="24"/>
          <w:szCs w:val="24"/>
          <w:lang w:val="en-US"/>
        </w:rPr>
        <w:t>ISTQB (International Software Testing Qualifications Board)</w:t>
      </w:r>
      <w:r w:rsidR="00FA0CAD">
        <w:rPr>
          <w:rFonts w:ascii="Times New Roman" w:hAnsi="Times New Roman"/>
          <w:snapToGrid w:val="0"/>
          <w:sz w:val="24"/>
          <w:szCs w:val="24"/>
        </w:rPr>
        <w:t xml:space="preserve"> (или еквивалент)</w:t>
      </w:r>
      <w:r w:rsidRPr="00E91B02">
        <w:rPr>
          <w:rFonts w:ascii="Times New Roman" w:hAnsi="Times New Roman"/>
          <w:snapToGrid w:val="0"/>
          <w:sz w:val="24"/>
          <w:szCs w:val="24"/>
          <w:lang w:val="en-US"/>
        </w:rPr>
        <w:t>.</w:t>
      </w:r>
    </w:p>
    <w:p w:rsidR="004E51ED" w:rsidRPr="00346A1E" w:rsidRDefault="00F46C42" w:rsidP="004E51ED">
      <w:pPr>
        <w:tabs>
          <w:tab w:val="left" w:pos="709"/>
          <w:tab w:val="left" w:pos="993"/>
          <w:tab w:val="left" w:pos="1843"/>
          <w:tab w:val="left" w:pos="3240"/>
          <w:tab w:val="left" w:pos="9356"/>
        </w:tabs>
        <w:spacing w:after="0" w:line="360" w:lineRule="auto"/>
        <w:ind w:firstLine="709"/>
        <w:jc w:val="both"/>
        <w:rPr>
          <w:rFonts w:ascii="Times New Roman" w:hAnsi="Times New Roman"/>
          <w:snapToGrid w:val="0"/>
          <w:sz w:val="24"/>
          <w:szCs w:val="24"/>
        </w:rPr>
      </w:pPr>
      <w:r w:rsidRPr="00346A1E">
        <w:rPr>
          <w:rFonts w:ascii="Times New Roman" w:hAnsi="Times New Roman"/>
          <w:snapToGrid w:val="0"/>
          <w:sz w:val="24"/>
          <w:szCs w:val="24"/>
          <w:u w:val="single"/>
        </w:rPr>
        <w:t>За доказване на критериите за подбор участникът попълва:</w:t>
      </w:r>
      <w:r w:rsidRPr="00346A1E">
        <w:rPr>
          <w:rFonts w:ascii="Times New Roman" w:hAnsi="Times New Roman"/>
          <w:snapToGrid w:val="0"/>
          <w:sz w:val="24"/>
          <w:szCs w:val="24"/>
        </w:rPr>
        <w:t xml:space="preserve"> </w:t>
      </w:r>
      <w:r w:rsidRPr="00346A1E">
        <w:rPr>
          <w:rFonts w:ascii="Times New Roman" w:hAnsi="Times New Roman"/>
          <w:i/>
          <w:snapToGrid w:val="0"/>
          <w:sz w:val="24"/>
          <w:szCs w:val="24"/>
        </w:rPr>
        <w:t>Част IV: „Критерии за подбор“, Раздел В, т. 6: „Технически и професионални способности“ от Единен европейски документ за обществени поръчки (ЕЕДОП) – приложен образец към документацията.</w:t>
      </w:r>
      <w:r w:rsidRPr="00346A1E">
        <w:rPr>
          <w:rFonts w:ascii="Times New Roman" w:hAnsi="Times New Roman"/>
          <w:snapToGrid w:val="0"/>
          <w:sz w:val="24"/>
          <w:szCs w:val="24"/>
        </w:rPr>
        <w:t xml:space="preserve"> В този раздел участникът следва да предостави следната информация: имената на лицата, данни </w:t>
      </w:r>
      <w:r w:rsidRPr="00346A1E">
        <w:rPr>
          <w:rFonts w:ascii="Times New Roman" w:hAnsi="Times New Roman"/>
          <w:snapToGrid w:val="0"/>
          <w:sz w:val="24"/>
          <w:szCs w:val="24"/>
        </w:rPr>
        <w:lastRenderedPageBreak/>
        <w:t xml:space="preserve">за придобитото от тях образование/обучение, включително дипломи и/или сертификати или еквивалентни документи за квалификация (посочват се вид и номер на дипломата/сертификат или друг документ, срок на валидност, издаващ орган, евентуално </w:t>
      </w:r>
      <w:proofErr w:type="spellStart"/>
      <w:r w:rsidRPr="00346A1E">
        <w:rPr>
          <w:rFonts w:ascii="Times New Roman" w:hAnsi="Times New Roman"/>
          <w:snapToGrid w:val="0"/>
          <w:sz w:val="24"/>
          <w:szCs w:val="24"/>
        </w:rPr>
        <w:t>web</w:t>
      </w:r>
      <w:proofErr w:type="spellEnd"/>
      <w:r w:rsidRPr="00346A1E">
        <w:rPr>
          <w:rFonts w:ascii="Times New Roman" w:hAnsi="Times New Roman"/>
          <w:snapToGrid w:val="0"/>
          <w:sz w:val="24"/>
          <w:szCs w:val="24"/>
        </w:rPr>
        <w:t>-адрес, на който може да бъде намерена информация за посочения сертификат)</w:t>
      </w:r>
      <w:r w:rsidR="00CA666B" w:rsidRPr="00346A1E">
        <w:rPr>
          <w:rFonts w:ascii="Times New Roman" w:hAnsi="Times New Roman"/>
          <w:snapToGrid w:val="0"/>
          <w:sz w:val="24"/>
          <w:szCs w:val="24"/>
        </w:rPr>
        <w:t xml:space="preserve">, информация за участието на лицата в проекти и </w:t>
      </w:r>
      <w:r w:rsidR="00D32149" w:rsidRPr="00346A1E">
        <w:rPr>
          <w:rFonts w:ascii="Times New Roman" w:hAnsi="Times New Roman"/>
          <w:snapToGrid w:val="0"/>
          <w:sz w:val="24"/>
          <w:szCs w:val="24"/>
        </w:rPr>
        <w:t>длъжността</w:t>
      </w:r>
      <w:r w:rsidR="00CA666B" w:rsidRPr="00346A1E">
        <w:rPr>
          <w:rFonts w:ascii="Times New Roman" w:hAnsi="Times New Roman"/>
          <w:snapToGrid w:val="0"/>
          <w:sz w:val="24"/>
          <w:szCs w:val="24"/>
        </w:rPr>
        <w:t>, която са изпълнявали</w:t>
      </w:r>
      <w:r w:rsidR="00D32149" w:rsidRPr="00346A1E">
        <w:rPr>
          <w:rFonts w:ascii="Times New Roman" w:hAnsi="Times New Roman"/>
          <w:snapToGrid w:val="0"/>
          <w:sz w:val="24"/>
          <w:szCs w:val="24"/>
        </w:rPr>
        <w:t>, както и описание на професионалния им опит, в зависимост от изискванията посочени по-горе</w:t>
      </w:r>
      <w:r w:rsidRPr="00346A1E">
        <w:rPr>
          <w:rFonts w:ascii="Times New Roman" w:hAnsi="Times New Roman"/>
          <w:snapToGrid w:val="0"/>
          <w:sz w:val="24"/>
          <w:szCs w:val="24"/>
        </w:rPr>
        <w:t>.</w:t>
      </w:r>
    </w:p>
    <w:p w:rsidR="0078639D" w:rsidRPr="00346A1E" w:rsidRDefault="00336539" w:rsidP="001C7EF7">
      <w:pPr>
        <w:pStyle w:val="ListParagraph"/>
        <w:tabs>
          <w:tab w:val="left" w:pos="709"/>
          <w:tab w:val="left" w:pos="851"/>
          <w:tab w:val="left" w:pos="1276"/>
          <w:tab w:val="left" w:pos="1843"/>
          <w:tab w:val="left" w:pos="3240"/>
          <w:tab w:val="left" w:pos="9356"/>
        </w:tabs>
        <w:spacing w:after="0" w:line="240" w:lineRule="auto"/>
        <w:ind w:left="0"/>
        <w:jc w:val="both"/>
        <w:rPr>
          <w:rFonts w:ascii="Times New Roman" w:hAnsi="Times New Roman"/>
          <w:snapToGrid w:val="0"/>
          <w:sz w:val="24"/>
          <w:szCs w:val="24"/>
        </w:rPr>
      </w:pPr>
      <w:r w:rsidRPr="00346A1E">
        <w:rPr>
          <w:rFonts w:ascii="Times New Roman" w:hAnsi="Times New Roman"/>
          <w:b/>
          <w:bCs/>
          <w:snapToGrid w:val="0"/>
          <w:sz w:val="24"/>
          <w:szCs w:val="24"/>
        </w:rPr>
        <w:tab/>
      </w:r>
    </w:p>
    <w:p w:rsidR="00516D66" w:rsidRPr="00346A1E" w:rsidRDefault="00516D66" w:rsidP="00B2529C">
      <w:pPr>
        <w:tabs>
          <w:tab w:val="left" w:pos="851"/>
          <w:tab w:val="left" w:pos="1276"/>
          <w:tab w:val="left" w:pos="1843"/>
          <w:tab w:val="left" w:pos="3240"/>
          <w:tab w:val="left" w:pos="9356"/>
        </w:tabs>
        <w:spacing w:after="0" w:line="360" w:lineRule="auto"/>
        <w:ind w:firstLine="705"/>
        <w:contextualSpacing/>
        <w:jc w:val="both"/>
        <w:rPr>
          <w:rFonts w:ascii="Times New Roman" w:hAnsi="Times New Roman"/>
          <w:snapToGrid w:val="0"/>
          <w:sz w:val="24"/>
          <w:szCs w:val="24"/>
        </w:rPr>
      </w:pPr>
      <w:r w:rsidRPr="00346A1E">
        <w:rPr>
          <w:rFonts w:ascii="Times New Roman" w:hAnsi="Times New Roman"/>
          <w:b/>
          <w:snapToGrid w:val="0"/>
          <w:sz w:val="24"/>
          <w:szCs w:val="24"/>
          <w:u w:val="single"/>
        </w:rPr>
        <w:t>Забележка:</w:t>
      </w:r>
      <w:r w:rsidRPr="00346A1E">
        <w:rPr>
          <w:rFonts w:ascii="Times New Roman" w:hAnsi="Times New Roman"/>
          <w:snapToGrid w:val="0"/>
          <w:sz w:val="24"/>
          <w:szCs w:val="24"/>
        </w:rPr>
        <w:t xml:space="preserve"> На етап сключване на договор участникът, избран за изпълнител, следва да представи:</w:t>
      </w:r>
    </w:p>
    <w:p w:rsidR="00FD422C" w:rsidRDefault="00181E87" w:rsidP="00E2153B">
      <w:pPr>
        <w:pStyle w:val="ListParagraph"/>
        <w:numPr>
          <w:ilvl w:val="0"/>
          <w:numId w:val="17"/>
        </w:numPr>
        <w:tabs>
          <w:tab w:val="left" w:pos="851"/>
          <w:tab w:val="left" w:pos="1276"/>
          <w:tab w:val="left" w:pos="1843"/>
          <w:tab w:val="left" w:pos="3240"/>
          <w:tab w:val="left" w:pos="9356"/>
        </w:tabs>
        <w:spacing w:after="0" w:line="360" w:lineRule="auto"/>
        <w:ind w:left="0" w:firstLine="709"/>
        <w:jc w:val="both"/>
        <w:rPr>
          <w:rFonts w:ascii="Times New Roman" w:eastAsia="Times New Roman" w:hAnsi="Times New Roman"/>
          <w:sz w:val="24"/>
          <w:szCs w:val="24"/>
          <w:lang w:eastAsia="bg-BG"/>
        </w:rPr>
      </w:pPr>
      <w:r w:rsidRPr="00346A1E">
        <w:rPr>
          <w:rFonts w:ascii="Times New Roman" w:eastAsia="Times New Roman" w:hAnsi="Times New Roman"/>
          <w:sz w:val="24"/>
          <w:szCs w:val="24"/>
          <w:lang w:eastAsia="bg-BG"/>
        </w:rPr>
        <w:t>Списък на персонала, който ще изпълнява услугите</w:t>
      </w:r>
      <w:r w:rsidR="003E34D0" w:rsidRPr="00346A1E">
        <w:rPr>
          <w:rFonts w:ascii="Times New Roman" w:eastAsia="Times New Roman" w:hAnsi="Times New Roman"/>
          <w:sz w:val="24"/>
          <w:szCs w:val="24"/>
          <w:lang w:eastAsia="bg-BG"/>
        </w:rPr>
        <w:t xml:space="preserve"> и на ръководния състав на проекта, които ще отговарят за изпълнението</w:t>
      </w:r>
      <w:r w:rsidR="00C93DE3" w:rsidRPr="00346A1E">
        <w:rPr>
          <w:rFonts w:ascii="Times New Roman" w:eastAsia="Times New Roman" w:hAnsi="Times New Roman"/>
          <w:sz w:val="24"/>
          <w:szCs w:val="24"/>
          <w:lang w:eastAsia="bg-BG"/>
        </w:rPr>
        <w:t>, в който е посочена професионалната компетентност на лицата</w:t>
      </w:r>
      <w:r w:rsidR="00FD422C" w:rsidRPr="00346A1E">
        <w:rPr>
          <w:rFonts w:ascii="Times New Roman" w:eastAsia="Times New Roman" w:hAnsi="Times New Roman"/>
          <w:sz w:val="24"/>
          <w:szCs w:val="24"/>
          <w:lang w:eastAsia="bg-BG"/>
        </w:rPr>
        <w:t>.</w:t>
      </w:r>
    </w:p>
    <w:p w:rsidR="00D43126" w:rsidRPr="00D43126" w:rsidRDefault="00D43126" w:rsidP="00D43126">
      <w:pPr>
        <w:tabs>
          <w:tab w:val="left" w:pos="709"/>
          <w:tab w:val="left" w:pos="851"/>
        </w:tabs>
        <w:spacing w:after="0" w:line="360" w:lineRule="auto"/>
        <w:jc w:val="both"/>
        <w:rPr>
          <w:rFonts w:ascii="Times New Roman" w:eastAsia="Times New Roman" w:hAnsi="Times New Roman"/>
          <w:i/>
          <w:snapToGrid w:val="0"/>
          <w:sz w:val="24"/>
          <w:szCs w:val="24"/>
        </w:rPr>
      </w:pPr>
      <w:r>
        <w:rPr>
          <w:rFonts w:ascii="Times New Roman" w:eastAsia="Times New Roman" w:hAnsi="Times New Roman"/>
          <w:i/>
          <w:snapToGrid w:val="0"/>
          <w:sz w:val="24"/>
          <w:szCs w:val="24"/>
        </w:rPr>
        <w:tab/>
      </w:r>
      <w:r w:rsidRPr="00D43126">
        <w:rPr>
          <w:rFonts w:ascii="Times New Roman" w:eastAsia="Times New Roman" w:hAnsi="Times New Roman"/>
          <w:i/>
          <w:snapToGrid w:val="0"/>
          <w:sz w:val="24"/>
          <w:szCs w:val="24"/>
        </w:rPr>
        <w:t>По смисъ</w:t>
      </w:r>
      <w:r w:rsidR="009A323D">
        <w:rPr>
          <w:rFonts w:ascii="Times New Roman" w:eastAsia="Times New Roman" w:hAnsi="Times New Roman"/>
          <w:i/>
          <w:snapToGrid w:val="0"/>
          <w:sz w:val="24"/>
          <w:szCs w:val="24"/>
        </w:rPr>
        <w:t>ла на § 2, т. </w:t>
      </w:r>
      <w:r>
        <w:rPr>
          <w:rFonts w:ascii="Times New Roman" w:eastAsia="Times New Roman" w:hAnsi="Times New Roman"/>
          <w:i/>
          <w:snapToGrid w:val="0"/>
          <w:sz w:val="24"/>
          <w:szCs w:val="24"/>
        </w:rPr>
        <w:t>41 от ДР на ЗОП –„Професионална компетентност“</w:t>
      </w:r>
      <w:r w:rsidRPr="00D43126">
        <w:rPr>
          <w:rFonts w:ascii="Times New Roman" w:eastAsia="Times New Roman" w:hAnsi="Times New Roman"/>
          <w:i/>
          <w:snapToGrid w:val="0"/>
          <w:sz w:val="24"/>
          <w:szCs w:val="24"/>
        </w:rPr>
        <w:t xml:space="preserve"> е наличието на знания, получени чрез образование или допълнителна квалификация, и/или на умения, усвоени в процеса на упражняване на определена длъжност или позиция в изпълнение на трудови, служебни или граждански правоотношения.</w:t>
      </w:r>
    </w:p>
    <w:p w:rsidR="001B266A" w:rsidRPr="00DE63E7" w:rsidRDefault="001B266A" w:rsidP="00100A2E">
      <w:pPr>
        <w:tabs>
          <w:tab w:val="left" w:pos="851"/>
          <w:tab w:val="left" w:pos="1276"/>
          <w:tab w:val="left" w:pos="1843"/>
          <w:tab w:val="left" w:pos="3240"/>
          <w:tab w:val="left" w:pos="9356"/>
        </w:tabs>
        <w:spacing w:after="0" w:line="240" w:lineRule="auto"/>
        <w:contextualSpacing/>
        <w:jc w:val="both"/>
        <w:rPr>
          <w:rFonts w:ascii="Times New Roman" w:hAnsi="Times New Roman"/>
          <w:snapToGrid w:val="0"/>
          <w:sz w:val="24"/>
          <w:szCs w:val="24"/>
          <w:highlight w:val="yellow"/>
        </w:rPr>
      </w:pPr>
    </w:p>
    <w:p w:rsidR="00A03F95" w:rsidRPr="00532C74" w:rsidRDefault="00A03F95" w:rsidP="00050EBF">
      <w:pPr>
        <w:pStyle w:val="ListParagraph"/>
        <w:numPr>
          <w:ilvl w:val="0"/>
          <w:numId w:val="15"/>
        </w:numPr>
        <w:tabs>
          <w:tab w:val="left" w:pos="993"/>
          <w:tab w:val="left" w:pos="1134"/>
          <w:tab w:val="left" w:pos="3240"/>
          <w:tab w:val="left" w:pos="9356"/>
        </w:tabs>
        <w:spacing w:after="0" w:line="360" w:lineRule="auto"/>
        <w:ind w:left="0" w:firstLine="709"/>
        <w:jc w:val="both"/>
        <w:rPr>
          <w:rFonts w:ascii="Times New Roman" w:eastAsia="Times New Roman" w:hAnsi="Times New Roman"/>
          <w:b/>
          <w:snapToGrid w:val="0"/>
          <w:sz w:val="24"/>
          <w:szCs w:val="24"/>
        </w:rPr>
      </w:pPr>
      <w:r w:rsidRPr="00532C74">
        <w:rPr>
          <w:rFonts w:ascii="Times New Roman" w:eastAsia="Times New Roman" w:hAnsi="Times New Roman"/>
          <w:b/>
          <w:snapToGrid w:val="0"/>
          <w:sz w:val="24"/>
          <w:szCs w:val="24"/>
        </w:rPr>
        <w:t>Обединения. Подизпълнители. Ползване капацитета на трети лица.</w:t>
      </w:r>
    </w:p>
    <w:p w:rsidR="00F872B6" w:rsidRPr="00532C74"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w:t>
      </w:r>
      <w:r w:rsidR="00910650" w:rsidRPr="00532C74">
        <w:rPr>
          <w:rFonts w:ascii="Times New Roman" w:eastAsia="Times New Roman" w:hAnsi="Times New Roman"/>
          <w:snapToGrid w:val="0"/>
          <w:sz w:val="24"/>
          <w:szCs w:val="24"/>
        </w:rPr>
        <w:t>и</w:t>
      </w:r>
      <w:r w:rsidR="006D6D38" w:rsidRPr="00532C74">
        <w:rPr>
          <w:rFonts w:ascii="Times New Roman" w:eastAsia="Times New Roman" w:hAnsi="Times New Roman"/>
          <w:snapToGrid w:val="0"/>
          <w:sz w:val="24"/>
          <w:szCs w:val="24"/>
        </w:rPr>
        <w:t>ли</w:t>
      </w:r>
      <w:r w:rsidRPr="00532C74">
        <w:rPr>
          <w:rFonts w:ascii="Times New Roman" w:eastAsia="Times New Roman" w:hAnsi="Times New Roman"/>
          <w:snapToGrid w:val="0"/>
          <w:sz w:val="24"/>
          <w:szCs w:val="24"/>
        </w:rPr>
        <w:t xml:space="preserve"> административен акт и съобразно разпределението на участието на лицата при изпъ</w:t>
      </w:r>
      <w:r w:rsidR="00E01FD4" w:rsidRPr="00532C74">
        <w:rPr>
          <w:rFonts w:ascii="Times New Roman" w:eastAsia="Times New Roman" w:hAnsi="Times New Roman"/>
          <w:snapToGrid w:val="0"/>
          <w:sz w:val="24"/>
          <w:szCs w:val="24"/>
        </w:rPr>
        <w:t>лнение на дейностите, предвидени</w:t>
      </w:r>
      <w:r w:rsidRPr="00532C74">
        <w:rPr>
          <w:rFonts w:ascii="Times New Roman" w:eastAsia="Times New Roman" w:hAnsi="Times New Roman"/>
          <w:snapToGrid w:val="0"/>
          <w:sz w:val="24"/>
          <w:szCs w:val="24"/>
        </w:rPr>
        <w:t xml:space="preserve"> в договора за създаване на обединението.</w:t>
      </w:r>
    </w:p>
    <w:p w:rsidR="00F872B6" w:rsidRPr="00532C74"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При участие на подизпълнители, същите трябва да отговарят на съответните критерии за подбор съобразно вида и дела от поръчката, който ще изпълняват.</w:t>
      </w:r>
      <w:r w:rsidR="0089289B" w:rsidRPr="00532C74">
        <w:rPr>
          <w:rFonts w:ascii="Times New Roman" w:eastAsia="Times New Roman" w:hAnsi="Times New Roman"/>
          <w:snapToGrid w:val="0"/>
          <w:sz w:val="24"/>
          <w:szCs w:val="24"/>
        </w:rPr>
        <w:t xml:space="preserve"> Възложителят ще изиска замяна на подизпълнител, който не отговаря на тези условия. </w:t>
      </w:r>
    </w:p>
    <w:p w:rsidR="00C23B04" w:rsidRPr="00532C74" w:rsidRDefault="00795B95" w:rsidP="00F872B6">
      <w:pPr>
        <w:pStyle w:val="ListParagraph"/>
        <w:numPr>
          <w:ilvl w:val="1"/>
          <w:numId w:val="15"/>
        </w:numPr>
        <w:tabs>
          <w:tab w:val="left" w:pos="993"/>
          <w:tab w:val="left" w:pos="1134"/>
          <w:tab w:val="left" w:pos="1985"/>
          <w:tab w:val="left" w:pos="3240"/>
          <w:tab w:val="left" w:pos="9356"/>
        </w:tabs>
        <w:spacing w:after="0" w:line="360" w:lineRule="auto"/>
        <w:ind w:left="0" w:firstLine="709"/>
        <w:jc w:val="both"/>
        <w:rPr>
          <w:rFonts w:ascii="Times New Roman" w:eastAsia="Times New Roman" w:hAnsi="Times New Roman"/>
          <w:snapToGrid w:val="0"/>
          <w:sz w:val="24"/>
          <w:szCs w:val="24"/>
        </w:rPr>
      </w:pPr>
      <w:r w:rsidRPr="00532C74">
        <w:rPr>
          <w:rFonts w:ascii="Times New Roman" w:eastAsia="Times New Roman" w:hAnsi="Times New Roman"/>
          <w:snapToGrid w:val="0"/>
          <w:sz w:val="24"/>
          <w:szCs w:val="24"/>
        </w:rPr>
        <w:t>Ако участникът се позовава на капацитета на трети лица, същите следва да отговарят на съответните критерии за подбор, за доказването на които участникът се позовава на техния капацитет.</w:t>
      </w:r>
    </w:p>
    <w:p w:rsidR="002A1ACD" w:rsidRPr="00BE08DE" w:rsidRDefault="005157B8" w:rsidP="00B2529C">
      <w:pPr>
        <w:pStyle w:val="Heading2"/>
        <w:spacing w:before="0" w:line="360" w:lineRule="auto"/>
        <w:ind w:firstLine="709"/>
        <w:rPr>
          <w:rFonts w:ascii="Times New Roman" w:eastAsia="Times New Roman" w:hAnsi="Times New Roman" w:cs="Times New Roman"/>
          <w:color w:val="auto"/>
          <w:sz w:val="24"/>
          <w:szCs w:val="24"/>
          <w:lang w:eastAsia="bg-BG"/>
        </w:rPr>
      </w:pPr>
      <w:bookmarkStart w:id="15" w:name="_Toc511908829"/>
      <w:r w:rsidRPr="0064476D">
        <w:rPr>
          <w:rFonts w:ascii="Times New Roman" w:eastAsia="Times New Roman" w:hAnsi="Times New Roman" w:cs="Times New Roman"/>
          <w:color w:val="auto"/>
          <w:sz w:val="24"/>
          <w:szCs w:val="24"/>
          <w:lang w:eastAsia="bg-BG"/>
        </w:rPr>
        <w:t>В</w:t>
      </w:r>
      <w:r w:rsidR="00376737" w:rsidRPr="0064476D">
        <w:rPr>
          <w:rFonts w:ascii="Times New Roman" w:eastAsia="Times New Roman" w:hAnsi="Times New Roman" w:cs="Times New Roman"/>
          <w:color w:val="auto"/>
          <w:sz w:val="24"/>
          <w:szCs w:val="24"/>
          <w:lang w:eastAsia="bg-BG"/>
        </w:rPr>
        <w:t xml:space="preserve">. </w:t>
      </w:r>
      <w:r w:rsidR="0073460D" w:rsidRPr="0064476D">
        <w:rPr>
          <w:rFonts w:ascii="Times New Roman" w:eastAsia="Times New Roman" w:hAnsi="Times New Roman" w:cs="Times New Roman"/>
          <w:color w:val="auto"/>
          <w:sz w:val="24"/>
          <w:szCs w:val="24"/>
          <w:lang w:eastAsia="bg-BG"/>
        </w:rPr>
        <w:t xml:space="preserve">Електронен </w:t>
      </w:r>
      <w:r w:rsidR="004E475C" w:rsidRPr="006C1CDC">
        <w:rPr>
          <w:rFonts w:ascii="Times New Roman" w:eastAsia="Times New Roman" w:hAnsi="Times New Roman" w:cs="Times New Roman"/>
          <w:color w:val="auto"/>
          <w:sz w:val="24"/>
          <w:szCs w:val="24"/>
          <w:lang w:eastAsia="bg-BG"/>
        </w:rPr>
        <w:t xml:space="preserve">Единен европейски документ за обществени поръчки </w:t>
      </w:r>
      <w:r w:rsidR="00300ED8" w:rsidRPr="00CD74C8">
        <w:rPr>
          <w:rFonts w:ascii="Times New Roman" w:eastAsia="Times New Roman" w:hAnsi="Times New Roman" w:cs="Times New Roman"/>
          <w:color w:val="auto"/>
          <w:sz w:val="24"/>
          <w:szCs w:val="24"/>
          <w:lang w:eastAsia="bg-BG"/>
        </w:rPr>
        <w:t>(</w:t>
      </w:r>
      <w:proofErr w:type="spellStart"/>
      <w:r w:rsidR="0073460D" w:rsidRPr="00CD74C8">
        <w:rPr>
          <w:rFonts w:ascii="Times New Roman" w:eastAsia="Times New Roman" w:hAnsi="Times New Roman" w:cs="Times New Roman"/>
          <w:color w:val="auto"/>
          <w:sz w:val="24"/>
          <w:szCs w:val="24"/>
          <w:lang w:eastAsia="bg-BG"/>
        </w:rPr>
        <w:t>е</w:t>
      </w:r>
      <w:r w:rsidR="00300ED8" w:rsidRPr="0064476D">
        <w:rPr>
          <w:rFonts w:ascii="Times New Roman" w:eastAsia="Times New Roman" w:hAnsi="Times New Roman" w:cs="Times New Roman"/>
          <w:color w:val="auto"/>
          <w:sz w:val="24"/>
          <w:szCs w:val="24"/>
          <w:lang w:eastAsia="bg-BG"/>
        </w:rPr>
        <w:t>ЕЕДОП</w:t>
      </w:r>
      <w:proofErr w:type="spellEnd"/>
      <w:r w:rsidR="00300ED8" w:rsidRPr="0064476D">
        <w:rPr>
          <w:rFonts w:ascii="Times New Roman" w:eastAsia="Times New Roman" w:hAnsi="Times New Roman" w:cs="Times New Roman"/>
          <w:color w:val="auto"/>
          <w:sz w:val="24"/>
          <w:szCs w:val="24"/>
          <w:lang w:eastAsia="bg-BG"/>
        </w:rPr>
        <w:t>).</w:t>
      </w:r>
      <w:bookmarkEnd w:id="15"/>
    </w:p>
    <w:p w:rsidR="00FA0CAD" w:rsidRPr="00D360BB" w:rsidRDefault="00FA0CAD" w:rsidP="00FA0CAD">
      <w:pPr>
        <w:pStyle w:val="ListParagraph"/>
        <w:numPr>
          <w:ilvl w:val="1"/>
          <w:numId w:val="34"/>
        </w:numPr>
        <w:spacing w:after="0" w:line="360" w:lineRule="auto"/>
        <w:ind w:left="0" w:firstLine="851"/>
        <w:jc w:val="both"/>
        <w:rPr>
          <w:rFonts w:ascii="Times New Roman" w:eastAsia="Times New Roman" w:hAnsi="Times New Roman"/>
          <w:color w:val="000000" w:themeColor="text1"/>
          <w:sz w:val="24"/>
          <w:szCs w:val="24"/>
          <w:lang w:eastAsia="bg-BG"/>
        </w:rPr>
      </w:pPr>
      <w:r w:rsidRPr="00D360BB">
        <w:rPr>
          <w:rFonts w:ascii="Times New Roman" w:eastAsia="Times New Roman" w:hAnsi="Times New Roman"/>
          <w:color w:val="000000" w:themeColor="text1"/>
          <w:sz w:val="24"/>
          <w:szCs w:val="24"/>
          <w:lang w:eastAsia="bg-BG"/>
        </w:rPr>
        <w:t xml:space="preserve">Участникът декларира липсата на основанията за отстраняване и съответствие с критериите за подбор чрез представяне на </w:t>
      </w:r>
      <w:proofErr w:type="spellStart"/>
      <w:r w:rsidRPr="00D360BB">
        <w:rPr>
          <w:rFonts w:ascii="Times New Roman" w:eastAsia="Times New Roman" w:hAnsi="Times New Roman"/>
          <w:color w:val="000000" w:themeColor="text1"/>
          <w:sz w:val="24"/>
          <w:szCs w:val="24"/>
          <w:lang w:eastAsia="bg-BG"/>
        </w:rPr>
        <w:t>еЕЕДОП</w:t>
      </w:r>
      <w:proofErr w:type="spellEnd"/>
      <w:r w:rsidRPr="00D360BB">
        <w:rPr>
          <w:rFonts w:ascii="Times New Roman" w:eastAsia="Times New Roman" w:hAnsi="Times New Roman"/>
          <w:color w:val="000000" w:themeColor="text1"/>
          <w:sz w:val="24"/>
          <w:szCs w:val="24"/>
          <w:lang w:eastAsia="bg-BG"/>
        </w:rPr>
        <w:t xml:space="preserve">, попълнен съгласно изискванията и условията на ЗОП и ППЗОП. </w:t>
      </w:r>
    </w:p>
    <w:p w:rsidR="00FA0CAD" w:rsidRPr="00D360BB" w:rsidRDefault="00FA0CAD" w:rsidP="00FA0CAD">
      <w:pPr>
        <w:pStyle w:val="ListParagraph"/>
        <w:numPr>
          <w:ilvl w:val="1"/>
          <w:numId w:val="34"/>
        </w:numPr>
        <w:spacing w:after="0" w:line="360" w:lineRule="auto"/>
        <w:ind w:left="0" w:firstLine="851"/>
        <w:jc w:val="both"/>
        <w:rPr>
          <w:rFonts w:ascii="Times New Roman" w:eastAsia="Times New Roman" w:hAnsi="Times New Roman"/>
          <w:color w:val="000000" w:themeColor="text1"/>
          <w:sz w:val="24"/>
          <w:szCs w:val="24"/>
          <w:lang w:eastAsia="bg-BG"/>
        </w:rPr>
      </w:pPr>
      <w:r w:rsidRPr="00D360BB">
        <w:rPr>
          <w:rFonts w:ascii="Times New Roman" w:eastAsia="Times New Roman" w:hAnsi="Times New Roman"/>
          <w:color w:val="000000" w:themeColor="text1"/>
          <w:sz w:val="24"/>
          <w:szCs w:val="24"/>
          <w:lang w:eastAsia="bg-BG"/>
        </w:rPr>
        <w:t xml:space="preserve">ЕЕДОП се попълва </w:t>
      </w:r>
      <w:r>
        <w:rPr>
          <w:rFonts w:ascii="Times New Roman" w:eastAsia="Times New Roman" w:hAnsi="Times New Roman"/>
          <w:color w:val="000000" w:themeColor="text1"/>
          <w:sz w:val="24"/>
          <w:szCs w:val="24"/>
          <w:lang w:eastAsia="bg-BG"/>
        </w:rPr>
        <w:t>и се подписва с квалифициран електронен подпис, като се прилага в електронен вид към офертата на участника.</w:t>
      </w:r>
    </w:p>
    <w:p w:rsidR="00FA0CAD" w:rsidRPr="00D360BB" w:rsidRDefault="00FA0CAD" w:rsidP="00FA0CAD">
      <w:pPr>
        <w:pStyle w:val="ListParagraph"/>
        <w:numPr>
          <w:ilvl w:val="1"/>
          <w:numId w:val="34"/>
        </w:numPr>
        <w:spacing w:after="0" w:line="360" w:lineRule="auto"/>
        <w:ind w:left="0" w:firstLine="851"/>
        <w:jc w:val="both"/>
        <w:rPr>
          <w:rFonts w:ascii="Times New Roman" w:eastAsia="Times New Roman" w:hAnsi="Times New Roman"/>
          <w:color w:val="000000" w:themeColor="text1"/>
          <w:sz w:val="24"/>
          <w:szCs w:val="24"/>
          <w:lang w:eastAsia="bg-BG"/>
        </w:rPr>
      </w:pPr>
      <w:proofErr w:type="spellStart"/>
      <w:r w:rsidRPr="00D360BB">
        <w:rPr>
          <w:rFonts w:ascii="Times New Roman" w:eastAsia="Times New Roman" w:hAnsi="Times New Roman"/>
          <w:b/>
          <w:color w:val="000000" w:themeColor="text1"/>
          <w:sz w:val="24"/>
          <w:szCs w:val="24"/>
          <w:lang w:eastAsia="bg-BG"/>
        </w:rPr>
        <w:t>еЕЕДОП</w:t>
      </w:r>
      <w:proofErr w:type="spellEnd"/>
      <w:r w:rsidRPr="00D360BB">
        <w:rPr>
          <w:rFonts w:ascii="Times New Roman" w:eastAsia="Times New Roman" w:hAnsi="Times New Roman"/>
          <w:b/>
          <w:color w:val="000000" w:themeColor="text1"/>
          <w:sz w:val="24"/>
          <w:szCs w:val="24"/>
          <w:lang w:eastAsia="bg-BG"/>
        </w:rPr>
        <w:t xml:space="preserve"> се предоставя по един от следните начини</w:t>
      </w:r>
      <w:r w:rsidRPr="00D360BB">
        <w:rPr>
          <w:rFonts w:ascii="Times New Roman" w:eastAsia="Times New Roman" w:hAnsi="Times New Roman"/>
          <w:color w:val="000000" w:themeColor="text1"/>
          <w:sz w:val="24"/>
          <w:szCs w:val="24"/>
          <w:lang w:eastAsia="bg-BG"/>
        </w:rPr>
        <w:t>:</w:t>
      </w:r>
    </w:p>
    <w:p w:rsidR="00FA0CAD" w:rsidRPr="00606B90" w:rsidRDefault="00FA0CAD" w:rsidP="00FA0CAD">
      <w:pPr>
        <w:tabs>
          <w:tab w:val="left" w:pos="851"/>
        </w:tabs>
        <w:spacing w:after="0" w:line="360" w:lineRule="auto"/>
        <w:jc w:val="both"/>
        <w:rPr>
          <w:rFonts w:ascii="Times New Roman" w:eastAsia="Times New Roman" w:hAnsi="Times New Roman"/>
          <w:b/>
          <w:color w:val="000000" w:themeColor="text1"/>
          <w:sz w:val="24"/>
          <w:szCs w:val="24"/>
          <w:lang w:eastAsia="bg-BG"/>
        </w:rPr>
      </w:pPr>
      <w:r>
        <w:rPr>
          <w:rFonts w:ascii="Times New Roman" w:eastAsia="Times New Roman" w:hAnsi="Times New Roman"/>
          <w:color w:val="000000" w:themeColor="text1"/>
          <w:sz w:val="24"/>
          <w:szCs w:val="24"/>
          <w:lang w:eastAsia="bg-BG"/>
        </w:rPr>
        <w:lastRenderedPageBreak/>
        <w:tab/>
        <w:t xml:space="preserve">3.1. </w:t>
      </w:r>
      <w:r w:rsidRPr="00606B90">
        <w:rPr>
          <w:rFonts w:ascii="Times New Roman" w:eastAsia="Times New Roman" w:hAnsi="Times New Roman"/>
          <w:color w:val="000000" w:themeColor="text1"/>
          <w:sz w:val="24"/>
          <w:szCs w:val="24"/>
          <w:lang w:eastAsia="bg-BG"/>
        </w:rPr>
        <w:t xml:space="preserve">Представеният </w:t>
      </w:r>
      <w:proofErr w:type="spellStart"/>
      <w:r w:rsidRPr="00606B90">
        <w:rPr>
          <w:rFonts w:ascii="Times New Roman" w:eastAsia="Times New Roman" w:hAnsi="Times New Roman"/>
          <w:color w:val="000000" w:themeColor="text1"/>
          <w:sz w:val="24"/>
          <w:szCs w:val="24"/>
          <w:lang w:eastAsia="bg-BG"/>
        </w:rPr>
        <w:t>еЕЕДОП</w:t>
      </w:r>
      <w:proofErr w:type="spellEnd"/>
      <w:r w:rsidRPr="00606B90">
        <w:rPr>
          <w:rFonts w:ascii="Times New Roman" w:eastAsia="Times New Roman" w:hAnsi="Times New Roman"/>
          <w:color w:val="000000" w:themeColor="text1"/>
          <w:sz w:val="24"/>
          <w:szCs w:val="24"/>
          <w:lang w:eastAsia="bg-BG"/>
        </w:rPr>
        <w:t xml:space="preserve"> трябва да бъде цифрово подписан и приложен на подходящ оптичен носител (например </w:t>
      </w:r>
      <w:r w:rsidRPr="00606B90">
        <w:rPr>
          <w:rFonts w:ascii="Times New Roman" w:eastAsia="Times New Roman" w:hAnsi="Times New Roman"/>
          <w:color w:val="000000" w:themeColor="text1"/>
          <w:sz w:val="24"/>
          <w:szCs w:val="24"/>
          <w:lang w:val="en-US" w:eastAsia="bg-BG"/>
        </w:rPr>
        <w:t>CD</w:t>
      </w:r>
      <w:r w:rsidRPr="00606B90">
        <w:rPr>
          <w:rFonts w:ascii="Times New Roman" w:eastAsia="Times New Roman" w:hAnsi="Times New Roman"/>
          <w:color w:val="000000" w:themeColor="text1"/>
          <w:sz w:val="24"/>
          <w:szCs w:val="24"/>
          <w:lang w:eastAsia="bg-BG"/>
        </w:rPr>
        <w:t xml:space="preserve">, </w:t>
      </w:r>
      <w:r w:rsidRPr="00606B90">
        <w:rPr>
          <w:rFonts w:ascii="Times New Roman" w:eastAsia="Times New Roman" w:hAnsi="Times New Roman"/>
          <w:color w:val="000000" w:themeColor="text1"/>
          <w:sz w:val="24"/>
          <w:szCs w:val="24"/>
          <w:lang w:val="en-US" w:eastAsia="bg-BG"/>
        </w:rPr>
        <w:t>DVD</w:t>
      </w:r>
      <w:r w:rsidRPr="00606B90">
        <w:rPr>
          <w:rFonts w:ascii="Times New Roman" w:eastAsia="Times New Roman" w:hAnsi="Times New Roman"/>
          <w:color w:val="000000" w:themeColor="text1"/>
          <w:sz w:val="24"/>
          <w:szCs w:val="24"/>
          <w:lang w:eastAsia="bg-BG"/>
        </w:rPr>
        <w:t xml:space="preserve">, флаш памет и т.н.) към пакета документи за участие в процедурата. При необходимост от предоставяне на повече от един </w:t>
      </w:r>
      <w:proofErr w:type="spellStart"/>
      <w:r w:rsidRPr="00606B90">
        <w:rPr>
          <w:rFonts w:ascii="Times New Roman" w:eastAsia="Times New Roman" w:hAnsi="Times New Roman"/>
          <w:color w:val="000000" w:themeColor="text1"/>
          <w:sz w:val="24"/>
          <w:szCs w:val="24"/>
          <w:lang w:eastAsia="bg-BG"/>
        </w:rPr>
        <w:t>еЕЕДОП</w:t>
      </w:r>
      <w:proofErr w:type="spellEnd"/>
      <w:r w:rsidRPr="00606B90">
        <w:rPr>
          <w:rFonts w:ascii="Times New Roman" w:eastAsia="Times New Roman" w:hAnsi="Times New Roman"/>
          <w:color w:val="000000" w:themeColor="text1"/>
          <w:sz w:val="24"/>
          <w:szCs w:val="24"/>
          <w:lang w:eastAsia="bg-BG"/>
        </w:rPr>
        <w:t xml:space="preserve"> всеки един електронно подписан документ се поставя в отделна папка, която е подходящо именувана (препоръчително). </w:t>
      </w:r>
      <w:r w:rsidRPr="00606B90">
        <w:rPr>
          <w:rFonts w:ascii="Times New Roman" w:eastAsia="Times New Roman" w:hAnsi="Times New Roman"/>
          <w:b/>
          <w:color w:val="000000" w:themeColor="text1"/>
          <w:sz w:val="24"/>
          <w:szCs w:val="24"/>
          <w:lang w:eastAsia="bg-BG"/>
        </w:rPr>
        <w:t xml:space="preserve">Форматът, в който се предоставя </w:t>
      </w:r>
      <w:proofErr w:type="spellStart"/>
      <w:r w:rsidRPr="00606B90">
        <w:rPr>
          <w:rFonts w:ascii="Times New Roman" w:eastAsia="Times New Roman" w:hAnsi="Times New Roman"/>
          <w:b/>
          <w:color w:val="000000" w:themeColor="text1"/>
          <w:sz w:val="24"/>
          <w:szCs w:val="24"/>
          <w:lang w:eastAsia="bg-BG"/>
        </w:rPr>
        <w:t>еЕЕДОП</w:t>
      </w:r>
      <w:proofErr w:type="spellEnd"/>
      <w:r w:rsidRPr="00606B90">
        <w:rPr>
          <w:rFonts w:ascii="Times New Roman" w:eastAsia="Times New Roman" w:hAnsi="Times New Roman"/>
          <w:b/>
          <w:color w:val="000000" w:themeColor="text1"/>
          <w:sz w:val="24"/>
          <w:szCs w:val="24"/>
          <w:lang w:eastAsia="bg-BG"/>
        </w:rPr>
        <w:t xml:space="preserve"> не следва да позволява редактиране на неговото съдържание;</w:t>
      </w:r>
    </w:p>
    <w:p w:rsidR="00FA0CAD" w:rsidRDefault="00FA0CAD" w:rsidP="00FA0CAD">
      <w:pPr>
        <w:tabs>
          <w:tab w:val="left" w:pos="851"/>
        </w:tabs>
        <w:spacing w:after="0" w:line="360" w:lineRule="auto"/>
        <w:jc w:val="both"/>
        <w:rPr>
          <w:rFonts w:ascii="Times New Roman" w:eastAsia="Times New Roman" w:hAnsi="Times New Roman"/>
          <w:color w:val="000000" w:themeColor="text1"/>
          <w:sz w:val="24"/>
          <w:szCs w:val="24"/>
          <w:lang w:eastAsia="bg-BG"/>
        </w:rPr>
      </w:pPr>
      <w:r>
        <w:rPr>
          <w:rFonts w:ascii="Times New Roman" w:eastAsia="Times New Roman" w:hAnsi="Times New Roman"/>
          <w:color w:val="000000" w:themeColor="text1"/>
          <w:sz w:val="24"/>
          <w:szCs w:val="24"/>
          <w:lang w:eastAsia="bg-BG"/>
        </w:rPr>
        <w:tab/>
        <w:t xml:space="preserve">3.2. </w:t>
      </w:r>
      <w:r w:rsidRPr="00606B90">
        <w:rPr>
          <w:rFonts w:ascii="Times New Roman" w:eastAsia="Times New Roman" w:hAnsi="Times New Roman"/>
          <w:color w:val="000000" w:themeColor="text1"/>
          <w:sz w:val="24"/>
          <w:szCs w:val="24"/>
          <w:lang w:eastAsia="bg-BG"/>
        </w:rPr>
        <w:t xml:space="preserve">Чрез осигурен достъп по електронен път до изготвения и подписан ЕЕДОП. В този случай документът следва да е снабден с т.нар. времеви печат, който да удостоверява, че ЕЕДОП е подписан и качен на интернет адреса, към който се препраща, преди крайния срок за получаване на офертите. </w:t>
      </w:r>
    </w:p>
    <w:p w:rsidR="0049140B" w:rsidRPr="00CE5521" w:rsidRDefault="003E768F" w:rsidP="00CE5521">
      <w:pPr>
        <w:spacing w:after="0" w:line="360" w:lineRule="auto"/>
        <w:ind w:firstLine="709"/>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Не е допустимо представянето на </w:t>
      </w:r>
      <w:proofErr w:type="spellStart"/>
      <w:r w:rsidRPr="00CE5521">
        <w:rPr>
          <w:rFonts w:ascii="Times New Roman" w:eastAsia="Times New Roman" w:hAnsi="Times New Roman"/>
          <w:sz w:val="24"/>
          <w:szCs w:val="24"/>
          <w:lang w:eastAsia="bg-BG"/>
        </w:rPr>
        <w:t>еЕЕДОП</w:t>
      </w:r>
      <w:proofErr w:type="spellEnd"/>
      <w:r w:rsidRPr="00CE5521">
        <w:rPr>
          <w:rFonts w:ascii="Times New Roman" w:eastAsia="Times New Roman" w:hAnsi="Times New Roman"/>
          <w:sz w:val="24"/>
          <w:szCs w:val="24"/>
          <w:lang w:eastAsia="bg-BG"/>
        </w:rPr>
        <w:t xml:space="preserve"> на хартиен носител, както и представянето на такъв, който не е подписан с електронен подпис от задължените</w:t>
      </w:r>
      <w:r w:rsidR="00DC1CBA" w:rsidRPr="00CE5521">
        <w:rPr>
          <w:rFonts w:ascii="Times New Roman" w:eastAsia="Times New Roman" w:hAnsi="Times New Roman"/>
          <w:sz w:val="24"/>
          <w:szCs w:val="24"/>
          <w:lang w:eastAsia="bg-BG"/>
        </w:rPr>
        <w:t xml:space="preserve"> по закон</w:t>
      </w:r>
      <w:r w:rsidRPr="00CE5521">
        <w:rPr>
          <w:rFonts w:ascii="Times New Roman" w:eastAsia="Times New Roman" w:hAnsi="Times New Roman"/>
          <w:sz w:val="24"/>
          <w:szCs w:val="24"/>
          <w:lang w:eastAsia="bg-BG"/>
        </w:rPr>
        <w:t xml:space="preserve"> лица.</w:t>
      </w:r>
      <w:r w:rsidR="00DC1CBA" w:rsidRPr="00CE5521">
        <w:rPr>
          <w:rFonts w:ascii="Times New Roman" w:eastAsia="Times New Roman" w:hAnsi="Times New Roman"/>
          <w:sz w:val="24"/>
          <w:szCs w:val="24"/>
          <w:lang w:eastAsia="bg-BG"/>
        </w:rPr>
        <w:t xml:space="preserve"> </w:t>
      </w:r>
    </w:p>
    <w:p w:rsidR="00D13213" w:rsidRPr="00CE5521" w:rsidRDefault="00202961" w:rsidP="00056FD1">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У</w:t>
      </w:r>
      <w:r w:rsidR="00D13213" w:rsidRPr="00CE5521">
        <w:rPr>
          <w:rFonts w:ascii="Times New Roman" w:eastAsia="Times New Roman" w:hAnsi="Times New Roman"/>
          <w:sz w:val="24"/>
          <w:szCs w:val="24"/>
          <w:lang w:eastAsia="bg-BG"/>
        </w:rPr>
        <w:t>частниците могат да използват възможността да представят повторно ЕЕДОП, когато е осигурен пряк и неограничен достъп до вече изготвен и подписан електронно ЕЕДОП. В тези случаи към документите за подбор вместо ЕЕДОП се представя декларация, с която се потвърждава актуалността на данните и автентичността на подписите в публикувания ЕЕДОП, и се посочва адресът, на който е осигурен достъп до документа.</w:t>
      </w:r>
    </w:p>
    <w:p w:rsidR="003E768F" w:rsidRPr="00CE5521" w:rsidRDefault="003E768F" w:rsidP="003E768F">
      <w:pPr>
        <w:pStyle w:val="ListParagraph"/>
        <w:spacing w:after="0" w:line="360" w:lineRule="auto"/>
        <w:ind w:left="360"/>
        <w:jc w:val="both"/>
        <w:rPr>
          <w:rFonts w:ascii="Times New Roman" w:eastAsia="Times New Roman" w:hAnsi="Times New Roman"/>
          <w:b/>
          <w:i/>
          <w:sz w:val="24"/>
          <w:szCs w:val="24"/>
          <w:u w:val="single"/>
          <w:lang w:eastAsia="bg-BG"/>
        </w:rPr>
      </w:pPr>
      <w:r w:rsidRPr="00CE5521">
        <w:rPr>
          <w:rFonts w:ascii="Times New Roman" w:eastAsia="Times New Roman" w:hAnsi="Times New Roman"/>
          <w:b/>
          <w:i/>
          <w:sz w:val="24"/>
          <w:szCs w:val="24"/>
          <w:u w:val="single"/>
          <w:lang w:eastAsia="bg-BG"/>
        </w:rPr>
        <w:t>Забележка:</w:t>
      </w:r>
    </w:p>
    <w:p w:rsidR="003E768F" w:rsidRPr="00CE5521" w:rsidRDefault="003E768F" w:rsidP="0053077D">
      <w:pPr>
        <w:spacing w:after="0" w:line="360" w:lineRule="auto"/>
        <w:ind w:firstLine="360"/>
        <w:jc w:val="both"/>
        <w:rPr>
          <w:rFonts w:ascii="Times New Roman" w:eastAsia="Times New Roman" w:hAnsi="Times New Roman"/>
          <w:i/>
          <w:sz w:val="24"/>
          <w:szCs w:val="24"/>
          <w:lang w:eastAsia="bg-BG"/>
        </w:rPr>
      </w:pPr>
      <w:r w:rsidRPr="00CE5521">
        <w:rPr>
          <w:rFonts w:ascii="Times New Roman" w:eastAsia="Times New Roman" w:hAnsi="Times New Roman"/>
          <w:i/>
          <w:sz w:val="24"/>
          <w:szCs w:val="24"/>
          <w:lang w:eastAsia="bg-BG"/>
        </w:rPr>
        <w:t xml:space="preserve">При подготовка на </w:t>
      </w:r>
      <w:proofErr w:type="spellStart"/>
      <w:r w:rsidRPr="00CE5521">
        <w:rPr>
          <w:rFonts w:ascii="Times New Roman" w:eastAsia="Times New Roman" w:hAnsi="Times New Roman"/>
          <w:i/>
          <w:sz w:val="24"/>
          <w:szCs w:val="24"/>
          <w:lang w:eastAsia="bg-BG"/>
        </w:rPr>
        <w:t>еЕЕДОП</w:t>
      </w:r>
      <w:proofErr w:type="spellEnd"/>
      <w:r w:rsidRPr="00CE5521">
        <w:rPr>
          <w:rFonts w:ascii="Times New Roman" w:eastAsia="Times New Roman" w:hAnsi="Times New Roman"/>
          <w:i/>
          <w:sz w:val="24"/>
          <w:szCs w:val="24"/>
          <w:lang w:eastAsia="bg-BG"/>
        </w:rPr>
        <w:t xml:space="preserve"> е необходимо да бъдат спазвани указанията на Агенцията по обществени поръчки (АОП), </w:t>
      </w:r>
      <w:r w:rsidR="0053077D" w:rsidRPr="00CE5521">
        <w:rPr>
          <w:rFonts w:ascii="Times New Roman" w:eastAsia="Times New Roman" w:hAnsi="Times New Roman"/>
          <w:i/>
          <w:sz w:val="24"/>
          <w:szCs w:val="24"/>
          <w:lang w:eastAsia="bg-BG"/>
        </w:rPr>
        <w:t>публикувани на Портала за обществени поръчки (ПОП), раздел „Законодателство и методология“, подраздел „Въпроси и отговори“, публично достъпни на интернет адрес: http://rop3-app1.aop.bg:7778/portal/page?_pageid=93,1660363&amp;_dad=portal&amp;_schema=PORTAL</w:t>
      </w:r>
      <w:r w:rsidR="00DC1CBA" w:rsidRPr="00CE5521">
        <w:rPr>
          <w:rFonts w:ascii="Times New Roman" w:eastAsia="Times New Roman" w:hAnsi="Times New Roman"/>
          <w:i/>
          <w:sz w:val="24"/>
          <w:szCs w:val="24"/>
          <w:lang w:eastAsia="bg-BG"/>
        </w:rPr>
        <w:t>.</w:t>
      </w:r>
    </w:p>
    <w:p w:rsidR="0029479F" w:rsidRPr="00CE5521" w:rsidRDefault="001128B5" w:rsidP="00056FD1">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В ЕЕДОП се предоставя информацията, изисквана от възложителя, и се посочват националните бази данни, в които се съдържат декларираните обстоятелства, или компетентните органи, които съгласно законодателството на държавата, в която участникът е установен, са длъжни да предоставят информация. </w:t>
      </w:r>
    </w:p>
    <w:p w:rsidR="0029479F" w:rsidRPr="00CE5521" w:rsidRDefault="00756542" w:rsidP="00056FD1">
      <w:pPr>
        <w:pStyle w:val="ListParagraph"/>
        <w:numPr>
          <w:ilvl w:val="1"/>
          <w:numId w:val="34"/>
        </w:numPr>
        <w:spacing w:after="0" w:line="360" w:lineRule="auto"/>
        <w:ind w:left="0" w:firstLine="709"/>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Когато изискванията посочени в Раздел III, буква „А“, </w:t>
      </w:r>
      <w:r w:rsidRPr="00CE5521">
        <w:rPr>
          <w:rFonts w:ascii="Times New Roman" w:hAnsi="Times New Roman"/>
          <w:sz w:val="24"/>
          <w:szCs w:val="24"/>
        </w:rPr>
        <w:t>т. 2.1</w:t>
      </w:r>
      <w:r w:rsidR="00EF64FE" w:rsidRPr="00CE5521">
        <w:rPr>
          <w:rFonts w:ascii="Times New Roman" w:hAnsi="Times New Roman"/>
          <w:sz w:val="24"/>
          <w:szCs w:val="24"/>
        </w:rPr>
        <w:t>.</w:t>
      </w:r>
      <w:r w:rsidRPr="00CE5521">
        <w:rPr>
          <w:rFonts w:ascii="Times New Roman" w:hAnsi="Times New Roman"/>
          <w:sz w:val="24"/>
          <w:szCs w:val="24"/>
        </w:rPr>
        <w:t>1</w:t>
      </w:r>
      <w:r w:rsidR="00EF64FE" w:rsidRPr="00CE5521">
        <w:rPr>
          <w:rFonts w:ascii="Times New Roman" w:hAnsi="Times New Roman"/>
          <w:sz w:val="24"/>
          <w:szCs w:val="24"/>
        </w:rPr>
        <w:t>,</w:t>
      </w:r>
      <w:r w:rsidRPr="00CE5521">
        <w:rPr>
          <w:rFonts w:ascii="Times New Roman" w:hAnsi="Times New Roman"/>
          <w:sz w:val="24"/>
          <w:szCs w:val="24"/>
        </w:rPr>
        <w:t xml:space="preserve"> т.</w:t>
      </w:r>
      <w:r w:rsidR="00E04BEF" w:rsidRPr="00CE5521">
        <w:rPr>
          <w:rFonts w:ascii="Times New Roman" w:hAnsi="Times New Roman"/>
          <w:sz w:val="24"/>
          <w:szCs w:val="24"/>
        </w:rPr>
        <w:t xml:space="preserve"> </w:t>
      </w:r>
      <w:r w:rsidR="004F540D" w:rsidRPr="00CE5521">
        <w:rPr>
          <w:rFonts w:ascii="Times New Roman" w:hAnsi="Times New Roman"/>
          <w:sz w:val="24"/>
          <w:szCs w:val="24"/>
        </w:rPr>
        <w:t>2.1.2 и</w:t>
      </w:r>
      <w:r w:rsidRPr="00CE5521">
        <w:rPr>
          <w:rFonts w:ascii="Times New Roman" w:hAnsi="Times New Roman"/>
          <w:sz w:val="24"/>
          <w:szCs w:val="24"/>
        </w:rPr>
        <w:t xml:space="preserve"> т.</w:t>
      </w:r>
      <w:r w:rsidR="00237357" w:rsidRPr="00CE5521">
        <w:rPr>
          <w:rFonts w:ascii="Times New Roman" w:hAnsi="Times New Roman"/>
          <w:sz w:val="24"/>
          <w:szCs w:val="24"/>
        </w:rPr>
        <w:t> </w:t>
      </w:r>
      <w:r w:rsidR="004F540D" w:rsidRPr="00CE5521">
        <w:rPr>
          <w:rFonts w:ascii="Times New Roman" w:hAnsi="Times New Roman"/>
          <w:sz w:val="24"/>
          <w:szCs w:val="24"/>
        </w:rPr>
        <w:t>2.1.7</w:t>
      </w:r>
      <w:r w:rsidRPr="00CE5521">
        <w:rPr>
          <w:rFonts w:ascii="Times New Roman" w:hAnsi="Times New Roman"/>
          <w:sz w:val="24"/>
          <w:szCs w:val="24"/>
        </w:rPr>
        <w:t xml:space="preserve"> </w:t>
      </w:r>
      <w:r w:rsidRPr="00CE5521">
        <w:rPr>
          <w:rFonts w:ascii="Times New Roman" w:eastAsia="Times New Roman" w:hAnsi="Times New Roman"/>
          <w:sz w:val="24"/>
          <w:szCs w:val="24"/>
          <w:lang w:eastAsia="bg-BG"/>
        </w:rPr>
        <w:t xml:space="preserve">се отнасят за повече от едно лице, всички лица подписват един и същ ЕЕДОП. Когато е налице необходимост от защита на личните данни или при различие в обстоятелствата, свързани с личното състояние, информацията относно изискванията се попълва в отделен ЕЕДОП за всяко лице или за някои от лицата. Когато се подава повече от един ЕЕДОП, обстоятелствата, свързани с критериите за подбор, се съдържат само в ЕЕДОП, подписан от лице, което може </w:t>
      </w:r>
      <w:r w:rsidRPr="00CE5521">
        <w:rPr>
          <w:rFonts w:ascii="Times New Roman" w:eastAsia="Times New Roman" w:hAnsi="Times New Roman"/>
          <w:b/>
          <w:sz w:val="24"/>
          <w:szCs w:val="24"/>
          <w:lang w:eastAsia="bg-BG"/>
        </w:rPr>
        <w:t>самостоятелно</w:t>
      </w:r>
      <w:r w:rsidRPr="00CE5521">
        <w:rPr>
          <w:rFonts w:ascii="Times New Roman" w:eastAsia="Times New Roman" w:hAnsi="Times New Roman"/>
          <w:sz w:val="24"/>
          <w:szCs w:val="24"/>
          <w:lang w:eastAsia="bg-BG"/>
        </w:rPr>
        <w:t xml:space="preserve"> да представлява съответния стопански субект.</w:t>
      </w:r>
    </w:p>
    <w:p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lastRenderedPageBreak/>
        <w:t>Участник (икономически оператор), който участва самостоятелно в обществената поръчка и не използва капацитета на трети лица и подизпълнители, за да изпълни критериите за подбор, попълва и представя един ЕЕДОП.</w:t>
      </w:r>
    </w:p>
    <w:p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капацитета на едно или повече </w:t>
      </w:r>
      <w:r w:rsidRPr="00CE5521">
        <w:rPr>
          <w:rFonts w:ascii="Times New Roman" w:eastAsia="Times New Roman" w:hAnsi="Times New Roman"/>
          <w:b/>
          <w:sz w:val="24"/>
          <w:szCs w:val="24"/>
          <w:lang w:eastAsia="bg-BG"/>
        </w:rPr>
        <w:t>трети лица</w:t>
      </w:r>
      <w:r w:rsidRPr="00CE5521">
        <w:rPr>
          <w:rFonts w:ascii="Times New Roman" w:eastAsia="Times New Roman" w:hAnsi="Times New Roman"/>
          <w:sz w:val="24"/>
          <w:szCs w:val="24"/>
          <w:lang w:eastAsia="bg-BG"/>
        </w:rPr>
        <w:t xml:space="preserve"> по отношение на</w:t>
      </w:r>
      <w:r w:rsidR="00E04BEF" w:rsidRPr="00CE5521">
        <w:rPr>
          <w:rFonts w:ascii="Times New Roman" w:eastAsia="Times New Roman" w:hAnsi="Times New Roman"/>
          <w:sz w:val="24"/>
          <w:szCs w:val="24"/>
          <w:lang w:eastAsia="bg-BG"/>
        </w:rPr>
        <w:t xml:space="preserve"> критериите за подбор, посочени в Раздел III,</w:t>
      </w:r>
      <w:r w:rsidR="00D4016F" w:rsidRPr="00CE5521">
        <w:rPr>
          <w:rFonts w:ascii="Times New Roman" w:eastAsia="Times New Roman" w:hAnsi="Times New Roman"/>
          <w:sz w:val="24"/>
          <w:szCs w:val="24"/>
          <w:lang w:eastAsia="bg-BG"/>
        </w:rPr>
        <w:t xml:space="preserve"> буква „Б”</w:t>
      </w:r>
      <w:r w:rsidRPr="00CE5521">
        <w:rPr>
          <w:rFonts w:ascii="Times New Roman" w:eastAsia="Times New Roman" w:hAnsi="Times New Roman"/>
          <w:sz w:val="24"/>
          <w:szCs w:val="24"/>
          <w:lang w:eastAsia="bg-BG"/>
        </w:rPr>
        <w:t>, представя попълнен отделен ЕЕДОП за всяко едно от третите лица, кой</w:t>
      </w:r>
      <w:r w:rsidR="00E04BEF" w:rsidRPr="00CE5521">
        <w:rPr>
          <w:rFonts w:ascii="Times New Roman" w:eastAsia="Times New Roman" w:hAnsi="Times New Roman"/>
          <w:sz w:val="24"/>
          <w:szCs w:val="24"/>
          <w:lang w:eastAsia="bg-BG"/>
        </w:rPr>
        <w:t>то съдържа информацията по т.</w:t>
      </w:r>
      <w:r w:rsidR="00151794" w:rsidRPr="00CE5521">
        <w:rPr>
          <w:rFonts w:ascii="Times New Roman" w:eastAsia="Times New Roman" w:hAnsi="Times New Roman"/>
          <w:sz w:val="24"/>
          <w:szCs w:val="24"/>
          <w:lang w:eastAsia="bg-BG"/>
        </w:rPr>
        <w:t xml:space="preserve"> </w:t>
      </w:r>
      <w:r w:rsidR="00E04BEF" w:rsidRPr="00CE5521">
        <w:rPr>
          <w:rFonts w:ascii="Times New Roman" w:eastAsia="Times New Roman" w:hAnsi="Times New Roman"/>
          <w:sz w:val="24"/>
          <w:szCs w:val="24"/>
          <w:lang w:eastAsia="bg-BG"/>
        </w:rPr>
        <w:t>1.</w:t>
      </w:r>
      <w:r w:rsidR="006A4B26" w:rsidRPr="00CE5521">
        <w:rPr>
          <w:rFonts w:ascii="Arial" w:hAnsi="Arial" w:cs="Arial"/>
          <w:lang w:val="en"/>
        </w:rPr>
        <w:t xml:space="preserve"> </w:t>
      </w:r>
      <w:r w:rsidR="006A4B26" w:rsidRPr="00CE5521">
        <w:rPr>
          <w:rFonts w:ascii="Times New Roman" w:eastAsia="Times New Roman" w:hAnsi="Times New Roman"/>
          <w:sz w:val="24"/>
          <w:szCs w:val="24"/>
          <w:lang w:eastAsia="bg-BG"/>
        </w:rPr>
        <w:t>По отношение на критериите, свързани с професионална компетентност, кандидатите или участниците могат да се позоват на капацитета на трети лица само ако лицата, с чиито образование, квалификация или опит се доказва изпълнение на изискванията на възложителя, ще участват в изпълнението на частта от поръчката, за която е необходим този капацитет.</w:t>
      </w:r>
    </w:p>
    <w:p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 xml:space="preserve">участник (икономически оператор), който участва самостоятелно, но ще ползва един или повече </w:t>
      </w:r>
      <w:r w:rsidRPr="00CE5521">
        <w:rPr>
          <w:rFonts w:ascii="Times New Roman" w:eastAsia="Times New Roman" w:hAnsi="Times New Roman"/>
          <w:b/>
          <w:sz w:val="24"/>
          <w:szCs w:val="24"/>
          <w:lang w:eastAsia="bg-BG"/>
        </w:rPr>
        <w:t>подизпълнители</w:t>
      </w:r>
      <w:r w:rsidRPr="00CE5521">
        <w:rPr>
          <w:rFonts w:ascii="Times New Roman" w:eastAsia="Times New Roman" w:hAnsi="Times New Roman"/>
          <w:sz w:val="24"/>
          <w:szCs w:val="24"/>
          <w:lang w:eastAsia="bg-BG"/>
        </w:rPr>
        <w:t xml:space="preserve">, представя попълнен отделен ЕЕДОП за всеки един от подизпълнителите, в който се посочва и частта от </w:t>
      </w:r>
      <w:r w:rsidR="00E04BEF" w:rsidRPr="00CE5521">
        <w:rPr>
          <w:rFonts w:ascii="Times New Roman" w:eastAsia="Times New Roman" w:hAnsi="Times New Roman"/>
          <w:sz w:val="24"/>
          <w:szCs w:val="24"/>
          <w:lang w:eastAsia="bg-BG"/>
        </w:rPr>
        <w:t>поръчката, която ще изпълняват.</w:t>
      </w:r>
    </w:p>
    <w:p w:rsidR="0029479F" w:rsidRPr="00CE5521" w:rsidRDefault="00685267"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когато в обществената поръчка участва обединение от физически и/или юридически лица, ЕЕДОП се представя за всяко едно от лицата, участващи в обединението.</w:t>
      </w:r>
    </w:p>
    <w:p w:rsidR="0029479F" w:rsidRPr="00CE5521" w:rsidRDefault="00C23B04"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Възложителят може да изисква от участниците по всяко време да представят всички или част от документите, чрез които се доказва информацията, посочена в ЕЕДОП, когато това е необходимо за законосъобразното провеждане на процедурата.</w:t>
      </w:r>
    </w:p>
    <w:p w:rsidR="0029479F" w:rsidRPr="00CE5521" w:rsidRDefault="00A37B22"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Преди сключването на договор за обществена поръчка, възложителят изисква от участника, определен за изпълнител, да предостави актуални документи, удостоверяващи липсата на основанията за отстраняване от процедурата, както и съответствието с поставените критерии за подбор. Документите се представят и за подизпълнителите и третите лица, ако има такива.</w:t>
      </w:r>
    </w:p>
    <w:p w:rsidR="0029479F" w:rsidRPr="00CE5521" w:rsidRDefault="005A737B"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При поискване от страна на възложителя участниците са длъжни да представят необходимата</w:t>
      </w:r>
      <w:r w:rsidR="002B0C41" w:rsidRPr="00CE5521">
        <w:rPr>
          <w:rFonts w:ascii="Times New Roman" w:eastAsia="Times New Roman" w:hAnsi="Times New Roman"/>
          <w:sz w:val="24"/>
          <w:szCs w:val="24"/>
          <w:lang w:eastAsia="bg-BG"/>
        </w:rPr>
        <w:t xml:space="preserve"> </w:t>
      </w:r>
      <w:r w:rsidRPr="00CE5521">
        <w:rPr>
          <w:rFonts w:ascii="Times New Roman" w:eastAsia="Times New Roman" w:hAnsi="Times New Roman"/>
          <w:sz w:val="24"/>
          <w:szCs w:val="24"/>
          <w:lang w:eastAsia="bg-BG"/>
        </w:rPr>
        <w:t>информация относно правно-организационната форма, под която осъществяват дейността си, както и списък на всички задължени лица по смисъла на ч</w:t>
      </w:r>
      <w:r w:rsidR="004F540D" w:rsidRPr="00CE5521">
        <w:rPr>
          <w:rFonts w:ascii="Times New Roman" w:eastAsia="Times New Roman" w:hAnsi="Times New Roman"/>
          <w:sz w:val="24"/>
          <w:szCs w:val="24"/>
          <w:lang w:eastAsia="bg-BG"/>
        </w:rPr>
        <w:t>л. 54, ал. 2</w:t>
      </w:r>
      <w:r w:rsidRPr="00CE5521">
        <w:rPr>
          <w:rFonts w:ascii="Times New Roman" w:eastAsia="Times New Roman" w:hAnsi="Times New Roman"/>
          <w:sz w:val="24"/>
          <w:szCs w:val="24"/>
          <w:lang w:eastAsia="bg-BG"/>
        </w:rPr>
        <w:t>, независимо от наименованието на органите, в които участват, или длъжностите, които заемат.</w:t>
      </w:r>
    </w:p>
    <w:p w:rsidR="00EF64FE" w:rsidRPr="00CE5521" w:rsidRDefault="00962700" w:rsidP="0029479F">
      <w:pPr>
        <w:pStyle w:val="ListParagraph"/>
        <w:numPr>
          <w:ilvl w:val="1"/>
          <w:numId w:val="34"/>
        </w:numPr>
        <w:spacing w:after="0" w:line="360" w:lineRule="auto"/>
        <w:ind w:left="0" w:firstLine="360"/>
        <w:jc w:val="both"/>
        <w:rPr>
          <w:rFonts w:ascii="Times New Roman" w:eastAsia="Times New Roman" w:hAnsi="Times New Roman"/>
          <w:sz w:val="24"/>
          <w:szCs w:val="24"/>
          <w:lang w:eastAsia="bg-BG"/>
        </w:rPr>
      </w:pPr>
      <w:r w:rsidRPr="00CE5521">
        <w:rPr>
          <w:rFonts w:ascii="Times New Roman" w:eastAsia="Times New Roman" w:hAnsi="Times New Roman"/>
          <w:sz w:val="24"/>
          <w:szCs w:val="24"/>
          <w:lang w:eastAsia="bg-BG"/>
        </w:rPr>
        <w:t>Когато за участника е налице някое от основанията по Раздел III, буква „А“, т. 2</w:t>
      </w:r>
      <w:r w:rsidR="00B50119" w:rsidRPr="00CE5521">
        <w:rPr>
          <w:rFonts w:ascii="Times New Roman" w:eastAsia="Times New Roman" w:hAnsi="Times New Roman"/>
          <w:sz w:val="24"/>
          <w:szCs w:val="24"/>
          <w:lang w:eastAsia="bg-BG"/>
        </w:rPr>
        <w:t>.1. и т. 2.2</w:t>
      </w:r>
      <w:r w:rsidRPr="00CE5521">
        <w:rPr>
          <w:rFonts w:ascii="Times New Roman" w:eastAsia="Times New Roman" w:hAnsi="Times New Roman"/>
          <w:sz w:val="24"/>
          <w:szCs w:val="24"/>
          <w:lang w:eastAsia="bg-BG"/>
        </w:rPr>
        <w:t xml:space="preserve"> и преди подаването на офертата той е предприел мерки за доказване на надеждност, тези мерки се описват в ЕЕДОП. Като доказателства за надеждността на участника се представят документи</w:t>
      </w:r>
      <w:r w:rsidR="00E823D7" w:rsidRPr="00CE5521">
        <w:rPr>
          <w:rFonts w:ascii="Times New Roman" w:eastAsia="Times New Roman" w:hAnsi="Times New Roman"/>
          <w:sz w:val="24"/>
          <w:szCs w:val="24"/>
          <w:lang w:eastAsia="bg-BG"/>
        </w:rPr>
        <w:t xml:space="preserve"> по</w:t>
      </w:r>
      <w:r w:rsidR="00B50119" w:rsidRPr="00CE5521">
        <w:rPr>
          <w:rFonts w:ascii="Times New Roman" w:eastAsia="Times New Roman" w:hAnsi="Times New Roman"/>
          <w:sz w:val="24"/>
          <w:szCs w:val="24"/>
          <w:lang w:eastAsia="bg-BG"/>
        </w:rPr>
        <w:t xml:space="preserve"> чл. 45, ал. 2 от ППЗОП.</w:t>
      </w:r>
    </w:p>
    <w:p w:rsidR="00B2529C" w:rsidRPr="00CE5521" w:rsidRDefault="00B2529C" w:rsidP="00100A2E">
      <w:pPr>
        <w:pStyle w:val="Heading1"/>
        <w:spacing w:before="0" w:line="240" w:lineRule="auto"/>
        <w:rPr>
          <w:rFonts w:ascii="Times New Roman" w:eastAsia="Times New Roman" w:hAnsi="Times New Roman" w:cs="Times New Roman"/>
          <w:color w:val="auto"/>
          <w:sz w:val="24"/>
          <w:szCs w:val="24"/>
          <w:highlight w:val="yellow"/>
          <w:lang w:eastAsia="bg-BG"/>
        </w:rPr>
      </w:pPr>
    </w:p>
    <w:p w:rsidR="00F31630" w:rsidRPr="00895ACF" w:rsidRDefault="00A52F02" w:rsidP="00F872B6">
      <w:pPr>
        <w:pStyle w:val="Heading1"/>
        <w:numPr>
          <w:ilvl w:val="0"/>
          <w:numId w:val="25"/>
        </w:numPr>
        <w:tabs>
          <w:tab w:val="left" w:pos="284"/>
          <w:tab w:val="left" w:pos="1985"/>
          <w:tab w:val="left" w:pos="2127"/>
        </w:tabs>
        <w:spacing w:before="0" w:line="360" w:lineRule="auto"/>
        <w:ind w:left="0" w:firstLine="0"/>
        <w:jc w:val="center"/>
        <w:rPr>
          <w:rFonts w:ascii="Times New Roman" w:eastAsia="Times New Roman" w:hAnsi="Times New Roman" w:cs="Times New Roman"/>
          <w:color w:val="auto"/>
          <w:sz w:val="24"/>
          <w:szCs w:val="24"/>
          <w:lang w:eastAsia="bg-BG"/>
        </w:rPr>
      </w:pPr>
      <w:bookmarkStart w:id="16" w:name="_Toc511908830"/>
      <w:r w:rsidRPr="00895ACF">
        <w:rPr>
          <w:rFonts w:ascii="Times New Roman" w:eastAsia="Times New Roman" w:hAnsi="Times New Roman" w:cs="Times New Roman"/>
          <w:color w:val="auto"/>
          <w:sz w:val="24"/>
          <w:szCs w:val="24"/>
          <w:lang w:eastAsia="bg-BG"/>
        </w:rPr>
        <w:t>КРИТЕРИЙ ЗА ВЪЗЛАГАНЕ НА ПОРЪЧКАТА</w:t>
      </w:r>
      <w:bookmarkEnd w:id="16"/>
    </w:p>
    <w:p w:rsidR="00092896" w:rsidRPr="00895ACF" w:rsidRDefault="00A52F02" w:rsidP="001E45BB">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 xml:space="preserve">Оценката на офертите се извършва по критерий за възлагане </w:t>
      </w:r>
      <w:r w:rsidR="002C1B90" w:rsidRPr="00895ACF">
        <w:rPr>
          <w:rFonts w:ascii="Times New Roman" w:eastAsia="Times New Roman" w:hAnsi="Times New Roman"/>
          <w:sz w:val="24"/>
          <w:szCs w:val="24"/>
          <w:lang w:eastAsia="bg-BG"/>
        </w:rPr>
        <w:t>„</w:t>
      </w:r>
      <w:r w:rsidR="006158C9" w:rsidRPr="00895ACF">
        <w:rPr>
          <w:rFonts w:ascii="Times New Roman" w:eastAsia="Times New Roman" w:hAnsi="Times New Roman"/>
          <w:sz w:val="24"/>
          <w:szCs w:val="24"/>
          <w:lang w:eastAsia="bg-BG"/>
        </w:rPr>
        <w:t>най-ниска цена</w:t>
      </w:r>
      <w:r w:rsidR="00092896" w:rsidRPr="00895ACF">
        <w:rPr>
          <w:rFonts w:ascii="Times New Roman" w:eastAsia="Times New Roman" w:hAnsi="Times New Roman"/>
          <w:sz w:val="24"/>
          <w:szCs w:val="24"/>
          <w:lang w:eastAsia="bg-BG"/>
        </w:rPr>
        <w:t>“</w:t>
      </w:r>
      <w:r w:rsidR="00E04BEF" w:rsidRPr="00895ACF">
        <w:rPr>
          <w:rFonts w:ascii="Times New Roman" w:eastAsia="Times New Roman" w:hAnsi="Times New Roman"/>
          <w:sz w:val="24"/>
          <w:szCs w:val="24"/>
          <w:lang w:eastAsia="bg-BG"/>
        </w:rPr>
        <w:t>.</w:t>
      </w:r>
    </w:p>
    <w:p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lastRenderedPageBreak/>
        <w:t>Показателите, въз основа на които ще се определи офертата с предложена най-ниска цена, са детайлно посочени в „Методика за комплексна оценка и начин за определяне на оценката по всеки показател”, неразделна част от документацията на обществената поръчка.</w:t>
      </w:r>
    </w:p>
    <w:p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Всички оферти, които отговарят на предварително обявените от Възложителя условия и бъдат допуснати до разглеждане, ще бъдат оценявани по определения критерий за възлагане.</w:t>
      </w:r>
    </w:p>
    <w:p w:rsidR="006158C9" w:rsidRPr="00895ACF"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Участникът, класиран от комисията на първо място се предлага за изпълнител на обществената поръчка.</w:t>
      </w:r>
    </w:p>
    <w:p w:rsidR="006158C9" w:rsidRPr="00B130FC" w:rsidRDefault="006158C9" w:rsidP="006158C9">
      <w:pPr>
        <w:tabs>
          <w:tab w:val="left" w:pos="1134"/>
        </w:tabs>
        <w:spacing w:after="0" w:line="360" w:lineRule="auto"/>
        <w:ind w:firstLine="709"/>
        <w:jc w:val="both"/>
        <w:rPr>
          <w:rFonts w:ascii="Times New Roman" w:eastAsia="Times New Roman" w:hAnsi="Times New Roman"/>
          <w:sz w:val="24"/>
          <w:szCs w:val="24"/>
          <w:lang w:eastAsia="bg-BG"/>
        </w:rPr>
      </w:pPr>
      <w:r w:rsidRPr="00895ACF">
        <w:rPr>
          <w:rFonts w:ascii="Times New Roman" w:eastAsia="Times New Roman" w:hAnsi="Times New Roman"/>
          <w:sz w:val="24"/>
          <w:szCs w:val="24"/>
          <w:lang w:eastAsia="bg-BG"/>
        </w:rPr>
        <w:t xml:space="preserve">Комисията класира участниците по степента на съответствие на офертите с предварително обявените от възложителя условия. Когато комплексните оценки на две или повече оферти са равни, комисията прилага съответно чл. 58, ал. 2 и 3 от </w:t>
      </w:r>
      <w:r w:rsidRPr="00B130FC">
        <w:rPr>
          <w:rFonts w:ascii="Times New Roman" w:eastAsia="Times New Roman" w:hAnsi="Times New Roman"/>
          <w:sz w:val="24"/>
          <w:szCs w:val="24"/>
          <w:lang w:eastAsia="bg-BG"/>
        </w:rPr>
        <w:t>ППЗОП.</w:t>
      </w:r>
    </w:p>
    <w:p w:rsidR="00317093" w:rsidRPr="00B130FC" w:rsidRDefault="00317093" w:rsidP="00B130FC">
      <w:pPr>
        <w:pStyle w:val="BodyText"/>
        <w:tabs>
          <w:tab w:val="left" w:pos="3240"/>
        </w:tabs>
        <w:spacing w:after="0" w:line="360" w:lineRule="auto"/>
        <w:jc w:val="both"/>
        <w:rPr>
          <w:rFonts w:ascii="Times New Roman" w:eastAsia="Times New Roman" w:hAnsi="Times New Roman"/>
          <w:b/>
          <w:sz w:val="24"/>
          <w:szCs w:val="24"/>
          <w:lang w:eastAsia="bg-BG"/>
        </w:rPr>
      </w:pPr>
    </w:p>
    <w:p w:rsidR="00724161" w:rsidRPr="00B130FC" w:rsidRDefault="002A1ACD" w:rsidP="00090E4A">
      <w:pPr>
        <w:pStyle w:val="Heading1"/>
        <w:numPr>
          <w:ilvl w:val="0"/>
          <w:numId w:val="25"/>
        </w:numPr>
        <w:spacing w:before="0" w:line="360" w:lineRule="auto"/>
        <w:jc w:val="center"/>
        <w:rPr>
          <w:rFonts w:ascii="Times New Roman" w:eastAsia="Times New Roman" w:hAnsi="Times New Roman"/>
          <w:color w:val="auto"/>
          <w:sz w:val="24"/>
          <w:szCs w:val="24"/>
          <w:lang w:eastAsia="bg-BG"/>
        </w:rPr>
      </w:pPr>
      <w:bookmarkStart w:id="17" w:name="_Toc511908831"/>
      <w:r w:rsidRPr="00B130FC">
        <w:rPr>
          <w:rFonts w:ascii="Times New Roman" w:eastAsia="Times New Roman" w:hAnsi="Times New Roman"/>
          <w:color w:val="auto"/>
          <w:sz w:val="24"/>
          <w:szCs w:val="24"/>
          <w:lang w:eastAsia="bg-BG"/>
        </w:rPr>
        <w:t xml:space="preserve">ОФЕРТА. УКАЗАНИЯ ЗА ПОДГОТОВКАТА </w:t>
      </w:r>
      <w:r w:rsidR="00090E4A" w:rsidRPr="00B130FC">
        <w:rPr>
          <w:rFonts w:ascii="Times New Roman" w:eastAsia="Times New Roman" w:hAnsi="Times New Roman"/>
          <w:color w:val="auto"/>
          <w:sz w:val="24"/>
          <w:szCs w:val="24"/>
          <w:lang w:eastAsia="bg-BG"/>
        </w:rPr>
        <w:t>Ѝ</w:t>
      </w:r>
      <w:bookmarkEnd w:id="17"/>
      <w:r w:rsidR="00090E4A" w:rsidRPr="00B130FC">
        <w:rPr>
          <w:rFonts w:ascii="Times New Roman" w:eastAsia="Times New Roman" w:hAnsi="Times New Roman"/>
          <w:color w:val="auto"/>
          <w:sz w:val="24"/>
          <w:szCs w:val="24"/>
          <w:lang w:eastAsia="bg-BG"/>
        </w:rPr>
        <w:t xml:space="preserve"> </w:t>
      </w:r>
      <w:bookmarkStart w:id="18" w:name="bookmark23"/>
    </w:p>
    <w:p w:rsidR="00517935" w:rsidRPr="00B130FC" w:rsidRDefault="00093DB7" w:rsidP="00E71897">
      <w:pPr>
        <w:pStyle w:val="BodyText"/>
        <w:numPr>
          <w:ilvl w:val="0"/>
          <w:numId w:val="35"/>
        </w:numPr>
        <w:tabs>
          <w:tab w:val="left" w:pos="993"/>
        </w:tabs>
        <w:spacing w:after="0" w:line="360" w:lineRule="auto"/>
        <w:ind w:firstLine="349"/>
        <w:jc w:val="both"/>
        <w:rPr>
          <w:rFonts w:ascii="Times New Roman" w:eastAsia="Times New Roman" w:hAnsi="Times New Roman"/>
          <w:b/>
          <w:snapToGrid w:val="0"/>
          <w:sz w:val="24"/>
          <w:szCs w:val="24"/>
        </w:rPr>
      </w:pPr>
      <w:r w:rsidRPr="00B130FC">
        <w:rPr>
          <w:rFonts w:ascii="Times New Roman" w:eastAsia="Times New Roman" w:hAnsi="Times New Roman"/>
          <w:b/>
          <w:snapToGrid w:val="0"/>
          <w:sz w:val="24"/>
          <w:szCs w:val="24"/>
        </w:rPr>
        <w:t>Общи изисквания при изготвяне и представяне на офертата</w:t>
      </w:r>
      <w:bookmarkEnd w:id="18"/>
      <w:r w:rsidRPr="00B130FC">
        <w:rPr>
          <w:rFonts w:ascii="Times New Roman" w:eastAsia="Times New Roman" w:hAnsi="Times New Roman"/>
          <w:b/>
          <w:snapToGrid w:val="0"/>
          <w:sz w:val="24"/>
          <w:szCs w:val="24"/>
        </w:rPr>
        <w:t>.</w:t>
      </w:r>
    </w:p>
    <w:p w:rsidR="004719E0" w:rsidRPr="00B130FC" w:rsidRDefault="004719E0" w:rsidP="00724161">
      <w:pPr>
        <w:pStyle w:val="BodyText"/>
        <w:tabs>
          <w:tab w:val="left" w:pos="3240"/>
        </w:tabs>
        <w:spacing w:after="0" w:line="360" w:lineRule="auto"/>
        <w:ind w:firstLine="720"/>
        <w:jc w:val="both"/>
        <w:rPr>
          <w:rFonts w:ascii="Times New Roman" w:eastAsia="Times New Roman" w:hAnsi="Times New Roman"/>
          <w:b/>
          <w:sz w:val="24"/>
          <w:szCs w:val="24"/>
          <w:lang w:eastAsia="bg-BG"/>
        </w:rPr>
      </w:pPr>
      <w:r w:rsidRPr="00B130FC">
        <w:rPr>
          <w:rFonts w:ascii="Times New Roman" w:eastAsia="Times New Roman" w:hAnsi="Times New Roman"/>
          <w:snapToGrid w:val="0"/>
          <w:sz w:val="24"/>
          <w:szCs w:val="24"/>
        </w:rPr>
        <w:t>Всеки участник следва да изготви своята оферта на български език</w:t>
      </w:r>
      <w:r w:rsidR="001363EF" w:rsidRPr="00B130FC">
        <w:rPr>
          <w:rStyle w:val="FootnoteReference"/>
          <w:rFonts w:eastAsia="Times New Roman"/>
          <w:snapToGrid w:val="0"/>
          <w:sz w:val="24"/>
          <w:szCs w:val="24"/>
        </w:rPr>
        <w:footnoteReference w:id="1"/>
      </w:r>
      <w:r w:rsidRPr="00B130FC">
        <w:rPr>
          <w:rFonts w:ascii="Times New Roman" w:eastAsia="Times New Roman" w:hAnsi="Times New Roman"/>
          <w:snapToGrid w:val="0"/>
          <w:sz w:val="24"/>
          <w:szCs w:val="24"/>
        </w:rPr>
        <w:t>, в съответствие с изискванията на Закона за обществените поръчки, Правилника за прилагане на Закона за обществените поръчки и като се придържа точно към обявените от възложителя условия.</w:t>
      </w:r>
    </w:p>
    <w:p w:rsidR="00463172" w:rsidRPr="00B130FC" w:rsidRDefault="00463172"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Подаването на офертата задължава участниците да приемат напълно всички изисквания и условия, посочени в тази документация при спазване на разпоредбите на ЗОП, ППЗОП и другите нормативни актове, свързани с изпълнението на предмета на поръчката.</w:t>
      </w:r>
    </w:p>
    <w:p w:rsidR="002B0014" w:rsidRPr="00B130FC" w:rsidRDefault="002B0014" w:rsidP="00880442">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Всеки участник в процедурата може да промени, допълни или да оттегли офертата си до изтичане на срока за подаване на офертите. В случай че се подаде допълнение или промяна на офертата, тя трябва да отговаря на изискванията и условията за представяне на първоначалната оферта, като върху плика бъде от</w:t>
      </w:r>
      <w:r w:rsidR="00E823D7" w:rsidRPr="00B130FC">
        <w:rPr>
          <w:rFonts w:ascii="Times New Roman" w:eastAsia="Times New Roman" w:hAnsi="Times New Roman"/>
          <w:sz w:val="24"/>
          <w:szCs w:val="24"/>
          <w:lang w:eastAsia="bg-BG"/>
        </w:rPr>
        <w:t>белязано следното: „Допълнение/</w:t>
      </w:r>
      <w:r w:rsidRPr="00B130FC">
        <w:rPr>
          <w:rFonts w:ascii="Times New Roman" w:eastAsia="Times New Roman" w:hAnsi="Times New Roman"/>
          <w:sz w:val="24"/>
          <w:szCs w:val="24"/>
          <w:lang w:eastAsia="bg-BG"/>
        </w:rPr>
        <w:t>промяна към вх. №...”.</w:t>
      </w:r>
    </w:p>
    <w:p w:rsidR="0029642E" w:rsidRPr="00B130FC" w:rsidRDefault="00305497" w:rsidP="0029642E">
      <w:pPr>
        <w:spacing w:after="120" w:line="24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Всеки участник в процедурата има прав</w:t>
      </w:r>
      <w:r w:rsidR="00494479" w:rsidRPr="00B130FC">
        <w:rPr>
          <w:rFonts w:ascii="Times New Roman" w:eastAsia="Times New Roman" w:hAnsi="Times New Roman"/>
          <w:snapToGrid w:val="0"/>
          <w:sz w:val="24"/>
          <w:szCs w:val="24"/>
        </w:rPr>
        <w:t>о да представи само една оферта</w:t>
      </w:r>
      <w:r w:rsidR="0029642E" w:rsidRPr="00B130FC">
        <w:rPr>
          <w:rFonts w:ascii="Times New Roman" w:eastAsia="Times New Roman" w:hAnsi="Times New Roman"/>
          <w:snapToGrid w:val="0"/>
          <w:sz w:val="24"/>
          <w:szCs w:val="24"/>
        </w:rPr>
        <w:t>.</w:t>
      </w:r>
    </w:p>
    <w:p w:rsidR="002B0014" w:rsidRPr="00B130FC" w:rsidRDefault="00A45A2E" w:rsidP="00B2529C">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Офертата следва да включва пълния обем на </w:t>
      </w:r>
      <w:r w:rsidR="00DB2388" w:rsidRPr="00B130FC">
        <w:rPr>
          <w:rFonts w:ascii="Times New Roman" w:eastAsia="Times New Roman" w:hAnsi="Times New Roman"/>
          <w:sz w:val="24"/>
          <w:szCs w:val="24"/>
          <w:lang w:eastAsia="bg-BG"/>
        </w:rPr>
        <w:t>поръчката</w:t>
      </w:r>
      <w:r w:rsidRPr="00B130FC">
        <w:rPr>
          <w:rFonts w:ascii="Times New Roman" w:eastAsia="Times New Roman" w:hAnsi="Times New Roman"/>
          <w:sz w:val="24"/>
          <w:szCs w:val="24"/>
          <w:lang w:eastAsia="bg-BG"/>
        </w:rPr>
        <w:t>. Участникът няма право да представя варианти на офертата.</w:t>
      </w:r>
      <w:r w:rsidR="002B0014" w:rsidRPr="00B130FC">
        <w:rPr>
          <w:rFonts w:ascii="Times New Roman" w:eastAsia="Times New Roman" w:hAnsi="Times New Roman"/>
          <w:snapToGrid w:val="0"/>
          <w:sz w:val="24"/>
          <w:szCs w:val="24"/>
        </w:rPr>
        <w:t xml:space="preserve"> При наличието на варианти на офертата, същата не се разглежда и участникът се отстранява.</w:t>
      </w:r>
    </w:p>
    <w:p w:rsidR="00F31630" w:rsidRPr="00B130FC" w:rsidRDefault="005F4DC8" w:rsidP="00B2529C">
      <w:pPr>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Срокът за валидност на офертите е </w:t>
      </w:r>
      <w:r w:rsidR="00614DE4" w:rsidRPr="00B130FC">
        <w:rPr>
          <w:rFonts w:ascii="Times New Roman" w:eastAsia="Times New Roman" w:hAnsi="Times New Roman"/>
          <w:sz w:val="24"/>
          <w:szCs w:val="24"/>
          <w:lang w:eastAsia="bg-BG"/>
        </w:rPr>
        <w:t>3 месеца</w:t>
      </w:r>
      <w:r w:rsidRPr="00B130FC">
        <w:rPr>
          <w:rFonts w:ascii="Times New Roman" w:eastAsia="Times New Roman" w:hAnsi="Times New Roman"/>
          <w:sz w:val="24"/>
          <w:szCs w:val="24"/>
          <w:lang w:eastAsia="bg-BG"/>
        </w:rPr>
        <w:t xml:space="preserve">, </w:t>
      </w:r>
      <w:r w:rsidR="00B2529C" w:rsidRPr="00B130FC">
        <w:rPr>
          <w:rFonts w:ascii="Times New Roman" w:eastAsia="Times New Roman" w:hAnsi="Times New Roman"/>
          <w:sz w:val="24"/>
          <w:szCs w:val="24"/>
          <w:lang w:eastAsia="bg-BG"/>
        </w:rPr>
        <w:t xml:space="preserve">считано </w:t>
      </w:r>
      <w:r w:rsidRPr="00B130FC">
        <w:rPr>
          <w:rFonts w:ascii="Times New Roman" w:eastAsia="Times New Roman" w:hAnsi="Times New Roman"/>
          <w:sz w:val="24"/>
          <w:szCs w:val="24"/>
          <w:lang w:eastAsia="bg-BG"/>
        </w:rPr>
        <w:t xml:space="preserve">от датата </w:t>
      </w:r>
      <w:r w:rsidR="008B61B3" w:rsidRPr="008B61B3">
        <w:rPr>
          <w:rFonts w:ascii="Times New Roman" w:eastAsia="Times New Roman" w:hAnsi="Times New Roman"/>
          <w:sz w:val="24"/>
          <w:szCs w:val="24"/>
          <w:lang w:eastAsia="bg-BG"/>
        </w:rPr>
        <w:t>от датата, която е посочена за дата на получаване на офертата</w:t>
      </w:r>
      <w:r w:rsidR="008B61B3">
        <w:rPr>
          <w:rFonts w:ascii="Times New Roman" w:eastAsia="Times New Roman" w:hAnsi="Times New Roman"/>
          <w:sz w:val="24"/>
          <w:szCs w:val="24"/>
          <w:lang w:eastAsia="bg-BG"/>
        </w:rPr>
        <w:t>.</w:t>
      </w:r>
    </w:p>
    <w:p w:rsidR="006A018C" w:rsidRPr="00B130FC" w:rsidRDefault="005F4DC8"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Документите</w:t>
      </w:r>
      <w:r w:rsidR="006A018C" w:rsidRPr="00B130FC">
        <w:rPr>
          <w:rFonts w:ascii="Times New Roman" w:eastAsia="Times New Roman" w:hAnsi="Times New Roman"/>
          <w:sz w:val="24"/>
          <w:szCs w:val="24"/>
          <w:lang w:eastAsia="bg-BG"/>
        </w:rPr>
        <w:t>,</w:t>
      </w:r>
      <w:r w:rsidRPr="00B130FC">
        <w:rPr>
          <w:rFonts w:ascii="Times New Roman" w:eastAsia="Times New Roman" w:hAnsi="Times New Roman"/>
          <w:sz w:val="24"/>
          <w:szCs w:val="24"/>
          <w:lang w:eastAsia="bg-BG"/>
        </w:rPr>
        <w:t xml:space="preserve"> свързани с участието в процедурата, се представят от </w:t>
      </w:r>
      <w:r w:rsidR="00CB0182" w:rsidRPr="00B130FC">
        <w:rPr>
          <w:rFonts w:ascii="Times New Roman" w:eastAsia="Times New Roman" w:hAnsi="Times New Roman"/>
          <w:sz w:val="24"/>
          <w:szCs w:val="24"/>
          <w:lang w:eastAsia="bg-BG"/>
        </w:rPr>
        <w:t>участника</w:t>
      </w:r>
      <w:r w:rsidRPr="00B130FC">
        <w:rPr>
          <w:rFonts w:ascii="Times New Roman" w:eastAsia="Times New Roman" w:hAnsi="Times New Roman"/>
          <w:sz w:val="24"/>
          <w:szCs w:val="24"/>
          <w:lang w:eastAsia="bg-BG"/>
        </w:rPr>
        <w:t xml:space="preserve"> </w:t>
      </w:r>
      <w:r w:rsidR="002A1ACD" w:rsidRPr="00B130FC">
        <w:rPr>
          <w:rFonts w:ascii="Times New Roman" w:eastAsia="Times New Roman" w:hAnsi="Times New Roman"/>
          <w:sz w:val="24"/>
          <w:szCs w:val="24"/>
          <w:lang w:eastAsia="bg-BG"/>
        </w:rPr>
        <w:t>или от упълномощен от него представител, лично</w:t>
      </w:r>
      <w:r w:rsidR="008B61B3">
        <w:rPr>
          <w:rFonts w:ascii="Times New Roman" w:eastAsia="Times New Roman" w:hAnsi="Times New Roman"/>
          <w:sz w:val="24"/>
          <w:szCs w:val="24"/>
          <w:lang w:eastAsia="bg-BG"/>
        </w:rPr>
        <w:t xml:space="preserve"> на гише № 43</w:t>
      </w:r>
      <w:r w:rsidR="002B0014" w:rsidRPr="00B130FC">
        <w:rPr>
          <w:rFonts w:ascii="Times New Roman" w:eastAsia="Times New Roman" w:hAnsi="Times New Roman"/>
          <w:sz w:val="24"/>
          <w:szCs w:val="24"/>
          <w:lang w:eastAsia="bg-BG"/>
        </w:rPr>
        <w:t xml:space="preserve"> в Паричния салон на БНБ</w:t>
      </w:r>
      <w:r w:rsidR="002A1ACD" w:rsidRPr="00B130FC">
        <w:rPr>
          <w:rFonts w:ascii="Times New Roman" w:eastAsia="Times New Roman" w:hAnsi="Times New Roman"/>
          <w:sz w:val="24"/>
          <w:szCs w:val="24"/>
          <w:lang w:eastAsia="bg-BG"/>
        </w:rPr>
        <w:t xml:space="preserve"> или </w:t>
      </w:r>
      <w:r w:rsidR="0063029C" w:rsidRPr="00B130FC">
        <w:rPr>
          <w:rFonts w:ascii="Times New Roman" w:eastAsia="Times New Roman" w:hAnsi="Times New Roman"/>
          <w:sz w:val="24"/>
          <w:szCs w:val="24"/>
          <w:lang w:eastAsia="bg-BG"/>
        </w:rPr>
        <w:t xml:space="preserve">чрез </w:t>
      </w:r>
      <w:r w:rsidR="0063029C" w:rsidRPr="00B130FC">
        <w:rPr>
          <w:rFonts w:ascii="Times New Roman" w:eastAsia="Times New Roman" w:hAnsi="Times New Roman"/>
          <w:sz w:val="24"/>
          <w:szCs w:val="24"/>
          <w:lang w:eastAsia="bg-BG"/>
        </w:rPr>
        <w:lastRenderedPageBreak/>
        <w:t xml:space="preserve">пощенска или друга куриерска услуга с препоръчана пратка с обратна разписка, на адреса на </w:t>
      </w:r>
      <w:r w:rsidR="00CB0182" w:rsidRPr="00B130FC">
        <w:rPr>
          <w:rFonts w:ascii="Times New Roman" w:eastAsia="Times New Roman" w:hAnsi="Times New Roman"/>
          <w:sz w:val="24"/>
          <w:szCs w:val="24"/>
          <w:lang w:eastAsia="bg-BG"/>
        </w:rPr>
        <w:t>възложителя</w:t>
      </w:r>
      <w:r w:rsidR="00035A7B" w:rsidRPr="00B130FC">
        <w:rPr>
          <w:rFonts w:ascii="Times New Roman" w:eastAsia="Times New Roman" w:hAnsi="Times New Roman"/>
          <w:sz w:val="24"/>
          <w:szCs w:val="24"/>
          <w:lang w:eastAsia="bg-BG"/>
        </w:rPr>
        <w:t>, както следва: гр. София, пл. „Княз Александър I“ №</w:t>
      </w:r>
      <w:r w:rsidR="006A018C" w:rsidRPr="00B130FC">
        <w:rPr>
          <w:rFonts w:ascii="Times New Roman" w:eastAsia="Times New Roman" w:hAnsi="Times New Roman"/>
          <w:sz w:val="24"/>
          <w:szCs w:val="24"/>
          <w:lang w:eastAsia="bg-BG"/>
        </w:rPr>
        <w:t xml:space="preserve"> </w:t>
      </w:r>
      <w:r w:rsidR="00035A7B" w:rsidRPr="00B130FC">
        <w:rPr>
          <w:rFonts w:ascii="Times New Roman" w:eastAsia="Times New Roman" w:hAnsi="Times New Roman"/>
          <w:sz w:val="24"/>
          <w:szCs w:val="24"/>
          <w:lang w:eastAsia="bg-BG"/>
        </w:rPr>
        <w:t>1, Българска народна банка</w:t>
      </w:r>
      <w:r w:rsidR="0063029C" w:rsidRPr="00B130FC">
        <w:rPr>
          <w:rFonts w:ascii="Times New Roman" w:eastAsia="Times New Roman" w:hAnsi="Times New Roman"/>
          <w:sz w:val="24"/>
          <w:szCs w:val="24"/>
          <w:lang w:eastAsia="bg-BG"/>
        </w:rPr>
        <w:t>.</w:t>
      </w:r>
      <w:r w:rsidR="002A1ACD"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 xml:space="preserve">Документите се представят в </w:t>
      </w:r>
      <w:r w:rsidR="00CB0182" w:rsidRPr="00B130FC">
        <w:rPr>
          <w:rFonts w:ascii="Times New Roman" w:eastAsia="Times New Roman" w:hAnsi="Times New Roman"/>
          <w:sz w:val="24"/>
          <w:szCs w:val="24"/>
          <w:lang w:eastAsia="bg-BG"/>
        </w:rPr>
        <w:t>запечатана</w:t>
      </w:r>
      <w:r w:rsidR="0063029C" w:rsidRPr="00B130FC">
        <w:rPr>
          <w:rFonts w:ascii="Times New Roman" w:eastAsia="Times New Roman" w:hAnsi="Times New Roman"/>
          <w:sz w:val="24"/>
          <w:szCs w:val="24"/>
          <w:lang w:eastAsia="bg-BG"/>
        </w:rPr>
        <w:t xml:space="preserve"> непрозрачна опаковка, върху ко</w:t>
      </w:r>
      <w:r w:rsidR="00E823D7" w:rsidRPr="00B130FC">
        <w:rPr>
          <w:rFonts w:ascii="Times New Roman" w:eastAsia="Times New Roman" w:hAnsi="Times New Roman"/>
          <w:sz w:val="24"/>
          <w:szCs w:val="24"/>
          <w:lang w:eastAsia="bg-BG"/>
        </w:rPr>
        <w:t>ято се посочват:</w:t>
      </w:r>
    </w:p>
    <w:p w:rsidR="006A018C"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наименованието на участника, </w:t>
      </w:r>
      <w:r w:rsidR="0063029C" w:rsidRPr="00B130FC">
        <w:rPr>
          <w:rFonts w:ascii="Times New Roman" w:eastAsia="Times New Roman" w:hAnsi="Times New Roman"/>
          <w:sz w:val="24"/>
          <w:szCs w:val="24"/>
          <w:lang w:eastAsia="bg-BG"/>
        </w:rPr>
        <w:t>включително участниците в об</w:t>
      </w:r>
      <w:r w:rsidR="00E823D7" w:rsidRPr="00B130FC">
        <w:rPr>
          <w:rFonts w:ascii="Times New Roman" w:eastAsia="Times New Roman" w:hAnsi="Times New Roman"/>
          <w:sz w:val="24"/>
          <w:szCs w:val="24"/>
          <w:lang w:eastAsia="bg-BG"/>
        </w:rPr>
        <w:t>единението, когато е приложимо;</w:t>
      </w:r>
    </w:p>
    <w:p w:rsidR="006A018C"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адрес за кореспонденция, телефон и по въз</w:t>
      </w:r>
      <w:r w:rsidR="006A018C" w:rsidRPr="00B130FC">
        <w:rPr>
          <w:rFonts w:ascii="Times New Roman" w:eastAsia="Times New Roman" w:hAnsi="Times New Roman"/>
          <w:sz w:val="24"/>
          <w:szCs w:val="24"/>
          <w:lang w:eastAsia="bg-BG"/>
        </w:rPr>
        <w:t>можност факс и електронен адрес;</w:t>
      </w:r>
    </w:p>
    <w:p w:rsidR="004B697B" w:rsidRPr="00B130FC" w:rsidRDefault="002A1ACD" w:rsidP="00B2529C">
      <w:pPr>
        <w:pStyle w:val="ListParagraph"/>
        <w:numPr>
          <w:ilvl w:val="0"/>
          <w:numId w:val="6"/>
        </w:numPr>
        <w:tabs>
          <w:tab w:val="left" w:pos="851"/>
          <w:tab w:val="left" w:pos="1985"/>
        </w:tabs>
        <w:spacing w:after="0" w:line="360" w:lineRule="auto"/>
        <w:ind w:left="0"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наименованието на обществената поръчка</w:t>
      </w:r>
      <w:r w:rsidR="006A018C" w:rsidRPr="00B130FC">
        <w:rPr>
          <w:rFonts w:ascii="Times New Roman" w:eastAsia="Times New Roman" w:hAnsi="Times New Roman"/>
          <w:sz w:val="24"/>
          <w:szCs w:val="24"/>
          <w:lang w:eastAsia="bg-BG"/>
        </w:rPr>
        <w:t>, за която се</w:t>
      </w:r>
      <w:r w:rsidR="00C23B04" w:rsidRPr="00B130FC">
        <w:rPr>
          <w:rFonts w:ascii="Times New Roman" w:eastAsia="Times New Roman" w:hAnsi="Times New Roman"/>
          <w:sz w:val="24"/>
          <w:szCs w:val="24"/>
          <w:lang w:eastAsia="bg-BG"/>
        </w:rPr>
        <w:t xml:space="preserve"> </w:t>
      </w:r>
      <w:r w:rsidR="0063029C" w:rsidRPr="00B130FC">
        <w:rPr>
          <w:rFonts w:ascii="Times New Roman" w:eastAsia="Times New Roman" w:hAnsi="Times New Roman"/>
          <w:sz w:val="24"/>
          <w:szCs w:val="24"/>
          <w:lang w:eastAsia="bg-BG"/>
        </w:rPr>
        <w:t>подават документите</w:t>
      </w:r>
      <w:r w:rsidR="00B82593" w:rsidRPr="00B130FC">
        <w:rPr>
          <w:rFonts w:ascii="Times New Roman" w:eastAsia="Times New Roman" w:hAnsi="Times New Roman"/>
          <w:sz w:val="24"/>
          <w:szCs w:val="24"/>
          <w:lang w:eastAsia="bg-BG"/>
        </w:rPr>
        <w:t>.</w:t>
      </w:r>
    </w:p>
    <w:p w:rsidR="002B0014" w:rsidRPr="00B130FC" w:rsidRDefault="002B0014"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Ако участникът изпраща офертата чрез препоръчано писмо с обратна разписка, разходите са за сметка на участника. В този случай, той следва да изпрати предложението така, че да обезпечи неговото пристигане на посочения от възложителя</w:t>
      </w:r>
      <w:r w:rsidR="00880442" w:rsidRPr="00B130FC">
        <w:rPr>
          <w:rFonts w:ascii="Times New Roman" w:eastAsia="Times New Roman" w:hAnsi="Times New Roman"/>
          <w:sz w:val="24"/>
          <w:szCs w:val="24"/>
          <w:lang w:eastAsia="bg-BG"/>
        </w:rPr>
        <w:t xml:space="preserve"> адрес</w:t>
      </w:r>
      <w:r w:rsidRPr="00B130FC">
        <w:rPr>
          <w:rFonts w:ascii="Times New Roman" w:eastAsia="Times New Roman" w:hAnsi="Times New Roman"/>
          <w:sz w:val="24"/>
          <w:szCs w:val="24"/>
          <w:lang w:eastAsia="bg-BG"/>
        </w:rPr>
        <w:t xml:space="preserve"> преди изтичане на срока за подаване на офертите.</w:t>
      </w:r>
    </w:p>
    <w:p w:rsidR="0063029C" w:rsidRPr="00673C52" w:rsidRDefault="0063029C" w:rsidP="00B2529C">
      <w:pPr>
        <w:tabs>
          <w:tab w:val="left" w:pos="851"/>
          <w:tab w:val="left" w:pos="3240"/>
        </w:tabs>
        <w:spacing w:after="0" w:line="360" w:lineRule="auto"/>
        <w:ind w:firstLine="709"/>
        <w:jc w:val="both"/>
        <w:rPr>
          <w:rFonts w:ascii="Times New Roman" w:eastAsia="Times New Roman" w:hAnsi="Times New Roman"/>
          <w:sz w:val="24"/>
          <w:szCs w:val="24"/>
          <w:lang w:eastAsia="bg-BG"/>
        </w:rPr>
      </w:pPr>
      <w:r w:rsidRPr="00B130FC">
        <w:rPr>
          <w:rFonts w:ascii="Times New Roman" w:eastAsia="Times New Roman" w:hAnsi="Times New Roman"/>
          <w:sz w:val="24"/>
          <w:szCs w:val="24"/>
          <w:lang w:eastAsia="bg-BG"/>
        </w:rPr>
        <w:t xml:space="preserve">Съдържанието на опаковката </w:t>
      </w:r>
      <w:r w:rsidR="00CF1EB2" w:rsidRPr="00B130FC">
        <w:rPr>
          <w:rFonts w:ascii="Times New Roman" w:eastAsia="Times New Roman" w:hAnsi="Times New Roman"/>
          <w:sz w:val="24"/>
          <w:szCs w:val="24"/>
          <w:lang w:eastAsia="bg-BG"/>
        </w:rPr>
        <w:t xml:space="preserve">следва да отговаря на изискванията на възложителя, посочени </w:t>
      </w:r>
      <w:r w:rsidRPr="00B130FC">
        <w:rPr>
          <w:rFonts w:ascii="Times New Roman" w:eastAsia="Times New Roman" w:hAnsi="Times New Roman"/>
          <w:sz w:val="24"/>
          <w:szCs w:val="24"/>
          <w:lang w:eastAsia="bg-BG"/>
        </w:rPr>
        <w:t xml:space="preserve">в </w:t>
      </w:r>
      <w:r w:rsidRPr="00673C52">
        <w:rPr>
          <w:rFonts w:ascii="Times New Roman" w:eastAsia="Times New Roman" w:hAnsi="Times New Roman"/>
          <w:sz w:val="24"/>
          <w:szCs w:val="24"/>
          <w:lang w:eastAsia="bg-BG"/>
        </w:rPr>
        <w:t>т. 2</w:t>
      </w:r>
      <w:r w:rsidR="00F00658" w:rsidRPr="00673C52">
        <w:rPr>
          <w:rFonts w:ascii="Times New Roman" w:eastAsia="Times New Roman" w:hAnsi="Times New Roman"/>
          <w:sz w:val="24"/>
          <w:szCs w:val="24"/>
          <w:lang w:eastAsia="bg-BG"/>
        </w:rPr>
        <w:t xml:space="preserve"> „Съдържание на </w:t>
      </w:r>
      <w:r w:rsidR="005E6020" w:rsidRPr="00673C52">
        <w:rPr>
          <w:rFonts w:ascii="Times New Roman" w:eastAsia="Times New Roman" w:hAnsi="Times New Roman"/>
          <w:sz w:val="24"/>
          <w:szCs w:val="24"/>
          <w:lang w:eastAsia="bg-BG"/>
        </w:rPr>
        <w:t>опаковката</w:t>
      </w:r>
      <w:r w:rsidR="00F00658" w:rsidRPr="00673C52">
        <w:rPr>
          <w:rFonts w:ascii="Times New Roman" w:eastAsia="Times New Roman" w:hAnsi="Times New Roman"/>
          <w:sz w:val="24"/>
          <w:szCs w:val="24"/>
          <w:lang w:eastAsia="bg-BG"/>
        </w:rPr>
        <w:t>“</w:t>
      </w:r>
      <w:r w:rsidRPr="00673C52">
        <w:rPr>
          <w:rFonts w:ascii="Times New Roman" w:eastAsia="Times New Roman" w:hAnsi="Times New Roman"/>
          <w:sz w:val="24"/>
          <w:szCs w:val="24"/>
          <w:lang w:eastAsia="bg-BG"/>
        </w:rPr>
        <w:t>.</w:t>
      </w:r>
    </w:p>
    <w:p w:rsidR="006A018C" w:rsidRPr="00673C52"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Възложителят води регистър на получените оферти. </w:t>
      </w:r>
      <w:r w:rsidR="002A1ACD" w:rsidRPr="00673C52">
        <w:rPr>
          <w:rFonts w:ascii="Times New Roman" w:eastAsia="Times New Roman" w:hAnsi="Times New Roman"/>
          <w:snapToGrid w:val="0"/>
          <w:sz w:val="24"/>
          <w:szCs w:val="24"/>
        </w:rPr>
        <w:t xml:space="preserve">При </w:t>
      </w:r>
      <w:r w:rsidR="0063029C" w:rsidRPr="00673C52">
        <w:rPr>
          <w:rFonts w:ascii="Times New Roman" w:eastAsia="Times New Roman" w:hAnsi="Times New Roman"/>
          <w:snapToGrid w:val="0"/>
          <w:sz w:val="24"/>
          <w:szCs w:val="24"/>
        </w:rPr>
        <w:t xml:space="preserve">получаване </w:t>
      </w:r>
      <w:r w:rsidRPr="00673C52">
        <w:rPr>
          <w:rFonts w:ascii="Times New Roman" w:eastAsia="Times New Roman" w:hAnsi="Times New Roman"/>
          <w:snapToGrid w:val="0"/>
          <w:sz w:val="24"/>
          <w:szCs w:val="24"/>
        </w:rPr>
        <w:t>на оферта</w:t>
      </w:r>
      <w:r w:rsidR="002A1ACD" w:rsidRPr="00673C52">
        <w:rPr>
          <w:rFonts w:ascii="Times New Roman" w:eastAsia="Times New Roman" w:hAnsi="Times New Roman"/>
          <w:snapToGrid w:val="0"/>
          <w:sz w:val="24"/>
          <w:szCs w:val="24"/>
        </w:rPr>
        <w:t xml:space="preserve"> </w:t>
      </w:r>
      <w:r w:rsidRPr="00673C52">
        <w:rPr>
          <w:rFonts w:ascii="Times New Roman" w:eastAsia="Times New Roman" w:hAnsi="Times New Roman"/>
          <w:snapToGrid w:val="0"/>
          <w:sz w:val="24"/>
          <w:szCs w:val="24"/>
        </w:rPr>
        <w:t xml:space="preserve">от страна на Възложителя, </w:t>
      </w:r>
      <w:r w:rsidR="002A1ACD" w:rsidRPr="00673C52">
        <w:rPr>
          <w:rFonts w:ascii="Times New Roman" w:eastAsia="Times New Roman" w:hAnsi="Times New Roman"/>
          <w:snapToGrid w:val="0"/>
          <w:sz w:val="24"/>
          <w:szCs w:val="24"/>
        </w:rPr>
        <w:t xml:space="preserve">върху </w:t>
      </w:r>
      <w:r w:rsidR="0063029C" w:rsidRPr="00673C52">
        <w:rPr>
          <w:rFonts w:ascii="Times New Roman" w:eastAsia="Times New Roman" w:hAnsi="Times New Roman"/>
          <w:snapToGrid w:val="0"/>
          <w:sz w:val="24"/>
          <w:szCs w:val="24"/>
        </w:rPr>
        <w:t xml:space="preserve">опаковката </w:t>
      </w:r>
      <w:r w:rsidR="002A1ACD" w:rsidRPr="00673C52">
        <w:rPr>
          <w:rFonts w:ascii="Times New Roman" w:eastAsia="Times New Roman" w:hAnsi="Times New Roman"/>
          <w:snapToGrid w:val="0"/>
          <w:sz w:val="24"/>
          <w:szCs w:val="24"/>
        </w:rPr>
        <w:t>се отбелязват поредният номер, датата и часът на получаването, за което на приносителя се издава документ.</w:t>
      </w:r>
      <w:r w:rsidRPr="00673C52">
        <w:rPr>
          <w:rFonts w:ascii="Times New Roman" w:eastAsia="Times New Roman" w:hAnsi="Times New Roman"/>
          <w:snapToGrid w:val="0"/>
          <w:sz w:val="24"/>
          <w:szCs w:val="24"/>
        </w:rPr>
        <w:t xml:space="preserve"> </w:t>
      </w:r>
    </w:p>
    <w:p w:rsidR="002A1ACD" w:rsidRPr="00B130FC" w:rsidRDefault="006A018C"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Офертите се подават в срока</w:t>
      </w:r>
      <w:r w:rsidRPr="00B130FC">
        <w:rPr>
          <w:rFonts w:ascii="Times New Roman" w:eastAsia="Times New Roman" w:hAnsi="Times New Roman"/>
          <w:snapToGrid w:val="0"/>
          <w:sz w:val="24"/>
          <w:szCs w:val="24"/>
        </w:rPr>
        <w:t>, посочен в обявлението за обществена поръчка. Не се приемат оферти, които са представени след изтичане на крайния срок</w:t>
      </w:r>
      <w:r w:rsidR="002B0014" w:rsidRPr="00B130FC">
        <w:rPr>
          <w:rFonts w:ascii="Times New Roman" w:eastAsia="Times New Roman" w:hAnsi="Times New Roman"/>
          <w:snapToGrid w:val="0"/>
          <w:sz w:val="24"/>
          <w:szCs w:val="24"/>
        </w:rPr>
        <w:t xml:space="preserve"> за получаване</w:t>
      </w:r>
      <w:r w:rsidRPr="00B130FC">
        <w:rPr>
          <w:rFonts w:ascii="Times New Roman" w:eastAsia="Times New Roman" w:hAnsi="Times New Roman"/>
          <w:snapToGrid w:val="0"/>
          <w:sz w:val="24"/>
          <w:szCs w:val="24"/>
        </w:rPr>
        <w:t xml:space="preserve"> или са в незапечатана опаковка или в опаковка с нарушена цялост.</w:t>
      </w:r>
      <w:r w:rsidR="001363EF" w:rsidRPr="00B130FC">
        <w:rPr>
          <w:rFonts w:ascii="Times New Roman" w:eastAsia="Times New Roman" w:hAnsi="Times New Roman"/>
          <w:snapToGrid w:val="0"/>
          <w:sz w:val="24"/>
          <w:szCs w:val="24"/>
        </w:rPr>
        <w:t xml:space="preserve"> Тези обстоятелства се отразяват във входящия регистър.</w:t>
      </w:r>
    </w:p>
    <w:p w:rsidR="00C750DA" w:rsidRPr="00B130FC" w:rsidRDefault="00C750DA" w:rsidP="00B2529C">
      <w:pPr>
        <w:spacing w:after="0" w:line="360" w:lineRule="auto"/>
        <w:ind w:firstLine="709"/>
        <w:jc w:val="both"/>
        <w:rPr>
          <w:rFonts w:ascii="Times New Roman" w:eastAsia="Times New Roman" w:hAnsi="Times New Roman"/>
          <w:snapToGrid w:val="0"/>
          <w:sz w:val="24"/>
          <w:szCs w:val="24"/>
        </w:rPr>
      </w:pPr>
      <w:r w:rsidRPr="00B130FC">
        <w:rPr>
          <w:rFonts w:ascii="Times New Roman" w:eastAsia="Times New Roman" w:hAnsi="Times New Roman"/>
          <w:snapToGrid w:val="0"/>
          <w:sz w:val="24"/>
          <w:szCs w:val="24"/>
        </w:rPr>
        <w:t xml:space="preserve">Когато към момента на изтичане на крайния срок за получаване на оферти пред мястото, определено за тяхното подаване, все още има чакащи лица, те се включват в списък, който се подписва от представител на възложителя и от присъстващите лица. </w:t>
      </w:r>
      <w:r w:rsidR="001363EF" w:rsidRPr="00B130FC">
        <w:rPr>
          <w:rFonts w:ascii="Times New Roman" w:eastAsia="Times New Roman" w:hAnsi="Times New Roman"/>
          <w:snapToGrid w:val="0"/>
          <w:sz w:val="24"/>
          <w:szCs w:val="24"/>
        </w:rPr>
        <w:t>О</w:t>
      </w:r>
      <w:r w:rsidRPr="00B130FC">
        <w:rPr>
          <w:rFonts w:ascii="Times New Roman" w:eastAsia="Times New Roman" w:hAnsi="Times New Roman"/>
          <w:snapToGrid w:val="0"/>
          <w:sz w:val="24"/>
          <w:szCs w:val="24"/>
        </w:rPr>
        <w:t xml:space="preserve">фертите на лицата от списъка се завеждат в регистъра. </w:t>
      </w:r>
      <w:r w:rsidR="001363EF" w:rsidRPr="00B130FC">
        <w:rPr>
          <w:rFonts w:ascii="Times New Roman" w:eastAsia="Times New Roman" w:hAnsi="Times New Roman"/>
          <w:snapToGrid w:val="0"/>
          <w:sz w:val="24"/>
          <w:szCs w:val="24"/>
        </w:rPr>
        <w:t>В този случай н</w:t>
      </w:r>
      <w:r w:rsidRPr="00B130FC">
        <w:rPr>
          <w:rFonts w:ascii="Times New Roman" w:eastAsia="Times New Roman" w:hAnsi="Times New Roman"/>
          <w:snapToGrid w:val="0"/>
          <w:sz w:val="24"/>
          <w:szCs w:val="24"/>
        </w:rPr>
        <w:t>е се допуска приемане на оферти от лица, които не са включени в списъка.</w:t>
      </w:r>
    </w:p>
    <w:p w:rsidR="00093DB7" w:rsidRPr="00B130FC" w:rsidRDefault="00093DB7" w:rsidP="00E71897">
      <w:pPr>
        <w:pStyle w:val="BodyText"/>
        <w:numPr>
          <w:ilvl w:val="0"/>
          <w:numId w:val="35"/>
        </w:numPr>
        <w:spacing w:after="0" w:line="360" w:lineRule="auto"/>
        <w:ind w:firstLine="349"/>
        <w:jc w:val="both"/>
        <w:rPr>
          <w:rFonts w:ascii="Times New Roman" w:eastAsia="Times New Roman" w:hAnsi="Times New Roman"/>
          <w:snapToGrid w:val="0"/>
          <w:sz w:val="24"/>
          <w:szCs w:val="24"/>
        </w:rPr>
      </w:pPr>
      <w:r w:rsidRPr="00B130FC">
        <w:rPr>
          <w:rFonts w:ascii="Times New Roman" w:eastAsia="Times New Roman" w:hAnsi="Times New Roman"/>
          <w:b/>
          <w:snapToGrid w:val="0"/>
          <w:sz w:val="24"/>
          <w:szCs w:val="24"/>
        </w:rPr>
        <w:t xml:space="preserve">Съдържание на </w:t>
      </w:r>
      <w:r w:rsidR="00E327AD" w:rsidRPr="00B130FC">
        <w:rPr>
          <w:rFonts w:ascii="Times New Roman" w:eastAsia="Times New Roman" w:hAnsi="Times New Roman"/>
          <w:b/>
          <w:snapToGrid w:val="0"/>
          <w:sz w:val="24"/>
          <w:szCs w:val="24"/>
        </w:rPr>
        <w:t>опаковката</w:t>
      </w:r>
      <w:r w:rsidRPr="00B130FC">
        <w:rPr>
          <w:rFonts w:ascii="Times New Roman" w:eastAsia="Times New Roman" w:hAnsi="Times New Roman"/>
          <w:snapToGrid w:val="0"/>
          <w:sz w:val="24"/>
          <w:szCs w:val="24"/>
        </w:rPr>
        <w:t>.</w:t>
      </w:r>
    </w:p>
    <w:p w:rsidR="00713A27" w:rsidRPr="00673C52" w:rsidRDefault="00713A27"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В представената от участника опаковка следва да се съдържат:</w:t>
      </w:r>
    </w:p>
    <w:p w:rsidR="00086FC7" w:rsidRPr="00CE5521" w:rsidRDefault="00CE5521" w:rsidP="00CE5521">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Pr>
          <w:rFonts w:ascii="Times New Roman" w:eastAsia="Times New Roman" w:hAnsi="Times New Roman"/>
          <w:sz w:val="24"/>
          <w:szCs w:val="24"/>
          <w:lang w:eastAsia="bg-BG"/>
        </w:rPr>
        <w:t>Електронен</w:t>
      </w:r>
      <w:r w:rsidR="00713A27" w:rsidRPr="00673C52">
        <w:rPr>
          <w:rFonts w:ascii="Times New Roman" w:eastAsia="Times New Roman" w:hAnsi="Times New Roman"/>
          <w:sz w:val="24"/>
          <w:szCs w:val="24"/>
          <w:lang w:eastAsia="bg-BG"/>
        </w:rPr>
        <w:t xml:space="preserve"> </w:t>
      </w:r>
      <w:r w:rsidR="00F06760" w:rsidRPr="00673C52">
        <w:rPr>
          <w:rFonts w:ascii="Times New Roman" w:eastAsia="Times New Roman" w:hAnsi="Times New Roman"/>
          <w:snapToGrid w:val="0"/>
          <w:sz w:val="24"/>
          <w:szCs w:val="24"/>
        </w:rPr>
        <w:t>Единен европейски документ за обществени</w:t>
      </w:r>
      <w:r w:rsidR="00673C52" w:rsidRPr="00673C52">
        <w:rPr>
          <w:rFonts w:ascii="Times New Roman" w:eastAsia="Times New Roman" w:hAnsi="Times New Roman"/>
          <w:snapToGrid w:val="0"/>
          <w:sz w:val="24"/>
          <w:szCs w:val="24"/>
        </w:rPr>
        <w:t xml:space="preserve"> поръчки</w:t>
      </w:r>
      <w:r>
        <w:rPr>
          <w:rFonts w:ascii="Times New Roman" w:eastAsia="Times New Roman" w:hAnsi="Times New Roman"/>
          <w:snapToGrid w:val="0"/>
          <w:sz w:val="24"/>
          <w:szCs w:val="24"/>
        </w:rPr>
        <w:t>,</w:t>
      </w:r>
      <w:r w:rsidR="00FA0CAD" w:rsidRP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w:t>
      </w:r>
      <w:proofErr w:type="spellStart"/>
      <w:r w:rsidR="00FA0CAD" w:rsidRPr="00593064">
        <w:rPr>
          <w:rFonts w:ascii="Times New Roman" w:eastAsia="Times New Roman" w:hAnsi="Times New Roman"/>
          <w:snapToGrid w:val="0"/>
          <w:sz w:val="24"/>
          <w:szCs w:val="24"/>
        </w:rPr>
        <w:t>еЕЕДОП</w:t>
      </w:r>
      <w:proofErr w:type="spellEnd"/>
      <w:r w:rsidR="00FA0CAD" w:rsidRPr="00593064">
        <w:rPr>
          <w:rFonts w:ascii="Times New Roman" w:eastAsia="Times New Roman" w:hAnsi="Times New Roman"/>
          <w:snapToGrid w:val="0"/>
          <w:sz w:val="24"/>
          <w:szCs w:val="24"/>
        </w:rPr>
        <w:t xml:space="preserve"> изготвен във електронен вид, цифрово подписан и представен по един от описаните в раздел </w:t>
      </w:r>
      <w:r w:rsidR="00FA0CAD" w:rsidRPr="00593064">
        <w:rPr>
          <w:rFonts w:ascii="Times New Roman" w:eastAsia="Times New Roman" w:hAnsi="Times New Roman"/>
          <w:snapToGrid w:val="0"/>
          <w:sz w:val="24"/>
          <w:szCs w:val="24"/>
          <w:lang w:val="en-US"/>
        </w:rPr>
        <w:t>III</w:t>
      </w:r>
      <w:r w:rsidR="00FA0CAD" w:rsidRPr="00593064">
        <w:rPr>
          <w:rFonts w:ascii="Times New Roman" w:eastAsia="Times New Roman" w:hAnsi="Times New Roman"/>
          <w:snapToGrid w:val="0"/>
          <w:sz w:val="24"/>
          <w:szCs w:val="24"/>
        </w:rPr>
        <w:t>, б. „В“,</w:t>
      </w:r>
      <w:r w:rsidR="00FA0CAD">
        <w:rPr>
          <w:rFonts w:ascii="Times New Roman" w:eastAsia="Times New Roman" w:hAnsi="Times New Roman"/>
          <w:snapToGrid w:val="0"/>
          <w:sz w:val="24"/>
          <w:szCs w:val="24"/>
        </w:rPr>
        <w:t xml:space="preserve"> </w:t>
      </w:r>
      <w:r w:rsidR="00FA0CAD" w:rsidRPr="00593064">
        <w:rPr>
          <w:rFonts w:ascii="Times New Roman" w:eastAsia="Times New Roman" w:hAnsi="Times New Roman"/>
          <w:snapToGrid w:val="0"/>
          <w:sz w:val="24"/>
          <w:szCs w:val="24"/>
        </w:rPr>
        <w:t>т. 3 начини)</w:t>
      </w:r>
      <w:r w:rsidR="00F06760" w:rsidRPr="00673C52">
        <w:rPr>
          <w:rFonts w:ascii="Times New Roman" w:eastAsia="Times New Roman" w:hAnsi="Times New Roman"/>
          <w:snapToGrid w:val="0"/>
          <w:sz w:val="24"/>
          <w:szCs w:val="24"/>
        </w:rPr>
        <w:t>, подписан от</w:t>
      </w:r>
      <w:r w:rsidR="00D300AD" w:rsidRPr="00673C52">
        <w:rPr>
          <w:rFonts w:ascii="Times New Roman" w:eastAsia="Times New Roman" w:hAnsi="Times New Roman"/>
          <w:snapToGrid w:val="0"/>
          <w:sz w:val="24"/>
          <w:szCs w:val="24"/>
        </w:rPr>
        <w:t xml:space="preserve"> всички лица по чл. 54, ал. 2 от ЗОП</w:t>
      </w:r>
      <w:r w:rsidR="00F06760" w:rsidRPr="00673C52">
        <w:rPr>
          <w:rFonts w:ascii="Times New Roman" w:eastAsia="Times New Roman" w:hAnsi="Times New Roman"/>
          <w:b/>
          <w:snapToGrid w:val="0"/>
          <w:sz w:val="24"/>
          <w:szCs w:val="24"/>
        </w:rPr>
        <w:t>*</w:t>
      </w:r>
      <w:r w:rsidR="006377DC" w:rsidRPr="00673C52">
        <w:rPr>
          <w:rFonts w:ascii="Times New Roman" w:eastAsia="Times New Roman" w:hAnsi="Times New Roman"/>
          <w:snapToGrid w:val="0"/>
          <w:sz w:val="24"/>
          <w:szCs w:val="24"/>
        </w:rPr>
        <w:t xml:space="preserve">, </w:t>
      </w:r>
      <w:r w:rsidR="00F06760" w:rsidRPr="00673C52">
        <w:rPr>
          <w:rFonts w:ascii="Times New Roman" w:eastAsia="Times New Roman" w:hAnsi="Times New Roman"/>
          <w:snapToGrid w:val="0"/>
          <w:sz w:val="24"/>
          <w:szCs w:val="24"/>
        </w:rPr>
        <w:t>в съответствие с изискванията на закона и условията на възложителя, а когато е приложимо ЕЕДОП за всеки от членовете в обединението, което не е юридическо лице, за всеки подизпълнител и за всяко лице, чиито ресурси ще бъдат ангажирани в изпълнението на поръчката;</w:t>
      </w:r>
    </w:p>
    <w:p w:rsidR="00F06760" w:rsidRPr="00673C52" w:rsidRDefault="00D300AD" w:rsidP="00F06760">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*Лицата по чл. 54, ал. 2 от ЗОП </w:t>
      </w:r>
      <w:r w:rsidR="00F06760" w:rsidRPr="00673C52">
        <w:rPr>
          <w:rFonts w:ascii="Times New Roman" w:eastAsia="Times New Roman" w:hAnsi="Times New Roman"/>
          <w:snapToGrid w:val="0"/>
          <w:sz w:val="24"/>
          <w:szCs w:val="24"/>
        </w:rPr>
        <w:t>са:</w:t>
      </w:r>
    </w:p>
    <w:p w:rsidR="00F06760" w:rsidRPr="00673C52" w:rsidRDefault="00F06760" w:rsidP="00F06760">
      <w:pPr>
        <w:spacing w:after="0" w:line="360" w:lineRule="auto"/>
        <w:ind w:firstLine="709"/>
        <w:jc w:val="both"/>
        <w:rPr>
          <w:rFonts w:ascii="Times New Roman" w:eastAsia="Times New Roman" w:hAnsi="Times New Roman"/>
          <w:snapToGrid w:val="0"/>
          <w:sz w:val="24"/>
          <w:szCs w:val="24"/>
        </w:rPr>
      </w:pPr>
      <w:bookmarkStart w:id="19" w:name="to_paragraph_id29453765"/>
      <w:bookmarkEnd w:id="19"/>
      <w:r w:rsidRPr="00673C52">
        <w:rPr>
          <w:rFonts w:ascii="Times New Roman" w:eastAsia="Times New Roman" w:hAnsi="Times New Roman"/>
          <w:snapToGrid w:val="0"/>
          <w:sz w:val="24"/>
          <w:szCs w:val="24"/>
        </w:rPr>
        <w:t>а) лицата,</w:t>
      </w:r>
      <w:r w:rsidR="00546043" w:rsidRPr="00673C52">
        <w:rPr>
          <w:rFonts w:ascii="Times New Roman" w:eastAsia="Times New Roman" w:hAnsi="Times New Roman"/>
          <w:snapToGrid w:val="0"/>
          <w:sz w:val="24"/>
          <w:szCs w:val="24"/>
        </w:rPr>
        <w:t xml:space="preserve"> които представляват участника;</w:t>
      </w:r>
    </w:p>
    <w:p w:rsidR="00FE588F"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б) лицата, които са членове на управителни </w:t>
      </w:r>
      <w:r w:rsidR="00546043" w:rsidRPr="00673C52">
        <w:rPr>
          <w:rFonts w:ascii="Times New Roman" w:eastAsia="Times New Roman" w:hAnsi="Times New Roman"/>
          <w:snapToGrid w:val="0"/>
          <w:sz w:val="24"/>
          <w:szCs w:val="24"/>
        </w:rPr>
        <w:t>и надзорни органи на участника;</w:t>
      </w:r>
    </w:p>
    <w:p w:rsidR="00713A27" w:rsidRPr="00673C52" w:rsidRDefault="00F06760" w:rsidP="00FE588F">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lastRenderedPageBreak/>
        <w:t>в) други лица</w:t>
      </w:r>
      <w:r w:rsidR="00E80018" w:rsidRPr="00673C52">
        <w:rPr>
          <w:rFonts w:ascii="Times New Roman" w:eastAsia="Times New Roman" w:hAnsi="Times New Roman"/>
          <w:snapToGrid w:val="0"/>
          <w:sz w:val="24"/>
          <w:szCs w:val="24"/>
        </w:rPr>
        <w:t>, които имат правомощия да упражняват контрол при вземането на решения от тези органи</w:t>
      </w:r>
      <w:r w:rsidR="00713A27" w:rsidRPr="00673C52">
        <w:rPr>
          <w:rFonts w:ascii="Times New Roman" w:eastAsia="Times New Roman" w:hAnsi="Times New Roman"/>
          <w:snapToGrid w:val="0"/>
          <w:sz w:val="24"/>
          <w:szCs w:val="24"/>
        </w:rPr>
        <w:t>;</w:t>
      </w:r>
    </w:p>
    <w:p w:rsidR="00D24990" w:rsidRPr="00673C52"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Документи за доказване на пр</w:t>
      </w:r>
      <w:r w:rsidR="005866FC" w:rsidRPr="00673C52">
        <w:rPr>
          <w:rFonts w:ascii="Times New Roman" w:eastAsia="Times New Roman" w:hAnsi="Times New Roman"/>
          <w:snapToGrid w:val="0"/>
          <w:sz w:val="24"/>
          <w:szCs w:val="24"/>
        </w:rPr>
        <w:t>едприетите мерки за надеждност</w:t>
      </w:r>
      <w:r w:rsidR="003C58F1" w:rsidRPr="00673C52">
        <w:rPr>
          <w:rFonts w:ascii="Times New Roman" w:eastAsia="Times New Roman" w:hAnsi="Times New Roman"/>
          <w:snapToGrid w:val="0"/>
          <w:sz w:val="24"/>
          <w:szCs w:val="24"/>
        </w:rPr>
        <w:t xml:space="preserve"> съгласно чл. 45, ал. </w:t>
      </w:r>
      <w:r w:rsidR="00F62478" w:rsidRPr="00673C52">
        <w:rPr>
          <w:rFonts w:ascii="Times New Roman" w:eastAsia="Times New Roman" w:hAnsi="Times New Roman"/>
          <w:snapToGrid w:val="0"/>
          <w:sz w:val="24"/>
          <w:szCs w:val="24"/>
        </w:rPr>
        <w:t>2 от ППЗОП</w:t>
      </w:r>
      <w:r w:rsidR="005866FC" w:rsidRPr="00673C52">
        <w:rPr>
          <w:rFonts w:ascii="Times New Roman" w:eastAsia="Times New Roman" w:hAnsi="Times New Roman"/>
          <w:snapToGrid w:val="0"/>
          <w:sz w:val="24"/>
          <w:szCs w:val="24"/>
        </w:rPr>
        <w:t xml:space="preserve"> </w:t>
      </w:r>
      <w:r w:rsidR="005866FC" w:rsidRPr="00673C52">
        <w:rPr>
          <w:rFonts w:ascii="Times New Roman" w:eastAsia="Times New Roman" w:hAnsi="Times New Roman"/>
          <w:b/>
          <w:snapToGrid w:val="0"/>
          <w:sz w:val="24"/>
          <w:szCs w:val="24"/>
          <w:u w:val="single"/>
        </w:rPr>
        <w:t>/</w:t>
      </w:r>
      <w:r w:rsidRPr="00673C52">
        <w:rPr>
          <w:rFonts w:ascii="Times New Roman" w:eastAsia="Times New Roman" w:hAnsi="Times New Roman"/>
          <w:b/>
          <w:snapToGrid w:val="0"/>
          <w:sz w:val="24"/>
          <w:szCs w:val="24"/>
          <w:u w:val="single"/>
        </w:rPr>
        <w:t>когато е приложимо</w:t>
      </w:r>
      <w:r w:rsidR="005866FC" w:rsidRPr="00673C52">
        <w:rPr>
          <w:rFonts w:ascii="Times New Roman" w:eastAsia="Times New Roman" w:hAnsi="Times New Roman"/>
          <w:b/>
          <w:snapToGrid w:val="0"/>
          <w:sz w:val="24"/>
          <w:szCs w:val="24"/>
        </w:rPr>
        <w:t>/</w:t>
      </w:r>
      <w:r w:rsidRPr="00673C52">
        <w:rPr>
          <w:rFonts w:ascii="Times New Roman" w:eastAsia="Times New Roman" w:hAnsi="Times New Roman"/>
          <w:b/>
          <w:snapToGrid w:val="0"/>
          <w:sz w:val="24"/>
          <w:szCs w:val="24"/>
        </w:rPr>
        <w:t>;</w:t>
      </w:r>
    </w:p>
    <w:p w:rsidR="00D24990" w:rsidRPr="00673C52" w:rsidRDefault="00713A27"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Когато участникът е обединение, което не е юридическо лице, </w:t>
      </w:r>
      <w:r w:rsidR="001B2619" w:rsidRPr="00673C52">
        <w:rPr>
          <w:rFonts w:ascii="Times New Roman" w:eastAsia="Times New Roman" w:hAnsi="Times New Roman"/>
          <w:sz w:val="24"/>
          <w:szCs w:val="24"/>
          <w:lang w:eastAsia="bg-BG"/>
        </w:rPr>
        <w:t>на основание чл. </w:t>
      </w:r>
      <w:r w:rsidR="001910EF" w:rsidRPr="00673C52">
        <w:rPr>
          <w:rFonts w:ascii="Times New Roman" w:eastAsia="Times New Roman" w:hAnsi="Times New Roman"/>
          <w:sz w:val="24"/>
          <w:szCs w:val="24"/>
          <w:lang w:eastAsia="bg-BG"/>
        </w:rPr>
        <w:t xml:space="preserve">37, ал. 4 от </w:t>
      </w:r>
      <w:r w:rsidR="00827919" w:rsidRPr="00673C52">
        <w:rPr>
          <w:rFonts w:ascii="Times New Roman" w:eastAsia="Times New Roman" w:hAnsi="Times New Roman"/>
          <w:sz w:val="24"/>
          <w:szCs w:val="24"/>
          <w:lang w:eastAsia="bg-BG"/>
        </w:rPr>
        <w:t>ПП</w:t>
      </w:r>
      <w:r w:rsidR="001910EF" w:rsidRPr="00673C52">
        <w:rPr>
          <w:rFonts w:ascii="Times New Roman" w:eastAsia="Times New Roman" w:hAnsi="Times New Roman"/>
          <w:sz w:val="24"/>
          <w:szCs w:val="24"/>
          <w:lang w:eastAsia="bg-BG"/>
        </w:rPr>
        <w:t xml:space="preserve">ЗОП </w:t>
      </w:r>
      <w:r w:rsidRPr="00673C52">
        <w:rPr>
          <w:rFonts w:ascii="Times New Roman" w:eastAsia="Times New Roman" w:hAnsi="Times New Roman"/>
          <w:sz w:val="24"/>
          <w:szCs w:val="24"/>
          <w:lang w:eastAsia="bg-BG"/>
        </w:rPr>
        <w:t>същият представя копие на документ, от който е видно: правното основание за създаване на обединението; както и информация във връзка с конкретната обществена поръчка относно правата и задълженията на участниците в обединението; разпределението на отговорността между тях и дейностите, които ще изпълнява всеки член на обединението;</w:t>
      </w:r>
    </w:p>
    <w:p w:rsidR="00D24990" w:rsidRPr="00673C52" w:rsidRDefault="00F45AEA" w:rsidP="00D24990">
      <w:pPr>
        <w:pStyle w:val="ListParagraph"/>
        <w:numPr>
          <w:ilvl w:val="1"/>
          <w:numId w:val="35"/>
        </w:numPr>
        <w:spacing w:after="0" w:line="360" w:lineRule="auto"/>
        <w:ind w:left="0" w:firstLine="851"/>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 xml:space="preserve">Техническо предложение </w:t>
      </w:r>
      <w:r w:rsidR="0036335A" w:rsidRPr="00673C52">
        <w:rPr>
          <w:rFonts w:ascii="Times New Roman" w:eastAsia="Times New Roman" w:hAnsi="Times New Roman"/>
          <w:sz w:val="24"/>
          <w:szCs w:val="24"/>
          <w:lang w:eastAsia="bg-BG"/>
        </w:rPr>
        <w:t>съдържащо</w:t>
      </w:r>
      <w:r w:rsidR="002637EB" w:rsidRPr="00673C52">
        <w:rPr>
          <w:rFonts w:ascii="Times New Roman" w:eastAsia="Times New Roman" w:hAnsi="Times New Roman"/>
          <w:sz w:val="24"/>
          <w:szCs w:val="24"/>
          <w:lang w:eastAsia="bg-BG"/>
        </w:rPr>
        <w:t xml:space="preserve">, </w:t>
      </w:r>
      <w:r w:rsidRPr="00673C52">
        <w:rPr>
          <w:rFonts w:ascii="Times New Roman" w:eastAsia="Times New Roman" w:hAnsi="Times New Roman"/>
          <w:sz w:val="24"/>
          <w:szCs w:val="24"/>
          <w:lang w:eastAsia="bg-BG"/>
        </w:rPr>
        <w:t>:</w:t>
      </w:r>
    </w:p>
    <w:p w:rsidR="00D24990" w:rsidRPr="00673C52" w:rsidRDefault="00F45AEA" w:rsidP="00D24990">
      <w:pPr>
        <w:pStyle w:val="ListParagraph"/>
        <w:numPr>
          <w:ilvl w:val="2"/>
          <w:numId w:val="35"/>
        </w:numPr>
        <w:spacing w:after="0" w:line="360" w:lineRule="auto"/>
        <w:ind w:left="0" w:firstLine="720"/>
        <w:jc w:val="both"/>
        <w:rPr>
          <w:rFonts w:ascii="Times New Roman" w:eastAsia="Times New Roman" w:hAnsi="Times New Roman"/>
          <w:sz w:val="24"/>
          <w:szCs w:val="24"/>
          <w:lang w:eastAsia="bg-BG"/>
        </w:rPr>
      </w:pPr>
      <w:r w:rsidRPr="00673C52">
        <w:rPr>
          <w:rFonts w:ascii="Times New Roman" w:eastAsia="Times New Roman" w:hAnsi="Times New Roman"/>
          <w:sz w:val="24"/>
          <w:szCs w:val="24"/>
          <w:lang w:eastAsia="bg-BG"/>
        </w:rPr>
        <w:t>документ за упълномощаване, когато лицето, което подава офертата, не е законният представител на участника;</w:t>
      </w:r>
    </w:p>
    <w:p w:rsidR="00D44D89" w:rsidRPr="00673C52" w:rsidRDefault="00E80018" w:rsidP="00673C52">
      <w:pPr>
        <w:pStyle w:val="ListParagraph"/>
        <w:numPr>
          <w:ilvl w:val="2"/>
          <w:numId w:val="35"/>
        </w:numPr>
        <w:spacing w:after="0" w:line="360" w:lineRule="auto"/>
        <w:ind w:left="0" w:firstLine="720"/>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 xml:space="preserve">Техническо </w:t>
      </w:r>
      <w:r w:rsidR="00BA78C8" w:rsidRPr="00673C52">
        <w:rPr>
          <w:rFonts w:ascii="Times New Roman" w:eastAsia="Times New Roman" w:hAnsi="Times New Roman"/>
          <w:snapToGrid w:val="0"/>
          <w:sz w:val="24"/>
          <w:szCs w:val="24"/>
        </w:rPr>
        <w:t xml:space="preserve">предложение </w:t>
      </w:r>
      <w:r w:rsidR="00B0501E" w:rsidRPr="00673C52">
        <w:rPr>
          <w:rFonts w:ascii="Times New Roman" w:eastAsia="Times New Roman" w:hAnsi="Times New Roman"/>
          <w:snapToGrid w:val="0"/>
          <w:sz w:val="24"/>
          <w:szCs w:val="24"/>
        </w:rPr>
        <w:t>(</w:t>
      </w:r>
      <w:r w:rsidR="006F6FF0" w:rsidRPr="00673C52">
        <w:rPr>
          <w:rFonts w:ascii="Times New Roman" w:eastAsia="Times New Roman" w:hAnsi="Times New Roman"/>
          <w:snapToGrid w:val="0"/>
          <w:sz w:val="24"/>
          <w:szCs w:val="24"/>
        </w:rPr>
        <w:t>по образец</w:t>
      </w:r>
      <w:r w:rsidR="00B0501E" w:rsidRPr="00673C52">
        <w:rPr>
          <w:rFonts w:ascii="Times New Roman" w:eastAsia="Times New Roman" w:hAnsi="Times New Roman"/>
          <w:snapToGrid w:val="0"/>
          <w:sz w:val="24"/>
          <w:szCs w:val="24"/>
        </w:rPr>
        <w:t>)</w:t>
      </w:r>
      <w:r w:rsidR="006F6FF0" w:rsidRPr="00673C52">
        <w:rPr>
          <w:rFonts w:ascii="Times New Roman" w:eastAsia="Times New Roman" w:hAnsi="Times New Roman"/>
          <w:snapToGrid w:val="0"/>
          <w:sz w:val="24"/>
          <w:szCs w:val="24"/>
        </w:rPr>
        <w:t xml:space="preserve">, съдържащо </w:t>
      </w:r>
      <w:r w:rsidR="006F6FF0" w:rsidRPr="00673C52">
        <w:rPr>
          <w:rFonts w:ascii="Times New Roman" w:eastAsia="Times New Roman" w:hAnsi="Times New Roman"/>
          <w:sz w:val="24"/>
          <w:szCs w:val="24"/>
          <w:lang w:eastAsia="bg-BG"/>
        </w:rPr>
        <w:t>декларация за съгласие с клаузите на договора и декларация за срок на валидност на офертата</w:t>
      </w:r>
      <w:r w:rsidR="006F6FF0" w:rsidRPr="00673C52">
        <w:rPr>
          <w:rFonts w:ascii="Times New Roman" w:eastAsia="Times New Roman" w:hAnsi="Times New Roman"/>
          <w:snapToGrid w:val="0"/>
          <w:sz w:val="24"/>
          <w:szCs w:val="24"/>
        </w:rPr>
        <w:t>. Към предложението си участниците представят:</w:t>
      </w:r>
    </w:p>
    <w:p w:rsidR="00D44D89" w:rsidRPr="00673C52" w:rsidRDefault="006F6FF0" w:rsidP="00673C52">
      <w:pPr>
        <w:pStyle w:val="ListParagraph"/>
        <w:numPr>
          <w:ilvl w:val="3"/>
          <w:numId w:val="35"/>
        </w:numPr>
        <w:spacing w:after="0" w:line="360" w:lineRule="auto"/>
        <w:ind w:left="0" w:firstLine="1080"/>
        <w:jc w:val="both"/>
        <w:rPr>
          <w:rFonts w:ascii="Times New Roman" w:eastAsia="Times New Roman" w:hAnsi="Times New Roman"/>
          <w:sz w:val="24"/>
          <w:szCs w:val="24"/>
          <w:lang w:eastAsia="bg-BG"/>
        </w:rPr>
      </w:pPr>
      <w:r w:rsidRPr="00673C52">
        <w:rPr>
          <w:rFonts w:ascii="Times New Roman" w:eastAsia="Times New Roman" w:hAnsi="Times New Roman"/>
          <w:snapToGrid w:val="0"/>
          <w:sz w:val="24"/>
          <w:szCs w:val="24"/>
        </w:rPr>
        <w:t>Подробно описание на услугите по проектиране, разработка и внедряване на подобрения, изменения и допълнения (</w:t>
      </w:r>
      <w:r w:rsidR="00587634" w:rsidRPr="00673C52">
        <w:rPr>
          <w:rFonts w:ascii="Times New Roman" w:eastAsia="Times New Roman" w:hAnsi="Times New Roman"/>
          <w:snapToGrid w:val="0"/>
          <w:sz w:val="24"/>
          <w:szCs w:val="24"/>
        </w:rPr>
        <w:t>„развитие“/</w:t>
      </w:r>
      <w:r w:rsidRPr="00673C52">
        <w:rPr>
          <w:rFonts w:ascii="Times New Roman" w:eastAsia="Times New Roman" w:hAnsi="Times New Roman"/>
          <w:snapToGrid w:val="0"/>
          <w:sz w:val="24"/>
          <w:szCs w:val="24"/>
        </w:rPr>
        <w:t xml:space="preserve">„актуализации на системата”) към </w:t>
      </w:r>
      <w:r w:rsidR="00D44D89" w:rsidRPr="00673C52">
        <w:rPr>
          <w:rFonts w:ascii="Times New Roman" w:eastAsia="Times New Roman" w:hAnsi="Times New Roman"/>
          <w:snapToGrid w:val="0"/>
          <w:sz w:val="24"/>
          <w:szCs w:val="24"/>
        </w:rPr>
        <w:t>системата, съдържащо следната информация:</w:t>
      </w:r>
    </w:p>
    <w:p w:rsidR="00673C52" w:rsidRP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използваната от участника методика за провеждане на бизнес анализа при разработка на допълнения и изменения (актуализации) на системата;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план за реализация на актуализациите с разпределение на дейности, човешки ресурси и време -  по етапи, съгласно проектодоговора;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описание на  всички дейности, необходими за изпълнението на поръчката - по етапи, съгласно проектодоговора;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организационна структура на екипа, която  позволява адекватно управление на всички дейности, предмет на поръчката;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описание на средствата и начините за постигане на резултатите по конкретните дейности, включително и конкретните инструменти за изпълнение на услугата</w:t>
      </w:r>
      <w:r w:rsidRPr="00673C52">
        <w:rPr>
          <w:rFonts w:ascii="Times New Roman" w:hAnsi="Times New Roman"/>
          <w:sz w:val="24"/>
          <w:szCs w:val="24"/>
          <w:lang w:val="en-US"/>
        </w:rPr>
        <w:t xml:space="preserve">, </w:t>
      </w:r>
      <w:r w:rsidRPr="00673C52">
        <w:rPr>
          <w:rFonts w:ascii="Times New Roman" w:hAnsi="Times New Roman"/>
          <w:sz w:val="24"/>
          <w:szCs w:val="24"/>
        </w:rPr>
        <w:t>приложими стандарти и добри практики;</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използвания</w:t>
      </w:r>
      <w:r w:rsidR="00B543FB">
        <w:rPr>
          <w:rFonts w:ascii="Times New Roman" w:hAnsi="Times New Roman"/>
          <w:sz w:val="24"/>
          <w:szCs w:val="24"/>
        </w:rPr>
        <w:t>т</w:t>
      </w:r>
      <w:r w:rsidRPr="00673C52">
        <w:rPr>
          <w:rFonts w:ascii="Times New Roman" w:hAnsi="Times New Roman"/>
          <w:sz w:val="24"/>
          <w:szCs w:val="24"/>
        </w:rPr>
        <w:t xml:space="preserve"> от участника подход за осигуряване на качеството при изпълнението на предмета на поръчката;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описание на необходимите дейности за осигуряване на качеството при изпълнението на предмета на поръчката;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описание на процеса на тестване, видове тестове, които се планира да бъдат извършвани  за осигуряване на дейностите по поръчката;</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lastRenderedPageBreak/>
        <w:t>описание на софтуерните средства и инструменти, които ще се използват за нуждите на тестването;</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описание на критериите за приемане на резултатите от изпълнението на дейностите;</w:t>
      </w:r>
    </w:p>
    <w:p w:rsid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използвания от участника подход за управление на риска, основни процеси по управлението на риска, използваната методика за оценка на риска, съответстваща на предмета на поръчката;</w:t>
      </w:r>
    </w:p>
    <w:p w:rsidR="00673C52" w:rsidRPr="00673C52" w:rsidRDefault="00673C52" w:rsidP="00673C52">
      <w:pPr>
        <w:numPr>
          <w:ilvl w:val="0"/>
          <w:numId w:val="45"/>
        </w:numPr>
        <w:spacing w:after="0" w:line="360" w:lineRule="auto"/>
        <w:ind w:left="0" w:firstLine="1134"/>
        <w:jc w:val="both"/>
        <w:rPr>
          <w:rFonts w:ascii="Times New Roman" w:hAnsi="Times New Roman"/>
          <w:sz w:val="24"/>
          <w:szCs w:val="24"/>
        </w:rPr>
      </w:pPr>
      <w:r w:rsidRPr="00673C52">
        <w:rPr>
          <w:rFonts w:ascii="Times New Roman" w:hAnsi="Times New Roman"/>
          <w:sz w:val="24"/>
          <w:szCs w:val="24"/>
        </w:rPr>
        <w:t>идентифициране на рисковете, съответстващи на дейностите, предмет на поръчката. Възможни аспекти на проявление и области на влияние на описаните рискове, степен на въздействието им върху изпълнението на всяка от дейностите по поръчката и предложение за мерки за управлението им.</w:t>
      </w:r>
    </w:p>
    <w:p w:rsidR="00D10180" w:rsidRPr="00673C52" w:rsidRDefault="006F6FF0" w:rsidP="00673C52">
      <w:pPr>
        <w:pStyle w:val="ListParagraph"/>
        <w:numPr>
          <w:ilvl w:val="3"/>
          <w:numId w:val="35"/>
        </w:numPr>
        <w:spacing w:after="0" w:line="360" w:lineRule="auto"/>
        <w:ind w:left="0" w:firstLine="1080"/>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Подробно описание на услугите по абонаментно обслужване на системата</w:t>
      </w:r>
      <w:r w:rsidR="00D10180" w:rsidRPr="00673C52">
        <w:rPr>
          <w:rFonts w:ascii="Times New Roman" w:eastAsia="Times New Roman" w:hAnsi="Times New Roman"/>
          <w:sz w:val="24"/>
          <w:szCs w:val="24"/>
          <w:lang w:eastAsia="bg-BG"/>
        </w:rPr>
        <w:t>, изготвено съгласно Приложение № 2.</w:t>
      </w:r>
    </w:p>
    <w:p w:rsidR="00B0501E" w:rsidRPr="00673C52" w:rsidRDefault="00880073" w:rsidP="00673C52">
      <w:pPr>
        <w:spacing w:after="0" w:line="360" w:lineRule="auto"/>
        <w:ind w:firstLine="709"/>
        <w:jc w:val="both"/>
        <w:rPr>
          <w:rFonts w:ascii="Times New Roman" w:eastAsia="Times New Roman" w:hAnsi="Times New Roman"/>
          <w:snapToGrid w:val="0"/>
          <w:sz w:val="24"/>
          <w:szCs w:val="24"/>
        </w:rPr>
      </w:pPr>
      <w:r>
        <w:rPr>
          <w:rFonts w:ascii="Times New Roman" w:eastAsia="Times New Roman" w:hAnsi="Times New Roman"/>
          <w:snapToGrid w:val="0"/>
          <w:sz w:val="24"/>
          <w:szCs w:val="24"/>
        </w:rPr>
        <w:t>Техническото предложени</w:t>
      </w:r>
      <w:r w:rsidR="006649CB">
        <w:rPr>
          <w:rFonts w:ascii="Times New Roman" w:eastAsia="Times New Roman" w:hAnsi="Times New Roman"/>
          <w:snapToGrid w:val="0"/>
          <w:sz w:val="24"/>
          <w:szCs w:val="24"/>
        </w:rPr>
        <w:t>е</w:t>
      </w:r>
      <w:r w:rsidR="006F6FF0" w:rsidRPr="00673C52">
        <w:rPr>
          <w:rFonts w:ascii="Times New Roman" w:eastAsia="Times New Roman" w:hAnsi="Times New Roman"/>
          <w:snapToGrid w:val="0"/>
          <w:sz w:val="24"/>
          <w:szCs w:val="24"/>
        </w:rPr>
        <w:t xml:space="preserve"> се изготвя в </w:t>
      </w:r>
      <w:r w:rsidR="00BA78C8" w:rsidRPr="00673C52">
        <w:rPr>
          <w:rFonts w:ascii="Times New Roman" w:eastAsia="Times New Roman" w:hAnsi="Times New Roman"/>
          <w:snapToGrid w:val="0"/>
          <w:sz w:val="24"/>
          <w:szCs w:val="24"/>
        </w:rPr>
        <w:t>съответствие с изискванията на възложителя</w:t>
      </w:r>
      <w:r w:rsidR="006377DC" w:rsidRPr="00673C52">
        <w:rPr>
          <w:rFonts w:ascii="Times New Roman" w:eastAsia="Times New Roman" w:hAnsi="Times New Roman"/>
          <w:snapToGrid w:val="0"/>
          <w:sz w:val="24"/>
          <w:szCs w:val="24"/>
        </w:rPr>
        <w:t xml:space="preserve"> </w:t>
      </w:r>
      <w:r w:rsidR="00297132" w:rsidRPr="00673C52">
        <w:rPr>
          <w:rFonts w:ascii="Times New Roman" w:eastAsia="Times New Roman" w:hAnsi="Times New Roman"/>
          <w:snapToGrid w:val="0"/>
          <w:sz w:val="24"/>
          <w:szCs w:val="24"/>
        </w:rPr>
        <w:t xml:space="preserve">посочени в </w:t>
      </w:r>
      <w:r w:rsidR="00F55728" w:rsidRPr="00673C52">
        <w:rPr>
          <w:rFonts w:ascii="Times New Roman" w:eastAsia="Times New Roman" w:hAnsi="Times New Roman"/>
          <w:snapToGrid w:val="0"/>
          <w:sz w:val="24"/>
          <w:szCs w:val="24"/>
        </w:rPr>
        <w:t>Приложение № 1,</w:t>
      </w:r>
      <w:r w:rsidR="005A719C" w:rsidRPr="00673C52">
        <w:rPr>
          <w:rFonts w:ascii="Times New Roman" w:eastAsia="Times New Roman" w:hAnsi="Times New Roman"/>
          <w:snapToGrid w:val="0"/>
          <w:sz w:val="24"/>
          <w:szCs w:val="24"/>
        </w:rPr>
        <w:t xml:space="preserve"> Приложение № </w:t>
      </w:r>
      <w:r w:rsidR="00F55728" w:rsidRPr="00673C52">
        <w:rPr>
          <w:rFonts w:ascii="Times New Roman" w:eastAsia="Times New Roman" w:hAnsi="Times New Roman"/>
          <w:snapToGrid w:val="0"/>
          <w:sz w:val="24"/>
          <w:szCs w:val="24"/>
        </w:rPr>
        <w:t>2 и Приложение № 3</w:t>
      </w:r>
      <w:r w:rsidR="006F0BA9" w:rsidRPr="00673C52">
        <w:rPr>
          <w:rFonts w:ascii="Times New Roman" w:eastAsia="Times New Roman" w:hAnsi="Times New Roman"/>
          <w:snapToGrid w:val="0"/>
          <w:sz w:val="24"/>
          <w:szCs w:val="24"/>
        </w:rPr>
        <w:t xml:space="preserve"> </w:t>
      </w:r>
      <w:r w:rsidR="00F55728" w:rsidRPr="00673C52">
        <w:rPr>
          <w:rFonts w:ascii="Times New Roman" w:eastAsia="Times New Roman" w:hAnsi="Times New Roman"/>
          <w:snapToGrid w:val="0"/>
          <w:sz w:val="24"/>
          <w:szCs w:val="24"/>
        </w:rPr>
        <w:t>от</w:t>
      </w:r>
      <w:r w:rsidR="006F0BA9" w:rsidRPr="00673C52">
        <w:rPr>
          <w:rFonts w:ascii="Times New Roman" w:eastAsia="Times New Roman" w:hAnsi="Times New Roman"/>
          <w:snapToGrid w:val="0"/>
          <w:sz w:val="24"/>
          <w:szCs w:val="24"/>
        </w:rPr>
        <w:t xml:space="preserve"> документацията</w:t>
      </w:r>
      <w:r w:rsidR="00B0501E" w:rsidRPr="00673C52">
        <w:rPr>
          <w:rFonts w:ascii="Times New Roman" w:eastAsia="Times New Roman" w:hAnsi="Times New Roman"/>
          <w:snapToGrid w:val="0"/>
          <w:sz w:val="24"/>
          <w:szCs w:val="24"/>
        </w:rPr>
        <w:t xml:space="preserve"> за обществената поръчка</w:t>
      </w:r>
      <w:r w:rsidR="0002319B" w:rsidRPr="00673C52">
        <w:rPr>
          <w:rFonts w:ascii="Times New Roman" w:eastAsia="Times New Roman" w:hAnsi="Times New Roman"/>
          <w:snapToGrid w:val="0"/>
          <w:sz w:val="24"/>
          <w:szCs w:val="24"/>
        </w:rPr>
        <w:t>.</w:t>
      </w:r>
    </w:p>
    <w:p w:rsidR="00D24990" w:rsidRPr="00673C52" w:rsidRDefault="00B0501E" w:rsidP="00673C52">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Ако техническото предложението не съответства на напълно на условията, обхвата и изискванията на възложителя, посочени в съответните приложения по-горе или липсва предложение, участникът се отстра</w:t>
      </w:r>
      <w:r w:rsidR="00673C52" w:rsidRPr="00673C52">
        <w:rPr>
          <w:rFonts w:ascii="Times New Roman" w:eastAsia="Times New Roman" w:hAnsi="Times New Roman"/>
          <w:snapToGrid w:val="0"/>
          <w:sz w:val="24"/>
          <w:szCs w:val="24"/>
        </w:rPr>
        <w:t xml:space="preserve">нява от участие в процедурата. </w:t>
      </w:r>
    </w:p>
    <w:p w:rsidR="00D24990" w:rsidRPr="00673C52" w:rsidRDefault="00BA78C8"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 xml:space="preserve">Ценово предложение </w:t>
      </w:r>
      <w:r w:rsidR="00BB34C5" w:rsidRPr="00673C52">
        <w:rPr>
          <w:rFonts w:ascii="Times New Roman" w:eastAsia="Times New Roman" w:hAnsi="Times New Roman"/>
          <w:snapToGrid w:val="0"/>
          <w:sz w:val="24"/>
          <w:szCs w:val="24"/>
        </w:rPr>
        <w:t xml:space="preserve">по образец </w:t>
      </w:r>
      <w:r w:rsidRPr="00673C52">
        <w:rPr>
          <w:rFonts w:ascii="Times New Roman" w:eastAsia="Times New Roman" w:hAnsi="Times New Roman"/>
          <w:snapToGrid w:val="0"/>
          <w:sz w:val="24"/>
          <w:szCs w:val="24"/>
        </w:rPr>
        <w:t xml:space="preserve">в отделен запечатан непрозрачен плик с </w:t>
      </w:r>
      <w:r w:rsidR="00465FD1">
        <w:rPr>
          <w:rFonts w:ascii="Times New Roman" w:hAnsi="Times New Roman"/>
          <w:sz w:val="24"/>
          <w:szCs w:val="24"/>
        </w:rPr>
        <w:t>надпис „</w:t>
      </w:r>
      <w:r w:rsidR="00BB34C5" w:rsidRPr="00673C52">
        <w:rPr>
          <w:rFonts w:ascii="Times New Roman" w:hAnsi="Times New Roman"/>
          <w:sz w:val="24"/>
          <w:szCs w:val="24"/>
        </w:rPr>
        <w:t>Предлагани ценови параметри</w:t>
      </w:r>
      <w:r w:rsidR="00465FD1">
        <w:rPr>
          <w:rFonts w:ascii="Times New Roman" w:hAnsi="Times New Roman"/>
          <w:sz w:val="24"/>
          <w:szCs w:val="24"/>
        </w:rPr>
        <w:t>“</w:t>
      </w:r>
      <w:r w:rsidR="00385700" w:rsidRPr="00673C52">
        <w:rPr>
          <w:rFonts w:ascii="Times New Roman" w:hAnsi="Times New Roman"/>
          <w:sz w:val="24"/>
          <w:szCs w:val="24"/>
        </w:rPr>
        <w:t>,</w:t>
      </w:r>
      <w:r w:rsidR="00385700" w:rsidRPr="00673C52">
        <w:rPr>
          <w:rFonts w:ascii="Times New Roman" w:eastAsia="Times New Roman" w:hAnsi="Times New Roman"/>
          <w:snapToGrid w:val="0"/>
          <w:sz w:val="24"/>
          <w:szCs w:val="24"/>
        </w:rPr>
        <w:t xml:space="preserve"> </w:t>
      </w:r>
      <w:r w:rsidR="00795C32" w:rsidRPr="00673C52">
        <w:rPr>
          <w:rFonts w:ascii="Times New Roman" w:eastAsia="Times New Roman" w:hAnsi="Times New Roman"/>
          <w:snapToGrid w:val="0"/>
          <w:sz w:val="24"/>
          <w:szCs w:val="24"/>
        </w:rPr>
        <w:t>(</w:t>
      </w:r>
      <w:r w:rsidR="00546043" w:rsidRPr="00673C52">
        <w:rPr>
          <w:rFonts w:ascii="Times New Roman" w:hAnsi="Times New Roman"/>
          <w:i/>
          <w:sz w:val="24"/>
          <w:szCs w:val="24"/>
        </w:rPr>
        <w:t>приложен</w:t>
      </w:r>
      <w:r w:rsidR="006F0BA9" w:rsidRPr="00673C52">
        <w:rPr>
          <w:rFonts w:ascii="Times New Roman" w:hAnsi="Times New Roman"/>
          <w:i/>
          <w:sz w:val="24"/>
          <w:szCs w:val="24"/>
        </w:rPr>
        <w:t xml:space="preserve"> образ</w:t>
      </w:r>
      <w:r w:rsidR="00546043" w:rsidRPr="00673C52">
        <w:rPr>
          <w:rFonts w:ascii="Times New Roman" w:hAnsi="Times New Roman"/>
          <w:i/>
          <w:sz w:val="24"/>
          <w:szCs w:val="24"/>
        </w:rPr>
        <w:t>ец</w:t>
      </w:r>
      <w:r w:rsidR="006F0BA9" w:rsidRPr="00673C52">
        <w:rPr>
          <w:rFonts w:ascii="Times New Roman" w:hAnsi="Times New Roman"/>
          <w:i/>
          <w:sz w:val="24"/>
          <w:szCs w:val="24"/>
        </w:rPr>
        <w:t xml:space="preserve"> към документацията</w:t>
      </w:r>
      <w:r w:rsidR="00795C32" w:rsidRPr="00673C52">
        <w:rPr>
          <w:rFonts w:ascii="Times New Roman" w:eastAsia="Times New Roman" w:hAnsi="Times New Roman"/>
          <w:snapToGrid w:val="0"/>
          <w:sz w:val="24"/>
          <w:szCs w:val="24"/>
        </w:rPr>
        <w:t>)</w:t>
      </w:r>
      <w:r w:rsidR="00250256" w:rsidRPr="00673C52">
        <w:rPr>
          <w:rStyle w:val="FootnoteReference"/>
          <w:rFonts w:eastAsia="Times New Roman"/>
          <w:snapToGrid w:val="0"/>
          <w:sz w:val="24"/>
          <w:szCs w:val="24"/>
        </w:rPr>
        <w:footnoteReference w:id="2"/>
      </w:r>
      <w:r w:rsidR="00814850" w:rsidRPr="00673C52">
        <w:rPr>
          <w:rFonts w:ascii="Times New Roman" w:eastAsia="Times New Roman" w:hAnsi="Times New Roman"/>
          <w:snapToGrid w:val="0"/>
          <w:sz w:val="24"/>
          <w:szCs w:val="24"/>
        </w:rPr>
        <w:t>.</w:t>
      </w:r>
    </w:p>
    <w:p w:rsidR="006C2EE9" w:rsidRPr="00673C52" w:rsidRDefault="006C2EE9" w:rsidP="00D24990">
      <w:pPr>
        <w:pStyle w:val="ListParagraph"/>
        <w:numPr>
          <w:ilvl w:val="1"/>
          <w:numId w:val="35"/>
        </w:numPr>
        <w:spacing w:after="0" w:line="360" w:lineRule="auto"/>
        <w:ind w:left="0" w:firstLine="851"/>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Опис на представените документи</w:t>
      </w:r>
      <w:r w:rsidR="007F7875" w:rsidRPr="00673C52">
        <w:rPr>
          <w:rFonts w:ascii="Times New Roman" w:eastAsia="Times New Roman" w:hAnsi="Times New Roman"/>
          <w:snapToGrid w:val="0"/>
          <w:sz w:val="24"/>
          <w:szCs w:val="24"/>
        </w:rPr>
        <w:t xml:space="preserve"> – свободен текст</w:t>
      </w:r>
      <w:r w:rsidR="009A0C9C" w:rsidRPr="00673C52">
        <w:rPr>
          <w:rFonts w:ascii="Times New Roman" w:eastAsia="Times New Roman" w:hAnsi="Times New Roman"/>
          <w:snapToGrid w:val="0"/>
          <w:sz w:val="24"/>
          <w:szCs w:val="24"/>
        </w:rPr>
        <w:t>.</w:t>
      </w:r>
    </w:p>
    <w:p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b/>
          <w:sz w:val="24"/>
          <w:szCs w:val="24"/>
          <w:lang w:eastAsia="bg-BG"/>
        </w:rPr>
        <w:t xml:space="preserve">Всички </w:t>
      </w:r>
      <w:r w:rsidR="002F2B1C" w:rsidRPr="00673C52">
        <w:rPr>
          <w:rFonts w:ascii="Times New Roman" w:eastAsia="Times New Roman" w:hAnsi="Times New Roman"/>
          <w:b/>
          <w:sz w:val="24"/>
          <w:szCs w:val="24"/>
          <w:lang w:eastAsia="bg-BG"/>
        </w:rPr>
        <w:t>образци</w:t>
      </w:r>
      <w:r w:rsidRPr="00673C52">
        <w:rPr>
          <w:rFonts w:ascii="Times New Roman" w:eastAsia="Times New Roman" w:hAnsi="Times New Roman"/>
          <w:sz w:val="24"/>
          <w:szCs w:val="24"/>
          <w:lang w:eastAsia="bg-BG"/>
        </w:rPr>
        <w:t xml:space="preserve">, които се съдържат в документацията за възлагане на обществената поръчка </w:t>
      </w:r>
      <w:r w:rsidRPr="00673C52">
        <w:rPr>
          <w:rFonts w:ascii="Times New Roman" w:eastAsia="Times New Roman" w:hAnsi="Times New Roman"/>
          <w:b/>
          <w:sz w:val="24"/>
          <w:szCs w:val="24"/>
          <w:lang w:eastAsia="bg-BG"/>
        </w:rPr>
        <w:t xml:space="preserve">са задължителни и участниците следва да се придържат </w:t>
      </w:r>
      <w:r w:rsidR="002F2B1C" w:rsidRPr="00673C52">
        <w:rPr>
          <w:rFonts w:ascii="Times New Roman" w:eastAsia="Times New Roman" w:hAnsi="Times New Roman"/>
          <w:b/>
          <w:sz w:val="24"/>
          <w:szCs w:val="24"/>
          <w:lang w:eastAsia="bg-BG"/>
        </w:rPr>
        <w:t xml:space="preserve">точно </w:t>
      </w:r>
      <w:r w:rsidRPr="00673C52">
        <w:rPr>
          <w:rFonts w:ascii="Times New Roman" w:eastAsia="Times New Roman" w:hAnsi="Times New Roman"/>
          <w:b/>
          <w:sz w:val="24"/>
          <w:szCs w:val="24"/>
          <w:lang w:eastAsia="bg-BG"/>
        </w:rPr>
        <w:t>към тях</w:t>
      </w:r>
      <w:r w:rsidRPr="00673C52">
        <w:rPr>
          <w:rFonts w:ascii="Times New Roman" w:eastAsia="Times New Roman" w:hAnsi="Times New Roman"/>
          <w:sz w:val="24"/>
          <w:szCs w:val="24"/>
          <w:lang w:eastAsia="bg-BG"/>
        </w:rPr>
        <w:t xml:space="preserve"> при изготвяне на офертата си.</w:t>
      </w:r>
    </w:p>
    <w:p w:rsidR="00343743" w:rsidRPr="00673C52" w:rsidRDefault="00343743" w:rsidP="00B2529C">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z w:val="24"/>
          <w:szCs w:val="24"/>
          <w:lang w:eastAsia="bg-BG"/>
        </w:rPr>
        <w:t>Документите в офертата се подписват на всеки лист от</w:t>
      </w:r>
      <w:r w:rsidRPr="00673C52">
        <w:rPr>
          <w:rFonts w:ascii="Times New Roman" w:eastAsia="Times New Roman" w:hAnsi="Times New Roman"/>
          <w:b/>
          <w:snapToGrid w:val="0"/>
          <w:sz w:val="24"/>
          <w:szCs w:val="24"/>
        </w:rPr>
        <w:t xml:space="preserve"> лица</w:t>
      </w:r>
      <w:r w:rsidR="001D684C" w:rsidRPr="00673C52">
        <w:rPr>
          <w:rFonts w:ascii="Times New Roman" w:eastAsia="Times New Roman" w:hAnsi="Times New Roman"/>
          <w:b/>
          <w:snapToGrid w:val="0"/>
          <w:sz w:val="24"/>
          <w:szCs w:val="24"/>
        </w:rPr>
        <w:t>та</w:t>
      </w:r>
      <w:r w:rsidRPr="00673C52">
        <w:rPr>
          <w:rFonts w:ascii="Times New Roman" w:eastAsia="Times New Roman" w:hAnsi="Times New Roman"/>
          <w:b/>
          <w:snapToGrid w:val="0"/>
          <w:sz w:val="24"/>
          <w:szCs w:val="24"/>
        </w:rPr>
        <w:t xml:space="preserve"> с представителни и управителни функции</w:t>
      </w:r>
      <w:r w:rsidRPr="00673C52">
        <w:rPr>
          <w:rFonts w:ascii="Times New Roman" w:eastAsia="Times New Roman" w:hAnsi="Times New Roman"/>
          <w:snapToGrid w:val="0"/>
          <w:sz w:val="24"/>
          <w:szCs w:val="24"/>
        </w:rPr>
        <w:t>,</w:t>
      </w:r>
      <w:r w:rsidRPr="00673C52">
        <w:rPr>
          <w:rFonts w:ascii="Times New Roman" w:eastAsia="Times New Roman" w:hAnsi="Times New Roman"/>
          <w:b/>
          <w:snapToGrid w:val="0"/>
          <w:sz w:val="24"/>
          <w:szCs w:val="24"/>
        </w:rPr>
        <w:t xml:space="preserve"> </w:t>
      </w:r>
      <w:r w:rsidRPr="00673C52">
        <w:rPr>
          <w:rFonts w:ascii="Times New Roman" w:eastAsia="Times New Roman" w:hAnsi="Times New Roman"/>
          <w:snapToGrid w:val="0"/>
          <w:sz w:val="24"/>
          <w:szCs w:val="24"/>
        </w:rPr>
        <w:t xml:space="preserve">посочени в Търговския регистър или </w:t>
      </w:r>
      <w:r w:rsidRPr="00673C52">
        <w:rPr>
          <w:rFonts w:ascii="Times New Roman" w:eastAsia="Times New Roman" w:hAnsi="Times New Roman"/>
          <w:b/>
          <w:snapToGrid w:val="0"/>
          <w:sz w:val="24"/>
          <w:szCs w:val="24"/>
        </w:rPr>
        <w:t>упълномощени за това лица</w:t>
      </w:r>
      <w:r w:rsidRPr="00673C52">
        <w:rPr>
          <w:rFonts w:ascii="Times New Roman" w:eastAsia="Times New Roman" w:hAnsi="Times New Roman"/>
          <w:snapToGrid w:val="0"/>
          <w:sz w:val="24"/>
          <w:szCs w:val="24"/>
        </w:rPr>
        <w:t>. В този случай се изисква да се представи съответното пълномощно.</w:t>
      </w:r>
    </w:p>
    <w:p w:rsidR="00343743" w:rsidRPr="00673C52" w:rsidRDefault="00343743" w:rsidP="0078726B">
      <w:pPr>
        <w:spacing w:after="0" w:line="360" w:lineRule="auto"/>
        <w:ind w:firstLine="709"/>
        <w:jc w:val="both"/>
        <w:rPr>
          <w:rFonts w:ascii="Times New Roman" w:eastAsia="Times New Roman" w:hAnsi="Times New Roman"/>
          <w:snapToGrid w:val="0"/>
          <w:sz w:val="24"/>
          <w:szCs w:val="24"/>
        </w:rPr>
      </w:pPr>
      <w:r w:rsidRPr="00673C52">
        <w:rPr>
          <w:rFonts w:ascii="Times New Roman" w:eastAsia="Times New Roman" w:hAnsi="Times New Roman"/>
          <w:snapToGrid w:val="0"/>
          <w:sz w:val="24"/>
          <w:szCs w:val="24"/>
        </w:rPr>
        <w:t>Когато в офертата не са приложени оригинални документи се представят копия от документи, като същите следва да бъдат заверени „вярно с оригинала”, подпис и печат на участника.</w:t>
      </w:r>
    </w:p>
    <w:p w:rsidR="00B0501E" w:rsidRPr="00673C52" w:rsidRDefault="002A1ACD" w:rsidP="0078726B">
      <w:pPr>
        <w:pStyle w:val="Heading1"/>
        <w:numPr>
          <w:ilvl w:val="0"/>
          <w:numId w:val="25"/>
        </w:numPr>
        <w:spacing w:before="0" w:line="360" w:lineRule="auto"/>
        <w:ind w:left="0" w:firstLine="1843"/>
        <w:jc w:val="center"/>
        <w:rPr>
          <w:rFonts w:ascii="Times New Roman" w:eastAsia="Times New Roman" w:hAnsi="Times New Roman" w:cs="Times New Roman"/>
          <w:snapToGrid w:val="0"/>
          <w:color w:val="auto"/>
          <w:sz w:val="24"/>
          <w:szCs w:val="24"/>
        </w:rPr>
      </w:pPr>
      <w:bookmarkStart w:id="20" w:name="_Toc511908832"/>
      <w:r w:rsidRPr="00673C52">
        <w:rPr>
          <w:rFonts w:ascii="Times New Roman" w:eastAsia="Times New Roman" w:hAnsi="Times New Roman" w:cs="Times New Roman"/>
          <w:snapToGrid w:val="0"/>
          <w:color w:val="auto"/>
          <w:sz w:val="24"/>
          <w:szCs w:val="24"/>
        </w:rPr>
        <w:lastRenderedPageBreak/>
        <w:t>РАЗГЛЕЖДАНЕ, ОЦЕНКА И КЛАСИРАНЕ НА ОФЕРТИТЕ</w:t>
      </w:r>
      <w:bookmarkEnd w:id="20"/>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Комисия, назначена със заповед на Главния секретар на БНБ в съответствие със ЗОП и ППЗОП, разглежда офертите на участниците в часа и датата, посочена в Обявлението за поръчката, в сградата на БНБ, находяща се в гр. София, пл. „Княз Александър І” № 1. При промяна на датата, часа или мястото за отваряне на офертите участниците се уведомяват чрез съобщение, публикувано в електронната преписка на обществената поръчка в профила на купувача, най-малко 48 часа преди </w:t>
      </w:r>
      <w:proofErr w:type="spellStart"/>
      <w:r w:rsidRPr="0078726B">
        <w:rPr>
          <w:rFonts w:ascii="Times New Roman" w:hAnsi="Times New Roman"/>
          <w:sz w:val="24"/>
          <w:szCs w:val="24"/>
          <w:lang w:eastAsia="bg-BG"/>
        </w:rPr>
        <w:t>новоопределения</w:t>
      </w:r>
      <w:proofErr w:type="spellEnd"/>
      <w:r w:rsidRPr="0078726B">
        <w:rPr>
          <w:rFonts w:ascii="Times New Roman" w:hAnsi="Times New Roman"/>
          <w:sz w:val="24"/>
          <w:szCs w:val="24"/>
          <w:lang w:eastAsia="bg-BG"/>
        </w:rPr>
        <w:t xml:space="preserve"> час.</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Комисията започва работа след получаване на представените оферти и протокола по чл. 48, ал. 6 от ППЗОП. Получените оферти се отварят  на публично заседание, на което могат да  присъстват участниците в процедурата или техни упълномощени представители, както и представители на средствата за масово осведомяване. В случаите, когато присъстват упълномощени представители на участниците, те следва да представят пълномощно (оригинал или копие, заверено ,,Вярно с оригинала” от участника), даващо им възможност да присъстват на заседанието на комисията по отваряне на офертите.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На основание чл. 181, ал. 2 от ЗОП, комисията ще извърши оценка на техническите и ценовите предложения на участниците преди разглеждане на документите за съответствие с критериите за подбор.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В тази връзка, на основание чл. 61 от ППЗОП, действията на комисията се извършват в следната последователност:</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1. комисията отваря по реда на тяхното постъпване запечатаните непрозрачни опаковки и оповестява тяхното съдържание, включително предложенията на участниците по съответните показатели за оценка на офертите;</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2. техническото и ценовото предложение на всеки от участниците се подписват най-малко от трима членове на комисията и се предлага по един от присъстващите представители на другите участници да ги подпише, с което публичната част от заседанието приключва;</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3. комисията разглежда представените оферти и оценява съгласно избрания критерий за възлагане тези от тях, които съответстват на предварително обявените условия;</w:t>
      </w:r>
      <w:r w:rsidRPr="0078726B">
        <w:rPr>
          <w:rFonts w:ascii="Times New Roman" w:hAnsi="Times New Roman"/>
          <w:sz w:val="24"/>
          <w:szCs w:val="24"/>
          <w:lang w:eastAsia="bg-BG"/>
        </w:rPr>
        <w:tab/>
        <w:t>Когато офертата на участник съдържа предложение, свързано с цена, което подлежи на оценяване и е с повече от 20 на сто по-благоприятно от средната стойност на предложенията на останалите участници по същия показател за оценка, възложителят изисква подробна писмена обосновка за начина на неговото образуване.</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Подробната писмена обосновка се представя от участника в 5-дневен срок от получаване на искането.</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Получената обосновка се оценява по отношение на нейната пълнота и обективност относно обстоятелствата по чл. 72, ал. 2 от ЗОП, на които се позовава участникът. При необходимост от участника може да бъде изискана уточняваща информация. Възложителят </w:t>
      </w:r>
      <w:r w:rsidRPr="0078726B">
        <w:rPr>
          <w:rFonts w:ascii="Times New Roman" w:hAnsi="Times New Roman"/>
          <w:sz w:val="24"/>
          <w:szCs w:val="24"/>
          <w:lang w:eastAsia="bg-BG"/>
        </w:rPr>
        <w:lastRenderedPageBreak/>
        <w:t>отстранява участника, когато не е представил обосновката си в срок, когато представените доказателства не са достатъчни, за да обосноват предложената цена или разходи, както и в случаите по чл. 72, ал. 4 и ал. 5 от ЗОП.</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След това комисията пристъпва към оценяване по избрания критерий за възлагане.</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4. комисията разглежда документите, свързани с личното състояние и критериите за подбор, на участниците в низходящ ред спрямо получените оценки;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5. 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6. в срок до 5 работни дни от получаването на уведомлението участникът може да представи нов ЕЕДОП и/или други документи, които съдържат променена и/или допълнена информация;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 xml:space="preserve">Допълнително предоставената информация може да обхваща и факти и обстоятелства, които са настъпили след крайния срок за получаване на оферти. Тази възможност се прилага и за подизпълнителите и третите лица, посочени от участника.  Участникът може да замени подизпълнител или трето лице, когато е установено, че подизпълнителят или третото лице не отговарят на условията на възложителя, когато това не води до промяна на техническото предложение. </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Когато промените са отнасят за обстоятелства, различни от посочените по Раздел III, буква „А“, т. 2.1.1. т. 2.1.2, т. 2.1.7., новият ЕЕДОП може да бъде подписан от едно от лицата, които могат самостоятелно да представляват участника.</w:t>
      </w:r>
    </w:p>
    <w:p w:rsidR="006649CB" w:rsidRPr="0078726B" w:rsidRDefault="006649CB" w:rsidP="0078726B">
      <w:pPr>
        <w:spacing w:after="0" w:line="360" w:lineRule="auto"/>
        <w:ind w:firstLine="709"/>
        <w:jc w:val="both"/>
        <w:rPr>
          <w:rFonts w:ascii="Times New Roman" w:hAnsi="Times New Roman"/>
          <w:b/>
          <w:bCs/>
          <w:sz w:val="24"/>
          <w:szCs w:val="24"/>
          <w:lang w:eastAsia="bg-BG"/>
        </w:rPr>
      </w:pPr>
      <w:r w:rsidRPr="0078726B">
        <w:rPr>
          <w:rFonts w:ascii="Times New Roman" w:hAnsi="Times New Roman"/>
          <w:sz w:val="24"/>
          <w:szCs w:val="24"/>
          <w:lang w:eastAsia="bg-BG"/>
        </w:rPr>
        <w:t>7. комисията разглежда документите по т. 4 и 6 до установяване на съответствие с изискванията за личното състояние и критериите за подбор на двама участници, които класира на първо и второ място; останалите участници, чиито оферти са оценени, не се класират.</w:t>
      </w:r>
    </w:p>
    <w:p w:rsidR="006649CB" w:rsidRPr="008149F5" w:rsidRDefault="006649CB" w:rsidP="008149F5">
      <w:pPr>
        <w:spacing w:after="0" w:line="360" w:lineRule="auto"/>
        <w:ind w:firstLine="709"/>
        <w:rPr>
          <w:rFonts w:ascii="Times New Roman" w:hAnsi="Times New Roman"/>
          <w:b/>
          <w:bCs/>
          <w:sz w:val="24"/>
          <w:szCs w:val="24"/>
          <w:lang w:eastAsia="bg-BG"/>
        </w:rPr>
      </w:pPr>
      <w:r w:rsidRPr="008149F5">
        <w:rPr>
          <w:rFonts w:ascii="Times New Roman" w:hAnsi="Times New Roman"/>
          <w:sz w:val="24"/>
          <w:szCs w:val="24"/>
          <w:lang w:eastAsia="bg-BG"/>
        </w:rPr>
        <w:t>На всеки етап от процедурата комисията може при необходимост да иска разяснения за данни, заявени от участниците, и/или да проверява заявените данни, включително чрез изискване на информация от други органи и лица.</w:t>
      </w:r>
    </w:p>
    <w:p w:rsidR="006649CB" w:rsidRDefault="006649CB" w:rsidP="008149F5">
      <w:pPr>
        <w:spacing w:after="0" w:line="360" w:lineRule="auto"/>
        <w:ind w:firstLine="709"/>
        <w:rPr>
          <w:b/>
          <w:bCs/>
          <w:lang w:eastAsia="bg-BG"/>
        </w:rPr>
      </w:pPr>
      <w:r w:rsidRPr="008149F5">
        <w:rPr>
          <w:rFonts w:ascii="Times New Roman" w:hAnsi="Times New Roman"/>
          <w:sz w:val="24"/>
          <w:szCs w:val="24"/>
          <w:lang w:eastAsia="bg-BG"/>
        </w:rPr>
        <w:t>Комисията съставя протокол за разглеждането, оценката, класирането на офертите, и подбора на участниците в процедурата. Протоколът се предоставя на възложителя за утвърждаване</w:t>
      </w:r>
      <w:r w:rsidRPr="006649CB">
        <w:rPr>
          <w:lang w:eastAsia="bg-BG"/>
        </w:rPr>
        <w:t>.</w:t>
      </w:r>
    </w:p>
    <w:p w:rsidR="00B2529C" w:rsidRPr="00DE63E7" w:rsidRDefault="00B2529C" w:rsidP="00056FD1">
      <w:pPr>
        <w:pStyle w:val="Heading1"/>
        <w:spacing w:before="0" w:line="240" w:lineRule="auto"/>
        <w:jc w:val="both"/>
        <w:rPr>
          <w:rFonts w:ascii="Times New Roman" w:eastAsia="Times New Roman" w:hAnsi="Times New Roman" w:cs="Times New Roman"/>
          <w:snapToGrid w:val="0"/>
          <w:color w:val="auto"/>
          <w:sz w:val="24"/>
          <w:szCs w:val="24"/>
          <w:highlight w:val="yellow"/>
        </w:rPr>
      </w:pPr>
    </w:p>
    <w:p w:rsidR="002A1ACD" w:rsidRPr="00013D76" w:rsidRDefault="00931318" w:rsidP="00895ACF">
      <w:pPr>
        <w:pStyle w:val="Heading1"/>
        <w:numPr>
          <w:ilvl w:val="0"/>
          <w:numId w:val="25"/>
        </w:numPr>
        <w:tabs>
          <w:tab w:val="left" w:pos="709"/>
        </w:tabs>
        <w:spacing w:before="0" w:line="360" w:lineRule="auto"/>
        <w:ind w:left="0" w:firstLine="1276"/>
        <w:jc w:val="center"/>
        <w:rPr>
          <w:rFonts w:ascii="Times New Roman" w:eastAsia="Times New Roman" w:hAnsi="Times New Roman" w:cs="Times New Roman"/>
          <w:snapToGrid w:val="0"/>
          <w:color w:val="auto"/>
          <w:sz w:val="24"/>
          <w:szCs w:val="24"/>
        </w:rPr>
      </w:pPr>
      <w:bookmarkStart w:id="21" w:name="_Toc511908833"/>
      <w:r w:rsidRPr="00013D76">
        <w:rPr>
          <w:rFonts w:ascii="Times New Roman" w:eastAsia="Times New Roman" w:hAnsi="Times New Roman" w:cs="Times New Roman"/>
          <w:snapToGrid w:val="0"/>
          <w:color w:val="auto"/>
          <w:sz w:val="24"/>
          <w:szCs w:val="24"/>
        </w:rPr>
        <w:t>ОПРЕДЕЛЯНЕ НА ИЗПЪЛНИТЕЛ</w:t>
      </w:r>
      <w:bookmarkEnd w:id="21"/>
    </w:p>
    <w:p w:rsidR="00117FF0" w:rsidRPr="00013D76" w:rsidRDefault="00931318"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 xml:space="preserve">В 10-дневен срок от получаването на </w:t>
      </w:r>
      <w:r w:rsidR="00E87428" w:rsidRPr="00013D76">
        <w:rPr>
          <w:rFonts w:ascii="Times New Roman" w:eastAsia="Times New Roman" w:hAnsi="Times New Roman"/>
          <w:sz w:val="24"/>
          <w:szCs w:val="24"/>
          <w:lang w:eastAsia="bg-BG"/>
        </w:rPr>
        <w:t>протокола</w:t>
      </w:r>
      <w:r w:rsidRPr="00013D76">
        <w:rPr>
          <w:rFonts w:ascii="Times New Roman" w:eastAsia="Times New Roman" w:hAnsi="Times New Roman"/>
          <w:sz w:val="24"/>
          <w:szCs w:val="24"/>
          <w:lang w:eastAsia="bg-BG"/>
        </w:rPr>
        <w:t xml:space="preserve"> възложителят го утвърждава или го връща на комисията с писмени указания ако е налице някое от основанията, посочени в чл. 106, ал. 3 от ЗОП. Възложителят дава указания на комисията в </w:t>
      </w:r>
      <w:r w:rsidR="00A5201F" w:rsidRPr="00013D76">
        <w:rPr>
          <w:rFonts w:ascii="Times New Roman" w:eastAsia="Times New Roman" w:hAnsi="Times New Roman"/>
          <w:sz w:val="24"/>
          <w:szCs w:val="24"/>
          <w:lang w:eastAsia="bg-BG"/>
        </w:rPr>
        <w:t>съответствие</w:t>
      </w:r>
      <w:r w:rsidRPr="00013D76">
        <w:rPr>
          <w:rFonts w:ascii="Times New Roman" w:eastAsia="Times New Roman" w:hAnsi="Times New Roman"/>
          <w:sz w:val="24"/>
          <w:szCs w:val="24"/>
          <w:lang w:eastAsia="bg-BG"/>
        </w:rPr>
        <w:t xml:space="preserve"> с чл. 106, </w:t>
      </w:r>
      <w:r w:rsidRPr="00013D76">
        <w:rPr>
          <w:rFonts w:ascii="Times New Roman" w:eastAsia="Times New Roman" w:hAnsi="Times New Roman"/>
          <w:sz w:val="24"/>
          <w:szCs w:val="24"/>
          <w:lang w:eastAsia="bg-BG"/>
        </w:rPr>
        <w:lastRenderedPageBreak/>
        <w:t>ал. 4 от ЗОП. В тези случаи комисията представя на възложителя нов</w:t>
      </w:r>
      <w:r w:rsidR="00517E5F" w:rsidRPr="00013D76">
        <w:rPr>
          <w:rFonts w:ascii="Times New Roman" w:eastAsia="Times New Roman" w:hAnsi="Times New Roman"/>
          <w:sz w:val="24"/>
          <w:szCs w:val="24"/>
          <w:lang w:eastAsia="bg-BG"/>
        </w:rPr>
        <w:t xml:space="preserve"> протокол</w:t>
      </w:r>
      <w:r w:rsidRPr="00013D76">
        <w:rPr>
          <w:rFonts w:ascii="Times New Roman" w:eastAsia="Times New Roman" w:hAnsi="Times New Roman"/>
          <w:sz w:val="24"/>
          <w:szCs w:val="24"/>
          <w:lang w:eastAsia="bg-BG"/>
        </w:rPr>
        <w:t>, който съдържа резултатите от преразглеждането на действията й.</w:t>
      </w:r>
    </w:p>
    <w:p w:rsidR="00931318" w:rsidRPr="00013D76" w:rsidRDefault="00931318"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 xml:space="preserve">В 10-дневен срок от утвърждаване на </w:t>
      </w:r>
      <w:r w:rsidR="00517E5F" w:rsidRPr="00013D76">
        <w:rPr>
          <w:rFonts w:ascii="Times New Roman" w:eastAsia="Times New Roman" w:hAnsi="Times New Roman"/>
          <w:sz w:val="24"/>
          <w:szCs w:val="24"/>
          <w:lang w:eastAsia="bg-BG"/>
        </w:rPr>
        <w:t>протокола</w:t>
      </w:r>
      <w:r w:rsidRPr="00013D76">
        <w:rPr>
          <w:rFonts w:ascii="Times New Roman" w:eastAsia="Times New Roman" w:hAnsi="Times New Roman"/>
          <w:sz w:val="24"/>
          <w:szCs w:val="24"/>
          <w:lang w:eastAsia="bg-BG"/>
        </w:rPr>
        <w:t xml:space="preserve"> възложителят издава решение за определяне на изпълнител или за прекратяване на процедурата</w:t>
      </w:r>
      <w:r w:rsidR="00FB7DC2" w:rsidRPr="00013D76">
        <w:rPr>
          <w:rFonts w:ascii="Times New Roman" w:eastAsia="Times New Roman" w:hAnsi="Times New Roman"/>
          <w:sz w:val="24"/>
          <w:szCs w:val="24"/>
          <w:lang w:eastAsia="bg-BG"/>
        </w:rPr>
        <w:t>.</w:t>
      </w:r>
    </w:p>
    <w:p w:rsidR="00AB69A1" w:rsidRPr="00013D76" w:rsidRDefault="00AB69A1" w:rsidP="00117FF0">
      <w:pPr>
        <w:pStyle w:val="ListParagraph"/>
        <w:numPr>
          <w:ilvl w:val="0"/>
          <w:numId w:val="40"/>
        </w:numPr>
        <w:tabs>
          <w:tab w:val="left" w:pos="1134"/>
        </w:tabs>
        <w:spacing w:after="0" w:line="360" w:lineRule="auto"/>
        <w:ind w:left="0" w:firstLine="106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Връчването на решението на Възложителя се извършва по реда на чл. 43 от ЗОП.</w:t>
      </w:r>
    </w:p>
    <w:p w:rsidR="00B2529C" w:rsidRPr="00013D76" w:rsidRDefault="00B2529C" w:rsidP="00EA2DF4">
      <w:pPr>
        <w:pStyle w:val="Heading1"/>
        <w:spacing w:before="0" w:line="240" w:lineRule="auto"/>
        <w:rPr>
          <w:rFonts w:ascii="Times New Roman" w:eastAsia="Times New Roman" w:hAnsi="Times New Roman" w:cs="Times New Roman"/>
          <w:snapToGrid w:val="0"/>
          <w:color w:val="auto"/>
          <w:sz w:val="24"/>
          <w:szCs w:val="24"/>
        </w:rPr>
      </w:pPr>
    </w:p>
    <w:p w:rsidR="00165171" w:rsidRPr="00013D76" w:rsidRDefault="00165171" w:rsidP="00895ACF">
      <w:pPr>
        <w:pStyle w:val="Heading1"/>
        <w:numPr>
          <w:ilvl w:val="0"/>
          <w:numId w:val="25"/>
        </w:numPr>
        <w:tabs>
          <w:tab w:val="left" w:pos="709"/>
          <w:tab w:val="left" w:pos="1560"/>
          <w:tab w:val="left" w:pos="3544"/>
        </w:tabs>
        <w:spacing w:before="0" w:line="360" w:lineRule="auto"/>
        <w:ind w:left="0" w:firstLine="1418"/>
        <w:jc w:val="center"/>
        <w:rPr>
          <w:rFonts w:ascii="Times New Roman" w:eastAsia="Times New Roman" w:hAnsi="Times New Roman" w:cs="Times New Roman"/>
          <w:snapToGrid w:val="0"/>
          <w:color w:val="auto"/>
          <w:sz w:val="24"/>
          <w:szCs w:val="24"/>
        </w:rPr>
      </w:pPr>
      <w:bookmarkStart w:id="22" w:name="_Toc511908834"/>
      <w:r w:rsidRPr="00013D76">
        <w:rPr>
          <w:rFonts w:ascii="Times New Roman" w:eastAsia="Times New Roman" w:hAnsi="Times New Roman" w:cs="Times New Roman"/>
          <w:snapToGrid w:val="0"/>
          <w:color w:val="auto"/>
          <w:sz w:val="24"/>
          <w:szCs w:val="24"/>
        </w:rPr>
        <w:t>ПРЕКРАТЯВАНЕ НА ПРОЦЕДУРАТА</w:t>
      </w:r>
      <w:bookmarkEnd w:id="22"/>
    </w:p>
    <w:p w:rsidR="00FB7DC2" w:rsidRPr="00013D76" w:rsidRDefault="00165171" w:rsidP="001D684C">
      <w:pPr>
        <w:numPr>
          <w:ilvl w:val="4"/>
          <w:numId w:val="3"/>
        </w:numPr>
        <w:tabs>
          <w:tab w:val="left" w:pos="810"/>
          <w:tab w:val="left" w:pos="1134"/>
        </w:tabs>
        <w:spacing w:after="0" w:line="36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прекратява процедурата с мотивирано решение, когато</w:t>
      </w:r>
      <w:r w:rsidR="00835910" w:rsidRPr="00013D76">
        <w:rPr>
          <w:rFonts w:ascii="Times New Roman" w:eastAsia="Times New Roman" w:hAnsi="Times New Roman"/>
          <w:sz w:val="24"/>
          <w:szCs w:val="24"/>
          <w:lang w:eastAsia="bg-BG"/>
        </w:rPr>
        <w:t xml:space="preserve"> е налице някое от основанията, посочени в чл. 110, ал. 1 от ЗОП</w:t>
      </w:r>
      <w:r w:rsidR="00FB7DC2" w:rsidRPr="00013D76">
        <w:rPr>
          <w:rFonts w:ascii="Times New Roman" w:eastAsia="Times New Roman" w:hAnsi="Times New Roman"/>
          <w:sz w:val="24"/>
          <w:szCs w:val="24"/>
          <w:lang w:eastAsia="bg-BG"/>
        </w:rPr>
        <w:t xml:space="preserve">. </w:t>
      </w:r>
    </w:p>
    <w:p w:rsidR="00FB7DC2" w:rsidRPr="00013D76" w:rsidRDefault="00165171" w:rsidP="00FB7DC2">
      <w:pPr>
        <w:numPr>
          <w:ilvl w:val="4"/>
          <w:numId w:val="3"/>
        </w:numPr>
        <w:tabs>
          <w:tab w:val="left" w:pos="815"/>
          <w:tab w:val="left" w:pos="1134"/>
        </w:tabs>
        <w:spacing w:after="120" w:line="24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може да прекрати процедур</w:t>
      </w:r>
      <w:r w:rsidR="00835910" w:rsidRPr="00013D76">
        <w:rPr>
          <w:rFonts w:ascii="Times New Roman" w:eastAsia="Times New Roman" w:hAnsi="Times New Roman"/>
          <w:sz w:val="24"/>
          <w:szCs w:val="24"/>
          <w:lang w:eastAsia="bg-BG"/>
        </w:rPr>
        <w:t>ата с мотивирано решение в случаите посочени в чл. 110, ал. 2</w:t>
      </w:r>
      <w:r w:rsidR="0050035F" w:rsidRPr="00013D76">
        <w:rPr>
          <w:rFonts w:ascii="Times New Roman" w:eastAsia="Times New Roman" w:hAnsi="Times New Roman"/>
          <w:sz w:val="24"/>
          <w:szCs w:val="24"/>
          <w:lang w:val="en-US" w:eastAsia="bg-BG"/>
        </w:rPr>
        <w:t xml:space="preserve"> </w:t>
      </w:r>
      <w:r w:rsidR="0050035F" w:rsidRPr="00013D76">
        <w:rPr>
          <w:rFonts w:ascii="Times New Roman" w:eastAsia="Times New Roman" w:hAnsi="Times New Roman"/>
          <w:sz w:val="24"/>
          <w:szCs w:val="24"/>
          <w:lang w:eastAsia="bg-BG"/>
        </w:rPr>
        <w:t>от ЗОП</w:t>
      </w:r>
      <w:r w:rsidR="00FB7DC2" w:rsidRPr="00013D76">
        <w:rPr>
          <w:rFonts w:ascii="Times New Roman" w:eastAsia="Times New Roman" w:hAnsi="Times New Roman"/>
          <w:sz w:val="24"/>
          <w:szCs w:val="24"/>
          <w:lang w:eastAsia="bg-BG"/>
        </w:rPr>
        <w:t xml:space="preserve">. </w:t>
      </w:r>
    </w:p>
    <w:p w:rsidR="005D5DDD" w:rsidRPr="00013D76" w:rsidRDefault="005D5DDD" w:rsidP="00FB7DC2">
      <w:pPr>
        <w:numPr>
          <w:ilvl w:val="4"/>
          <w:numId w:val="3"/>
        </w:numPr>
        <w:tabs>
          <w:tab w:val="left" w:pos="815"/>
          <w:tab w:val="left" w:pos="1134"/>
        </w:tabs>
        <w:spacing w:after="0" w:line="360" w:lineRule="auto"/>
        <w:ind w:left="20" w:firstLine="709"/>
        <w:jc w:val="both"/>
        <w:rPr>
          <w:rFonts w:ascii="Times New Roman" w:eastAsia="Times New Roman" w:hAnsi="Times New Roman"/>
          <w:sz w:val="24"/>
          <w:szCs w:val="24"/>
          <w:lang w:eastAsia="bg-BG"/>
        </w:rPr>
      </w:pPr>
      <w:r w:rsidRPr="00013D76">
        <w:rPr>
          <w:rFonts w:ascii="Times New Roman" w:eastAsia="Times New Roman" w:hAnsi="Times New Roman"/>
          <w:sz w:val="24"/>
          <w:szCs w:val="24"/>
          <w:lang w:eastAsia="bg-BG"/>
        </w:rPr>
        <w:t>Възложителят изпраща на участниците решението за прекратяване на процедурата в 3-дневен срок от издаването му.</w:t>
      </w:r>
    </w:p>
    <w:p w:rsidR="00B2529C" w:rsidRPr="00DE63E7" w:rsidRDefault="00B2529C" w:rsidP="00EA2DF4">
      <w:pPr>
        <w:pStyle w:val="Heading1"/>
        <w:spacing w:before="0" w:line="240" w:lineRule="auto"/>
        <w:rPr>
          <w:rFonts w:ascii="Times New Roman" w:eastAsia="Times New Roman" w:hAnsi="Times New Roman" w:cs="Times New Roman"/>
          <w:color w:val="auto"/>
          <w:sz w:val="24"/>
          <w:szCs w:val="24"/>
          <w:highlight w:val="yellow"/>
          <w:lang w:eastAsia="bg-BG"/>
        </w:rPr>
      </w:pPr>
    </w:p>
    <w:p w:rsidR="001046FA" w:rsidRPr="00746F0A" w:rsidRDefault="001046FA" w:rsidP="00746F0A">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color w:val="auto"/>
          <w:sz w:val="24"/>
          <w:szCs w:val="24"/>
          <w:lang w:eastAsia="bg-BG"/>
        </w:rPr>
      </w:pPr>
      <w:bookmarkStart w:id="23" w:name="_Toc511908835"/>
      <w:r w:rsidRPr="00746F0A">
        <w:rPr>
          <w:rFonts w:ascii="Times New Roman" w:eastAsia="Times New Roman" w:hAnsi="Times New Roman" w:cs="Times New Roman"/>
          <w:color w:val="auto"/>
          <w:sz w:val="24"/>
          <w:szCs w:val="24"/>
          <w:lang w:eastAsia="bg-BG"/>
        </w:rPr>
        <w:t>ГАРАНЦИЯ ЗА ИЗПЪЛНЕНИЕ НА ДОГОВОРА</w:t>
      </w:r>
      <w:bookmarkEnd w:id="23"/>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b/>
          <w:sz w:val="24"/>
          <w:szCs w:val="24"/>
          <w:lang w:eastAsia="bg-BG"/>
        </w:rPr>
      </w:pPr>
      <w:r w:rsidRPr="00746F0A">
        <w:rPr>
          <w:rFonts w:ascii="Times New Roman" w:eastAsia="Times New Roman" w:hAnsi="Times New Roman"/>
          <w:sz w:val="24"/>
          <w:szCs w:val="24"/>
          <w:lang w:eastAsia="bg-BG"/>
        </w:rPr>
        <w:t>Гаранцията за изпълнение на договора се представя от участника, определен за изпълнител на поръчка</w:t>
      </w:r>
      <w:r w:rsidR="00300ED8" w:rsidRPr="00746F0A">
        <w:rPr>
          <w:rFonts w:ascii="Times New Roman" w:eastAsia="Times New Roman" w:hAnsi="Times New Roman"/>
          <w:sz w:val="24"/>
          <w:szCs w:val="24"/>
          <w:lang w:eastAsia="bg-BG"/>
        </w:rPr>
        <w:t xml:space="preserve">та, при подписване на договора в размер на </w:t>
      </w:r>
      <w:r w:rsidR="00B0501E" w:rsidRPr="00746F0A">
        <w:rPr>
          <w:rFonts w:ascii="Times New Roman" w:eastAsia="Times New Roman" w:hAnsi="Times New Roman"/>
          <w:b/>
          <w:sz w:val="24"/>
          <w:szCs w:val="24"/>
          <w:lang w:eastAsia="bg-BG"/>
        </w:rPr>
        <w:t>5% (пет процента) от сбора на сумите, посочени в чл. 8, ал. 1, ал. 2 и ал. 3, изречение четвърто</w:t>
      </w:r>
      <w:r w:rsidR="004B4CAF" w:rsidRPr="00746F0A">
        <w:rPr>
          <w:rFonts w:ascii="Times New Roman" w:eastAsia="Times New Roman" w:hAnsi="Times New Roman"/>
          <w:b/>
          <w:sz w:val="24"/>
          <w:szCs w:val="24"/>
          <w:lang w:eastAsia="bg-BG"/>
        </w:rPr>
        <w:t xml:space="preserve"> от проекта на договор</w:t>
      </w:r>
      <w:r w:rsidR="00300ED8" w:rsidRPr="00746F0A">
        <w:rPr>
          <w:rFonts w:ascii="Times New Roman" w:eastAsia="Times New Roman" w:hAnsi="Times New Roman"/>
          <w:b/>
          <w:sz w:val="24"/>
          <w:szCs w:val="24"/>
          <w:lang w:eastAsia="bg-BG"/>
        </w:rPr>
        <w:t>.</w:t>
      </w:r>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Условията за освобождаване и задържане на гаранцията за изпълнение са определени в проекта на договор</w:t>
      </w:r>
      <w:r w:rsidR="00300ED8" w:rsidRPr="00746F0A">
        <w:rPr>
          <w:rFonts w:ascii="Times New Roman" w:eastAsia="Times New Roman" w:hAnsi="Times New Roman"/>
          <w:sz w:val="24"/>
          <w:szCs w:val="24"/>
          <w:lang w:eastAsia="bg-BG"/>
        </w:rPr>
        <w:t>.</w:t>
      </w:r>
    </w:p>
    <w:p w:rsidR="00D24990" w:rsidRPr="00746F0A" w:rsidRDefault="0087289F"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Гаранцията за изпълнение се представя под формата на банкова гаранция - в оригинал, парична сума (платежно нареждане в копие) или застраховка която обезпечава изпълнението чрез покритие на отговорността на изпълнителя.</w:t>
      </w:r>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Участникът определен за изпълнител избира сам формата на гаранцията за изпълнение.</w:t>
      </w:r>
      <w:r w:rsidR="00F47FC2" w:rsidRPr="00746F0A">
        <w:rPr>
          <w:rFonts w:ascii="Times New Roman" w:eastAsia="Times New Roman" w:hAnsi="Times New Roman"/>
          <w:sz w:val="24"/>
          <w:szCs w:val="24"/>
          <w:lang w:eastAsia="bg-BG"/>
        </w:rPr>
        <w:t xml:space="preserve"> </w:t>
      </w:r>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Когато избраният изпълнител е обединение, което не е юридическо лице, всеки от съдружниците в него може да е наредител по банковата гаранция, съответно вносител на сумата по гаранцията или титуляр на застраховката.</w:t>
      </w:r>
    </w:p>
    <w:p w:rsidR="00D24990" w:rsidRPr="00746F0A" w:rsidRDefault="001046FA" w:rsidP="00241589">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Ако гаранцията за изпълнение на договора се представя под формата на парична сума, тя се превежда по банкова сметка на БНБ - </w:t>
      </w:r>
      <w:r w:rsidR="000015EE" w:rsidRPr="00746F0A">
        <w:rPr>
          <w:rFonts w:ascii="Times New Roman" w:eastAsia="Times New Roman" w:hAnsi="Times New Roman"/>
          <w:sz w:val="24"/>
          <w:szCs w:val="24"/>
          <w:lang w:eastAsia="bg-BG"/>
        </w:rPr>
        <w:t>IBAN: BG40 BNBG 9661 1000 0661 23, BIC: BNBGBGSD</w:t>
      </w:r>
      <w:r w:rsidRPr="00746F0A">
        <w:rPr>
          <w:rFonts w:ascii="Times New Roman" w:eastAsia="Times New Roman" w:hAnsi="Times New Roman"/>
          <w:sz w:val="24"/>
          <w:szCs w:val="24"/>
          <w:lang w:eastAsia="bg-BG"/>
        </w:rPr>
        <w:t>, като банковите такси по превода са за сметка на наредителя.</w:t>
      </w:r>
    </w:p>
    <w:p w:rsidR="00D24990" w:rsidRPr="00746F0A" w:rsidRDefault="00665D1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В случай че гаранцията за изпълнение на договора е под формата на банкова гаранция, същата трябва отговаря на клаузите на договора.</w:t>
      </w:r>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В случай че гаранцията за изпълнение на договора е под формата на застраховка </w:t>
      </w:r>
      <w:r w:rsidR="00D03BCC" w:rsidRPr="00746F0A">
        <w:rPr>
          <w:rFonts w:ascii="Times New Roman" w:eastAsia="Times New Roman" w:hAnsi="Times New Roman"/>
          <w:sz w:val="24"/>
          <w:szCs w:val="24"/>
          <w:lang w:eastAsia="bg-BG"/>
        </w:rPr>
        <w:t>същата трябва отговаря на клаузите на договора</w:t>
      </w:r>
      <w:r w:rsidRPr="00746F0A">
        <w:rPr>
          <w:rFonts w:ascii="Times New Roman" w:eastAsia="Times New Roman" w:hAnsi="Times New Roman"/>
          <w:sz w:val="24"/>
          <w:szCs w:val="24"/>
          <w:lang w:eastAsia="bg-BG"/>
        </w:rPr>
        <w:t>.</w:t>
      </w:r>
    </w:p>
    <w:p w:rsidR="00D24990"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lastRenderedPageBreak/>
        <w:t xml:space="preserve">При представяне на гаранцията </w:t>
      </w:r>
      <w:r w:rsidR="005D5DDD" w:rsidRPr="00746F0A">
        <w:rPr>
          <w:rFonts w:ascii="Times New Roman" w:eastAsia="Times New Roman" w:hAnsi="Times New Roman"/>
          <w:sz w:val="24"/>
          <w:szCs w:val="24"/>
          <w:lang w:eastAsia="bg-BG"/>
        </w:rPr>
        <w:t>в нея</w:t>
      </w:r>
      <w:r w:rsidRPr="00746F0A">
        <w:rPr>
          <w:rFonts w:ascii="Times New Roman" w:eastAsia="Times New Roman" w:hAnsi="Times New Roman"/>
          <w:sz w:val="24"/>
          <w:szCs w:val="24"/>
          <w:lang w:eastAsia="bg-BG"/>
        </w:rPr>
        <w:t xml:space="preserve"> изрично се посочва предметът на договора, за изпълнението на който се представя гаранцията.</w:t>
      </w:r>
    </w:p>
    <w:p w:rsidR="001046FA" w:rsidRPr="00746F0A" w:rsidRDefault="001046FA" w:rsidP="00D24990">
      <w:pPr>
        <w:pStyle w:val="ListParagraph"/>
        <w:numPr>
          <w:ilvl w:val="0"/>
          <w:numId w:val="36"/>
        </w:numPr>
        <w:tabs>
          <w:tab w:val="left" w:pos="284"/>
        </w:tabs>
        <w:spacing w:after="0" w:line="360" w:lineRule="auto"/>
        <w:ind w:left="0" w:firstLine="709"/>
        <w:jc w:val="both"/>
        <w:rPr>
          <w:rFonts w:ascii="Times New Roman" w:eastAsia="Times New Roman" w:hAnsi="Times New Roman"/>
          <w:sz w:val="24"/>
          <w:szCs w:val="24"/>
          <w:lang w:eastAsia="bg-BG"/>
        </w:rPr>
      </w:pPr>
      <w:r w:rsidRPr="00746F0A">
        <w:rPr>
          <w:rFonts w:ascii="Times New Roman" w:eastAsia="Times New Roman" w:hAnsi="Times New Roman"/>
          <w:sz w:val="24"/>
          <w:szCs w:val="24"/>
          <w:lang w:eastAsia="bg-BG"/>
        </w:rPr>
        <w:t xml:space="preserve">Разходите по откриването и поддържането на гаранцията за изпълнение са за сметка на изпълнителя. Последният следва да предвиди и заплати своите такси по откриване и обслужване на гаранцията така, че размерът на получената от възложителя гаранция да не бъде по-малък от определения в настоящата </w:t>
      </w:r>
      <w:r w:rsidR="00BE362B" w:rsidRPr="00746F0A">
        <w:rPr>
          <w:rFonts w:ascii="Times New Roman" w:eastAsia="Times New Roman" w:hAnsi="Times New Roman"/>
          <w:sz w:val="24"/>
          <w:szCs w:val="24"/>
          <w:lang w:eastAsia="bg-BG"/>
        </w:rPr>
        <w:t>документация</w:t>
      </w:r>
      <w:r w:rsidRPr="00746F0A">
        <w:rPr>
          <w:rFonts w:ascii="Times New Roman" w:eastAsia="Times New Roman" w:hAnsi="Times New Roman"/>
          <w:sz w:val="24"/>
          <w:szCs w:val="24"/>
          <w:lang w:eastAsia="bg-BG"/>
        </w:rPr>
        <w:t>.</w:t>
      </w:r>
    </w:p>
    <w:p w:rsidR="00850507" w:rsidRPr="00DE63E7" w:rsidRDefault="00850507" w:rsidP="00284D44">
      <w:pPr>
        <w:pStyle w:val="Heading1"/>
        <w:spacing w:before="0" w:line="240" w:lineRule="auto"/>
        <w:rPr>
          <w:rFonts w:ascii="Times New Roman" w:eastAsia="Times New Roman" w:hAnsi="Times New Roman" w:cs="Times New Roman"/>
          <w:b w:val="0"/>
          <w:bCs w:val="0"/>
          <w:color w:val="auto"/>
          <w:sz w:val="24"/>
          <w:szCs w:val="24"/>
          <w:highlight w:val="yellow"/>
          <w:lang w:eastAsia="bg-BG"/>
        </w:rPr>
      </w:pPr>
    </w:p>
    <w:p w:rsidR="002A1ACD" w:rsidRPr="00D301BA" w:rsidRDefault="002A1ACD" w:rsidP="00D24990">
      <w:pPr>
        <w:pStyle w:val="Heading1"/>
        <w:numPr>
          <w:ilvl w:val="0"/>
          <w:numId w:val="25"/>
        </w:numPr>
        <w:tabs>
          <w:tab w:val="left" w:pos="709"/>
          <w:tab w:val="left" w:pos="1560"/>
        </w:tabs>
        <w:spacing w:before="0" w:line="360" w:lineRule="auto"/>
        <w:ind w:left="0" w:firstLine="0"/>
        <w:jc w:val="center"/>
        <w:rPr>
          <w:rFonts w:ascii="Times New Roman" w:eastAsia="Times New Roman" w:hAnsi="Times New Roman" w:cs="Times New Roman"/>
          <w:snapToGrid w:val="0"/>
          <w:color w:val="auto"/>
          <w:sz w:val="24"/>
          <w:szCs w:val="24"/>
        </w:rPr>
      </w:pPr>
      <w:bookmarkStart w:id="24" w:name="_Toc511908836"/>
      <w:r w:rsidRPr="00D301BA">
        <w:rPr>
          <w:rFonts w:ascii="Times New Roman" w:eastAsia="Times New Roman" w:hAnsi="Times New Roman" w:cs="Times New Roman"/>
          <w:snapToGrid w:val="0"/>
          <w:color w:val="auto"/>
          <w:sz w:val="24"/>
          <w:szCs w:val="24"/>
        </w:rPr>
        <w:t>СКЛЮЧВАНЕ НА ДОГОВОР</w:t>
      </w:r>
      <w:r w:rsidR="00235D6C" w:rsidRPr="00D301BA">
        <w:rPr>
          <w:rFonts w:ascii="Times New Roman" w:eastAsia="Times New Roman" w:hAnsi="Times New Roman" w:cs="Times New Roman"/>
          <w:snapToGrid w:val="0"/>
          <w:color w:val="auto"/>
          <w:sz w:val="24"/>
          <w:szCs w:val="24"/>
        </w:rPr>
        <w:t>. ДОГОВОР ЗА ПОДИЗПЪЛНЕНИЕ</w:t>
      </w:r>
      <w:bookmarkEnd w:id="24"/>
    </w:p>
    <w:p w:rsidR="00235D6C" w:rsidRPr="00D301BA"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5" w:name="_Toc511908837"/>
      <w:r w:rsidRPr="00D301BA">
        <w:rPr>
          <w:rFonts w:ascii="Times New Roman" w:eastAsia="Times New Roman" w:hAnsi="Times New Roman" w:cs="Times New Roman"/>
          <w:snapToGrid w:val="0"/>
          <w:color w:val="auto"/>
          <w:sz w:val="24"/>
          <w:szCs w:val="24"/>
        </w:rPr>
        <w:t>Сключване на договор</w:t>
      </w:r>
      <w:bookmarkEnd w:id="25"/>
    </w:p>
    <w:p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Договорът за обществената поръчка се сключва с участника, определен за изпълнител в резултат на проведената процедура при изпълнени изисквания по чл. 112, ал. 1 ЗОП.</w:t>
      </w:r>
    </w:p>
    <w:p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Договор не се сключва в случаите по чл. 112, ал. 2 ЗОП.</w:t>
      </w:r>
    </w:p>
    <w:p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договора в едномесечен срок след влизане в сила на решението за определяне на изпълнител или на определението, с което е допуснато предварително изпълнение на това решение, но не преди изтичането на 14-дневен срок от уведомяването на заинтересованите участници за решението за определяне на изпълнител.</w:t>
      </w:r>
    </w:p>
    <w:p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Възложителят сключва договор, който съответства на приложения в документацията проект, допълнен с всички предложения от офертата на участника, въз основа на които е определен за изпълнител.</w:t>
      </w:r>
    </w:p>
    <w:p w:rsidR="00070546" w:rsidRPr="00D301BA" w:rsidRDefault="00070546"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изпълнител е определено обединение, участниците в обединението носят солидарна отговорност за изпълнение на договора за обществена поръчка.</w:t>
      </w:r>
    </w:p>
    <w:p w:rsidR="00DD1CB5" w:rsidRPr="00D301BA" w:rsidRDefault="00DD1CB5" w:rsidP="00B2529C">
      <w:pPr>
        <w:tabs>
          <w:tab w:val="left" w:pos="720"/>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 неуредените от настоящата документация въпроси се прилагат разпоредбите на Закона за обществените поръчки и Правилника за прилагане на Закона за обществените поръчки.</w:t>
      </w:r>
    </w:p>
    <w:p w:rsidR="00235D6C" w:rsidRPr="00D301BA" w:rsidRDefault="003B6829" w:rsidP="00D24990">
      <w:pPr>
        <w:pStyle w:val="Heading2"/>
        <w:numPr>
          <w:ilvl w:val="0"/>
          <w:numId w:val="37"/>
        </w:numPr>
        <w:spacing w:before="0" w:line="360" w:lineRule="auto"/>
        <w:ind w:firstLine="349"/>
        <w:rPr>
          <w:rFonts w:ascii="Times New Roman" w:eastAsia="Times New Roman" w:hAnsi="Times New Roman" w:cs="Times New Roman"/>
          <w:snapToGrid w:val="0"/>
          <w:color w:val="auto"/>
          <w:sz w:val="24"/>
          <w:szCs w:val="24"/>
        </w:rPr>
      </w:pPr>
      <w:bookmarkStart w:id="26" w:name="_Toc511908838"/>
      <w:r w:rsidRPr="00D301BA">
        <w:rPr>
          <w:rFonts w:ascii="Times New Roman" w:eastAsia="Times New Roman" w:hAnsi="Times New Roman" w:cs="Times New Roman"/>
          <w:snapToGrid w:val="0"/>
          <w:color w:val="auto"/>
          <w:sz w:val="24"/>
          <w:szCs w:val="24"/>
        </w:rPr>
        <w:t xml:space="preserve">Договор за </w:t>
      </w:r>
      <w:proofErr w:type="spellStart"/>
      <w:r w:rsidRPr="00D301BA">
        <w:rPr>
          <w:rFonts w:ascii="Times New Roman" w:eastAsia="Times New Roman" w:hAnsi="Times New Roman" w:cs="Times New Roman"/>
          <w:snapToGrid w:val="0"/>
          <w:color w:val="auto"/>
          <w:sz w:val="24"/>
          <w:szCs w:val="24"/>
        </w:rPr>
        <w:t>подизпълнение</w:t>
      </w:r>
      <w:bookmarkEnd w:id="26"/>
      <w:proofErr w:type="spellEnd"/>
    </w:p>
    <w:p w:rsidR="00522A09" w:rsidRPr="00D301BA" w:rsidRDefault="00802DD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Избраният за и</w:t>
      </w:r>
      <w:r w:rsidR="00235D6C" w:rsidRPr="00D301BA">
        <w:rPr>
          <w:rFonts w:ascii="Times New Roman" w:eastAsia="Times New Roman" w:hAnsi="Times New Roman"/>
          <w:snapToGrid w:val="0"/>
          <w:sz w:val="24"/>
          <w:szCs w:val="24"/>
        </w:rPr>
        <w:t>зпълнител</w:t>
      </w:r>
      <w:r w:rsidRPr="00D301BA">
        <w:rPr>
          <w:rFonts w:ascii="Times New Roman" w:eastAsia="Times New Roman" w:hAnsi="Times New Roman"/>
          <w:snapToGrid w:val="0"/>
          <w:sz w:val="24"/>
          <w:szCs w:val="24"/>
        </w:rPr>
        <w:t xml:space="preserve"> участник</w:t>
      </w:r>
      <w:r w:rsidR="00235D6C" w:rsidRPr="00D301BA">
        <w:rPr>
          <w:rFonts w:ascii="Times New Roman" w:eastAsia="Times New Roman" w:hAnsi="Times New Roman"/>
          <w:snapToGrid w:val="0"/>
          <w:sz w:val="24"/>
          <w:szCs w:val="24"/>
        </w:rPr>
        <w:t xml:space="preserve"> </w:t>
      </w:r>
      <w:r w:rsidR="005B7C73" w:rsidRPr="00D301BA">
        <w:rPr>
          <w:rFonts w:ascii="Times New Roman" w:eastAsia="Times New Roman" w:hAnsi="Times New Roman"/>
          <w:snapToGrid w:val="0"/>
          <w:sz w:val="24"/>
          <w:szCs w:val="24"/>
        </w:rPr>
        <w:t>сключва</w:t>
      </w:r>
      <w:r w:rsidR="00235D6C" w:rsidRPr="00D301BA">
        <w:rPr>
          <w:rFonts w:ascii="Times New Roman" w:eastAsia="Times New Roman" w:hAnsi="Times New Roman"/>
          <w:snapToGrid w:val="0"/>
          <w:sz w:val="24"/>
          <w:szCs w:val="24"/>
        </w:rPr>
        <w:t xml:space="preserve"> договор за </w:t>
      </w:r>
      <w:proofErr w:type="spellStart"/>
      <w:r w:rsidR="00235D6C" w:rsidRPr="00D301BA">
        <w:rPr>
          <w:rFonts w:ascii="Times New Roman" w:eastAsia="Times New Roman" w:hAnsi="Times New Roman"/>
          <w:snapToGrid w:val="0"/>
          <w:sz w:val="24"/>
          <w:szCs w:val="24"/>
        </w:rPr>
        <w:t>подизпълнение</w:t>
      </w:r>
      <w:proofErr w:type="spellEnd"/>
      <w:r w:rsidR="00235D6C" w:rsidRPr="00D301BA">
        <w:rPr>
          <w:rFonts w:ascii="Times New Roman" w:eastAsia="Times New Roman" w:hAnsi="Times New Roman"/>
          <w:snapToGrid w:val="0"/>
          <w:sz w:val="24"/>
          <w:szCs w:val="24"/>
        </w:rPr>
        <w:t xml:space="preserve"> с подизп</w:t>
      </w:r>
      <w:r w:rsidR="005B7C73" w:rsidRPr="00D301BA">
        <w:rPr>
          <w:rFonts w:ascii="Times New Roman" w:eastAsia="Times New Roman" w:hAnsi="Times New Roman"/>
          <w:snapToGrid w:val="0"/>
          <w:sz w:val="24"/>
          <w:szCs w:val="24"/>
        </w:rPr>
        <w:t xml:space="preserve">ълнителите, посочени в офертата. Независимо от възможността за използване на подизпълнители </w:t>
      </w:r>
      <w:r w:rsidR="00235D6C" w:rsidRPr="00D301BA">
        <w:rPr>
          <w:rFonts w:ascii="Times New Roman" w:eastAsia="Times New Roman" w:hAnsi="Times New Roman"/>
          <w:snapToGrid w:val="0"/>
          <w:sz w:val="24"/>
          <w:szCs w:val="24"/>
        </w:rPr>
        <w:t>отговорността за изпълнение на договора за обществена поръчка</w:t>
      </w:r>
      <w:r w:rsidR="005B7C73" w:rsidRPr="00D301BA">
        <w:rPr>
          <w:rFonts w:ascii="Times New Roman" w:eastAsia="Times New Roman" w:hAnsi="Times New Roman"/>
          <w:snapToGrid w:val="0"/>
          <w:sz w:val="24"/>
          <w:szCs w:val="24"/>
        </w:rPr>
        <w:t xml:space="preserve"> е на изпълнителя</w:t>
      </w:r>
      <w:r w:rsidR="00235D6C" w:rsidRPr="00D301BA">
        <w:rPr>
          <w:rFonts w:ascii="Times New Roman" w:eastAsia="Times New Roman" w:hAnsi="Times New Roman"/>
          <w:snapToGrid w:val="0"/>
          <w:sz w:val="24"/>
          <w:szCs w:val="24"/>
        </w:rPr>
        <w:t>.</w:t>
      </w:r>
      <w:r w:rsidR="00522A09" w:rsidRPr="00D301BA">
        <w:rPr>
          <w:rFonts w:ascii="Times New Roman" w:eastAsia="Times New Roman" w:hAnsi="Times New Roman"/>
          <w:snapToGrid w:val="0"/>
          <w:sz w:val="24"/>
          <w:szCs w:val="24"/>
        </w:rPr>
        <w:t xml:space="preserve"> </w:t>
      </w:r>
    </w:p>
    <w:p w:rsidR="0011345D" w:rsidRPr="00D301BA" w:rsidRDefault="00522A09" w:rsidP="00B2529C">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Замяна или включване на подизпълнител по време на изпълнение на договор за обществена поръчка се допуска по изключение, когато възникне необходимост, ако са изпълнени едновременно условията, посочени в чл. 66, ал. 11 от ЗОП.</w:t>
      </w:r>
    </w:p>
    <w:p w:rsidR="00B52718" w:rsidRPr="00056FD1" w:rsidRDefault="00B52718" w:rsidP="00056FD1">
      <w:pPr>
        <w:pStyle w:val="BodyText2"/>
        <w:tabs>
          <w:tab w:val="left" w:pos="567"/>
        </w:tabs>
        <w:spacing w:before="0" w:after="0" w:line="360" w:lineRule="auto"/>
        <w:ind w:firstLine="0"/>
        <w:rPr>
          <w:szCs w:val="24"/>
        </w:rPr>
      </w:pPr>
      <w:r w:rsidRPr="00B52718">
        <w:rPr>
          <w:i/>
          <w:szCs w:val="24"/>
        </w:rPr>
        <w:tab/>
      </w:r>
      <w:r w:rsidRPr="00056FD1">
        <w:rPr>
          <w:szCs w:val="24"/>
        </w:rPr>
        <w:t xml:space="preserve">Изпълнителят се задължава да сключи договор/договори за </w:t>
      </w:r>
      <w:proofErr w:type="spellStart"/>
      <w:r w:rsidRPr="00B52718">
        <w:rPr>
          <w:szCs w:val="24"/>
        </w:rPr>
        <w:t>подизпълнение</w:t>
      </w:r>
      <w:proofErr w:type="spellEnd"/>
      <w:r w:rsidRPr="00B52718">
        <w:rPr>
          <w:szCs w:val="24"/>
        </w:rPr>
        <w:t xml:space="preserve"> </w:t>
      </w:r>
      <w:r w:rsidRPr="00056FD1">
        <w:rPr>
          <w:szCs w:val="24"/>
        </w:rPr>
        <w:t>с посочените в офертата му подизпълнители в срок от 3 (три) дни от сключване на договор</w:t>
      </w:r>
      <w:r>
        <w:rPr>
          <w:szCs w:val="24"/>
        </w:rPr>
        <w:t>а</w:t>
      </w:r>
      <w:r w:rsidRPr="00056FD1">
        <w:rPr>
          <w:szCs w:val="24"/>
        </w:rPr>
        <w:t xml:space="preserve">. В срок до 3 (три) дни от сключването на договор за </w:t>
      </w:r>
      <w:proofErr w:type="spellStart"/>
      <w:r w:rsidRPr="00056FD1">
        <w:rPr>
          <w:szCs w:val="24"/>
        </w:rPr>
        <w:t>подизпълнение</w:t>
      </w:r>
      <w:proofErr w:type="spellEnd"/>
      <w:r w:rsidRPr="00056FD1">
        <w:rPr>
          <w:szCs w:val="24"/>
        </w:rPr>
        <w:t xml:space="preserve"> или на допълнително споразумение за замяна на посочен в офертата подизпълнител, изпълнителят праща копие на </w:t>
      </w:r>
      <w:r w:rsidRPr="00B52718">
        <w:rPr>
          <w:szCs w:val="24"/>
        </w:rPr>
        <w:lastRenderedPageBreak/>
        <w:t xml:space="preserve">договора </w:t>
      </w:r>
      <w:r w:rsidRPr="00056FD1">
        <w:rPr>
          <w:szCs w:val="24"/>
        </w:rPr>
        <w:t>или на допълнителното споразумение на възложителя заедно с доказателства, че са изпълнени условията по чл. 66, ал. 2 и 11 ЗОП</w:t>
      </w:r>
      <w:r>
        <w:rPr>
          <w:szCs w:val="24"/>
        </w:rPr>
        <w:t>.</w:t>
      </w:r>
      <w:r w:rsidRPr="00056FD1">
        <w:rPr>
          <w:szCs w:val="24"/>
        </w:rPr>
        <w:t xml:space="preserve"> </w:t>
      </w:r>
    </w:p>
    <w:p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r w:rsidRPr="00D301BA">
        <w:rPr>
          <w:rFonts w:ascii="Times New Roman" w:eastAsia="Times New Roman" w:hAnsi="Times New Roman"/>
          <w:snapToGrid w:val="0"/>
          <w:sz w:val="24"/>
          <w:szCs w:val="24"/>
        </w:rPr>
        <w:t>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заедно с искане за плащане на тази част пряко на подизпълнителя. Изпълнителят се задължава да предостави на възложителя отчета и искането за плащане на подизпълнителя в срок до 15 (петнадесет) дни от получаването му, заедно със становище, от което да е видно дали оспорва плащанията или част от тях като недължими.</w:t>
      </w:r>
    </w:p>
    <w:p w:rsidR="006F1D6B" w:rsidRPr="00D301BA" w:rsidRDefault="006F1D6B" w:rsidP="006F1D6B">
      <w:pPr>
        <w:tabs>
          <w:tab w:val="left" w:pos="720"/>
          <w:tab w:val="left" w:pos="1134"/>
        </w:tabs>
        <w:spacing w:after="0" w:line="360" w:lineRule="auto"/>
        <w:ind w:firstLine="709"/>
        <w:jc w:val="both"/>
        <w:rPr>
          <w:rFonts w:ascii="Times New Roman" w:eastAsia="Times New Roman" w:hAnsi="Times New Roman"/>
          <w:snapToGrid w:val="0"/>
          <w:sz w:val="24"/>
          <w:szCs w:val="24"/>
        </w:rPr>
      </w:pPr>
    </w:p>
    <w:p w:rsidR="00835910" w:rsidRPr="00D301BA" w:rsidRDefault="00835910" w:rsidP="006F1D6B">
      <w:pPr>
        <w:pStyle w:val="Heading1"/>
        <w:numPr>
          <w:ilvl w:val="0"/>
          <w:numId w:val="25"/>
        </w:numPr>
        <w:tabs>
          <w:tab w:val="left" w:pos="709"/>
          <w:tab w:val="left" w:pos="1560"/>
          <w:tab w:val="left" w:pos="3686"/>
        </w:tabs>
        <w:spacing w:before="0" w:line="360" w:lineRule="auto"/>
        <w:ind w:left="0" w:hanging="142"/>
        <w:jc w:val="center"/>
        <w:rPr>
          <w:rFonts w:ascii="Times New Roman" w:eastAsia="Times New Roman" w:hAnsi="Times New Roman" w:cs="Times New Roman"/>
          <w:color w:val="auto"/>
          <w:sz w:val="24"/>
          <w:szCs w:val="24"/>
          <w:lang w:eastAsia="bg-BG"/>
        </w:rPr>
      </w:pPr>
      <w:bookmarkStart w:id="27" w:name="_Toc511908839"/>
      <w:r w:rsidRPr="00D301BA">
        <w:rPr>
          <w:rFonts w:ascii="Times New Roman" w:eastAsia="Times New Roman" w:hAnsi="Times New Roman" w:cs="Times New Roman"/>
          <w:color w:val="auto"/>
          <w:sz w:val="24"/>
          <w:szCs w:val="24"/>
          <w:lang w:eastAsia="bg-BG"/>
        </w:rPr>
        <w:t>ОБЖАЛВАНЕ</w:t>
      </w:r>
      <w:bookmarkEnd w:id="27"/>
    </w:p>
    <w:p w:rsidR="00835910" w:rsidRPr="00D301BA" w:rsidRDefault="00835910" w:rsidP="00B2529C">
      <w:pPr>
        <w:tabs>
          <w:tab w:val="left" w:pos="3240"/>
        </w:tabs>
        <w:spacing w:after="0" w:line="360" w:lineRule="auto"/>
        <w:ind w:firstLine="709"/>
        <w:jc w:val="both"/>
        <w:rPr>
          <w:rFonts w:ascii="Times New Roman" w:eastAsia="Arial Unicode MS" w:hAnsi="Times New Roman"/>
          <w:sz w:val="24"/>
          <w:szCs w:val="24"/>
          <w:lang w:val="en-US" w:eastAsia="bg-BG"/>
        </w:rPr>
      </w:pPr>
      <w:r w:rsidRPr="00D301BA">
        <w:rPr>
          <w:rFonts w:ascii="Times New Roman" w:eastAsia="Arial Unicode MS" w:hAnsi="Times New Roman"/>
          <w:sz w:val="24"/>
          <w:szCs w:val="24"/>
          <w:lang w:eastAsia="bg-BG"/>
        </w:rPr>
        <w:t>Обжалването се извършва при условията и по реда на чл. 196 и сл. от ЗОП</w:t>
      </w:r>
      <w:r w:rsidR="00F84E7D" w:rsidRPr="00D301BA">
        <w:rPr>
          <w:rFonts w:ascii="Times New Roman" w:eastAsia="Arial Unicode MS" w:hAnsi="Times New Roman"/>
          <w:sz w:val="24"/>
          <w:szCs w:val="24"/>
          <w:lang w:val="en-US" w:eastAsia="bg-BG"/>
        </w:rPr>
        <w:t>.</w:t>
      </w:r>
    </w:p>
    <w:p w:rsidR="00B2529C" w:rsidRPr="00D301BA" w:rsidRDefault="00B2529C" w:rsidP="00EA2DF4">
      <w:pPr>
        <w:pStyle w:val="Heading1"/>
        <w:spacing w:before="0" w:line="240" w:lineRule="auto"/>
        <w:rPr>
          <w:rFonts w:ascii="Times New Roman" w:eastAsia="Arial Unicode MS" w:hAnsi="Times New Roman" w:cs="Times New Roman"/>
          <w:color w:val="auto"/>
          <w:sz w:val="24"/>
          <w:szCs w:val="24"/>
          <w:lang w:eastAsia="bg-BG"/>
        </w:rPr>
      </w:pPr>
    </w:p>
    <w:p w:rsidR="00A75FFD" w:rsidRPr="00D301BA" w:rsidRDefault="00A75FFD" w:rsidP="00D24990">
      <w:pPr>
        <w:pStyle w:val="Heading1"/>
        <w:numPr>
          <w:ilvl w:val="0"/>
          <w:numId w:val="25"/>
        </w:numPr>
        <w:tabs>
          <w:tab w:val="left" w:pos="709"/>
          <w:tab w:val="left" w:pos="1560"/>
          <w:tab w:val="left" w:pos="3686"/>
        </w:tabs>
        <w:spacing w:before="0" w:line="360" w:lineRule="auto"/>
        <w:ind w:left="0" w:hanging="142"/>
        <w:jc w:val="center"/>
        <w:rPr>
          <w:rFonts w:ascii="Times New Roman" w:eastAsia="Arial Unicode MS" w:hAnsi="Times New Roman" w:cs="Times New Roman"/>
          <w:color w:val="auto"/>
          <w:sz w:val="24"/>
          <w:szCs w:val="24"/>
          <w:lang w:eastAsia="bg-BG"/>
        </w:rPr>
      </w:pPr>
      <w:bookmarkStart w:id="28" w:name="_Toc511908840"/>
      <w:r w:rsidRPr="00D301BA">
        <w:rPr>
          <w:rFonts w:ascii="Times New Roman" w:eastAsia="Arial Unicode MS" w:hAnsi="Times New Roman" w:cs="Times New Roman"/>
          <w:color w:val="auto"/>
          <w:sz w:val="24"/>
          <w:szCs w:val="24"/>
          <w:lang w:eastAsia="bg-BG"/>
        </w:rPr>
        <w:t>ДРУГИ УСЛОВИЯ</w:t>
      </w:r>
      <w:bookmarkEnd w:id="28"/>
    </w:p>
    <w:p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При различие между информацията, посочена в обявлението и в документацията за участие в процедурата, за вярна се смята информацията, публикувана в обявлението.</w:t>
      </w:r>
    </w:p>
    <w:p w:rsidR="00A75FFD" w:rsidRPr="00D301BA" w:rsidRDefault="00132CBE" w:rsidP="00B2529C">
      <w:pPr>
        <w:tabs>
          <w:tab w:val="left" w:pos="709"/>
          <w:tab w:val="left" w:pos="1134"/>
        </w:tabs>
        <w:spacing w:after="0" w:line="360" w:lineRule="auto"/>
        <w:ind w:right="20"/>
        <w:jc w:val="both"/>
        <w:rPr>
          <w:rFonts w:ascii="Times New Roman" w:eastAsia="Times New Roman" w:hAnsi="Times New Roman"/>
          <w:sz w:val="24"/>
          <w:szCs w:val="24"/>
          <w:lang w:eastAsia="bg-BG"/>
        </w:rPr>
      </w:pPr>
      <w:r w:rsidRPr="00D301BA">
        <w:rPr>
          <w:rFonts w:ascii="Times New Roman" w:eastAsia="Times New Roman" w:hAnsi="Times New Roman"/>
          <w:sz w:val="24"/>
          <w:szCs w:val="24"/>
          <w:lang w:eastAsia="bg-BG"/>
        </w:rPr>
        <w:tab/>
      </w:r>
      <w:r w:rsidR="00A75FFD" w:rsidRPr="00D301BA">
        <w:rPr>
          <w:rFonts w:ascii="Times New Roman" w:eastAsia="Times New Roman" w:hAnsi="Times New Roman"/>
          <w:sz w:val="24"/>
          <w:szCs w:val="24"/>
          <w:lang w:eastAsia="bg-BG"/>
        </w:rPr>
        <w:t>По въпроси, свързани с провеждането на процедурата и подготовката на офертите на участниците, които не са разгледани в документацията, се прилагат разпоредбите на Закона за обществените поръчки и Правилника за прилагане на закона за обществените поръчки.</w:t>
      </w:r>
    </w:p>
    <w:p w:rsidR="00FF53CC" w:rsidRPr="00D301BA" w:rsidRDefault="00FF53CC" w:rsidP="00EA2DF4">
      <w:pPr>
        <w:tabs>
          <w:tab w:val="left" w:pos="709"/>
          <w:tab w:val="left" w:pos="1134"/>
        </w:tabs>
        <w:spacing w:after="0" w:line="240" w:lineRule="auto"/>
        <w:ind w:right="23"/>
        <w:jc w:val="both"/>
        <w:rPr>
          <w:rFonts w:ascii="Times New Roman" w:eastAsia="Times New Roman" w:hAnsi="Times New Roman"/>
          <w:sz w:val="24"/>
          <w:szCs w:val="24"/>
          <w:lang w:eastAsia="bg-BG"/>
        </w:rPr>
      </w:pPr>
    </w:p>
    <w:p w:rsidR="003C5059" w:rsidRPr="007219CB" w:rsidRDefault="003C5059" w:rsidP="00B2529C">
      <w:pPr>
        <w:tabs>
          <w:tab w:val="left" w:pos="3240"/>
        </w:tabs>
        <w:spacing w:after="0" w:line="360" w:lineRule="auto"/>
        <w:ind w:firstLine="709"/>
        <w:jc w:val="both"/>
        <w:rPr>
          <w:rFonts w:ascii="Times New Roman" w:eastAsia="Times New Roman" w:hAnsi="Times New Roman"/>
          <w:i/>
          <w:sz w:val="24"/>
          <w:szCs w:val="24"/>
          <w:lang w:eastAsia="bg-BG"/>
        </w:rPr>
      </w:pPr>
      <w:r w:rsidRPr="00D301BA">
        <w:rPr>
          <w:rFonts w:ascii="Times New Roman" w:eastAsia="Times New Roman" w:hAnsi="Times New Roman"/>
          <w:b/>
          <w:i/>
          <w:sz w:val="24"/>
          <w:szCs w:val="24"/>
          <w:lang w:eastAsia="bg-BG"/>
        </w:rPr>
        <w:t xml:space="preserve">ЗАБЕЛЕЖКА: </w:t>
      </w:r>
      <w:r w:rsidRPr="007219CB">
        <w:rPr>
          <w:rFonts w:ascii="Times New Roman" w:eastAsia="Times New Roman" w:hAnsi="Times New Roman"/>
          <w:i/>
          <w:sz w:val="24"/>
          <w:szCs w:val="24"/>
          <w:lang w:eastAsia="bg-BG"/>
        </w:rPr>
        <w:t>Българската народна банка е Администратор на лични данни, вписан в регистъра на администраторите на лични данни под № 0017806, представлявана от нейния Управител. Предоставените от Вас доброволно лични данни се събират и обработват за целите на идентификацията Ви и възникване на договорните отношения. Трети лица могат да получат информация само по реда и при условията на Закона за защита на личните данни. Разполагате с право на достъп и право на коригиране на събраните Ваши лични данни.</w:t>
      </w:r>
    </w:p>
    <w:sectPr w:rsidR="003C5059" w:rsidRPr="007219CB" w:rsidSect="00ED26BC">
      <w:headerReference w:type="default" r:id="rId11"/>
      <w:footerReference w:type="even" r:id="rId12"/>
      <w:footerReference w:type="default" r:id="rId13"/>
      <w:footerReference w:type="first" r:id="rId14"/>
      <w:pgSz w:w="11906" w:h="16838" w:code="9"/>
      <w:pgMar w:top="-802" w:right="1106" w:bottom="1080" w:left="1267" w:header="850" w:footer="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B5DA3" w:rsidRDefault="004B5DA3">
      <w:pPr>
        <w:spacing w:after="0" w:line="240" w:lineRule="auto"/>
      </w:pPr>
      <w:r>
        <w:separator/>
      </w:r>
    </w:p>
  </w:endnote>
  <w:endnote w:type="continuationSeparator" w:id="0">
    <w:p w:rsidR="004B5DA3" w:rsidRDefault="004B5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41E" w:rsidRDefault="009A441E" w:rsidP="002A1AC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A441E" w:rsidRDefault="009A441E" w:rsidP="002A1ACD">
    <w:pPr>
      <w:pStyle w:val="Footer"/>
      <w:ind w:right="360"/>
    </w:pPr>
  </w:p>
  <w:p w:rsidR="009A441E" w:rsidRDefault="009A441E"/>
  <w:p w:rsidR="009A441E" w:rsidRDefault="009A441E"/>
  <w:p w:rsidR="009A441E" w:rsidRDefault="009A441E"/>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41E" w:rsidRDefault="009A441E" w:rsidP="00471C24">
    <w:pPr>
      <w:pStyle w:val="Footer"/>
      <w:jc w:val="right"/>
    </w:pPr>
    <w:r>
      <w:fldChar w:fldCharType="begin"/>
    </w:r>
    <w:r>
      <w:instrText xml:space="preserve"> PAGE   \* MERGEFORMAT </w:instrText>
    </w:r>
    <w:r>
      <w:fldChar w:fldCharType="separate"/>
    </w:r>
    <w:r w:rsidR="00FF385A">
      <w:rPr>
        <w:noProof/>
      </w:rPr>
      <w:t>3</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41E" w:rsidRDefault="009A441E" w:rsidP="002A1ACD">
    <w:pPr>
      <w:pStyle w:val="Footer"/>
      <w:jc w:val="right"/>
    </w:pPr>
    <w: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B5DA3" w:rsidRDefault="004B5DA3">
      <w:pPr>
        <w:spacing w:after="0" w:line="240" w:lineRule="auto"/>
      </w:pPr>
      <w:r>
        <w:separator/>
      </w:r>
    </w:p>
  </w:footnote>
  <w:footnote w:type="continuationSeparator" w:id="0">
    <w:p w:rsidR="004B5DA3" w:rsidRDefault="004B5DA3">
      <w:pPr>
        <w:spacing w:after="0" w:line="240" w:lineRule="auto"/>
      </w:pPr>
      <w:r>
        <w:continuationSeparator/>
      </w:r>
    </w:p>
  </w:footnote>
  <w:footnote w:id="1">
    <w:p w:rsidR="009A441E" w:rsidRDefault="009A441E" w:rsidP="00E04BEF">
      <w:pPr>
        <w:pStyle w:val="FootnoteText"/>
        <w:ind w:left="0" w:hanging="4"/>
        <w:jc w:val="both"/>
      </w:pPr>
      <w:r>
        <w:rPr>
          <w:rStyle w:val="FootnoteReference"/>
        </w:rPr>
        <w:footnoteRef/>
      </w:r>
      <w:r>
        <w:t xml:space="preserve"> </w:t>
      </w:r>
      <w:r w:rsidRPr="009A0AD8">
        <w:rPr>
          <w:snapToGrid w:val="0"/>
          <w:sz w:val="22"/>
          <w:szCs w:val="22"/>
        </w:rPr>
        <w:t>Когато участникът в процедурата е чуждестранно физическо или юридическо лице или обединение на чуждестранни физически и/или юридически лица, документите се представят в превод на български език.</w:t>
      </w:r>
    </w:p>
  </w:footnote>
  <w:footnote w:id="2">
    <w:p w:rsidR="009A441E" w:rsidRPr="00250256" w:rsidRDefault="009A441E" w:rsidP="00AB6038">
      <w:pPr>
        <w:pStyle w:val="FootnoteText"/>
        <w:ind w:left="0" w:firstLine="0"/>
        <w:jc w:val="both"/>
        <w:rPr>
          <w:sz w:val="22"/>
          <w:szCs w:val="22"/>
        </w:rPr>
      </w:pPr>
      <w:r>
        <w:rPr>
          <w:rStyle w:val="FootnoteReference"/>
        </w:rPr>
        <w:footnoteRef/>
      </w:r>
      <w:r>
        <w:t xml:space="preserve"> </w:t>
      </w:r>
      <w:r w:rsidRPr="00250256">
        <w:rPr>
          <w:snapToGrid w:val="0"/>
          <w:sz w:val="22"/>
          <w:szCs w:val="22"/>
        </w:rPr>
        <w:t>Извън плика с надпис "</w:t>
      </w:r>
      <w:r>
        <w:rPr>
          <w:snapToGrid w:val="0"/>
          <w:sz w:val="22"/>
          <w:szCs w:val="22"/>
        </w:rPr>
        <w:t>Предлагани ценови параметри</w:t>
      </w:r>
      <w:r w:rsidRPr="00250256">
        <w:rPr>
          <w:snapToGrid w:val="0"/>
          <w:sz w:val="22"/>
          <w:szCs w:val="22"/>
        </w:rPr>
        <w:t xml:space="preserve">" не трябва да е посочена никаква информация относно цената. Участници, които по какъвто и да е начин са включили някъде в офертата си, елементи, свързани с </w:t>
      </w:r>
      <w:r>
        <w:rPr>
          <w:snapToGrid w:val="0"/>
          <w:sz w:val="22"/>
          <w:szCs w:val="22"/>
        </w:rPr>
        <w:t>ценово предложение</w:t>
      </w:r>
      <w:r w:rsidRPr="00250256">
        <w:rPr>
          <w:snapToGrid w:val="0"/>
          <w:sz w:val="22"/>
          <w:szCs w:val="22"/>
        </w:rPr>
        <w:t xml:space="preserve"> (или части от </w:t>
      </w:r>
      <w:r>
        <w:rPr>
          <w:snapToGrid w:val="0"/>
          <w:sz w:val="22"/>
          <w:szCs w:val="22"/>
        </w:rPr>
        <w:t>него</w:t>
      </w:r>
      <w:r w:rsidRPr="00250256">
        <w:rPr>
          <w:snapToGrid w:val="0"/>
          <w:sz w:val="22"/>
          <w:szCs w:val="22"/>
        </w:rPr>
        <w:t>), ще бъдат отстранени от участие в процедурата.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441E" w:rsidRPr="008C2B87" w:rsidRDefault="009A441E" w:rsidP="002A1ACD">
    <w:pPr>
      <w:pStyle w:val="Header"/>
      <w:jc w:val="right"/>
      <w:rPr>
        <w:b/>
        <w:i/>
      </w:rPr>
    </w:pPr>
  </w:p>
  <w:p w:rsidR="009A441E" w:rsidRDefault="009A441E"/>
  <w:p w:rsidR="009A441E" w:rsidRDefault="009A441E"/>
  <w:p w:rsidR="009A441E" w:rsidRDefault="009A441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184E22"/>
    <w:multiLevelType w:val="hybridMultilevel"/>
    <w:tmpl w:val="40D82476"/>
    <w:lvl w:ilvl="0" w:tplc="8B802D4C">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 w15:restartNumberingAfterBreak="0">
    <w:nsid w:val="012A5449"/>
    <w:multiLevelType w:val="multilevel"/>
    <w:tmpl w:val="79D42B5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EF7346"/>
    <w:multiLevelType w:val="hybridMultilevel"/>
    <w:tmpl w:val="1C6E0B84"/>
    <w:lvl w:ilvl="0" w:tplc="F072C8D2">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3" w15:restartNumberingAfterBreak="0">
    <w:nsid w:val="052873FB"/>
    <w:multiLevelType w:val="multilevel"/>
    <w:tmpl w:val="5738652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FE163C"/>
    <w:multiLevelType w:val="hybridMultilevel"/>
    <w:tmpl w:val="07DE1592"/>
    <w:lvl w:ilvl="0" w:tplc="0AC2F34E">
      <w:start w:val="1"/>
      <w:numFmt w:val="decimal"/>
      <w:lvlText w:val="%1."/>
      <w:lvlJc w:val="left"/>
      <w:pPr>
        <w:ind w:left="720" w:hanging="360"/>
      </w:pPr>
      <w:rPr>
        <w:color w:val="auto"/>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5" w15:restartNumberingAfterBreak="0">
    <w:nsid w:val="08F96BE0"/>
    <w:multiLevelType w:val="hybridMultilevel"/>
    <w:tmpl w:val="D792B8C2"/>
    <w:lvl w:ilvl="0" w:tplc="04020013">
      <w:start w:val="1"/>
      <w:numFmt w:val="upperRoman"/>
      <w:lvlText w:val="%1."/>
      <w:lvlJc w:val="right"/>
      <w:pPr>
        <w:ind w:left="1429" w:hanging="360"/>
      </w:pPr>
    </w:lvl>
    <w:lvl w:ilvl="1" w:tplc="233E8696">
      <w:start w:val="1"/>
      <w:numFmt w:val="decimal"/>
      <w:lvlText w:val="%2."/>
      <w:lvlJc w:val="left"/>
      <w:pPr>
        <w:ind w:left="2149" w:hanging="360"/>
      </w:pPr>
      <w:rPr>
        <w:rFonts w:hint="default"/>
        <w:b/>
      </w:rPr>
    </w:lvl>
    <w:lvl w:ilvl="2" w:tplc="8312BAE0">
      <w:numFmt w:val="bullet"/>
      <w:lvlText w:val="-"/>
      <w:lvlJc w:val="left"/>
      <w:pPr>
        <w:ind w:left="3049" w:hanging="360"/>
      </w:pPr>
      <w:rPr>
        <w:rFonts w:ascii="Times New Roman" w:eastAsia="Calibri" w:hAnsi="Times New Roman" w:cs="Times New Roman" w:hint="default"/>
      </w:r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6" w15:restartNumberingAfterBreak="0">
    <w:nsid w:val="0FFF6AD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2AD25AE"/>
    <w:multiLevelType w:val="multilevel"/>
    <w:tmpl w:val="73366076"/>
    <w:lvl w:ilvl="0">
      <w:start w:val="1"/>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 w15:restartNumberingAfterBreak="0">
    <w:nsid w:val="142B60C0"/>
    <w:multiLevelType w:val="multilevel"/>
    <w:tmpl w:val="C6AAEB1E"/>
    <w:lvl w:ilvl="0">
      <w:start w:val="1"/>
      <w:numFmt w:val="decimal"/>
      <w:lvlText w:val="%1."/>
      <w:lvlJc w:val="left"/>
      <w:pPr>
        <w:ind w:left="720" w:hanging="360"/>
      </w:pPr>
      <w:rPr>
        <w:rFonts w:hint="default"/>
        <w:b/>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161B3ACF"/>
    <w:multiLevelType w:val="hybridMultilevel"/>
    <w:tmpl w:val="D01EC1CC"/>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16335260"/>
    <w:multiLevelType w:val="hybridMultilevel"/>
    <w:tmpl w:val="7A58EEDE"/>
    <w:lvl w:ilvl="0" w:tplc="BEC89C38">
      <w:start w:val="1"/>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1" w15:restartNumberingAfterBreak="0">
    <w:nsid w:val="18384937"/>
    <w:multiLevelType w:val="multilevel"/>
    <w:tmpl w:val="40F21696"/>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2" w15:restartNumberingAfterBreak="0">
    <w:nsid w:val="18B46DBE"/>
    <w:multiLevelType w:val="multilevel"/>
    <w:tmpl w:val="B6963BC8"/>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A3106D"/>
    <w:multiLevelType w:val="hybridMultilevel"/>
    <w:tmpl w:val="B32894C8"/>
    <w:lvl w:ilvl="0" w:tplc="0402000B">
      <w:start w:val="1"/>
      <w:numFmt w:val="bullet"/>
      <w:lvlText w:val=""/>
      <w:lvlJc w:val="left"/>
      <w:pPr>
        <w:ind w:left="1575" w:hanging="360"/>
      </w:pPr>
      <w:rPr>
        <w:rFonts w:ascii="Wingdings" w:hAnsi="Wingdings" w:hint="default"/>
      </w:rPr>
    </w:lvl>
    <w:lvl w:ilvl="1" w:tplc="04020003" w:tentative="1">
      <w:start w:val="1"/>
      <w:numFmt w:val="bullet"/>
      <w:lvlText w:val="o"/>
      <w:lvlJc w:val="left"/>
      <w:pPr>
        <w:ind w:left="2295" w:hanging="360"/>
      </w:pPr>
      <w:rPr>
        <w:rFonts w:ascii="Courier New" w:hAnsi="Courier New" w:cs="Courier New" w:hint="default"/>
      </w:rPr>
    </w:lvl>
    <w:lvl w:ilvl="2" w:tplc="04020005" w:tentative="1">
      <w:start w:val="1"/>
      <w:numFmt w:val="bullet"/>
      <w:lvlText w:val=""/>
      <w:lvlJc w:val="left"/>
      <w:pPr>
        <w:ind w:left="3015" w:hanging="360"/>
      </w:pPr>
      <w:rPr>
        <w:rFonts w:ascii="Wingdings" w:hAnsi="Wingdings" w:hint="default"/>
      </w:rPr>
    </w:lvl>
    <w:lvl w:ilvl="3" w:tplc="04020001" w:tentative="1">
      <w:start w:val="1"/>
      <w:numFmt w:val="bullet"/>
      <w:lvlText w:val=""/>
      <w:lvlJc w:val="left"/>
      <w:pPr>
        <w:ind w:left="3735" w:hanging="360"/>
      </w:pPr>
      <w:rPr>
        <w:rFonts w:ascii="Symbol" w:hAnsi="Symbol" w:hint="default"/>
      </w:rPr>
    </w:lvl>
    <w:lvl w:ilvl="4" w:tplc="04020003" w:tentative="1">
      <w:start w:val="1"/>
      <w:numFmt w:val="bullet"/>
      <w:lvlText w:val="o"/>
      <w:lvlJc w:val="left"/>
      <w:pPr>
        <w:ind w:left="4455" w:hanging="360"/>
      </w:pPr>
      <w:rPr>
        <w:rFonts w:ascii="Courier New" w:hAnsi="Courier New" w:cs="Courier New" w:hint="default"/>
      </w:rPr>
    </w:lvl>
    <w:lvl w:ilvl="5" w:tplc="04020005" w:tentative="1">
      <w:start w:val="1"/>
      <w:numFmt w:val="bullet"/>
      <w:lvlText w:val=""/>
      <w:lvlJc w:val="left"/>
      <w:pPr>
        <w:ind w:left="5175" w:hanging="360"/>
      </w:pPr>
      <w:rPr>
        <w:rFonts w:ascii="Wingdings" w:hAnsi="Wingdings" w:hint="default"/>
      </w:rPr>
    </w:lvl>
    <w:lvl w:ilvl="6" w:tplc="04020001" w:tentative="1">
      <w:start w:val="1"/>
      <w:numFmt w:val="bullet"/>
      <w:lvlText w:val=""/>
      <w:lvlJc w:val="left"/>
      <w:pPr>
        <w:ind w:left="5895" w:hanging="360"/>
      </w:pPr>
      <w:rPr>
        <w:rFonts w:ascii="Symbol" w:hAnsi="Symbol" w:hint="default"/>
      </w:rPr>
    </w:lvl>
    <w:lvl w:ilvl="7" w:tplc="04020003" w:tentative="1">
      <w:start w:val="1"/>
      <w:numFmt w:val="bullet"/>
      <w:lvlText w:val="o"/>
      <w:lvlJc w:val="left"/>
      <w:pPr>
        <w:ind w:left="6615" w:hanging="360"/>
      </w:pPr>
      <w:rPr>
        <w:rFonts w:ascii="Courier New" w:hAnsi="Courier New" w:cs="Courier New" w:hint="default"/>
      </w:rPr>
    </w:lvl>
    <w:lvl w:ilvl="8" w:tplc="04020005" w:tentative="1">
      <w:start w:val="1"/>
      <w:numFmt w:val="bullet"/>
      <w:lvlText w:val=""/>
      <w:lvlJc w:val="left"/>
      <w:pPr>
        <w:ind w:left="7335" w:hanging="360"/>
      </w:pPr>
      <w:rPr>
        <w:rFonts w:ascii="Wingdings" w:hAnsi="Wingdings" w:hint="default"/>
      </w:rPr>
    </w:lvl>
  </w:abstractNum>
  <w:abstractNum w:abstractNumId="14" w15:restartNumberingAfterBreak="0">
    <w:nsid w:val="1EB66B82"/>
    <w:multiLevelType w:val="hybridMultilevel"/>
    <w:tmpl w:val="34448F7A"/>
    <w:lvl w:ilvl="0" w:tplc="0402000D">
      <w:start w:val="1"/>
      <w:numFmt w:val="bullet"/>
      <w:lvlText w:val=""/>
      <w:lvlJc w:val="left"/>
      <w:pPr>
        <w:tabs>
          <w:tab w:val="num" w:pos="1495"/>
        </w:tabs>
        <w:ind w:left="1495" w:hanging="360"/>
      </w:pPr>
      <w:rPr>
        <w:rFonts w:ascii="Wingdings" w:hAnsi="Wingdings" w:hint="default"/>
        <w:b/>
      </w:rPr>
    </w:lvl>
    <w:lvl w:ilvl="1" w:tplc="DC6A8350">
      <w:start w:val="1"/>
      <w:numFmt w:val="bullet"/>
      <w:lvlText w:val="o"/>
      <w:lvlJc w:val="left"/>
      <w:pPr>
        <w:tabs>
          <w:tab w:val="num" w:pos="1942"/>
        </w:tabs>
        <w:ind w:left="1942" w:hanging="360"/>
      </w:pPr>
      <w:rPr>
        <w:rFonts w:ascii="Courier New" w:hAnsi="Courier New" w:cs="Courier New" w:hint="default"/>
        <w:b w:val="0"/>
      </w:rPr>
    </w:lvl>
    <w:lvl w:ilvl="2" w:tplc="04020005" w:tentative="1">
      <w:start w:val="1"/>
      <w:numFmt w:val="bullet"/>
      <w:lvlText w:val=""/>
      <w:lvlJc w:val="left"/>
      <w:pPr>
        <w:tabs>
          <w:tab w:val="num" w:pos="2662"/>
        </w:tabs>
        <w:ind w:left="2662" w:hanging="360"/>
      </w:pPr>
      <w:rPr>
        <w:rFonts w:ascii="Wingdings" w:hAnsi="Wingdings" w:hint="default"/>
      </w:rPr>
    </w:lvl>
    <w:lvl w:ilvl="3" w:tplc="04020001">
      <w:start w:val="1"/>
      <w:numFmt w:val="bullet"/>
      <w:lvlText w:val=""/>
      <w:lvlJc w:val="left"/>
      <w:pPr>
        <w:tabs>
          <w:tab w:val="num" w:pos="3382"/>
        </w:tabs>
        <w:ind w:left="3382" w:hanging="360"/>
      </w:pPr>
      <w:rPr>
        <w:rFonts w:ascii="Symbol" w:hAnsi="Symbol" w:hint="default"/>
        <w:b/>
      </w:rPr>
    </w:lvl>
    <w:lvl w:ilvl="4" w:tplc="04020003" w:tentative="1">
      <w:start w:val="1"/>
      <w:numFmt w:val="bullet"/>
      <w:lvlText w:val="o"/>
      <w:lvlJc w:val="left"/>
      <w:pPr>
        <w:tabs>
          <w:tab w:val="num" w:pos="4102"/>
        </w:tabs>
        <w:ind w:left="4102" w:hanging="360"/>
      </w:pPr>
      <w:rPr>
        <w:rFonts w:ascii="Courier New" w:hAnsi="Courier New" w:cs="Courier New" w:hint="default"/>
      </w:rPr>
    </w:lvl>
    <w:lvl w:ilvl="5" w:tplc="04020005" w:tentative="1">
      <w:start w:val="1"/>
      <w:numFmt w:val="bullet"/>
      <w:lvlText w:val=""/>
      <w:lvlJc w:val="left"/>
      <w:pPr>
        <w:tabs>
          <w:tab w:val="num" w:pos="4822"/>
        </w:tabs>
        <w:ind w:left="4822" w:hanging="360"/>
      </w:pPr>
      <w:rPr>
        <w:rFonts w:ascii="Wingdings" w:hAnsi="Wingdings" w:hint="default"/>
      </w:rPr>
    </w:lvl>
    <w:lvl w:ilvl="6" w:tplc="04020001" w:tentative="1">
      <w:start w:val="1"/>
      <w:numFmt w:val="bullet"/>
      <w:lvlText w:val=""/>
      <w:lvlJc w:val="left"/>
      <w:pPr>
        <w:tabs>
          <w:tab w:val="num" w:pos="5542"/>
        </w:tabs>
        <w:ind w:left="5542" w:hanging="360"/>
      </w:pPr>
      <w:rPr>
        <w:rFonts w:ascii="Symbol" w:hAnsi="Symbol" w:hint="default"/>
      </w:rPr>
    </w:lvl>
    <w:lvl w:ilvl="7" w:tplc="04020003" w:tentative="1">
      <w:start w:val="1"/>
      <w:numFmt w:val="bullet"/>
      <w:lvlText w:val="o"/>
      <w:lvlJc w:val="left"/>
      <w:pPr>
        <w:tabs>
          <w:tab w:val="num" w:pos="6262"/>
        </w:tabs>
        <w:ind w:left="6262" w:hanging="360"/>
      </w:pPr>
      <w:rPr>
        <w:rFonts w:ascii="Courier New" w:hAnsi="Courier New" w:cs="Courier New" w:hint="default"/>
      </w:rPr>
    </w:lvl>
    <w:lvl w:ilvl="8" w:tplc="04020005" w:tentative="1">
      <w:start w:val="1"/>
      <w:numFmt w:val="bullet"/>
      <w:lvlText w:val=""/>
      <w:lvlJc w:val="left"/>
      <w:pPr>
        <w:tabs>
          <w:tab w:val="num" w:pos="6982"/>
        </w:tabs>
        <w:ind w:left="6982" w:hanging="360"/>
      </w:pPr>
      <w:rPr>
        <w:rFonts w:ascii="Wingdings" w:hAnsi="Wingdings" w:hint="default"/>
      </w:rPr>
    </w:lvl>
  </w:abstractNum>
  <w:abstractNum w:abstractNumId="15" w15:restartNumberingAfterBreak="0">
    <w:nsid w:val="29D92CDE"/>
    <w:multiLevelType w:val="multilevel"/>
    <w:tmpl w:val="233AD4CC"/>
    <w:lvl w:ilvl="0">
      <w:start w:val="1"/>
      <w:numFmt w:val="decimal"/>
      <w:lvlText w:val="%1."/>
      <w:lvlJc w:val="left"/>
      <w:pPr>
        <w:ind w:left="360" w:hanging="360"/>
      </w:pPr>
    </w:lvl>
    <w:lvl w:ilvl="1">
      <w:start w:val="1"/>
      <w:numFmt w:val="decimal"/>
      <w:lvlText w:val="%1.%2."/>
      <w:lvlJc w:val="left"/>
      <w:pPr>
        <w:ind w:left="858" w:hanging="432"/>
      </w:pPr>
      <w:rPr>
        <w:b w:val="0"/>
      </w:rPr>
    </w:lvl>
    <w:lvl w:ilvl="2">
      <w:start w:val="1"/>
      <w:numFmt w:val="decimal"/>
      <w:lvlText w:val="%1.%2.%3."/>
      <w:lvlJc w:val="left"/>
      <w:pPr>
        <w:ind w:left="1072"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7B3EBD"/>
    <w:multiLevelType w:val="multilevel"/>
    <w:tmpl w:val="0EA64ED6"/>
    <w:lvl w:ilvl="0">
      <w:start w:val="2"/>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2"/>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5."/>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5.%6."/>
      <w:lvlJc w:val="left"/>
      <w:rPr>
        <w:rFonts w:ascii="Times New Roman" w:eastAsia="Times New Roman" w:hAnsi="Times New Roman" w:cs="Times New Roman"/>
        <w:b w:val="0"/>
        <w:bCs w:val="0"/>
        <w:i w:val="0"/>
        <w:iCs w:val="0"/>
        <w:smallCaps w:val="0"/>
        <w:strike w:val="0"/>
        <w:color w:val="000000"/>
        <w:spacing w:val="20"/>
        <w:w w:val="100"/>
        <w:position w:val="0"/>
        <w:sz w:val="23"/>
        <w:szCs w:val="23"/>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E356F5E"/>
    <w:multiLevelType w:val="hybridMultilevel"/>
    <w:tmpl w:val="C12AEED6"/>
    <w:lvl w:ilvl="0" w:tplc="8C040980">
      <w:start w:val="1"/>
      <w:numFmt w:val="decimal"/>
      <w:lvlText w:val="Чл. %1."/>
      <w:lvlJc w:val="left"/>
      <w:pPr>
        <w:ind w:left="3621" w:hanging="360"/>
      </w:pPr>
      <w:rPr>
        <w:b/>
        <w:i w:val="0"/>
      </w:rPr>
    </w:lvl>
    <w:lvl w:ilvl="1" w:tplc="04020019">
      <w:start w:val="1"/>
      <w:numFmt w:val="lowerLetter"/>
      <w:lvlText w:val="%2."/>
      <w:lvlJc w:val="left"/>
      <w:pPr>
        <w:ind w:left="2148" w:hanging="360"/>
      </w:pPr>
    </w:lvl>
    <w:lvl w:ilvl="2" w:tplc="0402001B">
      <w:start w:val="1"/>
      <w:numFmt w:val="lowerRoman"/>
      <w:lvlText w:val="%3."/>
      <w:lvlJc w:val="right"/>
      <w:pPr>
        <w:ind w:left="2868" w:hanging="180"/>
      </w:pPr>
    </w:lvl>
    <w:lvl w:ilvl="3" w:tplc="61F20EA2">
      <w:start w:val="1"/>
      <w:numFmt w:val="decimal"/>
      <w:lvlText w:val="%4."/>
      <w:lvlJc w:val="left"/>
      <w:pPr>
        <w:ind w:left="3588" w:hanging="360"/>
      </w:pPr>
    </w:lvl>
    <w:lvl w:ilvl="4" w:tplc="04020019">
      <w:start w:val="1"/>
      <w:numFmt w:val="lowerLetter"/>
      <w:lvlText w:val="%5."/>
      <w:lvlJc w:val="left"/>
      <w:pPr>
        <w:ind w:left="4308" w:hanging="360"/>
      </w:pPr>
    </w:lvl>
    <w:lvl w:ilvl="5" w:tplc="0402001B">
      <w:start w:val="1"/>
      <w:numFmt w:val="lowerRoman"/>
      <w:lvlText w:val="%6."/>
      <w:lvlJc w:val="right"/>
      <w:pPr>
        <w:ind w:left="5028" w:hanging="180"/>
      </w:pPr>
    </w:lvl>
    <w:lvl w:ilvl="6" w:tplc="0402000F">
      <w:start w:val="1"/>
      <w:numFmt w:val="decimal"/>
      <w:lvlText w:val="%7."/>
      <w:lvlJc w:val="left"/>
      <w:pPr>
        <w:ind w:left="5748" w:hanging="360"/>
      </w:pPr>
    </w:lvl>
    <w:lvl w:ilvl="7" w:tplc="04020019">
      <w:start w:val="1"/>
      <w:numFmt w:val="lowerLetter"/>
      <w:lvlText w:val="%8."/>
      <w:lvlJc w:val="left"/>
      <w:pPr>
        <w:ind w:left="6468" w:hanging="360"/>
      </w:pPr>
    </w:lvl>
    <w:lvl w:ilvl="8" w:tplc="0402001B">
      <w:start w:val="1"/>
      <w:numFmt w:val="lowerRoman"/>
      <w:lvlText w:val="%9."/>
      <w:lvlJc w:val="right"/>
      <w:pPr>
        <w:ind w:left="7188" w:hanging="180"/>
      </w:pPr>
    </w:lvl>
  </w:abstractNum>
  <w:abstractNum w:abstractNumId="18" w15:restartNumberingAfterBreak="0">
    <w:nsid w:val="31152A10"/>
    <w:multiLevelType w:val="hybridMultilevel"/>
    <w:tmpl w:val="95266514"/>
    <w:lvl w:ilvl="0" w:tplc="35DA7178">
      <w:start w:val="1"/>
      <w:numFmt w:val="decimal"/>
      <w:lvlText w:val="%1."/>
      <w:lvlJc w:val="left"/>
      <w:pPr>
        <w:ind w:left="1069" w:hanging="360"/>
      </w:pPr>
      <w:rPr>
        <w:rFonts w:eastAsia="Times New Roman" w:cs="Times New Roman"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9" w15:restartNumberingAfterBreak="0">
    <w:nsid w:val="31E42F98"/>
    <w:multiLevelType w:val="hybridMultilevel"/>
    <w:tmpl w:val="D4E62930"/>
    <w:lvl w:ilvl="0" w:tplc="6D9ED3FA">
      <w:start w:val="1"/>
      <w:numFmt w:val="decimal"/>
      <w:lvlText w:val="%1."/>
      <w:lvlJc w:val="left"/>
      <w:pPr>
        <w:ind w:left="1429" w:hanging="360"/>
      </w:pPr>
      <w:rPr>
        <w:b w:val="0"/>
      </w:r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0" w15:restartNumberingAfterBreak="0">
    <w:nsid w:val="31F708CB"/>
    <w:multiLevelType w:val="hybridMultilevel"/>
    <w:tmpl w:val="021EAD0E"/>
    <w:lvl w:ilvl="0" w:tplc="DBFABFF0">
      <w:start w:val="1"/>
      <w:numFmt w:val="lowerRoman"/>
      <w:lvlText w:val="(%1)"/>
      <w:lvlJc w:val="left"/>
      <w:pPr>
        <w:ind w:left="1425" w:hanging="720"/>
      </w:pPr>
      <w:rPr>
        <w:rFonts w:hint="default"/>
        <w:color w:val="000000"/>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21" w15:restartNumberingAfterBreak="0">
    <w:nsid w:val="39011DB6"/>
    <w:multiLevelType w:val="multilevel"/>
    <w:tmpl w:val="EED4DAE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AF1711A"/>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AE1929"/>
    <w:multiLevelType w:val="multilevel"/>
    <w:tmpl w:val="89CE116C"/>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D6A5C9E"/>
    <w:multiLevelType w:val="hybridMultilevel"/>
    <w:tmpl w:val="CA82914E"/>
    <w:lvl w:ilvl="0" w:tplc="52EA5BC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406E74DB"/>
    <w:multiLevelType w:val="multilevel"/>
    <w:tmpl w:val="8CF280FC"/>
    <w:lvl w:ilvl="0">
      <w:start w:val="1"/>
      <w:numFmt w:val="decimal"/>
      <w:lvlText w:val="%1."/>
      <w:lvlJc w:val="left"/>
      <w:pPr>
        <w:ind w:left="1211" w:hanging="360"/>
      </w:pPr>
      <w:rPr>
        <w:rFonts w:ascii="Times New Roman" w:eastAsia="Times New Roman" w:hAnsi="Times New Roman" w:cs="Times New Roman"/>
      </w:rPr>
    </w:lvl>
    <w:lvl w:ilvl="1">
      <w:start w:val="1"/>
      <w:numFmt w:val="decimal"/>
      <w:isLgl/>
      <w:lvlText w:val="%1.%2."/>
      <w:lvlJc w:val="left"/>
      <w:pPr>
        <w:ind w:left="1211"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15:restartNumberingAfterBreak="0">
    <w:nsid w:val="40C76408"/>
    <w:multiLevelType w:val="hybridMultilevel"/>
    <w:tmpl w:val="9440FA88"/>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27" w15:restartNumberingAfterBreak="0">
    <w:nsid w:val="46E3439E"/>
    <w:multiLevelType w:val="multilevel"/>
    <w:tmpl w:val="244E298A"/>
    <w:lvl w:ilvl="0">
      <w:start w:val="1"/>
      <w:numFmt w:val="decimal"/>
      <w:lvlText w:val="%1."/>
      <w:lvlJc w:val="left"/>
      <w:pPr>
        <w:ind w:left="1429" w:hanging="360"/>
      </w:pPr>
    </w:lvl>
    <w:lvl w:ilvl="1">
      <w:start w:val="1"/>
      <w:numFmt w:val="decimal"/>
      <w:isLgl/>
      <w:lvlText w:val="%1.%2."/>
      <w:lvlJc w:val="left"/>
      <w:pPr>
        <w:ind w:left="1489" w:hanging="4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28" w15:restartNumberingAfterBreak="0">
    <w:nsid w:val="4DBA0CD4"/>
    <w:multiLevelType w:val="hybridMultilevel"/>
    <w:tmpl w:val="E6782B0E"/>
    <w:lvl w:ilvl="0" w:tplc="7416E508">
      <w:start w:val="6"/>
      <w:numFmt w:val="bullet"/>
      <w:lvlText w:val="-"/>
      <w:lvlJc w:val="left"/>
      <w:pPr>
        <w:ind w:left="1781" w:hanging="360"/>
      </w:pPr>
      <w:rPr>
        <w:rFonts w:ascii="Times New Roman" w:eastAsia="Calibri" w:hAnsi="Times New Roman" w:cs="Times New Roman" w:hint="default"/>
      </w:rPr>
    </w:lvl>
    <w:lvl w:ilvl="1" w:tplc="04020003" w:tentative="1">
      <w:start w:val="1"/>
      <w:numFmt w:val="bullet"/>
      <w:lvlText w:val="o"/>
      <w:lvlJc w:val="left"/>
      <w:pPr>
        <w:ind w:left="2501" w:hanging="360"/>
      </w:pPr>
      <w:rPr>
        <w:rFonts w:ascii="Courier New" w:hAnsi="Courier New" w:cs="Courier New" w:hint="default"/>
      </w:rPr>
    </w:lvl>
    <w:lvl w:ilvl="2" w:tplc="04020005" w:tentative="1">
      <w:start w:val="1"/>
      <w:numFmt w:val="bullet"/>
      <w:lvlText w:val=""/>
      <w:lvlJc w:val="left"/>
      <w:pPr>
        <w:ind w:left="3221" w:hanging="360"/>
      </w:pPr>
      <w:rPr>
        <w:rFonts w:ascii="Wingdings" w:hAnsi="Wingdings" w:hint="default"/>
      </w:rPr>
    </w:lvl>
    <w:lvl w:ilvl="3" w:tplc="04020001" w:tentative="1">
      <w:start w:val="1"/>
      <w:numFmt w:val="bullet"/>
      <w:lvlText w:val=""/>
      <w:lvlJc w:val="left"/>
      <w:pPr>
        <w:ind w:left="3941" w:hanging="360"/>
      </w:pPr>
      <w:rPr>
        <w:rFonts w:ascii="Symbol" w:hAnsi="Symbol" w:hint="default"/>
      </w:rPr>
    </w:lvl>
    <w:lvl w:ilvl="4" w:tplc="04020003" w:tentative="1">
      <w:start w:val="1"/>
      <w:numFmt w:val="bullet"/>
      <w:lvlText w:val="o"/>
      <w:lvlJc w:val="left"/>
      <w:pPr>
        <w:ind w:left="4661" w:hanging="360"/>
      </w:pPr>
      <w:rPr>
        <w:rFonts w:ascii="Courier New" w:hAnsi="Courier New" w:cs="Courier New" w:hint="default"/>
      </w:rPr>
    </w:lvl>
    <w:lvl w:ilvl="5" w:tplc="04020005" w:tentative="1">
      <w:start w:val="1"/>
      <w:numFmt w:val="bullet"/>
      <w:lvlText w:val=""/>
      <w:lvlJc w:val="left"/>
      <w:pPr>
        <w:ind w:left="5381" w:hanging="360"/>
      </w:pPr>
      <w:rPr>
        <w:rFonts w:ascii="Wingdings" w:hAnsi="Wingdings" w:hint="default"/>
      </w:rPr>
    </w:lvl>
    <w:lvl w:ilvl="6" w:tplc="04020001" w:tentative="1">
      <w:start w:val="1"/>
      <w:numFmt w:val="bullet"/>
      <w:lvlText w:val=""/>
      <w:lvlJc w:val="left"/>
      <w:pPr>
        <w:ind w:left="6101" w:hanging="360"/>
      </w:pPr>
      <w:rPr>
        <w:rFonts w:ascii="Symbol" w:hAnsi="Symbol" w:hint="default"/>
      </w:rPr>
    </w:lvl>
    <w:lvl w:ilvl="7" w:tplc="04020003" w:tentative="1">
      <w:start w:val="1"/>
      <w:numFmt w:val="bullet"/>
      <w:lvlText w:val="o"/>
      <w:lvlJc w:val="left"/>
      <w:pPr>
        <w:ind w:left="6821" w:hanging="360"/>
      </w:pPr>
      <w:rPr>
        <w:rFonts w:ascii="Courier New" w:hAnsi="Courier New" w:cs="Courier New" w:hint="default"/>
      </w:rPr>
    </w:lvl>
    <w:lvl w:ilvl="8" w:tplc="04020005" w:tentative="1">
      <w:start w:val="1"/>
      <w:numFmt w:val="bullet"/>
      <w:lvlText w:val=""/>
      <w:lvlJc w:val="left"/>
      <w:pPr>
        <w:ind w:left="7541" w:hanging="360"/>
      </w:pPr>
      <w:rPr>
        <w:rFonts w:ascii="Wingdings" w:hAnsi="Wingdings" w:hint="default"/>
      </w:rPr>
    </w:lvl>
  </w:abstractNum>
  <w:abstractNum w:abstractNumId="29" w15:restartNumberingAfterBreak="0">
    <w:nsid w:val="4FB223FB"/>
    <w:multiLevelType w:val="hybridMultilevel"/>
    <w:tmpl w:val="39C8134E"/>
    <w:lvl w:ilvl="0" w:tplc="9190DD8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15:restartNumberingAfterBreak="0">
    <w:nsid w:val="557E15A8"/>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4" w:hanging="504"/>
      </w:pPr>
    </w:lvl>
    <w:lvl w:ilvl="3">
      <w:start w:val="1"/>
      <w:numFmt w:val="decimal"/>
      <w:lvlText w:val="%1.%2.%3.%4."/>
      <w:lvlJc w:val="left"/>
      <w:pPr>
        <w:ind w:left="1925"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924082A"/>
    <w:multiLevelType w:val="hybridMultilevel"/>
    <w:tmpl w:val="A90CD180"/>
    <w:lvl w:ilvl="0" w:tplc="2EBEB2E0">
      <w:start w:val="2"/>
      <w:numFmt w:val="bullet"/>
      <w:lvlText w:val="-"/>
      <w:lvlJc w:val="left"/>
      <w:pPr>
        <w:ind w:left="1069" w:hanging="360"/>
      </w:pPr>
      <w:rPr>
        <w:rFonts w:ascii="Times New Roman" w:eastAsia="Calibri"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32" w15:restartNumberingAfterBreak="0">
    <w:nsid w:val="5DFA7807"/>
    <w:multiLevelType w:val="multilevel"/>
    <w:tmpl w:val="F216D0B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5E453BFA"/>
    <w:multiLevelType w:val="multilevel"/>
    <w:tmpl w:val="4FE2E3C4"/>
    <w:lvl w:ilvl="0">
      <w:start w:val="1"/>
      <w:numFmt w:val="decimal"/>
      <w:lvlText w:val="%1."/>
      <w:lvlJc w:val="left"/>
      <w:pPr>
        <w:ind w:left="1129" w:hanging="42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4" w15:restartNumberingAfterBreak="0">
    <w:nsid w:val="5F2A0CC2"/>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5F533773"/>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2802577"/>
    <w:multiLevelType w:val="hybridMultilevel"/>
    <w:tmpl w:val="8000E7F4"/>
    <w:lvl w:ilvl="0" w:tplc="CB82F5A6">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37" w15:restartNumberingAfterBreak="0">
    <w:nsid w:val="66A772E4"/>
    <w:multiLevelType w:val="hybridMultilevel"/>
    <w:tmpl w:val="7F100826"/>
    <w:lvl w:ilvl="0" w:tplc="F072C8D2">
      <w:start w:val="1"/>
      <w:numFmt w:val="bullet"/>
      <w:lvlText w:val=""/>
      <w:lvlJc w:val="left"/>
      <w:pPr>
        <w:ind w:left="780" w:hanging="360"/>
      </w:pPr>
      <w:rPr>
        <w:rFonts w:ascii="Symbol" w:hAnsi="Symbol" w:hint="default"/>
      </w:rPr>
    </w:lvl>
    <w:lvl w:ilvl="1" w:tplc="04020003" w:tentative="1">
      <w:start w:val="1"/>
      <w:numFmt w:val="bullet"/>
      <w:lvlText w:val="o"/>
      <w:lvlJc w:val="left"/>
      <w:pPr>
        <w:ind w:left="1500" w:hanging="360"/>
      </w:pPr>
      <w:rPr>
        <w:rFonts w:ascii="Courier New" w:hAnsi="Courier New" w:cs="Courier New" w:hint="default"/>
      </w:rPr>
    </w:lvl>
    <w:lvl w:ilvl="2" w:tplc="F072C8D2">
      <w:start w:val="1"/>
      <w:numFmt w:val="bullet"/>
      <w:lvlText w:val=""/>
      <w:lvlJc w:val="left"/>
      <w:pPr>
        <w:ind w:left="2220" w:hanging="360"/>
      </w:pPr>
      <w:rPr>
        <w:rFonts w:ascii="Symbol" w:hAnsi="Symbol"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38" w15:restartNumberingAfterBreak="0">
    <w:nsid w:val="66E23970"/>
    <w:multiLevelType w:val="hybridMultilevel"/>
    <w:tmpl w:val="53E01724"/>
    <w:lvl w:ilvl="0" w:tplc="676AC190">
      <w:start w:val="6"/>
      <w:numFmt w:val="bullet"/>
      <w:lvlText w:val="-"/>
      <w:lvlJc w:val="left"/>
      <w:pPr>
        <w:ind w:left="720" w:hanging="360"/>
      </w:pPr>
      <w:rPr>
        <w:rFonts w:ascii="Calibri" w:eastAsia="Calibri"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68607BC3"/>
    <w:multiLevelType w:val="hybridMultilevel"/>
    <w:tmpl w:val="46B87578"/>
    <w:lvl w:ilvl="0" w:tplc="16CCCFF4">
      <w:start w:val="3"/>
      <w:numFmt w:val="bullet"/>
      <w:lvlText w:val="-"/>
      <w:lvlJc w:val="left"/>
      <w:pPr>
        <w:ind w:left="1211" w:hanging="360"/>
      </w:pPr>
      <w:rPr>
        <w:rFonts w:ascii="Times New Roman" w:eastAsia="Times New Roman" w:hAnsi="Times New Roman" w:cs="Times New Roman" w:hint="default"/>
      </w:rPr>
    </w:lvl>
    <w:lvl w:ilvl="1" w:tplc="04020003" w:tentative="1">
      <w:start w:val="1"/>
      <w:numFmt w:val="bullet"/>
      <w:lvlText w:val="o"/>
      <w:lvlJc w:val="left"/>
      <w:pPr>
        <w:ind w:left="1931" w:hanging="360"/>
      </w:pPr>
      <w:rPr>
        <w:rFonts w:ascii="Courier New" w:hAnsi="Courier New" w:cs="Courier New" w:hint="default"/>
      </w:rPr>
    </w:lvl>
    <w:lvl w:ilvl="2" w:tplc="04020005" w:tentative="1">
      <w:start w:val="1"/>
      <w:numFmt w:val="bullet"/>
      <w:lvlText w:val=""/>
      <w:lvlJc w:val="left"/>
      <w:pPr>
        <w:ind w:left="2651" w:hanging="360"/>
      </w:pPr>
      <w:rPr>
        <w:rFonts w:ascii="Wingdings" w:hAnsi="Wingdings" w:hint="default"/>
      </w:rPr>
    </w:lvl>
    <w:lvl w:ilvl="3" w:tplc="04020001" w:tentative="1">
      <w:start w:val="1"/>
      <w:numFmt w:val="bullet"/>
      <w:lvlText w:val=""/>
      <w:lvlJc w:val="left"/>
      <w:pPr>
        <w:ind w:left="3371" w:hanging="360"/>
      </w:pPr>
      <w:rPr>
        <w:rFonts w:ascii="Symbol" w:hAnsi="Symbol" w:hint="default"/>
      </w:rPr>
    </w:lvl>
    <w:lvl w:ilvl="4" w:tplc="04020003" w:tentative="1">
      <w:start w:val="1"/>
      <w:numFmt w:val="bullet"/>
      <w:lvlText w:val="o"/>
      <w:lvlJc w:val="left"/>
      <w:pPr>
        <w:ind w:left="4091" w:hanging="360"/>
      </w:pPr>
      <w:rPr>
        <w:rFonts w:ascii="Courier New" w:hAnsi="Courier New" w:cs="Courier New" w:hint="default"/>
      </w:rPr>
    </w:lvl>
    <w:lvl w:ilvl="5" w:tplc="04020005" w:tentative="1">
      <w:start w:val="1"/>
      <w:numFmt w:val="bullet"/>
      <w:lvlText w:val=""/>
      <w:lvlJc w:val="left"/>
      <w:pPr>
        <w:ind w:left="4811" w:hanging="360"/>
      </w:pPr>
      <w:rPr>
        <w:rFonts w:ascii="Wingdings" w:hAnsi="Wingdings" w:hint="default"/>
      </w:rPr>
    </w:lvl>
    <w:lvl w:ilvl="6" w:tplc="04020001" w:tentative="1">
      <w:start w:val="1"/>
      <w:numFmt w:val="bullet"/>
      <w:lvlText w:val=""/>
      <w:lvlJc w:val="left"/>
      <w:pPr>
        <w:ind w:left="5531" w:hanging="360"/>
      </w:pPr>
      <w:rPr>
        <w:rFonts w:ascii="Symbol" w:hAnsi="Symbol" w:hint="default"/>
      </w:rPr>
    </w:lvl>
    <w:lvl w:ilvl="7" w:tplc="04020003" w:tentative="1">
      <w:start w:val="1"/>
      <w:numFmt w:val="bullet"/>
      <w:lvlText w:val="o"/>
      <w:lvlJc w:val="left"/>
      <w:pPr>
        <w:ind w:left="6251" w:hanging="360"/>
      </w:pPr>
      <w:rPr>
        <w:rFonts w:ascii="Courier New" w:hAnsi="Courier New" w:cs="Courier New" w:hint="default"/>
      </w:rPr>
    </w:lvl>
    <w:lvl w:ilvl="8" w:tplc="04020005" w:tentative="1">
      <w:start w:val="1"/>
      <w:numFmt w:val="bullet"/>
      <w:lvlText w:val=""/>
      <w:lvlJc w:val="left"/>
      <w:pPr>
        <w:ind w:left="6971" w:hanging="360"/>
      </w:pPr>
      <w:rPr>
        <w:rFonts w:ascii="Wingdings" w:hAnsi="Wingdings" w:hint="default"/>
      </w:rPr>
    </w:lvl>
  </w:abstractNum>
  <w:abstractNum w:abstractNumId="40" w15:restartNumberingAfterBreak="0">
    <w:nsid w:val="6D4420A2"/>
    <w:multiLevelType w:val="multilevel"/>
    <w:tmpl w:val="4176BE50"/>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F8A4320"/>
    <w:multiLevelType w:val="hybridMultilevel"/>
    <w:tmpl w:val="DE367F14"/>
    <w:lvl w:ilvl="0" w:tplc="0FB610CE">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2" w15:restartNumberingAfterBreak="0">
    <w:nsid w:val="72020E7A"/>
    <w:multiLevelType w:val="hybridMultilevel"/>
    <w:tmpl w:val="30B84A6A"/>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3" w15:restartNumberingAfterBreak="0">
    <w:nsid w:val="728E06B4"/>
    <w:multiLevelType w:val="hybridMultilevel"/>
    <w:tmpl w:val="836E722E"/>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44" w15:restartNumberingAfterBreak="0">
    <w:nsid w:val="77694E37"/>
    <w:multiLevelType w:val="hybridMultilevel"/>
    <w:tmpl w:val="3C9A6B98"/>
    <w:lvl w:ilvl="0" w:tplc="94864186">
      <w:start w:val="1"/>
      <w:numFmt w:val="decimal"/>
      <w:lvlText w:val="%1."/>
      <w:lvlJc w:val="left"/>
      <w:pPr>
        <w:ind w:left="1069" w:hanging="360"/>
      </w:pPr>
      <w:rPr>
        <w:rFonts w:eastAsiaTheme="majorEastAsia"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5" w15:restartNumberingAfterBreak="0">
    <w:nsid w:val="7BBA6272"/>
    <w:multiLevelType w:val="hybridMultilevel"/>
    <w:tmpl w:val="A64E9C14"/>
    <w:lvl w:ilvl="0" w:tplc="217CEDFE">
      <w:start w:val="3"/>
      <w:numFmt w:val="bullet"/>
      <w:lvlText w:val="-"/>
      <w:lvlJc w:val="left"/>
      <w:pPr>
        <w:ind w:left="1069" w:hanging="360"/>
      </w:pPr>
      <w:rPr>
        <w:rFonts w:ascii="Times New Roman" w:eastAsia="Times New Roman" w:hAnsi="Times New Roman" w:cs="Times New Roman" w:hint="default"/>
      </w:rPr>
    </w:lvl>
    <w:lvl w:ilvl="1" w:tplc="04020003" w:tentative="1">
      <w:start w:val="1"/>
      <w:numFmt w:val="bullet"/>
      <w:lvlText w:val="o"/>
      <w:lvlJc w:val="left"/>
      <w:pPr>
        <w:ind w:left="1789" w:hanging="360"/>
      </w:pPr>
      <w:rPr>
        <w:rFonts w:ascii="Courier New" w:hAnsi="Courier New" w:cs="Courier New" w:hint="default"/>
      </w:rPr>
    </w:lvl>
    <w:lvl w:ilvl="2" w:tplc="04020005" w:tentative="1">
      <w:start w:val="1"/>
      <w:numFmt w:val="bullet"/>
      <w:lvlText w:val=""/>
      <w:lvlJc w:val="left"/>
      <w:pPr>
        <w:ind w:left="2509" w:hanging="360"/>
      </w:pPr>
      <w:rPr>
        <w:rFonts w:ascii="Wingdings" w:hAnsi="Wingdings" w:hint="default"/>
      </w:rPr>
    </w:lvl>
    <w:lvl w:ilvl="3" w:tplc="04020001" w:tentative="1">
      <w:start w:val="1"/>
      <w:numFmt w:val="bullet"/>
      <w:lvlText w:val=""/>
      <w:lvlJc w:val="left"/>
      <w:pPr>
        <w:ind w:left="3229" w:hanging="360"/>
      </w:pPr>
      <w:rPr>
        <w:rFonts w:ascii="Symbol" w:hAnsi="Symbol" w:hint="default"/>
      </w:rPr>
    </w:lvl>
    <w:lvl w:ilvl="4" w:tplc="04020003" w:tentative="1">
      <w:start w:val="1"/>
      <w:numFmt w:val="bullet"/>
      <w:lvlText w:val="o"/>
      <w:lvlJc w:val="left"/>
      <w:pPr>
        <w:ind w:left="3949" w:hanging="360"/>
      </w:pPr>
      <w:rPr>
        <w:rFonts w:ascii="Courier New" w:hAnsi="Courier New" w:cs="Courier New" w:hint="default"/>
      </w:rPr>
    </w:lvl>
    <w:lvl w:ilvl="5" w:tplc="04020005" w:tentative="1">
      <w:start w:val="1"/>
      <w:numFmt w:val="bullet"/>
      <w:lvlText w:val=""/>
      <w:lvlJc w:val="left"/>
      <w:pPr>
        <w:ind w:left="4669" w:hanging="360"/>
      </w:pPr>
      <w:rPr>
        <w:rFonts w:ascii="Wingdings" w:hAnsi="Wingdings" w:hint="default"/>
      </w:rPr>
    </w:lvl>
    <w:lvl w:ilvl="6" w:tplc="04020001" w:tentative="1">
      <w:start w:val="1"/>
      <w:numFmt w:val="bullet"/>
      <w:lvlText w:val=""/>
      <w:lvlJc w:val="left"/>
      <w:pPr>
        <w:ind w:left="5389" w:hanging="360"/>
      </w:pPr>
      <w:rPr>
        <w:rFonts w:ascii="Symbol" w:hAnsi="Symbol" w:hint="default"/>
      </w:rPr>
    </w:lvl>
    <w:lvl w:ilvl="7" w:tplc="04020003" w:tentative="1">
      <w:start w:val="1"/>
      <w:numFmt w:val="bullet"/>
      <w:lvlText w:val="o"/>
      <w:lvlJc w:val="left"/>
      <w:pPr>
        <w:ind w:left="6109" w:hanging="360"/>
      </w:pPr>
      <w:rPr>
        <w:rFonts w:ascii="Courier New" w:hAnsi="Courier New" w:cs="Courier New" w:hint="default"/>
      </w:rPr>
    </w:lvl>
    <w:lvl w:ilvl="8" w:tplc="04020005" w:tentative="1">
      <w:start w:val="1"/>
      <w:numFmt w:val="bullet"/>
      <w:lvlText w:val=""/>
      <w:lvlJc w:val="left"/>
      <w:pPr>
        <w:ind w:left="6829" w:hanging="360"/>
      </w:pPr>
      <w:rPr>
        <w:rFonts w:ascii="Wingdings" w:hAnsi="Wingdings" w:hint="default"/>
      </w:rPr>
    </w:lvl>
  </w:abstractNum>
  <w:abstractNum w:abstractNumId="46" w15:restartNumberingAfterBreak="0">
    <w:nsid w:val="7C4F4667"/>
    <w:multiLevelType w:val="multilevel"/>
    <w:tmpl w:val="5B66AF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4."/>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C12448"/>
    <w:multiLevelType w:val="multilevel"/>
    <w:tmpl w:val="5746A208"/>
    <w:lvl w:ilvl="0">
      <w:start w:val="1"/>
      <w:numFmt w:val="decimal"/>
      <w:lvlText w:val="%1."/>
      <w:lvlJc w:val="left"/>
      <w:pPr>
        <w:ind w:left="928"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2990" w:hanging="720"/>
      </w:pPr>
      <w:rPr>
        <w:rFonts w:hint="default"/>
      </w:rPr>
    </w:lvl>
    <w:lvl w:ilvl="3">
      <w:start w:val="1"/>
      <w:numFmt w:val="decimal"/>
      <w:lvlText w:val="%1.%2.%3.%4."/>
      <w:lvlJc w:val="left"/>
      <w:pPr>
        <w:ind w:left="3841"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5903" w:hanging="1080"/>
      </w:pPr>
      <w:rPr>
        <w:rFonts w:hint="default"/>
      </w:rPr>
    </w:lvl>
    <w:lvl w:ilvl="6">
      <w:start w:val="1"/>
      <w:numFmt w:val="decimal"/>
      <w:lvlText w:val="%1.%2.%3.%4.%5.%6.%7."/>
      <w:lvlJc w:val="left"/>
      <w:pPr>
        <w:ind w:left="7114" w:hanging="1440"/>
      </w:pPr>
      <w:rPr>
        <w:rFonts w:hint="default"/>
      </w:rPr>
    </w:lvl>
    <w:lvl w:ilvl="7">
      <w:start w:val="1"/>
      <w:numFmt w:val="decimal"/>
      <w:lvlText w:val="%1.%2.%3.%4.%5.%6.%7.%8."/>
      <w:lvlJc w:val="left"/>
      <w:pPr>
        <w:ind w:left="7965" w:hanging="1440"/>
      </w:pPr>
      <w:rPr>
        <w:rFonts w:hint="default"/>
      </w:rPr>
    </w:lvl>
    <w:lvl w:ilvl="8">
      <w:start w:val="1"/>
      <w:numFmt w:val="decimal"/>
      <w:lvlText w:val="%1.%2.%3.%4.%5.%6.%7.%8.%9."/>
      <w:lvlJc w:val="left"/>
      <w:pPr>
        <w:ind w:left="9176" w:hanging="1800"/>
      </w:pPr>
      <w:rPr>
        <w:rFonts w:hint="default"/>
      </w:rPr>
    </w:lvl>
  </w:abstractNum>
  <w:num w:numId="1">
    <w:abstractNumId w:val="14"/>
  </w:num>
  <w:num w:numId="2">
    <w:abstractNumId w:val="16"/>
  </w:num>
  <w:num w:numId="3">
    <w:abstractNumId w:val="12"/>
  </w:num>
  <w:num w:numId="4">
    <w:abstractNumId w:val="46"/>
  </w:num>
  <w:num w:numId="5">
    <w:abstractNumId w:val="21"/>
  </w:num>
  <w:num w:numId="6">
    <w:abstractNumId w:val="28"/>
  </w:num>
  <w:num w:numId="7">
    <w:abstractNumId w:val="20"/>
  </w:num>
  <w:num w:numId="8">
    <w:abstractNumId w:val="13"/>
  </w:num>
  <w:num w:numId="9">
    <w:abstractNumId w:val="36"/>
  </w:num>
  <w:num w:numId="10">
    <w:abstractNumId w:val="29"/>
  </w:num>
  <w:num w:numId="11">
    <w:abstractNumId w:val="33"/>
  </w:num>
  <w:num w:numId="12">
    <w:abstractNumId w:val="25"/>
  </w:num>
  <w:num w:numId="13">
    <w:abstractNumId w:val="39"/>
  </w:num>
  <w:num w:numId="14">
    <w:abstractNumId w:val="18"/>
  </w:num>
  <w:num w:numId="15">
    <w:abstractNumId w:val="47"/>
  </w:num>
  <w:num w:numId="16">
    <w:abstractNumId w:val="9"/>
  </w:num>
  <w:num w:numId="17">
    <w:abstractNumId w:val="45"/>
  </w:num>
  <w:num w:numId="18">
    <w:abstractNumId w:val="32"/>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31"/>
  </w:num>
  <w:num w:numId="22">
    <w:abstractNumId w:val="24"/>
  </w:num>
  <w:num w:numId="23">
    <w:abstractNumId w:val="11"/>
  </w:num>
  <w:num w:numId="24">
    <w:abstractNumId w:val="4"/>
  </w:num>
  <w:num w:numId="25">
    <w:abstractNumId w:val="5"/>
  </w:num>
  <w:num w:numId="26">
    <w:abstractNumId w:val="27"/>
  </w:num>
  <w:num w:numId="27">
    <w:abstractNumId w:val="44"/>
  </w:num>
  <w:num w:numId="28">
    <w:abstractNumId w:val="43"/>
  </w:num>
  <w:num w:numId="29">
    <w:abstractNumId w:val="15"/>
  </w:num>
  <w:num w:numId="30">
    <w:abstractNumId w:val="0"/>
  </w:num>
  <w:num w:numId="31">
    <w:abstractNumId w:val="30"/>
  </w:num>
  <w:num w:numId="32">
    <w:abstractNumId w:val="22"/>
  </w:num>
  <w:num w:numId="33">
    <w:abstractNumId w:val="6"/>
  </w:num>
  <w:num w:numId="34">
    <w:abstractNumId w:val="40"/>
  </w:num>
  <w:num w:numId="35">
    <w:abstractNumId w:val="23"/>
  </w:num>
  <w:num w:numId="36">
    <w:abstractNumId w:val="19"/>
  </w:num>
  <w:num w:numId="37">
    <w:abstractNumId w:val="35"/>
  </w:num>
  <w:num w:numId="38">
    <w:abstractNumId w:val="42"/>
  </w:num>
  <w:num w:numId="39">
    <w:abstractNumId w:val="10"/>
  </w:num>
  <w:num w:numId="40">
    <w:abstractNumId w:val="26"/>
  </w:num>
  <w:num w:numId="41">
    <w:abstractNumId w:val="8"/>
  </w:num>
  <w:num w:numId="42">
    <w:abstractNumId w:val="1"/>
  </w:num>
  <w:num w:numId="43">
    <w:abstractNumId w:val="41"/>
  </w:num>
  <w:num w:numId="44">
    <w:abstractNumId w:val="3"/>
  </w:num>
  <w:num w:numId="45">
    <w:abstractNumId w:val="38"/>
  </w:num>
  <w:num w:numId="46">
    <w:abstractNumId w:val="37"/>
  </w:num>
  <w:num w:numId="47">
    <w:abstractNumId w:val="34"/>
  </w:num>
  <w:num w:numId="48">
    <w:abstractNumId w:val="2"/>
  </w:num>
  <w:num w:numId="49">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ACD"/>
    <w:rsid w:val="000015EE"/>
    <w:rsid w:val="000018AC"/>
    <w:rsid w:val="0000230D"/>
    <w:rsid w:val="000045B0"/>
    <w:rsid w:val="00010F65"/>
    <w:rsid w:val="00010F85"/>
    <w:rsid w:val="0001141B"/>
    <w:rsid w:val="0001215E"/>
    <w:rsid w:val="00012D9B"/>
    <w:rsid w:val="00013D76"/>
    <w:rsid w:val="00014AF3"/>
    <w:rsid w:val="00017682"/>
    <w:rsid w:val="0002049F"/>
    <w:rsid w:val="0002319B"/>
    <w:rsid w:val="000242FD"/>
    <w:rsid w:val="000265CB"/>
    <w:rsid w:val="000270D1"/>
    <w:rsid w:val="000300C8"/>
    <w:rsid w:val="00031E3C"/>
    <w:rsid w:val="00032FDB"/>
    <w:rsid w:val="00033026"/>
    <w:rsid w:val="00033DA2"/>
    <w:rsid w:val="00035A7B"/>
    <w:rsid w:val="0003676B"/>
    <w:rsid w:val="00037B59"/>
    <w:rsid w:val="000408A7"/>
    <w:rsid w:val="00040B58"/>
    <w:rsid w:val="00041089"/>
    <w:rsid w:val="00044C53"/>
    <w:rsid w:val="0004611E"/>
    <w:rsid w:val="00047EBF"/>
    <w:rsid w:val="00050EBF"/>
    <w:rsid w:val="0005111B"/>
    <w:rsid w:val="000529E1"/>
    <w:rsid w:val="00054CF4"/>
    <w:rsid w:val="00056899"/>
    <w:rsid w:val="00056A76"/>
    <w:rsid w:val="00056FD1"/>
    <w:rsid w:val="00057B75"/>
    <w:rsid w:val="000602CA"/>
    <w:rsid w:val="00063348"/>
    <w:rsid w:val="00064A7A"/>
    <w:rsid w:val="00064F7F"/>
    <w:rsid w:val="000662B9"/>
    <w:rsid w:val="000670D1"/>
    <w:rsid w:val="00070546"/>
    <w:rsid w:val="00071223"/>
    <w:rsid w:val="00073A72"/>
    <w:rsid w:val="0007570A"/>
    <w:rsid w:val="00075911"/>
    <w:rsid w:val="0007631D"/>
    <w:rsid w:val="000861A8"/>
    <w:rsid w:val="00086FC7"/>
    <w:rsid w:val="0009012F"/>
    <w:rsid w:val="00090E4A"/>
    <w:rsid w:val="00092896"/>
    <w:rsid w:val="00093DB7"/>
    <w:rsid w:val="00094068"/>
    <w:rsid w:val="0009445A"/>
    <w:rsid w:val="00094DD7"/>
    <w:rsid w:val="00096B53"/>
    <w:rsid w:val="0009708B"/>
    <w:rsid w:val="00097509"/>
    <w:rsid w:val="000A0645"/>
    <w:rsid w:val="000A1AAB"/>
    <w:rsid w:val="000A2BED"/>
    <w:rsid w:val="000A2FD5"/>
    <w:rsid w:val="000A3C69"/>
    <w:rsid w:val="000A4663"/>
    <w:rsid w:val="000A4D12"/>
    <w:rsid w:val="000A779F"/>
    <w:rsid w:val="000A79FC"/>
    <w:rsid w:val="000B01EB"/>
    <w:rsid w:val="000B35DC"/>
    <w:rsid w:val="000B4630"/>
    <w:rsid w:val="000B7F42"/>
    <w:rsid w:val="000C0143"/>
    <w:rsid w:val="000C025B"/>
    <w:rsid w:val="000C058A"/>
    <w:rsid w:val="000C06F4"/>
    <w:rsid w:val="000C0B36"/>
    <w:rsid w:val="000C0BC6"/>
    <w:rsid w:val="000C2420"/>
    <w:rsid w:val="000C2E7C"/>
    <w:rsid w:val="000C2ECC"/>
    <w:rsid w:val="000C3504"/>
    <w:rsid w:val="000C36F2"/>
    <w:rsid w:val="000C4B4E"/>
    <w:rsid w:val="000C5EFD"/>
    <w:rsid w:val="000C6ADD"/>
    <w:rsid w:val="000D203A"/>
    <w:rsid w:val="000D2B50"/>
    <w:rsid w:val="000D4D74"/>
    <w:rsid w:val="000D5E07"/>
    <w:rsid w:val="000D64A2"/>
    <w:rsid w:val="000D6A9D"/>
    <w:rsid w:val="000D7B5A"/>
    <w:rsid w:val="000D7E28"/>
    <w:rsid w:val="000E159E"/>
    <w:rsid w:val="000E33EC"/>
    <w:rsid w:val="000F1F50"/>
    <w:rsid w:val="000F488B"/>
    <w:rsid w:val="000F578C"/>
    <w:rsid w:val="000F7C33"/>
    <w:rsid w:val="0010050E"/>
    <w:rsid w:val="00100A0D"/>
    <w:rsid w:val="00100A2E"/>
    <w:rsid w:val="00100C41"/>
    <w:rsid w:val="00101C3E"/>
    <w:rsid w:val="00102EB9"/>
    <w:rsid w:val="001046FA"/>
    <w:rsid w:val="00104888"/>
    <w:rsid w:val="00106075"/>
    <w:rsid w:val="00106D1C"/>
    <w:rsid w:val="00107EB7"/>
    <w:rsid w:val="00110DC2"/>
    <w:rsid w:val="00111A92"/>
    <w:rsid w:val="001128B5"/>
    <w:rsid w:val="0011345D"/>
    <w:rsid w:val="00113932"/>
    <w:rsid w:val="00114AB7"/>
    <w:rsid w:val="00117D51"/>
    <w:rsid w:val="00117FF0"/>
    <w:rsid w:val="00125332"/>
    <w:rsid w:val="001258BF"/>
    <w:rsid w:val="00130348"/>
    <w:rsid w:val="00130842"/>
    <w:rsid w:val="00132CBE"/>
    <w:rsid w:val="00135F03"/>
    <w:rsid w:val="001363EF"/>
    <w:rsid w:val="00137976"/>
    <w:rsid w:val="00141D45"/>
    <w:rsid w:val="00141FBD"/>
    <w:rsid w:val="00143E6A"/>
    <w:rsid w:val="00145804"/>
    <w:rsid w:val="00145DF5"/>
    <w:rsid w:val="0014608E"/>
    <w:rsid w:val="001476D0"/>
    <w:rsid w:val="00151794"/>
    <w:rsid w:val="00152319"/>
    <w:rsid w:val="001537D9"/>
    <w:rsid w:val="00154A90"/>
    <w:rsid w:val="001551A5"/>
    <w:rsid w:val="00155BFC"/>
    <w:rsid w:val="00160A40"/>
    <w:rsid w:val="0016242B"/>
    <w:rsid w:val="0016257B"/>
    <w:rsid w:val="001638E4"/>
    <w:rsid w:val="00164311"/>
    <w:rsid w:val="00165171"/>
    <w:rsid w:val="00165B3D"/>
    <w:rsid w:val="001675F4"/>
    <w:rsid w:val="00167F6C"/>
    <w:rsid w:val="00171172"/>
    <w:rsid w:val="0017624B"/>
    <w:rsid w:val="00176307"/>
    <w:rsid w:val="0017750D"/>
    <w:rsid w:val="00181E87"/>
    <w:rsid w:val="0018215B"/>
    <w:rsid w:val="0018394D"/>
    <w:rsid w:val="001856CB"/>
    <w:rsid w:val="001910EF"/>
    <w:rsid w:val="00192BC0"/>
    <w:rsid w:val="00196158"/>
    <w:rsid w:val="00196590"/>
    <w:rsid w:val="001A1983"/>
    <w:rsid w:val="001A2A20"/>
    <w:rsid w:val="001A3BE7"/>
    <w:rsid w:val="001A411B"/>
    <w:rsid w:val="001A6442"/>
    <w:rsid w:val="001A6759"/>
    <w:rsid w:val="001B0416"/>
    <w:rsid w:val="001B1095"/>
    <w:rsid w:val="001B2619"/>
    <w:rsid w:val="001B266A"/>
    <w:rsid w:val="001B30A6"/>
    <w:rsid w:val="001B31B2"/>
    <w:rsid w:val="001B33D6"/>
    <w:rsid w:val="001B59B3"/>
    <w:rsid w:val="001B6284"/>
    <w:rsid w:val="001B70AE"/>
    <w:rsid w:val="001B7635"/>
    <w:rsid w:val="001C0954"/>
    <w:rsid w:val="001C1439"/>
    <w:rsid w:val="001C1F37"/>
    <w:rsid w:val="001C29FA"/>
    <w:rsid w:val="001C2B3D"/>
    <w:rsid w:val="001C3002"/>
    <w:rsid w:val="001C387E"/>
    <w:rsid w:val="001C38CB"/>
    <w:rsid w:val="001C45AE"/>
    <w:rsid w:val="001C6A24"/>
    <w:rsid w:val="001C7121"/>
    <w:rsid w:val="001C7497"/>
    <w:rsid w:val="001C7EF7"/>
    <w:rsid w:val="001D0F6D"/>
    <w:rsid w:val="001D20E9"/>
    <w:rsid w:val="001D2170"/>
    <w:rsid w:val="001D22FE"/>
    <w:rsid w:val="001D2949"/>
    <w:rsid w:val="001D3F8F"/>
    <w:rsid w:val="001D4AAC"/>
    <w:rsid w:val="001D5078"/>
    <w:rsid w:val="001D684C"/>
    <w:rsid w:val="001D7438"/>
    <w:rsid w:val="001E19CF"/>
    <w:rsid w:val="001E22AF"/>
    <w:rsid w:val="001E3B84"/>
    <w:rsid w:val="001E45BB"/>
    <w:rsid w:val="001E4B59"/>
    <w:rsid w:val="001E7547"/>
    <w:rsid w:val="001F1B7A"/>
    <w:rsid w:val="001F2447"/>
    <w:rsid w:val="001F3199"/>
    <w:rsid w:val="001F44DB"/>
    <w:rsid w:val="001F52FB"/>
    <w:rsid w:val="001F5FD1"/>
    <w:rsid w:val="001F7783"/>
    <w:rsid w:val="001F79F3"/>
    <w:rsid w:val="001F7E38"/>
    <w:rsid w:val="002007EA"/>
    <w:rsid w:val="00202961"/>
    <w:rsid w:val="002059AA"/>
    <w:rsid w:val="00207559"/>
    <w:rsid w:val="002113C9"/>
    <w:rsid w:val="00211B34"/>
    <w:rsid w:val="00211CA9"/>
    <w:rsid w:val="00212AF7"/>
    <w:rsid w:val="00214930"/>
    <w:rsid w:val="00214953"/>
    <w:rsid w:val="00216F3D"/>
    <w:rsid w:val="002178BF"/>
    <w:rsid w:val="00225113"/>
    <w:rsid w:val="00225659"/>
    <w:rsid w:val="00230047"/>
    <w:rsid w:val="00233EDA"/>
    <w:rsid w:val="00235D6C"/>
    <w:rsid w:val="00237357"/>
    <w:rsid w:val="00237AAC"/>
    <w:rsid w:val="00241589"/>
    <w:rsid w:val="00243A02"/>
    <w:rsid w:val="00245BF5"/>
    <w:rsid w:val="00246323"/>
    <w:rsid w:val="00247E8D"/>
    <w:rsid w:val="00250256"/>
    <w:rsid w:val="00254001"/>
    <w:rsid w:val="00257666"/>
    <w:rsid w:val="00260837"/>
    <w:rsid w:val="00260DC8"/>
    <w:rsid w:val="0026193E"/>
    <w:rsid w:val="002636A0"/>
    <w:rsid w:val="002637EB"/>
    <w:rsid w:val="00263AAF"/>
    <w:rsid w:val="002653A4"/>
    <w:rsid w:val="00265815"/>
    <w:rsid w:val="00265F1A"/>
    <w:rsid w:val="00266ADF"/>
    <w:rsid w:val="00270B08"/>
    <w:rsid w:val="00271191"/>
    <w:rsid w:val="00271344"/>
    <w:rsid w:val="0027179A"/>
    <w:rsid w:val="00272B2A"/>
    <w:rsid w:val="00273BC6"/>
    <w:rsid w:val="00273C4E"/>
    <w:rsid w:val="002746EC"/>
    <w:rsid w:val="00274C92"/>
    <w:rsid w:val="00275792"/>
    <w:rsid w:val="00277BCF"/>
    <w:rsid w:val="00277E17"/>
    <w:rsid w:val="00280F9C"/>
    <w:rsid w:val="00284D44"/>
    <w:rsid w:val="00287828"/>
    <w:rsid w:val="00291296"/>
    <w:rsid w:val="002929BA"/>
    <w:rsid w:val="00293B26"/>
    <w:rsid w:val="0029479F"/>
    <w:rsid w:val="0029642E"/>
    <w:rsid w:val="00297132"/>
    <w:rsid w:val="002971D7"/>
    <w:rsid w:val="0029728D"/>
    <w:rsid w:val="00297459"/>
    <w:rsid w:val="002A094E"/>
    <w:rsid w:val="002A0B24"/>
    <w:rsid w:val="002A0CE0"/>
    <w:rsid w:val="002A1A78"/>
    <w:rsid w:val="002A1ACD"/>
    <w:rsid w:val="002A5076"/>
    <w:rsid w:val="002A6026"/>
    <w:rsid w:val="002A60D9"/>
    <w:rsid w:val="002A7A57"/>
    <w:rsid w:val="002B0014"/>
    <w:rsid w:val="002B002B"/>
    <w:rsid w:val="002B0C41"/>
    <w:rsid w:val="002B1A5B"/>
    <w:rsid w:val="002B22A7"/>
    <w:rsid w:val="002B2ECE"/>
    <w:rsid w:val="002B4437"/>
    <w:rsid w:val="002B5A8A"/>
    <w:rsid w:val="002C09E9"/>
    <w:rsid w:val="002C159F"/>
    <w:rsid w:val="002C16AC"/>
    <w:rsid w:val="002C1B90"/>
    <w:rsid w:val="002C2FE9"/>
    <w:rsid w:val="002C3B49"/>
    <w:rsid w:val="002C5DB7"/>
    <w:rsid w:val="002C731D"/>
    <w:rsid w:val="002C7DB7"/>
    <w:rsid w:val="002D0E1C"/>
    <w:rsid w:val="002D2FAD"/>
    <w:rsid w:val="002D4C93"/>
    <w:rsid w:val="002D6C4C"/>
    <w:rsid w:val="002E09E8"/>
    <w:rsid w:val="002E36EC"/>
    <w:rsid w:val="002E42C4"/>
    <w:rsid w:val="002E5C95"/>
    <w:rsid w:val="002E5FAB"/>
    <w:rsid w:val="002E7B88"/>
    <w:rsid w:val="002F13AA"/>
    <w:rsid w:val="002F2B1C"/>
    <w:rsid w:val="002F420A"/>
    <w:rsid w:val="002F4330"/>
    <w:rsid w:val="002F47FA"/>
    <w:rsid w:val="003004E9"/>
    <w:rsid w:val="00300ED8"/>
    <w:rsid w:val="003010F3"/>
    <w:rsid w:val="003012ED"/>
    <w:rsid w:val="00302848"/>
    <w:rsid w:val="003049E5"/>
    <w:rsid w:val="00305497"/>
    <w:rsid w:val="003078DD"/>
    <w:rsid w:val="003157C3"/>
    <w:rsid w:val="003159D7"/>
    <w:rsid w:val="003161B4"/>
    <w:rsid w:val="0031707D"/>
    <w:rsid w:val="00317093"/>
    <w:rsid w:val="00320C92"/>
    <w:rsid w:val="00322746"/>
    <w:rsid w:val="00323AC4"/>
    <w:rsid w:val="00324C68"/>
    <w:rsid w:val="00324DED"/>
    <w:rsid w:val="0032689A"/>
    <w:rsid w:val="00327F46"/>
    <w:rsid w:val="0033114F"/>
    <w:rsid w:val="00332424"/>
    <w:rsid w:val="0033363A"/>
    <w:rsid w:val="00336539"/>
    <w:rsid w:val="00340953"/>
    <w:rsid w:val="00343743"/>
    <w:rsid w:val="003446B3"/>
    <w:rsid w:val="0034601D"/>
    <w:rsid w:val="00346A1E"/>
    <w:rsid w:val="00353584"/>
    <w:rsid w:val="00354C46"/>
    <w:rsid w:val="00354D07"/>
    <w:rsid w:val="00355158"/>
    <w:rsid w:val="00357D2A"/>
    <w:rsid w:val="00361478"/>
    <w:rsid w:val="0036335A"/>
    <w:rsid w:val="003654E7"/>
    <w:rsid w:val="00366FE5"/>
    <w:rsid w:val="00373E58"/>
    <w:rsid w:val="00374624"/>
    <w:rsid w:val="0037543C"/>
    <w:rsid w:val="00376737"/>
    <w:rsid w:val="00376D89"/>
    <w:rsid w:val="00377DD6"/>
    <w:rsid w:val="0038135A"/>
    <w:rsid w:val="00382204"/>
    <w:rsid w:val="00382363"/>
    <w:rsid w:val="00382F27"/>
    <w:rsid w:val="00384E35"/>
    <w:rsid w:val="00385700"/>
    <w:rsid w:val="00385882"/>
    <w:rsid w:val="00385888"/>
    <w:rsid w:val="0038741D"/>
    <w:rsid w:val="003878B8"/>
    <w:rsid w:val="003927F3"/>
    <w:rsid w:val="003935A8"/>
    <w:rsid w:val="00393AA2"/>
    <w:rsid w:val="003950E8"/>
    <w:rsid w:val="0039599C"/>
    <w:rsid w:val="0039645B"/>
    <w:rsid w:val="00396598"/>
    <w:rsid w:val="003A0B30"/>
    <w:rsid w:val="003A0CD1"/>
    <w:rsid w:val="003A0FFD"/>
    <w:rsid w:val="003A376F"/>
    <w:rsid w:val="003A5735"/>
    <w:rsid w:val="003A6381"/>
    <w:rsid w:val="003A6DC9"/>
    <w:rsid w:val="003B0CAA"/>
    <w:rsid w:val="003B2153"/>
    <w:rsid w:val="003B22F3"/>
    <w:rsid w:val="003B2A04"/>
    <w:rsid w:val="003B2E64"/>
    <w:rsid w:val="003B302A"/>
    <w:rsid w:val="003B34F7"/>
    <w:rsid w:val="003B3650"/>
    <w:rsid w:val="003B3C95"/>
    <w:rsid w:val="003B43C8"/>
    <w:rsid w:val="003B4A0F"/>
    <w:rsid w:val="003B5F40"/>
    <w:rsid w:val="003B6829"/>
    <w:rsid w:val="003B7B17"/>
    <w:rsid w:val="003C140B"/>
    <w:rsid w:val="003C2418"/>
    <w:rsid w:val="003C4F05"/>
    <w:rsid w:val="003C5059"/>
    <w:rsid w:val="003C5592"/>
    <w:rsid w:val="003C58F1"/>
    <w:rsid w:val="003C59DE"/>
    <w:rsid w:val="003C71F1"/>
    <w:rsid w:val="003D017A"/>
    <w:rsid w:val="003D0200"/>
    <w:rsid w:val="003D0973"/>
    <w:rsid w:val="003D098A"/>
    <w:rsid w:val="003D0C1F"/>
    <w:rsid w:val="003D149D"/>
    <w:rsid w:val="003D2722"/>
    <w:rsid w:val="003D2C81"/>
    <w:rsid w:val="003D2EAC"/>
    <w:rsid w:val="003D42AA"/>
    <w:rsid w:val="003D4F5B"/>
    <w:rsid w:val="003D52AE"/>
    <w:rsid w:val="003D6495"/>
    <w:rsid w:val="003D7111"/>
    <w:rsid w:val="003D7B94"/>
    <w:rsid w:val="003E1447"/>
    <w:rsid w:val="003E1C1F"/>
    <w:rsid w:val="003E31CF"/>
    <w:rsid w:val="003E34D0"/>
    <w:rsid w:val="003E37E4"/>
    <w:rsid w:val="003E3825"/>
    <w:rsid w:val="003E4483"/>
    <w:rsid w:val="003E468E"/>
    <w:rsid w:val="003E5DAA"/>
    <w:rsid w:val="003E6FAA"/>
    <w:rsid w:val="003E707F"/>
    <w:rsid w:val="003E768F"/>
    <w:rsid w:val="003F0139"/>
    <w:rsid w:val="003F2266"/>
    <w:rsid w:val="003F2CF4"/>
    <w:rsid w:val="003F32DA"/>
    <w:rsid w:val="003F3326"/>
    <w:rsid w:val="003F676C"/>
    <w:rsid w:val="003F736B"/>
    <w:rsid w:val="003F7834"/>
    <w:rsid w:val="0040071A"/>
    <w:rsid w:val="00403E48"/>
    <w:rsid w:val="00404043"/>
    <w:rsid w:val="00405D57"/>
    <w:rsid w:val="0040625F"/>
    <w:rsid w:val="00407B20"/>
    <w:rsid w:val="00412394"/>
    <w:rsid w:val="00415AAE"/>
    <w:rsid w:val="00420461"/>
    <w:rsid w:val="00421423"/>
    <w:rsid w:val="00421BF2"/>
    <w:rsid w:val="00422089"/>
    <w:rsid w:val="00424AEC"/>
    <w:rsid w:val="00426639"/>
    <w:rsid w:val="00427DE8"/>
    <w:rsid w:val="0043027F"/>
    <w:rsid w:val="00433B90"/>
    <w:rsid w:val="00435DBE"/>
    <w:rsid w:val="0043662C"/>
    <w:rsid w:val="004401B8"/>
    <w:rsid w:val="004425E4"/>
    <w:rsid w:val="0044357F"/>
    <w:rsid w:val="0044470C"/>
    <w:rsid w:val="00445275"/>
    <w:rsid w:val="00445F44"/>
    <w:rsid w:val="00447391"/>
    <w:rsid w:val="00447841"/>
    <w:rsid w:val="00450FD4"/>
    <w:rsid w:val="00451221"/>
    <w:rsid w:val="00451A3D"/>
    <w:rsid w:val="00453381"/>
    <w:rsid w:val="004545A8"/>
    <w:rsid w:val="00455186"/>
    <w:rsid w:val="004558A5"/>
    <w:rsid w:val="00460685"/>
    <w:rsid w:val="00463172"/>
    <w:rsid w:val="00464660"/>
    <w:rsid w:val="00465FD1"/>
    <w:rsid w:val="00466D68"/>
    <w:rsid w:val="004708C1"/>
    <w:rsid w:val="004719E0"/>
    <w:rsid w:val="00471C24"/>
    <w:rsid w:val="0047299B"/>
    <w:rsid w:val="00472A1C"/>
    <w:rsid w:val="0047309C"/>
    <w:rsid w:val="00474BFE"/>
    <w:rsid w:val="00476EEA"/>
    <w:rsid w:val="0048059B"/>
    <w:rsid w:val="004820BB"/>
    <w:rsid w:val="00482745"/>
    <w:rsid w:val="00483185"/>
    <w:rsid w:val="00483405"/>
    <w:rsid w:val="004850B6"/>
    <w:rsid w:val="0048549E"/>
    <w:rsid w:val="00485B5B"/>
    <w:rsid w:val="004904BA"/>
    <w:rsid w:val="0049140B"/>
    <w:rsid w:val="00491AB3"/>
    <w:rsid w:val="00491C41"/>
    <w:rsid w:val="0049214E"/>
    <w:rsid w:val="0049313A"/>
    <w:rsid w:val="004931C3"/>
    <w:rsid w:val="00494479"/>
    <w:rsid w:val="004946B1"/>
    <w:rsid w:val="004946DC"/>
    <w:rsid w:val="0049511F"/>
    <w:rsid w:val="0049527E"/>
    <w:rsid w:val="00495C0E"/>
    <w:rsid w:val="004971A2"/>
    <w:rsid w:val="004A002F"/>
    <w:rsid w:val="004A0898"/>
    <w:rsid w:val="004A1EF3"/>
    <w:rsid w:val="004A3BCD"/>
    <w:rsid w:val="004A4740"/>
    <w:rsid w:val="004A4A76"/>
    <w:rsid w:val="004A4D17"/>
    <w:rsid w:val="004A6638"/>
    <w:rsid w:val="004B0C8C"/>
    <w:rsid w:val="004B319C"/>
    <w:rsid w:val="004B3329"/>
    <w:rsid w:val="004B4CAF"/>
    <w:rsid w:val="004B541A"/>
    <w:rsid w:val="004B5DA3"/>
    <w:rsid w:val="004B68E2"/>
    <w:rsid w:val="004B697B"/>
    <w:rsid w:val="004B6C8E"/>
    <w:rsid w:val="004C2459"/>
    <w:rsid w:val="004C299C"/>
    <w:rsid w:val="004C4629"/>
    <w:rsid w:val="004C6264"/>
    <w:rsid w:val="004D2A12"/>
    <w:rsid w:val="004D2FF7"/>
    <w:rsid w:val="004D51C2"/>
    <w:rsid w:val="004D57EE"/>
    <w:rsid w:val="004E1734"/>
    <w:rsid w:val="004E2268"/>
    <w:rsid w:val="004E475C"/>
    <w:rsid w:val="004E51ED"/>
    <w:rsid w:val="004E64F9"/>
    <w:rsid w:val="004E6EA2"/>
    <w:rsid w:val="004F2618"/>
    <w:rsid w:val="004F298C"/>
    <w:rsid w:val="004F345F"/>
    <w:rsid w:val="004F357F"/>
    <w:rsid w:val="004F48C7"/>
    <w:rsid w:val="004F540D"/>
    <w:rsid w:val="004F5B37"/>
    <w:rsid w:val="004F5D90"/>
    <w:rsid w:val="004F723A"/>
    <w:rsid w:val="004F763E"/>
    <w:rsid w:val="0050035F"/>
    <w:rsid w:val="00500E0F"/>
    <w:rsid w:val="00503EDA"/>
    <w:rsid w:val="00503F24"/>
    <w:rsid w:val="005047EA"/>
    <w:rsid w:val="0050606C"/>
    <w:rsid w:val="005061F6"/>
    <w:rsid w:val="00507F12"/>
    <w:rsid w:val="005111CC"/>
    <w:rsid w:val="00512A37"/>
    <w:rsid w:val="00512BB6"/>
    <w:rsid w:val="00512CAD"/>
    <w:rsid w:val="00513746"/>
    <w:rsid w:val="00513871"/>
    <w:rsid w:val="00513A53"/>
    <w:rsid w:val="00515320"/>
    <w:rsid w:val="005157B8"/>
    <w:rsid w:val="00516D66"/>
    <w:rsid w:val="00517935"/>
    <w:rsid w:val="00517CAC"/>
    <w:rsid w:val="00517CF6"/>
    <w:rsid w:val="00517E5F"/>
    <w:rsid w:val="0052077B"/>
    <w:rsid w:val="005227C0"/>
    <w:rsid w:val="00522A09"/>
    <w:rsid w:val="00530346"/>
    <w:rsid w:val="0053077D"/>
    <w:rsid w:val="00532C74"/>
    <w:rsid w:val="005405C6"/>
    <w:rsid w:val="00540C0E"/>
    <w:rsid w:val="005438C8"/>
    <w:rsid w:val="005440E9"/>
    <w:rsid w:val="00546043"/>
    <w:rsid w:val="005468AE"/>
    <w:rsid w:val="0055394A"/>
    <w:rsid w:val="005539F9"/>
    <w:rsid w:val="00554295"/>
    <w:rsid w:val="00556C02"/>
    <w:rsid w:val="00556FE9"/>
    <w:rsid w:val="00557516"/>
    <w:rsid w:val="00557AB3"/>
    <w:rsid w:val="00557DC3"/>
    <w:rsid w:val="0056052A"/>
    <w:rsid w:val="005611F8"/>
    <w:rsid w:val="00563B49"/>
    <w:rsid w:val="00563C58"/>
    <w:rsid w:val="00563CD4"/>
    <w:rsid w:val="00564239"/>
    <w:rsid w:val="00565894"/>
    <w:rsid w:val="0056674F"/>
    <w:rsid w:val="00567D89"/>
    <w:rsid w:val="00571E74"/>
    <w:rsid w:val="00572D2E"/>
    <w:rsid w:val="0057355D"/>
    <w:rsid w:val="00574F42"/>
    <w:rsid w:val="00576D25"/>
    <w:rsid w:val="005807E1"/>
    <w:rsid w:val="0058293A"/>
    <w:rsid w:val="00582E5E"/>
    <w:rsid w:val="005835B7"/>
    <w:rsid w:val="00583A92"/>
    <w:rsid w:val="00583B06"/>
    <w:rsid w:val="005866FC"/>
    <w:rsid w:val="00587634"/>
    <w:rsid w:val="00587939"/>
    <w:rsid w:val="005907E5"/>
    <w:rsid w:val="00590E66"/>
    <w:rsid w:val="00595B07"/>
    <w:rsid w:val="005A1664"/>
    <w:rsid w:val="005A2585"/>
    <w:rsid w:val="005A280A"/>
    <w:rsid w:val="005A427D"/>
    <w:rsid w:val="005A57B2"/>
    <w:rsid w:val="005A6F9A"/>
    <w:rsid w:val="005A719C"/>
    <w:rsid w:val="005A737B"/>
    <w:rsid w:val="005A7664"/>
    <w:rsid w:val="005B121E"/>
    <w:rsid w:val="005B30D8"/>
    <w:rsid w:val="005B7C73"/>
    <w:rsid w:val="005C0573"/>
    <w:rsid w:val="005C1224"/>
    <w:rsid w:val="005C1E24"/>
    <w:rsid w:val="005C2C7E"/>
    <w:rsid w:val="005C3297"/>
    <w:rsid w:val="005C3756"/>
    <w:rsid w:val="005C3C04"/>
    <w:rsid w:val="005C47DF"/>
    <w:rsid w:val="005C6D2C"/>
    <w:rsid w:val="005C7EAE"/>
    <w:rsid w:val="005D1261"/>
    <w:rsid w:val="005D1CB8"/>
    <w:rsid w:val="005D3F99"/>
    <w:rsid w:val="005D547F"/>
    <w:rsid w:val="005D558D"/>
    <w:rsid w:val="005D5DDD"/>
    <w:rsid w:val="005D7C7A"/>
    <w:rsid w:val="005E1526"/>
    <w:rsid w:val="005E2523"/>
    <w:rsid w:val="005E2B5A"/>
    <w:rsid w:val="005E5EE5"/>
    <w:rsid w:val="005E6020"/>
    <w:rsid w:val="005E686B"/>
    <w:rsid w:val="005E6D0E"/>
    <w:rsid w:val="005F17A4"/>
    <w:rsid w:val="005F1E37"/>
    <w:rsid w:val="005F22ED"/>
    <w:rsid w:val="005F2F01"/>
    <w:rsid w:val="005F36FE"/>
    <w:rsid w:val="005F3F61"/>
    <w:rsid w:val="005F4DC8"/>
    <w:rsid w:val="005F54ED"/>
    <w:rsid w:val="005F5B16"/>
    <w:rsid w:val="005F6342"/>
    <w:rsid w:val="005F71E6"/>
    <w:rsid w:val="005F7D22"/>
    <w:rsid w:val="00603980"/>
    <w:rsid w:val="00603EC8"/>
    <w:rsid w:val="00604674"/>
    <w:rsid w:val="00605506"/>
    <w:rsid w:val="006061A1"/>
    <w:rsid w:val="0060634C"/>
    <w:rsid w:val="00606597"/>
    <w:rsid w:val="00606833"/>
    <w:rsid w:val="00606A29"/>
    <w:rsid w:val="00606DCF"/>
    <w:rsid w:val="00607A60"/>
    <w:rsid w:val="00610CDD"/>
    <w:rsid w:val="00611A5D"/>
    <w:rsid w:val="006127B1"/>
    <w:rsid w:val="00614DE4"/>
    <w:rsid w:val="006158C9"/>
    <w:rsid w:val="006201E9"/>
    <w:rsid w:val="00621D5C"/>
    <w:rsid w:val="006229E5"/>
    <w:rsid w:val="00623185"/>
    <w:rsid w:val="006232AC"/>
    <w:rsid w:val="006249D2"/>
    <w:rsid w:val="00624B35"/>
    <w:rsid w:val="0062684A"/>
    <w:rsid w:val="006274CC"/>
    <w:rsid w:val="0063029C"/>
    <w:rsid w:val="00630475"/>
    <w:rsid w:val="006308D5"/>
    <w:rsid w:val="00630FC2"/>
    <w:rsid w:val="00631D52"/>
    <w:rsid w:val="00633DE0"/>
    <w:rsid w:val="0063446A"/>
    <w:rsid w:val="006347CD"/>
    <w:rsid w:val="00636E44"/>
    <w:rsid w:val="006377DC"/>
    <w:rsid w:val="00641D02"/>
    <w:rsid w:val="00642F3E"/>
    <w:rsid w:val="00643C9C"/>
    <w:rsid w:val="0064466A"/>
    <w:rsid w:val="006446E5"/>
    <w:rsid w:val="0064476D"/>
    <w:rsid w:val="00650F90"/>
    <w:rsid w:val="006524DF"/>
    <w:rsid w:val="00652647"/>
    <w:rsid w:val="00652DE4"/>
    <w:rsid w:val="00653DD6"/>
    <w:rsid w:val="00656F63"/>
    <w:rsid w:val="006601FF"/>
    <w:rsid w:val="00660378"/>
    <w:rsid w:val="006624BD"/>
    <w:rsid w:val="00663FB2"/>
    <w:rsid w:val="00664430"/>
    <w:rsid w:val="006649CB"/>
    <w:rsid w:val="00665924"/>
    <w:rsid w:val="00665D1A"/>
    <w:rsid w:val="00665F6C"/>
    <w:rsid w:val="00666ABB"/>
    <w:rsid w:val="006711E6"/>
    <w:rsid w:val="00673C52"/>
    <w:rsid w:val="00674861"/>
    <w:rsid w:val="00675688"/>
    <w:rsid w:val="006770CC"/>
    <w:rsid w:val="00683E73"/>
    <w:rsid w:val="00685267"/>
    <w:rsid w:val="00686368"/>
    <w:rsid w:val="00686AE8"/>
    <w:rsid w:val="00687DC0"/>
    <w:rsid w:val="00692EF0"/>
    <w:rsid w:val="0069531A"/>
    <w:rsid w:val="00695E8B"/>
    <w:rsid w:val="00697E25"/>
    <w:rsid w:val="006A018C"/>
    <w:rsid w:val="006A1165"/>
    <w:rsid w:val="006A132D"/>
    <w:rsid w:val="006A1CC4"/>
    <w:rsid w:val="006A3EED"/>
    <w:rsid w:val="006A4AE7"/>
    <w:rsid w:val="006A4B26"/>
    <w:rsid w:val="006A78A1"/>
    <w:rsid w:val="006A797D"/>
    <w:rsid w:val="006A7B05"/>
    <w:rsid w:val="006A7B99"/>
    <w:rsid w:val="006B10A2"/>
    <w:rsid w:val="006B189C"/>
    <w:rsid w:val="006B1A03"/>
    <w:rsid w:val="006B1FDC"/>
    <w:rsid w:val="006B51DE"/>
    <w:rsid w:val="006B580A"/>
    <w:rsid w:val="006B5BC3"/>
    <w:rsid w:val="006B6874"/>
    <w:rsid w:val="006B723F"/>
    <w:rsid w:val="006C045F"/>
    <w:rsid w:val="006C102A"/>
    <w:rsid w:val="006C1435"/>
    <w:rsid w:val="006C1B1E"/>
    <w:rsid w:val="006C1CDC"/>
    <w:rsid w:val="006C1D9A"/>
    <w:rsid w:val="006C2202"/>
    <w:rsid w:val="006C232C"/>
    <w:rsid w:val="006C2EE9"/>
    <w:rsid w:val="006C2F2A"/>
    <w:rsid w:val="006C30A9"/>
    <w:rsid w:val="006C6A67"/>
    <w:rsid w:val="006C7567"/>
    <w:rsid w:val="006D15CA"/>
    <w:rsid w:val="006D55C5"/>
    <w:rsid w:val="006D67F9"/>
    <w:rsid w:val="006D6D38"/>
    <w:rsid w:val="006E0AE3"/>
    <w:rsid w:val="006E0F6F"/>
    <w:rsid w:val="006E171C"/>
    <w:rsid w:val="006E239D"/>
    <w:rsid w:val="006E2663"/>
    <w:rsid w:val="006E7E85"/>
    <w:rsid w:val="006F0BA9"/>
    <w:rsid w:val="006F1D6B"/>
    <w:rsid w:val="006F5182"/>
    <w:rsid w:val="006F6BA4"/>
    <w:rsid w:val="006F6FF0"/>
    <w:rsid w:val="006F7562"/>
    <w:rsid w:val="00711876"/>
    <w:rsid w:val="00711BEA"/>
    <w:rsid w:val="00711F9A"/>
    <w:rsid w:val="0071275E"/>
    <w:rsid w:val="00713A27"/>
    <w:rsid w:val="007162F0"/>
    <w:rsid w:val="007165ED"/>
    <w:rsid w:val="00717C12"/>
    <w:rsid w:val="007206B5"/>
    <w:rsid w:val="00720B64"/>
    <w:rsid w:val="007219CB"/>
    <w:rsid w:val="00724161"/>
    <w:rsid w:val="007263EB"/>
    <w:rsid w:val="00727BA9"/>
    <w:rsid w:val="00732C12"/>
    <w:rsid w:val="0073460D"/>
    <w:rsid w:val="00734BD5"/>
    <w:rsid w:val="00735A67"/>
    <w:rsid w:val="00736196"/>
    <w:rsid w:val="00741A53"/>
    <w:rsid w:val="00742FD3"/>
    <w:rsid w:val="00744683"/>
    <w:rsid w:val="007457B5"/>
    <w:rsid w:val="00746445"/>
    <w:rsid w:val="00746F0A"/>
    <w:rsid w:val="0075190B"/>
    <w:rsid w:val="0075238D"/>
    <w:rsid w:val="00753F2C"/>
    <w:rsid w:val="007545BB"/>
    <w:rsid w:val="00755783"/>
    <w:rsid w:val="00755B54"/>
    <w:rsid w:val="00755C5A"/>
    <w:rsid w:val="00756542"/>
    <w:rsid w:val="00756A9A"/>
    <w:rsid w:val="00761E02"/>
    <w:rsid w:val="00764933"/>
    <w:rsid w:val="00764E6E"/>
    <w:rsid w:val="00765F77"/>
    <w:rsid w:val="0076671C"/>
    <w:rsid w:val="00766EA2"/>
    <w:rsid w:val="00772A79"/>
    <w:rsid w:val="00773E8C"/>
    <w:rsid w:val="007744AB"/>
    <w:rsid w:val="007750FC"/>
    <w:rsid w:val="00775428"/>
    <w:rsid w:val="00776145"/>
    <w:rsid w:val="00777361"/>
    <w:rsid w:val="00777405"/>
    <w:rsid w:val="00782990"/>
    <w:rsid w:val="00784172"/>
    <w:rsid w:val="00784ABA"/>
    <w:rsid w:val="00785A9C"/>
    <w:rsid w:val="00785BEA"/>
    <w:rsid w:val="00786375"/>
    <w:rsid w:val="0078639D"/>
    <w:rsid w:val="0078671F"/>
    <w:rsid w:val="00786F13"/>
    <w:rsid w:val="0078726B"/>
    <w:rsid w:val="0079015D"/>
    <w:rsid w:val="00791E22"/>
    <w:rsid w:val="00794855"/>
    <w:rsid w:val="00795B95"/>
    <w:rsid w:val="00795C32"/>
    <w:rsid w:val="00797371"/>
    <w:rsid w:val="007A5A92"/>
    <w:rsid w:val="007A7263"/>
    <w:rsid w:val="007B325E"/>
    <w:rsid w:val="007B43CA"/>
    <w:rsid w:val="007B520E"/>
    <w:rsid w:val="007B7049"/>
    <w:rsid w:val="007C1540"/>
    <w:rsid w:val="007C3DD1"/>
    <w:rsid w:val="007C5D09"/>
    <w:rsid w:val="007C61C5"/>
    <w:rsid w:val="007C6B55"/>
    <w:rsid w:val="007C76C1"/>
    <w:rsid w:val="007C77AF"/>
    <w:rsid w:val="007D10E2"/>
    <w:rsid w:val="007D1637"/>
    <w:rsid w:val="007D4402"/>
    <w:rsid w:val="007D4B79"/>
    <w:rsid w:val="007D5B93"/>
    <w:rsid w:val="007D5D56"/>
    <w:rsid w:val="007E01CB"/>
    <w:rsid w:val="007E18F8"/>
    <w:rsid w:val="007E1C10"/>
    <w:rsid w:val="007E22CE"/>
    <w:rsid w:val="007E2445"/>
    <w:rsid w:val="007E652E"/>
    <w:rsid w:val="007E6AFB"/>
    <w:rsid w:val="007F050B"/>
    <w:rsid w:val="007F1737"/>
    <w:rsid w:val="007F1AC8"/>
    <w:rsid w:val="007F25A0"/>
    <w:rsid w:val="007F4A55"/>
    <w:rsid w:val="007F7875"/>
    <w:rsid w:val="00801F57"/>
    <w:rsid w:val="008025BF"/>
    <w:rsid w:val="008029AF"/>
    <w:rsid w:val="00802DD9"/>
    <w:rsid w:val="008045FE"/>
    <w:rsid w:val="0080702C"/>
    <w:rsid w:val="008072C9"/>
    <w:rsid w:val="00807AB4"/>
    <w:rsid w:val="0081353B"/>
    <w:rsid w:val="00813EDE"/>
    <w:rsid w:val="00814850"/>
    <w:rsid w:val="00814883"/>
    <w:rsid w:val="008149F5"/>
    <w:rsid w:val="0081747D"/>
    <w:rsid w:val="00820586"/>
    <w:rsid w:val="00822B85"/>
    <w:rsid w:val="00823A98"/>
    <w:rsid w:val="00823EFB"/>
    <w:rsid w:val="00827919"/>
    <w:rsid w:val="008302A5"/>
    <w:rsid w:val="00830615"/>
    <w:rsid w:val="00830980"/>
    <w:rsid w:val="00830F03"/>
    <w:rsid w:val="00832A14"/>
    <w:rsid w:val="008334DE"/>
    <w:rsid w:val="00835910"/>
    <w:rsid w:val="008374BA"/>
    <w:rsid w:val="00837A83"/>
    <w:rsid w:val="00840814"/>
    <w:rsid w:val="008414CA"/>
    <w:rsid w:val="00841555"/>
    <w:rsid w:val="00841FE1"/>
    <w:rsid w:val="00842941"/>
    <w:rsid w:val="00843745"/>
    <w:rsid w:val="00845C17"/>
    <w:rsid w:val="00846CAB"/>
    <w:rsid w:val="00847DD9"/>
    <w:rsid w:val="00847F02"/>
    <w:rsid w:val="00850507"/>
    <w:rsid w:val="00852D41"/>
    <w:rsid w:val="008551A1"/>
    <w:rsid w:val="0085594D"/>
    <w:rsid w:val="00856330"/>
    <w:rsid w:val="00856637"/>
    <w:rsid w:val="00856BBD"/>
    <w:rsid w:val="00860037"/>
    <w:rsid w:val="008622BF"/>
    <w:rsid w:val="008624D9"/>
    <w:rsid w:val="008634C9"/>
    <w:rsid w:val="0086416C"/>
    <w:rsid w:val="00865AA4"/>
    <w:rsid w:val="00865F40"/>
    <w:rsid w:val="0087058E"/>
    <w:rsid w:val="008713EC"/>
    <w:rsid w:val="00871558"/>
    <w:rsid w:val="008723BE"/>
    <w:rsid w:val="0087289F"/>
    <w:rsid w:val="00872F0F"/>
    <w:rsid w:val="008749B0"/>
    <w:rsid w:val="00875014"/>
    <w:rsid w:val="0087594E"/>
    <w:rsid w:val="00877BB0"/>
    <w:rsid w:val="00880073"/>
    <w:rsid w:val="00880442"/>
    <w:rsid w:val="00880F81"/>
    <w:rsid w:val="00882555"/>
    <w:rsid w:val="00885D37"/>
    <w:rsid w:val="0089289B"/>
    <w:rsid w:val="008942E8"/>
    <w:rsid w:val="00894567"/>
    <w:rsid w:val="00895ACF"/>
    <w:rsid w:val="00897013"/>
    <w:rsid w:val="008A240F"/>
    <w:rsid w:val="008A2BC6"/>
    <w:rsid w:val="008A4702"/>
    <w:rsid w:val="008A49FB"/>
    <w:rsid w:val="008A67A9"/>
    <w:rsid w:val="008A732F"/>
    <w:rsid w:val="008A7F23"/>
    <w:rsid w:val="008B0805"/>
    <w:rsid w:val="008B426B"/>
    <w:rsid w:val="008B5603"/>
    <w:rsid w:val="008B605F"/>
    <w:rsid w:val="008B61B3"/>
    <w:rsid w:val="008B7670"/>
    <w:rsid w:val="008C119C"/>
    <w:rsid w:val="008C11E5"/>
    <w:rsid w:val="008C1221"/>
    <w:rsid w:val="008C3285"/>
    <w:rsid w:val="008C338B"/>
    <w:rsid w:val="008C378D"/>
    <w:rsid w:val="008C580A"/>
    <w:rsid w:val="008C7E40"/>
    <w:rsid w:val="008D1134"/>
    <w:rsid w:val="008D187A"/>
    <w:rsid w:val="008D32D6"/>
    <w:rsid w:val="008E13C8"/>
    <w:rsid w:val="008E1F8A"/>
    <w:rsid w:val="008E7537"/>
    <w:rsid w:val="008F0B1B"/>
    <w:rsid w:val="008F13DB"/>
    <w:rsid w:val="008F22BC"/>
    <w:rsid w:val="008F3CAF"/>
    <w:rsid w:val="008F447F"/>
    <w:rsid w:val="008F5520"/>
    <w:rsid w:val="008F6F10"/>
    <w:rsid w:val="00900965"/>
    <w:rsid w:val="00902FE3"/>
    <w:rsid w:val="009047F9"/>
    <w:rsid w:val="00904D92"/>
    <w:rsid w:val="00904E36"/>
    <w:rsid w:val="00907D06"/>
    <w:rsid w:val="00910650"/>
    <w:rsid w:val="0091116D"/>
    <w:rsid w:val="009126F5"/>
    <w:rsid w:val="00912B27"/>
    <w:rsid w:val="00914FD6"/>
    <w:rsid w:val="00915875"/>
    <w:rsid w:val="0091745C"/>
    <w:rsid w:val="00920928"/>
    <w:rsid w:val="00920FB8"/>
    <w:rsid w:val="00921BB1"/>
    <w:rsid w:val="00924D7D"/>
    <w:rsid w:val="00925565"/>
    <w:rsid w:val="00925C99"/>
    <w:rsid w:val="00926343"/>
    <w:rsid w:val="00926D5E"/>
    <w:rsid w:val="00926DD1"/>
    <w:rsid w:val="00931318"/>
    <w:rsid w:val="00931782"/>
    <w:rsid w:val="00931E3F"/>
    <w:rsid w:val="00932593"/>
    <w:rsid w:val="00933FF3"/>
    <w:rsid w:val="009341BD"/>
    <w:rsid w:val="00935AE2"/>
    <w:rsid w:val="00936645"/>
    <w:rsid w:val="00940758"/>
    <w:rsid w:val="00944445"/>
    <w:rsid w:val="009459EF"/>
    <w:rsid w:val="00950008"/>
    <w:rsid w:val="00953CF6"/>
    <w:rsid w:val="00953EFB"/>
    <w:rsid w:val="009576AC"/>
    <w:rsid w:val="00960BD2"/>
    <w:rsid w:val="0096115A"/>
    <w:rsid w:val="00962700"/>
    <w:rsid w:val="00962A88"/>
    <w:rsid w:val="0097011D"/>
    <w:rsid w:val="009708EC"/>
    <w:rsid w:val="0097163D"/>
    <w:rsid w:val="00971902"/>
    <w:rsid w:val="00973312"/>
    <w:rsid w:val="00973936"/>
    <w:rsid w:val="00973EC1"/>
    <w:rsid w:val="00973F71"/>
    <w:rsid w:val="00974742"/>
    <w:rsid w:val="00974AAE"/>
    <w:rsid w:val="00974B94"/>
    <w:rsid w:val="00976017"/>
    <w:rsid w:val="0097631E"/>
    <w:rsid w:val="00976EEB"/>
    <w:rsid w:val="00976F1E"/>
    <w:rsid w:val="009773EC"/>
    <w:rsid w:val="00977F47"/>
    <w:rsid w:val="0098099E"/>
    <w:rsid w:val="00980F48"/>
    <w:rsid w:val="009842F9"/>
    <w:rsid w:val="0098439B"/>
    <w:rsid w:val="00985549"/>
    <w:rsid w:val="009857C3"/>
    <w:rsid w:val="00986084"/>
    <w:rsid w:val="009921B4"/>
    <w:rsid w:val="00993FA7"/>
    <w:rsid w:val="00995C69"/>
    <w:rsid w:val="009A0AD8"/>
    <w:rsid w:val="009A0C9C"/>
    <w:rsid w:val="009A1197"/>
    <w:rsid w:val="009A17ED"/>
    <w:rsid w:val="009A2FD0"/>
    <w:rsid w:val="009A30C8"/>
    <w:rsid w:val="009A323D"/>
    <w:rsid w:val="009A3664"/>
    <w:rsid w:val="009A441E"/>
    <w:rsid w:val="009A57D2"/>
    <w:rsid w:val="009A7DC5"/>
    <w:rsid w:val="009B074B"/>
    <w:rsid w:val="009B34CA"/>
    <w:rsid w:val="009B4EB8"/>
    <w:rsid w:val="009C337F"/>
    <w:rsid w:val="009C3E28"/>
    <w:rsid w:val="009C46A4"/>
    <w:rsid w:val="009C5C7A"/>
    <w:rsid w:val="009C5D3A"/>
    <w:rsid w:val="009D07CA"/>
    <w:rsid w:val="009D15D4"/>
    <w:rsid w:val="009D2724"/>
    <w:rsid w:val="009D34E4"/>
    <w:rsid w:val="009D40C5"/>
    <w:rsid w:val="009D7744"/>
    <w:rsid w:val="009E0F8B"/>
    <w:rsid w:val="009E1395"/>
    <w:rsid w:val="009E19B4"/>
    <w:rsid w:val="009E2A19"/>
    <w:rsid w:val="009E2CDC"/>
    <w:rsid w:val="009E2EED"/>
    <w:rsid w:val="009F25B9"/>
    <w:rsid w:val="009F2B3C"/>
    <w:rsid w:val="009F712E"/>
    <w:rsid w:val="00A010AB"/>
    <w:rsid w:val="00A02218"/>
    <w:rsid w:val="00A03F95"/>
    <w:rsid w:val="00A0546A"/>
    <w:rsid w:val="00A06CC4"/>
    <w:rsid w:val="00A114B7"/>
    <w:rsid w:val="00A13A6D"/>
    <w:rsid w:val="00A14F6C"/>
    <w:rsid w:val="00A22398"/>
    <w:rsid w:val="00A226EA"/>
    <w:rsid w:val="00A24918"/>
    <w:rsid w:val="00A24C02"/>
    <w:rsid w:val="00A31568"/>
    <w:rsid w:val="00A31CF5"/>
    <w:rsid w:val="00A32B8F"/>
    <w:rsid w:val="00A33C69"/>
    <w:rsid w:val="00A347B0"/>
    <w:rsid w:val="00A352F3"/>
    <w:rsid w:val="00A37B22"/>
    <w:rsid w:val="00A4000B"/>
    <w:rsid w:val="00A44A36"/>
    <w:rsid w:val="00A44EF3"/>
    <w:rsid w:val="00A45A2E"/>
    <w:rsid w:val="00A45AAC"/>
    <w:rsid w:val="00A51311"/>
    <w:rsid w:val="00A51C42"/>
    <w:rsid w:val="00A5201F"/>
    <w:rsid w:val="00A52F02"/>
    <w:rsid w:val="00A540CF"/>
    <w:rsid w:val="00A54A3A"/>
    <w:rsid w:val="00A57253"/>
    <w:rsid w:val="00A57C02"/>
    <w:rsid w:val="00A605CC"/>
    <w:rsid w:val="00A60BCA"/>
    <w:rsid w:val="00A61787"/>
    <w:rsid w:val="00A6245A"/>
    <w:rsid w:val="00A6475A"/>
    <w:rsid w:val="00A64B0F"/>
    <w:rsid w:val="00A65220"/>
    <w:rsid w:val="00A65C70"/>
    <w:rsid w:val="00A662EB"/>
    <w:rsid w:val="00A679A4"/>
    <w:rsid w:val="00A67B53"/>
    <w:rsid w:val="00A70A17"/>
    <w:rsid w:val="00A70C20"/>
    <w:rsid w:val="00A71DCE"/>
    <w:rsid w:val="00A72B8C"/>
    <w:rsid w:val="00A73035"/>
    <w:rsid w:val="00A74ECB"/>
    <w:rsid w:val="00A74F63"/>
    <w:rsid w:val="00A75FFD"/>
    <w:rsid w:val="00A7641C"/>
    <w:rsid w:val="00A764E2"/>
    <w:rsid w:val="00A7665C"/>
    <w:rsid w:val="00A80598"/>
    <w:rsid w:val="00A82229"/>
    <w:rsid w:val="00A83E9B"/>
    <w:rsid w:val="00A84B38"/>
    <w:rsid w:val="00A84E16"/>
    <w:rsid w:val="00A87A86"/>
    <w:rsid w:val="00A9041F"/>
    <w:rsid w:val="00A90E3F"/>
    <w:rsid w:val="00A91A12"/>
    <w:rsid w:val="00A9294A"/>
    <w:rsid w:val="00A94846"/>
    <w:rsid w:val="00A9692A"/>
    <w:rsid w:val="00A97B59"/>
    <w:rsid w:val="00AA05F2"/>
    <w:rsid w:val="00AA327A"/>
    <w:rsid w:val="00AA4D20"/>
    <w:rsid w:val="00AA5423"/>
    <w:rsid w:val="00AA66B2"/>
    <w:rsid w:val="00AA7EA6"/>
    <w:rsid w:val="00AB000F"/>
    <w:rsid w:val="00AB0B98"/>
    <w:rsid w:val="00AB1FC4"/>
    <w:rsid w:val="00AB4032"/>
    <w:rsid w:val="00AB4161"/>
    <w:rsid w:val="00AB533A"/>
    <w:rsid w:val="00AB5CBC"/>
    <w:rsid w:val="00AB6038"/>
    <w:rsid w:val="00AB61BC"/>
    <w:rsid w:val="00AB62FE"/>
    <w:rsid w:val="00AB69A1"/>
    <w:rsid w:val="00AB7531"/>
    <w:rsid w:val="00AB7C7B"/>
    <w:rsid w:val="00AC0B58"/>
    <w:rsid w:val="00AC14F2"/>
    <w:rsid w:val="00AC1879"/>
    <w:rsid w:val="00AC2469"/>
    <w:rsid w:val="00AC2520"/>
    <w:rsid w:val="00AC2709"/>
    <w:rsid w:val="00AC34FC"/>
    <w:rsid w:val="00AC495D"/>
    <w:rsid w:val="00AC6292"/>
    <w:rsid w:val="00AC693C"/>
    <w:rsid w:val="00AD18C4"/>
    <w:rsid w:val="00AD1947"/>
    <w:rsid w:val="00AD1D5F"/>
    <w:rsid w:val="00AD33FD"/>
    <w:rsid w:val="00AD3FC3"/>
    <w:rsid w:val="00AD4919"/>
    <w:rsid w:val="00AD5335"/>
    <w:rsid w:val="00AD5F14"/>
    <w:rsid w:val="00AE3DC3"/>
    <w:rsid w:val="00AE4691"/>
    <w:rsid w:val="00AE7EC5"/>
    <w:rsid w:val="00AF10BA"/>
    <w:rsid w:val="00AF1D4F"/>
    <w:rsid w:val="00AF5646"/>
    <w:rsid w:val="00AF750E"/>
    <w:rsid w:val="00AF7C32"/>
    <w:rsid w:val="00B0115A"/>
    <w:rsid w:val="00B01A85"/>
    <w:rsid w:val="00B03DD4"/>
    <w:rsid w:val="00B041BF"/>
    <w:rsid w:val="00B04444"/>
    <w:rsid w:val="00B044AA"/>
    <w:rsid w:val="00B04AAD"/>
    <w:rsid w:val="00B04EBB"/>
    <w:rsid w:val="00B0501E"/>
    <w:rsid w:val="00B077E0"/>
    <w:rsid w:val="00B130FC"/>
    <w:rsid w:val="00B13514"/>
    <w:rsid w:val="00B13DA2"/>
    <w:rsid w:val="00B1702E"/>
    <w:rsid w:val="00B220E5"/>
    <w:rsid w:val="00B22EE7"/>
    <w:rsid w:val="00B24B2F"/>
    <w:rsid w:val="00B2529C"/>
    <w:rsid w:val="00B25CDF"/>
    <w:rsid w:val="00B33945"/>
    <w:rsid w:val="00B35020"/>
    <w:rsid w:val="00B37AFA"/>
    <w:rsid w:val="00B42384"/>
    <w:rsid w:val="00B43269"/>
    <w:rsid w:val="00B4342F"/>
    <w:rsid w:val="00B43E8E"/>
    <w:rsid w:val="00B447D5"/>
    <w:rsid w:val="00B45408"/>
    <w:rsid w:val="00B465DB"/>
    <w:rsid w:val="00B47B11"/>
    <w:rsid w:val="00B50119"/>
    <w:rsid w:val="00B504B2"/>
    <w:rsid w:val="00B50B84"/>
    <w:rsid w:val="00B51FB3"/>
    <w:rsid w:val="00B5214C"/>
    <w:rsid w:val="00B52718"/>
    <w:rsid w:val="00B53249"/>
    <w:rsid w:val="00B541AF"/>
    <w:rsid w:val="00B543FB"/>
    <w:rsid w:val="00B55052"/>
    <w:rsid w:val="00B60C52"/>
    <w:rsid w:val="00B60EA1"/>
    <w:rsid w:val="00B61D8F"/>
    <w:rsid w:val="00B623A4"/>
    <w:rsid w:val="00B623E8"/>
    <w:rsid w:val="00B62D21"/>
    <w:rsid w:val="00B639FA"/>
    <w:rsid w:val="00B63D25"/>
    <w:rsid w:val="00B64791"/>
    <w:rsid w:val="00B6603E"/>
    <w:rsid w:val="00B661A0"/>
    <w:rsid w:val="00B662FB"/>
    <w:rsid w:val="00B67D81"/>
    <w:rsid w:val="00B70A03"/>
    <w:rsid w:val="00B738C3"/>
    <w:rsid w:val="00B73DBC"/>
    <w:rsid w:val="00B73DFE"/>
    <w:rsid w:val="00B75875"/>
    <w:rsid w:val="00B82593"/>
    <w:rsid w:val="00B83938"/>
    <w:rsid w:val="00B84AA5"/>
    <w:rsid w:val="00B85453"/>
    <w:rsid w:val="00B87BF0"/>
    <w:rsid w:val="00B917C1"/>
    <w:rsid w:val="00B920E2"/>
    <w:rsid w:val="00B977D8"/>
    <w:rsid w:val="00B97887"/>
    <w:rsid w:val="00BA1707"/>
    <w:rsid w:val="00BA17B8"/>
    <w:rsid w:val="00BA1845"/>
    <w:rsid w:val="00BA18A5"/>
    <w:rsid w:val="00BA1BC9"/>
    <w:rsid w:val="00BA37CC"/>
    <w:rsid w:val="00BA3856"/>
    <w:rsid w:val="00BA3ED4"/>
    <w:rsid w:val="00BA5E0D"/>
    <w:rsid w:val="00BA69E8"/>
    <w:rsid w:val="00BA6BE2"/>
    <w:rsid w:val="00BA78C8"/>
    <w:rsid w:val="00BA7BDA"/>
    <w:rsid w:val="00BA7E15"/>
    <w:rsid w:val="00BB2305"/>
    <w:rsid w:val="00BB250E"/>
    <w:rsid w:val="00BB314D"/>
    <w:rsid w:val="00BB34C5"/>
    <w:rsid w:val="00BB412F"/>
    <w:rsid w:val="00BB5230"/>
    <w:rsid w:val="00BB5C3F"/>
    <w:rsid w:val="00BB6823"/>
    <w:rsid w:val="00BB70E2"/>
    <w:rsid w:val="00BC0577"/>
    <w:rsid w:val="00BC442F"/>
    <w:rsid w:val="00BC4ABE"/>
    <w:rsid w:val="00BC4CD7"/>
    <w:rsid w:val="00BC535B"/>
    <w:rsid w:val="00BC6121"/>
    <w:rsid w:val="00BC71A3"/>
    <w:rsid w:val="00BD1073"/>
    <w:rsid w:val="00BD1A48"/>
    <w:rsid w:val="00BD2B0F"/>
    <w:rsid w:val="00BD559F"/>
    <w:rsid w:val="00BE0589"/>
    <w:rsid w:val="00BE08DE"/>
    <w:rsid w:val="00BE19BA"/>
    <w:rsid w:val="00BE2A40"/>
    <w:rsid w:val="00BE2B63"/>
    <w:rsid w:val="00BE309B"/>
    <w:rsid w:val="00BE3503"/>
    <w:rsid w:val="00BE362B"/>
    <w:rsid w:val="00BE3B91"/>
    <w:rsid w:val="00BE3EBC"/>
    <w:rsid w:val="00BE5287"/>
    <w:rsid w:val="00BE5364"/>
    <w:rsid w:val="00BE54C8"/>
    <w:rsid w:val="00BE75C3"/>
    <w:rsid w:val="00BE775E"/>
    <w:rsid w:val="00BE785A"/>
    <w:rsid w:val="00BF02FF"/>
    <w:rsid w:val="00BF0586"/>
    <w:rsid w:val="00BF126C"/>
    <w:rsid w:val="00BF236F"/>
    <w:rsid w:val="00BF299B"/>
    <w:rsid w:val="00BF3BF0"/>
    <w:rsid w:val="00BF4079"/>
    <w:rsid w:val="00BF4494"/>
    <w:rsid w:val="00BF4ADD"/>
    <w:rsid w:val="00BF50F4"/>
    <w:rsid w:val="00C004B5"/>
    <w:rsid w:val="00C016D5"/>
    <w:rsid w:val="00C03179"/>
    <w:rsid w:val="00C03783"/>
    <w:rsid w:val="00C042F9"/>
    <w:rsid w:val="00C109C7"/>
    <w:rsid w:val="00C10CE9"/>
    <w:rsid w:val="00C11179"/>
    <w:rsid w:val="00C11FEC"/>
    <w:rsid w:val="00C122C0"/>
    <w:rsid w:val="00C140BB"/>
    <w:rsid w:val="00C14891"/>
    <w:rsid w:val="00C14D09"/>
    <w:rsid w:val="00C222A4"/>
    <w:rsid w:val="00C226D2"/>
    <w:rsid w:val="00C22941"/>
    <w:rsid w:val="00C238F0"/>
    <w:rsid w:val="00C23B04"/>
    <w:rsid w:val="00C242C6"/>
    <w:rsid w:val="00C2468A"/>
    <w:rsid w:val="00C254A5"/>
    <w:rsid w:val="00C26228"/>
    <w:rsid w:val="00C27977"/>
    <w:rsid w:val="00C30771"/>
    <w:rsid w:val="00C41350"/>
    <w:rsid w:val="00C41495"/>
    <w:rsid w:val="00C41B35"/>
    <w:rsid w:val="00C44B96"/>
    <w:rsid w:val="00C47326"/>
    <w:rsid w:val="00C515EB"/>
    <w:rsid w:val="00C5285D"/>
    <w:rsid w:val="00C52E47"/>
    <w:rsid w:val="00C538CF"/>
    <w:rsid w:val="00C54CCE"/>
    <w:rsid w:val="00C60434"/>
    <w:rsid w:val="00C61093"/>
    <w:rsid w:val="00C61484"/>
    <w:rsid w:val="00C61575"/>
    <w:rsid w:val="00C617B8"/>
    <w:rsid w:val="00C61AA9"/>
    <w:rsid w:val="00C61F5C"/>
    <w:rsid w:val="00C64033"/>
    <w:rsid w:val="00C6588F"/>
    <w:rsid w:val="00C719F3"/>
    <w:rsid w:val="00C71B8E"/>
    <w:rsid w:val="00C71D72"/>
    <w:rsid w:val="00C7338C"/>
    <w:rsid w:val="00C740D8"/>
    <w:rsid w:val="00C7416E"/>
    <w:rsid w:val="00C74408"/>
    <w:rsid w:val="00C7448A"/>
    <w:rsid w:val="00C750DA"/>
    <w:rsid w:val="00C76D46"/>
    <w:rsid w:val="00C76FEB"/>
    <w:rsid w:val="00C77E89"/>
    <w:rsid w:val="00C77FCF"/>
    <w:rsid w:val="00C804D3"/>
    <w:rsid w:val="00C8078C"/>
    <w:rsid w:val="00C8140B"/>
    <w:rsid w:val="00C82992"/>
    <w:rsid w:val="00C82BC5"/>
    <w:rsid w:val="00C8319F"/>
    <w:rsid w:val="00C836D8"/>
    <w:rsid w:val="00C844FD"/>
    <w:rsid w:val="00C84FB8"/>
    <w:rsid w:val="00C85054"/>
    <w:rsid w:val="00C854A8"/>
    <w:rsid w:val="00C857EC"/>
    <w:rsid w:val="00C87BBF"/>
    <w:rsid w:val="00C918E9"/>
    <w:rsid w:val="00C91FFA"/>
    <w:rsid w:val="00C93DE3"/>
    <w:rsid w:val="00C94234"/>
    <w:rsid w:val="00C96152"/>
    <w:rsid w:val="00C96181"/>
    <w:rsid w:val="00C96D1F"/>
    <w:rsid w:val="00C97C4C"/>
    <w:rsid w:val="00CA09A0"/>
    <w:rsid w:val="00CA0F7D"/>
    <w:rsid w:val="00CA1213"/>
    <w:rsid w:val="00CA2C66"/>
    <w:rsid w:val="00CA339E"/>
    <w:rsid w:val="00CA5916"/>
    <w:rsid w:val="00CA666B"/>
    <w:rsid w:val="00CA6689"/>
    <w:rsid w:val="00CB0182"/>
    <w:rsid w:val="00CB0AAC"/>
    <w:rsid w:val="00CB0D79"/>
    <w:rsid w:val="00CB150A"/>
    <w:rsid w:val="00CB6D71"/>
    <w:rsid w:val="00CC1066"/>
    <w:rsid w:val="00CC43BA"/>
    <w:rsid w:val="00CC458D"/>
    <w:rsid w:val="00CC4887"/>
    <w:rsid w:val="00CC52CA"/>
    <w:rsid w:val="00CD08EE"/>
    <w:rsid w:val="00CD74C8"/>
    <w:rsid w:val="00CE0B66"/>
    <w:rsid w:val="00CE34C5"/>
    <w:rsid w:val="00CE37C7"/>
    <w:rsid w:val="00CE430A"/>
    <w:rsid w:val="00CE4753"/>
    <w:rsid w:val="00CE5521"/>
    <w:rsid w:val="00CE7E68"/>
    <w:rsid w:val="00CF1EB2"/>
    <w:rsid w:val="00CF2AD4"/>
    <w:rsid w:val="00CF2E6D"/>
    <w:rsid w:val="00CF3BB5"/>
    <w:rsid w:val="00CF58F1"/>
    <w:rsid w:val="00CF6964"/>
    <w:rsid w:val="00D03931"/>
    <w:rsid w:val="00D03A57"/>
    <w:rsid w:val="00D03BCC"/>
    <w:rsid w:val="00D03CFB"/>
    <w:rsid w:val="00D072ED"/>
    <w:rsid w:val="00D0740B"/>
    <w:rsid w:val="00D10180"/>
    <w:rsid w:val="00D1027C"/>
    <w:rsid w:val="00D13213"/>
    <w:rsid w:val="00D13EBB"/>
    <w:rsid w:val="00D15D77"/>
    <w:rsid w:val="00D16C5E"/>
    <w:rsid w:val="00D17CEF"/>
    <w:rsid w:val="00D24990"/>
    <w:rsid w:val="00D300AD"/>
    <w:rsid w:val="00D301BA"/>
    <w:rsid w:val="00D32149"/>
    <w:rsid w:val="00D32A68"/>
    <w:rsid w:val="00D33EB6"/>
    <w:rsid w:val="00D343FA"/>
    <w:rsid w:val="00D348CF"/>
    <w:rsid w:val="00D34EFB"/>
    <w:rsid w:val="00D35353"/>
    <w:rsid w:val="00D356C7"/>
    <w:rsid w:val="00D36440"/>
    <w:rsid w:val="00D371F9"/>
    <w:rsid w:val="00D3793F"/>
    <w:rsid w:val="00D4016F"/>
    <w:rsid w:val="00D4098E"/>
    <w:rsid w:val="00D43126"/>
    <w:rsid w:val="00D44D89"/>
    <w:rsid w:val="00D44F4D"/>
    <w:rsid w:val="00D4715C"/>
    <w:rsid w:val="00D47198"/>
    <w:rsid w:val="00D47B0E"/>
    <w:rsid w:val="00D51C89"/>
    <w:rsid w:val="00D536D8"/>
    <w:rsid w:val="00D55170"/>
    <w:rsid w:val="00D55340"/>
    <w:rsid w:val="00D55BF9"/>
    <w:rsid w:val="00D55DDC"/>
    <w:rsid w:val="00D55E13"/>
    <w:rsid w:val="00D56A65"/>
    <w:rsid w:val="00D56ADA"/>
    <w:rsid w:val="00D57BF5"/>
    <w:rsid w:val="00D57C03"/>
    <w:rsid w:val="00D57D17"/>
    <w:rsid w:val="00D6136F"/>
    <w:rsid w:val="00D62F54"/>
    <w:rsid w:val="00D64151"/>
    <w:rsid w:val="00D64480"/>
    <w:rsid w:val="00D667FA"/>
    <w:rsid w:val="00D66A3A"/>
    <w:rsid w:val="00D66CDC"/>
    <w:rsid w:val="00D710FB"/>
    <w:rsid w:val="00D7123D"/>
    <w:rsid w:val="00D71C4E"/>
    <w:rsid w:val="00D72F15"/>
    <w:rsid w:val="00D73472"/>
    <w:rsid w:val="00D74445"/>
    <w:rsid w:val="00D747F3"/>
    <w:rsid w:val="00D775D6"/>
    <w:rsid w:val="00D8115F"/>
    <w:rsid w:val="00D81DF1"/>
    <w:rsid w:val="00D83A56"/>
    <w:rsid w:val="00D83B04"/>
    <w:rsid w:val="00D85827"/>
    <w:rsid w:val="00D86671"/>
    <w:rsid w:val="00D912E3"/>
    <w:rsid w:val="00D92E0E"/>
    <w:rsid w:val="00D95D17"/>
    <w:rsid w:val="00D96FE8"/>
    <w:rsid w:val="00DA114B"/>
    <w:rsid w:val="00DA3B20"/>
    <w:rsid w:val="00DA40B7"/>
    <w:rsid w:val="00DA496D"/>
    <w:rsid w:val="00DA72AE"/>
    <w:rsid w:val="00DA7AA2"/>
    <w:rsid w:val="00DB03C5"/>
    <w:rsid w:val="00DB0599"/>
    <w:rsid w:val="00DB0DCE"/>
    <w:rsid w:val="00DB12E3"/>
    <w:rsid w:val="00DB2388"/>
    <w:rsid w:val="00DB3519"/>
    <w:rsid w:val="00DB7C74"/>
    <w:rsid w:val="00DC008D"/>
    <w:rsid w:val="00DC1CBA"/>
    <w:rsid w:val="00DC41E6"/>
    <w:rsid w:val="00DC4717"/>
    <w:rsid w:val="00DC5038"/>
    <w:rsid w:val="00DC5EDA"/>
    <w:rsid w:val="00DC5EDC"/>
    <w:rsid w:val="00DD06D0"/>
    <w:rsid w:val="00DD1CB5"/>
    <w:rsid w:val="00DD1E41"/>
    <w:rsid w:val="00DD33BE"/>
    <w:rsid w:val="00DD3475"/>
    <w:rsid w:val="00DD53C9"/>
    <w:rsid w:val="00DD5802"/>
    <w:rsid w:val="00DD5EE4"/>
    <w:rsid w:val="00DE0949"/>
    <w:rsid w:val="00DE2E14"/>
    <w:rsid w:val="00DE3CFD"/>
    <w:rsid w:val="00DE5B6F"/>
    <w:rsid w:val="00DE63E7"/>
    <w:rsid w:val="00DE6CED"/>
    <w:rsid w:val="00DF00E9"/>
    <w:rsid w:val="00DF12EA"/>
    <w:rsid w:val="00DF28BC"/>
    <w:rsid w:val="00DF45D5"/>
    <w:rsid w:val="00DF4EB3"/>
    <w:rsid w:val="00DF6CBA"/>
    <w:rsid w:val="00E01FD4"/>
    <w:rsid w:val="00E02F1C"/>
    <w:rsid w:val="00E033BF"/>
    <w:rsid w:val="00E04BEF"/>
    <w:rsid w:val="00E07553"/>
    <w:rsid w:val="00E107E5"/>
    <w:rsid w:val="00E109C2"/>
    <w:rsid w:val="00E10D0C"/>
    <w:rsid w:val="00E1160D"/>
    <w:rsid w:val="00E1201D"/>
    <w:rsid w:val="00E12096"/>
    <w:rsid w:val="00E12957"/>
    <w:rsid w:val="00E12A07"/>
    <w:rsid w:val="00E16077"/>
    <w:rsid w:val="00E16860"/>
    <w:rsid w:val="00E2153B"/>
    <w:rsid w:val="00E2170F"/>
    <w:rsid w:val="00E23EF8"/>
    <w:rsid w:val="00E2797D"/>
    <w:rsid w:val="00E301EA"/>
    <w:rsid w:val="00E31AB2"/>
    <w:rsid w:val="00E327AD"/>
    <w:rsid w:val="00E357C4"/>
    <w:rsid w:val="00E370C1"/>
    <w:rsid w:val="00E42C2F"/>
    <w:rsid w:val="00E44CE6"/>
    <w:rsid w:val="00E44D68"/>
    <w:rsid w:val="00E45DFC"/>
    <w:rsid w:val="00E460B0"/>
    <w:rsid w:val="00E46666"/>
    <w:rsid w:val="00E47E0E"/>
    <w:rsid w:val="00E50857"/>
    <w:rsid w:val="00E549A0"/>
    <w:rsid w:val="00E5626E"/>
    <w:rsid w:val="00E56F4C"/>
    <w:rsid w:val="00E57360"/>
    <w:rsid w:val="00E576E5"/>
    <w:rsid w:val="00E6259F"/>
    <w:rsid w:val="00E6681E"/>
    <w:rsid w:val="00E6699B"/>
    <w:rsid w:val="00E66B6C"/>
    <w:rsid w:val="00E704E8"/>
    <w:rsid w:val="00E71897"/>
    <w:rsid w:val="00E72485"/>
    <w:rsid w:val="00E731B4"/>
    <w:rsid w:val="00E744C4"/>
    <w:rsid w:val="00E76066"/>
    <w:rsid w:val="00E7726A"/>
    <w:rsid w:val="00E77B41"/>
    <w:rsid w:val="00E80018"/>
    <w:rsid w:val="00E823D7"/>
    <w:rsid w:val="00E8301D"/>
    <w:rsid w:val="00E84849"/>
    <w:rsid w:val="00E849B4"/>
    <w:rsid w:val="00E84EFA"/>
    <w:rsid w:val="00E8573E"/>
    <w:rsid w:val="00E85AC1"/>
    <w:rsid w:val="00E87428"/>
    <w:rsid w:val="00E901CB"/>
    <w:rsid w:val="00E91B02"/>
    <w:rsid w:val="00E9297D"/>
    <w:rsid w:val="00E9317B"/>
    <w:rsid w:val="00E973A8"/>
    <w:rsid w:val="00EA00C7"/>
    <w:rsid w:val="00EA0255"/>
    <w:rsid w:val="00EA0F85"/>
    <w:rsid w:val="00EA242D"/>
    <w:rsid w:val="00EA2DF4"/>
    <w:rsid w:val="00EA6DD4"/>
    <w:rsid w:val="00EB1B77"/>
    <w:rsid w:val="00EB240D"/>
    <w:rsid w:val="00EB6672"/>
    <w:rsid w:val="00EB7004"/>
    <w:rsid w:val="00EC122B"/>
    <w:rsid w:val="00EC1AE6"/>
    <w:rsid w:val="00EC259D"/>
    <w:rsid w:val="00EC2C27"/>
    <w:rsid w:val="00EC3549"/>
    <w:rsid w:val="00EC38BF"/>
    <w:rsid w:val="00EC40BB"/>
    <w:rsid w:val="00EC4774"/>
    <w:rsid w:val="00EC4E0D"/>
    <w:rsid w:val="00EC52E5"/>
    <w:rsid w:val="00ED0A42"/>
    <w:rsid w:val="00ED1976"/>
    <w:rsid w:val="00ED1D44"/>
    <w:rsid w:val="00ED26BC"/>
    <w:rsid w:val="00ED3521"/>
    <w:rsid w:val="00ED36D6"/>
    <w:rsid w:val="00ED44E5"/>
    <w:rsid w:val="00ED47F2"/>
    <w:rsid w:val="00ED4A68"/>
    <w:rsid w:val="00ED5AC4"/>
    <w:rsid w:val="00ED6C63"/>
    <w:rsid w:val="00EE05C1"/>
    <w:rsid w:val="00EE0780"/>
    <w:rsid w:val="00EE16D8"/>
    <w:rsid w:val="00EE16DD"/>
    <w:rsid w:val="00EE43CF"/>
    <w:rsid w:val="00EF45EE"/>
    <w:rsid w:val="00EF4AF4"/>
    <w:rsid w:val="00EF61C1"/>
    <w:rsid w:val="00EF64FE"/>
    <w:rsid w:val="00EF7A24"/>
    <w:rsid w:val="00F00658"/>
    <w:rsid w:val="00F00B34"/>
    <w:rsid w:val="00F01BBE"/>
    <w:rsid w:val="00F01EC9"/>
    <w:rsid w:val="00F027BE"/>
    <w:rsid w:val="00F053DA"/>
    <w:rsid w:val="00F06760"/>
    <w:rsid w:val="00F078B2"/>
    <w:rsid w:val="00F07FDB"/>
    <w:rsid w:val="00F11C6A"/>
    <w:rsid w:val="00F125E8"/>
    <w:rsid w:val="00F13A78"/>
    <w:rsid w:val="00F14B71"/>
    <w:rsid w:val="00F16A37"/>
    <w:rsid w:val="00F16F1B"/>
    <w:rsid w:val="00F21075"/>
    <w:rsid w:val="00F21C48"/>
    <w:rsid w:val="00F25854"/>
    <w:rsid w:val="00F30E01"/>
    <w:rsid w:val="00F31630"/>
    <w:rsid w:val="00F31F9D"/>
    <w:rsid w:val="00F32A44"/>
    <w:rsid w:val="00F32D68"/>
    <w:rsid w:val="00F33A6A"/>
    <w:rsid w:val="00F3550F"/>
    <w:rsid w:val="00F36ECC"/>
    <w:rsid w:val="00F37C2C"/>
    <w:rsid w:val="00F4110B"/>
    <w:rsid w:val="00F4219B"/>
    <w:rsid w:val="00F4574A"/>
    <w:rsid w:val="00F45AEA"/>
    <w:rsid w:val="00F46C42"/>
    <w:rsid w:val="00F47FC2"/>
    <w:rsid w:val="00F51C7B"/>
    <w:rsid w:val="00F52296"/>
    <w:rsid w:val="00F55728"/>
    <w:rsid w:val="00F55F0F"/>
    <w:rsid w:val="00F62478"/>
    <w:rsid w:val="00F64A1D"/>
    <w:rsid w:val="00F66146"/>
    <w:rsid w:val="00F663F1"/>
    <w:rsid w:val="00F66E33"/>
    <w:rsid w:val="00F672BC"/>
    <w:rsid w:val="00F67528"/>
    <w:rsid w:val="00F704E8"/>
    <w:rsid w:val="00F72177"/>
    <w:rsid w:val="00F7318C"/>
    <w:rsid w:val="00F73253"/>
    <w:rsid w:val="00F734DC"/>
    <w:rsid w:val="00F75671"/>
    <w:rsid w:val="00F764B5"/>
    <w:rsid w:val="00F7667D"/>
    <w:rsid w:val="00F7762E"/>
    <w:rsid w:val="00F804F2"/>
    <w:rsid w:val="00F81276"/>
    <w:rsid w:val="00F82254"/>
    <w:rsid w:val="00F838BE"/>
    <w:rsid w:val="00F83C77"/>
    <w:rsid w:val="00F84E7D"/>
    <w:rsid w:val="00F872B6"/>
    <w:rsid w:val="00F9271C"/>
    <w:rsid w:val="00F92AC4"/>
    <w:rsid w:val="00F92C56"/>
    <w:rsid w:val="00F94A11"/>
    <w:rsid w:val="00F94DBB"/>
    <w:rsid w:val="00F962CD"/>
    <w:rsid w:val="00F9689D"/>
    <w:rsid w:val="00F969B2"/>
    <w:rsid w:val="00F97346"/>
    <w:rsid w:val="00F9768E"/>
    <w:rsid w:val="00F978A9"/>
    <w:rsid w:val="00FA0CAD"/>
    <w:rsid w:val="00FA2823"/>
    <w:rsid w:val="00FA31A8"/>
    <w:rsid w:val="00FA363E"/>
    <w:rsid w:val="00FA434B"/>
    <w:rsid w:val="00FA5850"/>
    <w:rsid w:val="00FA61EF"/>
    <w:rsid w:val="00FA6568"/>
    <w:rsid w:val="00FA6CDD"/>
    <w:rsid w:val="00FB0AC3"/>
    <w:rsid w:val="00FB15A9"/>
    <w:rsid w:val="00FB2819"/>
    <w:rsid w:val="00FB5090"/>
    <w:rsid w:val="00FB5109"/>
    <w:rsid w:val="00FB63BE"/>
    <w:rsid w:val="00FB7983"/>
    <w:rsid w:val="00FB7DC2"/>
    <w:rsid w:val="00FC3A5C"/>
    <w:rsid w:val="00FC4DB2"/>
    <w:rsid w:val="00FD0791"/>
    <w:rsid w:val="00FD18CD"/>
    <w:rsid w:val="00FD297D"/>
    <w:rsid w:val="00FD3057"/>
    <w:rsid w:val="00FD33F2"/>
    <w:rsid w:val="00FD3B7B"/>
    <w:rsid w:val="00FD3BCA"/>
    <w:rsid w:val="00FD422C"/>
    <w:rsid w:val="00FD63F0"/>
    <w:rsid w:val="00FD7133"/>
    <w:rsid w:val="00FD7BC0"/>
    <w:rsid w:val="00FE17BA"/>
    <w:rsid w:val="00FE20DD"/>
    <w:rsid w:val="00FE335B"/>
    <w:rsid w:val="00FE588F"/>
    <w:rsid w:val="00FE71E4"/>
    <w:rsid w:val="00FF0552"/>
    <w:rsid w:val="00FF1B5E"/>
    <w:rsid w:val="00FF3558"/>
    <w:rsid w:val="00FF385A"/>
    <w:rsid w:val="00FF4002"/>
    <w:rsid w:val="00FF53CC"/>
    <w:rsid w:val="00FF6FE9"/>
    <w:rsid w:val="00FF7CF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5FECB28-68A3-4252-9FE1-26D4327412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C2FE9"/>
    <w:pPr>
      <w:spacing w:after="200" w:line="276" w:lineRule="auto"/>
    </w:pPr>
    <w:rPr>
      <w:sz w:val="22"/>
      <w:szCs w:val="22"/>
      <w:lang w:eastAsia="en-US"/>
    </w:rPr>
  </w:style>
  <w:style w:type="paragraph" w:styleId="Heading1">
    <w:name w:val="heading 1"/>
    <w:basedOn w:val="Normal"/>
    <w:next w:val="Normal"/>
    <w:link w:val="Heading1Char"/>
    <w:uiPriority w:val="9"/>
    <w:qFormat/>
    <w:rsid w:val="002B002B"/>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2B002B"/>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2B002B"/>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A1ACD"/>
    <w:pPr>
      <w:tabs>
        <w:tab w:val="center" w:pos="4536"/>
        <w:tab w:val="right" w:pos="9072"/>
      </w:tabs>
    </w:pPr>
  </w:style>
  <w:style w:type="character" w:customStyle="1" w:styleId="FooterChar">
    <w:name w:val="Footer Char"/>
    <w:link w:val="Footer"/>
    <w:uiPriority w:val="99"/>
    <w:rsid w:val="002A1ACD"/>
    <w:rPr>
      <w:sz w:val="22"/>
      <w:szCs w:val="22"/>
      <w:lang w:eastAsia="en-US"/>
    </w:rPr>
  </w:style>
  <w:style w:type="paragraph" w:styleId="Header">
    <w:name w:val="header"/>
    <w:basedOn w:val="Normal"/>
    <w:link w:val="HeaderChar"/>
    <w:uiPriority w:val="99"/>
    <w:unhideWhenUsed/>
    <w:rsid w:val="002A1ACD"/>
    <w:pPr>
      <w:tabs>
        <w:tab w:val="center" w:pos="4536"/>
        <w:tab w:val="right" w:pos="9072"/>
      </w:tabs>
    </w:pPr>
  </w:style>
  <w:style w:type="character" w:customStyle="1" w:styleId="HeaderChar">
    <w:name w:val="Header Char"/>
    <w:link w:val="Header"/>
    <w:uiPriority w:val="99"/>
    <w:rsid w:val="002A1ACD"/>
    <w:rPr>
      <w:sz w:val="22"/>
      <w:szCs w:val="22"/>
      <w:lang w:eastAsia="en-US"/>
    </w:rPr>
  </w:style>
  <w:style w:type="character" w:styleId="PageNumber">
    <w:name w:val="page number"/>
    <w:rsid w:val="002A1ACD"/>
  </w:style>
  <w:style w:type="character" w:styleId="CommentReference">
    <w:name w:val="annotation reference"/>
    <w:uiPriority w:val="99"/>
    <w:semiHidden/>
    <w:unhideWhenUsed/>
    <w:rsid w:val="0064466A"/>
    <w:rPr>
      <w:sz w:val="16"/>
      <w:szCs w:val="16"/>
    </w:rPr>
  </w:style>
  <w:style w:type="paragraph" w:styleId="CommentText">
    <w:name w:val="annotation text"/>
    <w:basedOn w:val="Normal"/>
    <w:link w:val="CommentTextChar"/>
    <w:uiPriority w:val="99"/>
    <w:semiHidden/>
    <w:unhideWhenUsed/>
    <w:rsid w:val="0064466A"/>
    <w:rPr>
      <w:sz w:val="20"/>
      <w:szCs w:val="20"/>
    </w:rPr>
  </w:style>
  <w:style w:type="character" w:customStyle="1" w:styleId="CommentTextChar">
    <w:name w:val="Comment Text Char"/>
    <w:link w:val="CommentText"/>
    <w:uiPriority w:val="99"/>
    <w:semiHidden/>
    <w:rsid w:val="0064466A"/>
    <w:rPr>
      <w:lang w:eastAsia="en-US"/>
    </w:rPr>
  </w:style>
  <w:style w:type="paragraph" w:styleId="CommentSubject">
    <w:name w:val="annotation subject"/>
    <w:basedOn w:val="CommentText"/>
    <w:next w:val="CommentText"/>
    <w:link w:val="CommentSubjectChar"/>
    <w:uiPriority w:val="99"/>
    <w:semiHidden/>
    <w:unhideWhenUsed/>
    <w:rsid w:val="0064466A"/>
    <w:rPr>
      <w:b/>
      <w:bCs/>
    </w:rPr>
  </w:style>
  <w:style w:type="character" w:customStyle="1" w:styleId="CommentSubjectChar">
    <w:name w:val="Comment Subject Char"/>
    <w:link w:val="CommentSubject"/>
    <w:uiPriority w:val="99"/>
    <w:semiHidden/>
    <w:rsid w:val="0064466A"/>
    <w:rPr>
      <w:b/>
      <w:bCs/>
      <w:lang w:eastAsia="en-US"/>
    </w:rPr>
  </w:style>
  <w:style w:type="paragraph" w:styleId="BalloonText">
    <w:name w:val="Balloon Text"/>
    <w:basedOn w:val="Normal"/>
    <w:link w:val="BalloonTextChar"/>
    <w:uiPriority w:val="99"/>
    <w:semiHidden/>
    <w:unhideWhenUsed/>
    <w:rsid w:val="0064466A"/>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466A"/>
    <w:rPr>
      <w:rFonts w:ascii="Tahoma" w:hAnsi="Tahoma" w:cs="Tahoma"/>
      <w:sz w:val="16"/>
      <w:szCs w:val="16"/>
      <w:lang w:eastAsia="en-US"/>
    </w:rPr>
  </w:style>
  <w:style w:type="paragraph" w:styleId="BodyTextIndent">
    <w:name w:val="Body Text Indent"/>
    <w:basedOn w:val="Normal"/>
    <w:link w:val="BodyTextIndentChar"/>
    <w:uiPriority w:val="99"/>
    <w:unhideWhenUsed/>
    <w:rsid w:val="00764933"/>
    <w:pPr>
      <w:spacing w:after="120"/>
      <w:ind w:left="283"/>
    </w:pPr>
  </w:style>
  <w:style w:type="character" w:customStyle="1" w:styleId="BodyTextIndentChar">
    <w:name w:val="Body Text Indent Char"/>
    <w:link w:val="BodyTextIndent"/>
    <w:uiPriority w:val="99"/>
    <w:rsid w:val="00764933"/>
    <w:rPr>
      <w:sz w:val="22"/>
      <w:szCs w:val="22"/>
      <w:lang w:eastAsia="en-US"/>
    </w:rPr>
  </w:style>
  <w:style w:type="character" w:styleId="Hyperlink">
    <w:name w:val="Hyperlink"/>
    <w:uiPriority w:val="99"/>
    <w:unhideWhenUsed/>
    <w:rsid w:val="00926343"/>
    <w:rPr>
      <w:color w:val="0000FF"/>
      <w:u w:val="single"/>
    </w:rPr>
  </w:style>
  <w:style w:type="character" w:styleId="FollowedHyperlink">
    <w:name w:val="FollowedHyperlink"/>
    <w:uiPriority w:val="99"/>
    <w:semiHidden/>
    <w:unhideWhenUsed/>
    <w:rsid w:val="00926343"/>
    <w:rPr>
      <w:color w:val="800080"/>
      <w:u w:val="single"/>
    </w:rPr>
  </w:style>
  <w:style w:type="paragraph" w:styleId="BodyText">
    <w:name w:val="Body Text"/>
    <w:basedOn w:val="Normal"/>
    <w:link w:val="BodyTextChar"/>
    <w:uiPriority w:val="99"/>
    <w:unhideWhenUsed/>
    <w:rsid w:val="004B697B"/>
    <w:pPr>
      <w:spacing w:after="120"/>
    </w:pPr>
  </w:style>
  <w:style w:type="character" w:customStyle="1" w:styleId="BodyTextChar">
    <w:name w:val="Body Text Char"/>
    <w:link w:val="BodyText"/>
    <w:uiPriority w:val="99"/>
    <w:rsid w:val="004B697B"/>
    <w:rPr>
      <w:sz w:val="22"/>
      <w:szCs w:val="22"/>
      <w:lang w:eastAsia="en-US"/>
    </w:rPr>
  </w:style>
  <w:style w:type="paragraph" w:customStyle="1" w:styleId="Default">
    <w:name w:val="Default"/>
    <w:rsid w:val="003927F3"/>
    <w:pPr>
      <w:autoSpaceDE w:val="0"/>
      <w:autoSpaceDN w:val="0"/>
      <w:adjustRightInd w:val="0"/>
    </w:pPr>
    <w:rPr>
      <w:rFonts w:ascii="Verdana" w:eastAsia="Times New Roman" w:hAnsi="Verdana" w:cs="Verdana"/>
      <w:color w:val="000000"/>
      <w:sz w:val="24"/>
      <w:szCs w:val="24"/>
    </w:rPr>
  </w:style>
  <w:style w:type="paragraph" w:styleId="PlainText">
    <w:name w:val="Plain Text"/>
    <w:basedOn w:val="Normal"/>
    <w:link w:val="PlainTextChar"/>
    <w:uiPriority w:val="99"/>
    <w:semiHidden/>
    <w:unhideWhenUsed/>
    <w:rsid w:val="004558A5"/>
    <w:pPr>
      <w:spacing w:after="0" w:line="240" w:lineRule="auto"/>
    </w:pPr>
    <w:rPr>
      <w:szCs w:val="21"/>
    </w:rPr>
  </w:style>
  <w:style w:type="character" w:customStyle="1" w:styleId="PlainTextChar">
    <w:name w:val="Plain Text Char"/>
    <w:link w:val="PlainText"/>
    <w:uiPriority w:val="99"/>
    <w:semiHidden/>
    <w:rsid w:val="004558A5"/>
    <w:rPr>
      <w:sz w:val="22"/>
      <w:szCs w:val="21"/>
      <w:lang w:eastAsia="en-US"/>
    </w:rPr>
  </w:style>
  <w:style w:type="character" w:customStyle="1" w:styleId="Heading20">
    <w:name w:val="Heading #2_"/>
    <w:link w:val="Heading21"/>
    <w:rsid w:val="0062684A"/>
    <w:rPr>
      <w:rFonts w:ascii="Times New Roman" w:eastAsia="Times New Roman" w:hAnsi="Times New Roman"/>
      <w:sz w:val="23"/>
      <w:szCs w:val="23"/>
      <w:shd w:val="clear" w:color="auto" w:fill="FFFFFF"/>
    </w:rPr>
  </w:style>
  <w:style w:type="paragraph" w:customStyle="1" w:styleId="Heading21">
    <w:name w:val="Heading #2"/>
    <w:basedOn w:val="Normal"/>
    <w:link w:val="Heading20"/>
    <w:rsid w:val="0062684A"/>
    <w:pPr>
      <w:shd w:val="clear" w:color="auto" w:fill="FFFFFF"/>
      <w:spacing w:after="0" w:line="1141" w:lineRule="exact"/>
      <w:jc w:val="both"/>
      <w:outlineLvl w:val="1"/>
    </w:pPr>
    <w:rPr>
      <w:rFonts w:ascii="Times New Roman" w:eastAsia="Times New Roman" w:hAnsi="Times New Roman"/>
      <w:sz w:val="23"/>
      <w:szCs w:val="23"/>
      <w:lang w:eastAsia="bg-BG"/>
    </w:rPr>
  </w:style>
  <w:style w:type="character" w:customStyle="1" w:styleId="Bodytext18">
    <w:name w:val="Body text (18)_"/>
    <w:link w:val="Bodytext180"/>
    <w:rsid w:val="004A4740"/>
    <w:rPr>
      <w:rFonts w:ascii="Times New Roman" w:eastAsia="Times New Roman" w:hAnsi="Times New Roman"/>
      <w:sz w:val="23"/>
      <w:szCs w:val="23"/>
      <w:shd w:val="clear" w:color="auto" w:fill="FFFFFF"/>
    </w:rPr>
  </w:style>
  <w:style w:type="paragraph" w:customStyle="1" w:styleId="Bodytext180">
    <w:name w:val="Body text (18)"/>
    <w:basedOn w:val="Normal"/>
    <w:link w:val="Bodytext18"/>
    <w:rsid w:val="004A4740"/>
    <w:pPr>
      <w:shd w:val="clear" w:color="auto" w:fill="FFFFFF"/>
      <w:spacing w:after="0" w:line="274" w:lineRule="exact"/>
      <w:ind w:firstLine="620"/>
      <w:jc w:val="both"/>
    </w:pPr>
    <w:rPr>
      <w:rFonts w:ascii="Times New Roman" w:eastAsia="Times New Roman" w:hAnsi="Times New Roman"/>
      <w:sz w:val="23"/>
      <w:szCs w:val="23"/>
      <w:lang w:eastAsia="bg-BG"/>
    </w:rPr>
  </w:style>
  <w:style w:type="paragraph" w:styleId="ListParagraph">
    <w:name w:val="List Paragraph"/>
    <w:aliases w:val="List1,List Paragraph1,ПАРАГРАФ"/>
    <w:basedOn w:val="Normal"/>
    <w:link w:val="ListParagraphChar"/>
    <w:uiPriority w:val="34"/>
    <w:qFormat/>
    <w:rsid w:val="001B70AE"/>
    <w:pPr>
      <w:ind w:left="720"/>
      <w:contextualSpacing/>
    </w:pPr>
  </w:style>
  <w:style w:type="paragraph" w:styleId="Revision">
    <w:name w:val="Revision"/>
    <w:hidden/>
    <w:uiPriority w:val="99"/>
    <w:semiHidden/>
    <w:rsid w:val="004C4629"/>
    <w:rPr>
      <w:sz w:val="22"/>
      <w:szCs w:val="22"/>
      <w:lang w:eastAsia="en-US"/>
    </w:rPr>
  </w:style>
  <w:style w:type="character" w:styleId="FootnoteReference">
    <w:name w:val="footnote reference"/>
    <w:uiPriority w:val="99"/>
    <w:rsid w:val="0011345D"/>
    <w:rPr>
      <w:rFonts w:ascii="Times New Roman" w:hAnsi="Times New Roman"/>
      <w:sz w:val="18"/>
      <w:vertAlign w:val="superscript"/>
    </w:rPr>
  </w:style>
  <w:style w:type="paragraph" w:styleId="FootnoteText">
    <w:name w:val="footnote text"/>
    <w:link w:val="FootnoteTextChar"/>
    <w:uiPriority w:val="99"/>
    <w:rsid w:val="0011345D"/>
    <w:pPr>
      <w:tabs>
        <w:tab w:val="left" w:pos="216"/>
      </w:tabs>
      <w:ind w:left="430" w:hanging="215"/>
    </w:pPr>
    <w:rPr>
      <w:rFonts w:ascii="Times New Roman" w:eastAsia="Times New Roman" w:hAnsi="Times New Roman"/>
    </w:rPr>
  </w:style>
  <w:style w:type="character" w:customStyle="1" w:styleId="FootnoteTextChar">
    <w:name w:val="Footnote Text Char"/>
    <w:basedOn w:val="DefaultParagraphFont"/>
    <w:link w:val="FootnoteText"/>
    <w:uiPriority w:val="99"/>
    <w:rsid w:val="0011345D"/>
    <w:rPr>
      <w:rFonts w:ascii="Times New Roman" w:eastAsia="Times New Roman" w:hAnsi="Times New Roman"/>
    </w:rPr>
  </w:style>
  <w:style w:type="character" w:customStyle="1" w:styleId="Heading1Char">
    <w:name w:val="Heading 1 Char"/>
    <w:basedOn w:val="DefaultParagraphFont"/>
    <w:link w:val="Heading1"/>
    <w:uiPriority w:val="9"/>
    <w:rsid w:val="002B002B"/>
    <w:rPr>
      <w:rFonts w:asciiTheme="majorHAnsi" w:eastAsiaTheme="majorEastAsia" w:hAnsiTheme="majorHAnsi" w:cstheme="majorBidi"/>
      <w:b/>
      <w:bCs/>
      <w:color w:val="2E74B5" w:themeColor="accent1" w:themeShade="BF"/>
      <w:sz w:val="28"/>
      <w:szCs w:val="28"/>
      <w:lang w:eastAsia="en-US"/>
    </w:rPr>
  </w:style>
  <w:style w:type="character" w:customStyle="1" w:styleId="Heading2Char">
    <w:name w:val="Heading 2 Char"/>
    <w:basedOn w:val="DefaultParagraphFont"/>
    <w:link w:val="Heading2"/>
    <w:uiPriority w:val="9"/>
    <w:rsid w:val="002B002B"/>
    <w:rPr>
      <w:rFonts w:asciiTheme="majorHAnsi" w:eastAsiaTheme="majorEastAsia" w:hAnsiTheme="majorHAnsi" w:cstheme="majorBidi"/>
      <w:b/>
      <w:bCs/>
      <w:color w:val="5B9BD5" w:themeColor="accent1"/>
      <w:sz w:val="26"/>
      <w:szCs w:val="26"/>
      <w:lang w:eastAsia="en-US"/>
    </w:rPr>
  </w:style>
  <w:style w:type="character" w:customStyle="1" w:styleId="Heading3Char">
    <w:name w:val="Heading 3 Char"/>
    <w:basedOn w:val="DefaultParagraphFont"/>
    <w:link w:val="Heading3"/>
    <w:uiPriority w:val="9"/>
    <w:rsid w:val="002B002B"/>
    <w:rPr>
      <w:rFonts w:asciiTheme="majorHAnsi" w:eastAsiaTheme="majorEastAsia" w:hAnsiTheme="majorHAnsi" w:cstheme="majorBidi"/>
      <w:b/>
      <w:bCs/>
      <w:color w:val="5B9BD5" w:themeColor="accent1"/>
      <w:sz w:val="22"/>
      <w:szCs w:val="22"/>
      <w:lang w:eastAsia="en-US"/>
    </w:rPr>
  </w:style>
  <w:style w:type="paragraph" w:styleId="TOCHeading">
    <w:name w:val="TOC Heading"/>
    <w:basedOn w:val="Heading1"/>
    <w:next w:val="Normal"/>
    <w:uiPriority w:val="39"/>
    <w:unhideWhenUsed/>
    <w:qFormat/>
    <w:rsid w:val="00297459"/>
    <w:pPr>
      <w:outlineLvl w:val="9"/>
    </w:pPr>
    <w:rPr>
      <w:lang w:val="en-US" w:eastAsia="ja-JP"/>
    </w:rPr>
  </w:style>
  <w:style w:type="paragraph" w:styleId="TOC1">
    <w:name w:val="toc 1"/>
    <w:basedOn w:val="Normal"/>
    <w:next w:val="Normal"/>
    <w:autoRedefine/>
    <w:uiPriority w:val="39"/>
    <w:unhideWhenUsed/>
    <w:rsid w:val="00F027BE"/>
    <w:pPr>
      <w:tabs>
        <w:tab w:val="right" w:leader="dot" w:pos="9523"/>
      </w:tabs>
      <w:spacing w:after="0" w:line="240" w:lineRule="auto"/>
    </w:pPr>
  </w:style>
  <w:style w:type="paragraph" w:styleId="TOC2">
    <w:name w:val="toc 2"/>
    <w:basedOn w:val="Normal"/>
    <w:next w:val="Normal"/>
    <w:autoRedefine/>
    <w:uiPriority w:val="39"/>
    <w:unhideWhenUsed/>
    <w:rsid w:val="00F838BE"/>
    <w:pPr>
      <w:tabs>
        <w:tab w:val="right" w:leader="dot" w:pos="9523"/>
      </w:tabs>
      <w:spacing w:after="100"/>
      <w:ind w:left="142"/>
    </w:pPr>
    <w:rPr>
      <w:rFonts w:ascii="Times New Roman" w:eastAsia="Times New Roman" w:hAnsi="Times New Roman"/>
      <w:noProof/>
      <w:lang w:eastAsia="bg-BG"/>
    </w:rPr>
  </w:style>
  <w:style w:type="paragraph" w:styleId="TOC3">
    <w:name w:val="toc 3"/>
    <w:basedOn w:val="Normal"/>
    <w:next w:val="Normal"/>
    <w:autoRedefine/>
    <w:uiPriority w:val="39"/>
    <w:unhideWhenUsed/>
    <w:rsid w:val="00AB7C7B"/>
    <w:pPr>
      <w:tabs>
        <w:tab w:val="right" w:leader="dot" w:pos="9523"/>
      </w:tabs>
      <w:spacing w:after="120"/>
      <w:ind w:firstLine="284"/>
    </w:pPr>
  </w:style>
  <w:style w:type="paragraph" w:customStyle="1" w:styleId="a">
    <w:name w:val="Обикн. параграф"/>
    <w:basedOn w:val="Normal"/>
    <w:link w:val="Char"/>
    <w:rsid w:val="00CE0B66"/>
    <w:pPr>
      <w:spacing w:before="120" w:after="0" w:line="360" w:lineRule="auto"/>
      <w:ind w:firstLine="720"/>
      <w:jc w:val="both"/>
    </w:pPr>
    <w:rPr>
      <w:rFonts w:ascii="Times New Roman" w:eastAsia="Times New Roman" w:hAnsi="Times New Roman"/>
      <w:sz w:val="24"/>
      <w:szCs w:val="20"/>
      <w:lang w:val="en-US" w:eastAsia="bg-BG"/>
    </w:rPr>
  </w:style>
  <w:style w:type="character" w:customStyle="1" w:styleId="Char">
    <w:name w:val="Обикн. параграф Char"/>
    <w:link w:val="a"/>
    <w:locked/>
    <w:rsid w:val="00CE0B66"/>
    <w:rPr>
      <w:rFonts w:ascii="Times New Roman" w:eastAsia="Times New Roman" w:hAnsi="Times New Roman"/>
      <w:sz w:val="24"/>
      <w:lang w:val="en-US"/>
    </w:rPr>
  </w:style>
  <w:style w:type="paragraph" w:styleId="NormalWeb">
    <w:name w:val="Normal (Web)"/>
    <w:basedOn w:val="Normal"/>
    <w:uiPriority w:val="99"/>
    <w:semiHidden/>
    <w:unhideWhenUsed/>
    <w:rsid w:val="00C71B8E"/>
    <w:rPr>
      <w:rFonts w:ascii="Times New Roman" w:hAnsi="Times New Roman"/>
      <w:sz w:val="24"/>
      <w:szCs w:val="24"/>
    </w:rPr>
  </w:style>
  <w:style w:type="paragraph" w:styleId="DocumentMap">
    <w:name w:val="Document Map"/>
    <w:basedOn w:val="Normal"/>
    <w:link w:val="DocumentMapChar"/>
    <w:uiPriority w:val="99"/>
    <w:semiHidden/>
    <w:unhideWhenUsed/>
    <w:rsid w:val="00583A92"/>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83A92"/>
    <w:rPr>
      <w:rFonts w:ascii="Tahoma" w:hAnsi="Tahoma" w:cs="Tahoma"/>
      <w:sz w:val="16"/>
      <w:szCs w:val="16"/>
      <w:lang w:eastAsia="en-US"/>
    </w:rPr>
  </w:style>
  <w:style w:type="character" w:customStyle="1" w:styleId="legaldocreference">
    <w:name w:val="legaldocreference"/>
    <w:basedOn w:val="DefaultParagraphFont"/>
    <w:rsid w:val="00382363"/>
  </w:style>
  <w:style w:type="character" w:customStyle="1" w:styleId="newdocreference">
    <w:name w:val="newdocreference"/>
    <w:basedOn w:val="DefaultParagraphFont"/>
    <w:rsid w:val="00382363"/>
  </w:style>
  <w:style w:type="character" w:customStyle="1" w:styleId="ListParagraphChar">
    <w:name w:val="List Paragraph Char"/>
    <w:aliases w:val="List1 Char,List Paragraph1 Char,ПАРАГРАФ Char"/>
    <w:link w:val="ListParagraph"/>
    <w:uiPriority w:val="34"/>
    <w:locked/>
    <w:rsid w:val="009126F5"/>
    <w:rPr>
      <w:sz w:val="22"/>
      <w:szCs w:val="22"/>
      <w:lang w:eastAsia="en-US"/>
    </w:rPr>
  </w:style>
  <w:style w:type="paragraph" w:styleId="BodyText2">
    <w:name w:val="Body Text 2"/>
    <w:basedOn w:val="Normal"/>
    <w:link w:val="BodyText2Char"/>
    <w:unhideWhenUsed/>
    <w:rsid w:val="006649CB"/>
    <w:pPr>
      <w:spacing w:before="120" w:after="120" w:line="480" w:lineRule="auto"/>
      <w:ind w:firstLine="720"/>
      <w:jc w:val="both"/>
    </w:pPr>
    <w:rPr>
      <w:rFonts w:ascii="Times New Roman" w:eastAsia="Times New Roman" w:hAnsi="Times New Roman"/>
      <w:sz w:val="24"/>
      <w:szCs w:val="20"/>
      <w:lang w:eastAsia="bg-BG"/>
    </w:rPr>
  </w:style>
  <w:style w:type="character" w:customStyle="1" w:styleId="BodyText2Char">
    <w:name w:val="Body Text 2 Char"/>
    <w:basedOn w:val="DefaultParagraphFont"/>
    <w:link w:val="BodyText2"/>
    <w:rsid w:val="006649CB"/>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20581">
      <w:bodyDiv w:val="1"/>
      <w:marLeft w:val="0"/>
      <w:marRight w:val="0"/>
      <w:marTop w:val="0"/>
      <w:marBottom w:val="0"/>
      <w:divBdr>
        <w:top w:val="none" w:sz="0" w:space="0" w:color="auto"/>
        <w:left w:val="none" w:sz="0" w:space="0" w:color="auto"/>
        <w:bottom w:val="none" w:sz="0" w:space="0" w:color="auto"/>
        <w:right w:val="none" w:sz="0" w:space="0" w:color="auto"/>
      </w:divBdr>
      <w:divsChild>
        <w:div w:id="955136603">
          <w:marLeft w:val="0"/>
          <w:marRight w:val="0"/>
          <w:marTop w:val="0"/>
          <w:marBottom w:val="0"/>
          <w:divBdr>
            <w:top w:val="none" w:sz="0" w:space="0" w:color="auto"/>
            <w:left w:val="none" w:sz="0" w:space="0" w:color="auto"/>
            <w:bottom w:val="none" w:sz="0" w:space="0" w:color="auto"/>
            <w:right w:val="none" w:sz="0" w:space="0" w:color="auto"/>
          </w:divBdr>
          <w:divsChild>
            <w:div w:id="1805000084">
              <w:marLeft w:val="0"/>
              <w:marRight w:val="0"/>
              <w:marTop w:val="0"/>
              <w:marBottom w:val="0"/>
              <w:divBdr>
                <w:top w:val="none" w:sz="0" w:space="0" w:color="auto"/>
                <w:left w:val="none" w:sz="0" w:space="0" w:color="auto"/>
                <w:bottom w:val="none" w:sz="0" w:space="0" w:color="auto"/>
                <w:right w:val="none" w:sz="0" w:space="0" w:color="auto"/>
              </w:divBdr>
            </w:div>
            <w:div w:id="921640126">
              <w:marLeft w:val="0"/>
              <w:marRight w:val="0"/>
              <w:marTop w:val="0"/>
              <w:marBottom w:val="0"/>
              <w:divBdr>
                <w:top w:val="none" w:sz="0" w:space="0" w:color="auto"/>
                <w:left w:val="none" w:sz="0" w:space="0" w:color="auto"/>
                <w:bottom w:val="none" w:sz="0" w:space="0" w:color="auto"/>
                <w:right w:val="none" w:sz="0" w:space="0" w:color="auto"/>
              </w:divBdr>
            </w:div>
          </w:divsChild>
        </w:div>
        <w:div w:id="1125612142">
          <w:marLeft w:val="0"/>
          <w:marRight w:val="0"/>
          <w:marTop w:val="0"/>
          <w:marBottom w:val="0"/>
          <w:divBdr>
            <w:top w:val="none" w:sz="0" w:space="0" w:color="auto"/>
            <w:left w:val="none" w:sz="0" w:space="0" w:color="auto"/>
            <w:bottom w:val="none" w:sz="0" w:space="0" w:color="auto"/>
            <w:right w:val="none" w:sz="0" w:space="0" w:color="auto"/>
          </w:divBdr>
        </w:div>
      </w:divsChild>
    </w:div>
    <w:div w:id="221987761">
      <w:bodyDiv w:val="1"/>
      <w:marLeft w:val="0"/>
      <w:marRight w:val="0"/>
      <w:marTop w:val="0"/>
      <w:marBottom w:val="0"/>
      <w:divBdr>
        <w:top w:val="none" w:sz="0" w:space="0" w:color="auto"/>
        <w:left w:val="none" w:sz="0" w:space="0" w:color="auto"/>
        <w:bottom w:val="none" w:sz="0" w:space="0" w:color="auto"/>
        <w:right w:val="none" w:sz="0" w:space="0" w:color="auto"/>
      </w:divBdr>
    </w:div>
    <w:div w:id="257032832">
      <w:bodyDiv w:val="1"/>
      <w:marLeft w:val="0"/>
      <w:marRight w:val="0"/>
      <w:marTop w:val="0"/>
      <w:marBottom w:val="0"/>
      <w:divBdr>
        <w:top w:val="none" w:sz="0" w:space="0" w:color="auto"/>
        <w:left w:val="none" w:sz="0" w:space="0" w:color="auto"/>
        <w:bottom w:val="none" w:sz="0" w:space="0" w:color="auto"/>
        <w:right w:val="none" w:sz="0" w:space="0" w:color="auto"/>
      </w:divBdr>
      <w:divsChild>
        <w:div w:id="1674838233">
          <w:marLeft w:val="0"/>
          <w:marRight w:val="0"/>
          <w:marTop w:val="0"/>
          <w:marBottom w:val="0"/>
          <w:divBdr>
            <w:top w:val="none" w:sz="0" w:space="0" w:color="auto"/>
            <w:left w:val="none" w:sz="0" w:space="0" w:color="auto"/>
            <w:bottom w:val="none" w:sz="0" w:space="0" w:color="auto"/>
            <w:right w:val="none" w:sz="0" w:space="0" w:color="auto"/>
          </w:divBdr>
          <w:divsChild>
            <w:div w:id="620234228">
              <w:marLeft w:val="0"/>
              <w:marRight w:val="0"/>
              <w:marTop w:val="0"/>
              <w:marBottom w:val="0"/>
              <w:divBdr>
                <w:top w:val="none" w:sz="0" w:space="0" w:color="auto"/>
                <w:left w:val="none" w:sz="0" w:space="0" w:color="auto"/>
                <w:bottom w:val="none" w:sz="0" w:space="0" w:color="auto"/>
                <w:right w:val="none" w:sz="0" w:space="0" w:color="auto"/>
              </w:divBdr>
              <w:divsChild>
                <w:div w:id="1311328499">
                  <w:marLeft w:val="0"/>
                  <w:marRight w:val="0"/>
                  <w:marTop w:val="0"/>
                  <w:marBottom w:val="0"/>
                  <w:divBdr>
                    <w:top w:val="none" w:sz="0" w:space="0" w:color="auto"/>
                    <w:left w:val="none" w:sz="0" w:space="0" w:color="auto"/>
                    <w:bottom w:val="none" w:sz="0" w:space="0" w:color="auto"/>
                    <w:right w:val="none" w:sz="0" w:space="0" w:color="auto"/>
                  </w:divBdr>
                  <w:divsChild>
                    <w:div w:id="305625342">
                      <w:marLeft w:val="0"/>
                      <w:marRight w:val="0"/>
                      <w:marTop w:val="0"/>
                      <w:marBottom w:val="0"/>
                      <w:divBdr>
                        <w:top w:val="none" w:sz="0" w:space="0" w:color="auto"/>
                        <w:left w:val="none" w:sz="0" w:space="0" w:color="auto"/>
                        <w:bottom w:val="none" w:sz="0" w:space="0" w:color="auto"/>
                        <w:right w:val="none" w:sz="0" w:space="0" w:color="auto"/>
                      </w:divBdr>
                      <w:divsChild>
                        <w:div w:id="873929033">
                          <w:marLeft w:val="0"/>
                          <w:marRight w:val="0"/>
                          <w:marTop w:val="0"/>
                          <w:marBottom w:val="0"/>
                          <w:divBdr>
                            <w:top w:val="none" w:sz="0" w:space="0" w:color="auto"/>
                            <w:left w:val="none" w:sz="0" w:space="0" w:color="auto"/>
                            <w:bottom w:val="none" w:sz="0" w:space="0" w:color="auto"/>
                            <w:right w:val="none" w:sz="0" w:space="0" w:color="auto"/>
                          </w:divBdr>
                          <w:divsChild>
                            <w:div w:id="1579753148">
                              <w:marLeft w:val="0"/>
                              <w:marRight w:val="0"/>
                              <w:marTop w:val="0"/>
                              <w:marBottom w:val="0"/>
                              <w:divBdr>
                                <w:top w:val="none" w:sz="0" w:space="0" w:color="auto"/>
                                <w:left w:val="none" w:sz="0" w:space="0" w:color="auto"/>
                                <w:bottom w:val="none" w:sz="0" w:space="0" w:color="auto"/>
                                <w:right w:val="none" w:sz="0" w:space="0" w:color="auto"/>
                              </w:divBdr>
                              <w:divsChild>
                                <w:div w:id="1048451550">
                                  <w:marLeft w:val="0"/>
                                  <w:marRight w:val="0"/>
                                  <w:marTop w:val="0"/>
                                  <w:marBottom w:val="0"/>
                                  <w:divBdr>
                                    <w:top w:val="none" w:sz="0" w:space="0" w:color="auto"/>
                                    <w:left w:val="none" w:sz="0" w:space="0" w:color="auto"/>
                                    <w:bottom w:val="none" w:sz="0" w:space="0" w:color="auto"/>
                                    <w:right w:val="none" w:sz="0" w:space="0" w:color="auto"/>
                                  </w:divBdr>
                                  <w:divsChild>
                                    <w:div w:id="1244949249">
                                      <w:marLeft w:val="0"/>
                                      <w:marRight w:val="0"/>
                                      <w:marTop w:val="0"/>
                                      <w:marBottom w:val="0"/>
                                      <w:divBdr>
                                        <w:top w:val="none" w:sz="0" w:space="0" w:color="auto"/>
                                        <w:left w:val="none" w:sz="0" w:space="0" w:color="auto"/>
                                        <w:bottom w:val="none" w:sz="0" w:space="0" w:color="auto"/>
                                        <w:right w:val="none" w:sz="0" w:space="0" w:color="auto"/>
                                      </w:divBdr>
                                      <w:divsChild>
                                        <w:div w:id="633415785">
                                          <w:marLeft w:val="0"/>
                                          <w:marRight w:val="0"/>
                                          <w:marTop w:val="0"/>
                                          <w:marBottom w:val="0"/>
                                          <w:divBdr>
                                            <w:top w:val="none" w:sz="0" w:space="0" w:color="auto"/>
                                            <w:left w:val="none" w:sz="0" w:space="0" w:color="auto"/>
                                            <w:bottom w:val="none" w:sz="0" w:space="0" w:color="auto"/>
                                            <w:right w:val="none" w:sz="0" w:space="0" w:color="auto"/>
                                          </w:divBdr>
                                          <w:divsChild>
                                            <w:div w:id="368997687">
                                              <w:marLeft w:val="0"/>
                                              <w:marRight w:val="0"/>
                                              <w:marTop w:val="0"/>
                                              <w:marBottom w:val="0"/>
                                              <w:divBdr>
                                                <w:top w:val="none" w:sz="0" w:space="0" w:color="auto"/>
                                                <w:left w:val="none" w:sz="0" w:space="0" w:color="auto"/>
                                                <w:bottom w:val="none" w:sz="0" w:space="0" w:color="auto"/>
                                                <w:right w:val="none" w:sz="0" w:space="0" w:color="auto"/>
                                              </w:divBdr>
                                            </w:div>
                                            <w:div w:id="1917323974">
                                              <w:marLeft w:val="0"/>
                                              <w:marRight w:val="0"/>
                                              <w:marTop w:val="0"/>
                                              <w:marBottom w:val="0"/>
                                              <w:divBdr>
                                                <w:top w:val="none" w:sz="0" w:space="0" w:color="auto"/>
                                                <w:left w:val="none" w:sz="0" w:space="0" w:color="auto"/>
                                                <w:bottom w:val="none" w:sz="0" w:space="0" w:color="auto"/>
                                                <w:right w:val="none" w:sz="0" w:space="0" w:color="auto"/>
                                              </w:divBdr>
                                            </w:div>
                                            <w:div w:id="1329409634">
                                              <w:marLeft w:val="0"/>
                                              <w:marRight w:val="0"/>
                                              <w:marTop w:val="0"/>
                                              <w:marBottom w:val="0"/>
                                              <w:divBdr>
                                                <w:top w:val="none" w:sz="0" w:space="0" w:color="auto"/>
                                                <w:left w:val="none" w:sz="0" w:space="0" w:color="auto"/>
                                                <w:bottom w:val="none" w:sz="0" w:space="0" w:color="auto"/>
                                                <w:right w:val="none" w:sz="0" w:space="0" w:color="auto"/>
                                              </w:divBdr>
                                            </w:div>
                                            <w:div w:id="149177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2749229">
      <w:bodyDiv w:val="1"/>
      <w:marLeft w:val="0"/>
      <w:marRight w:val="0"/>
      <w:marTop w:val="0"/>
      <w:marBottom w:val="0"/>
      <w:divBdr>
        <w:top w:val="none" w:sz="0" w:space="0" w:color="auto"/>
        <w:left w:val="none" w:sz="0" w:space="0" w:color="auto"/>
        <w:bottom w:val="none" w:sz="0" w:space="0" w:color="auto"/>
        <w:right w:val="none" w:sz="0" w:space="0" w:color="auto"/>
      </w:divBdr>
    </w:div>
    <w:div w:id="633021502">
      <w:bodyDiv w:val="1"/>
      <w:marLeft w:val="0"/>
      <w:marRight w:val="0"/>
      <w:marTop w:val="0"/>
      <w:marBottom w:val="0"/>
      <w:divBdr>
        <w:top w:val="none" w:sz="0" w:space="0" w:color="auto"/>
        <w:left w:val="none" w:sz="0" w:space="0" w:color="auto"/>
        <w:bottom w:val="none" w:sz="0" w:space="0" w:color="auto"/>
        <w:right w:val="none" w:sz="0" w:space="0" w:color="auto"/>
      </w:divBdr>
    </w:div>
    <w:div w:id="683441624">
      <w:bodyDiv w:val="1"/>
      <w:marLeft w:val="0"/>
      <w:marRight w:val="0"/>
      <w:marTop w:val="0"/>
      <w:marBottom w:val="0"/>
      <w:divBdr>
        <w:top w:val="none" w:sz="0" w:space="0" w:color="auto"/>
        <w:left w:val="none" w:sz="0" w:space="0" w:color="auto"/>
        <w:bottom w:val="none" w:sz="0" w:space="0" w:color="auto"/>
        <w:right w:val="none" w:sz="0" w:space="0" w:color="auto"/>
      </w:divBdr>
    </w:div>
    <w:div w:id="768350719">
      <w:bodyDiv w:val="1"/>
      <w:marLeft w:val="0"/>
      <w:marRight w:val="0"/>
      <w:marTop w:val="0"/>
      <w:marBottom w:val="0"/>
      <w:divBdr>
        <w:top w:val="none" w:sz="0" w:space="0" w:color="auto"/>
        <w:left w:val="none" w:sz="0" w:space="0" w:color="auto"/>
        <w:bottom w:val="none" w:sz="0" w:space="0" w:color="auto"/>
        <w:right w:val="none" w:sz="0" w:space="0" w:color="auto"/>
      </w:divBdr>
    </w:div>
    <w:div w:id="832647582">
      <w:bodyDiv w:val="1"/>
      <w:marLeft w:val="0"/>
      <w:marRight w:val="0"/>
      <w:marTop w:val="0"/>
      <w:marBottom w:val="0"/>
      <w:divBdr>
        <w:top w:val="none" w:sz="0" w:space="0" w:color="auto"/>
        <w:left w:val="none" w:sz="0" w:space="0" w:color="auto"/>
        <w:bottom w:val="none" w:sz="0" w:space="0" w:color="auto"/>
        <w:right w:val="none" w:sz="0" w:space="0" w:color="auto"/>
      </w:divBdr>
    </w:div>
    <w:div w:id="929047695">
      <w:bodyDiv w:val="1"/>
      <w:marLeft w:val="0"/>
      <w:marRight w:val="0"/>
      <w:marTop w:val="0"/>
      <w:marBottom w:val="0"/>
      <w:divBdr>
        <w:top w:val="none" w:sz="0" w:space="0" w:color="auto"/>
        <w:left w:val="none" w:sz="0" w:space="0" w:color="auto"/>
        <w:bottom w:val="none" w:sz="0" w:space="0" w:color="auto"/>
        <w:right w:val="none" w:sz="0" w:space="0" w:color="auto"/>
      </w:divBdr>
      <w:divsChild>
        <w:div w:id="505364266">
          <w:marLeft w:val="0"/>
          <w:marRight w:val="0"/>
          <w:marTop w:val="0"/>
          <w:marBottom w:val="0"/>
          <w:divBdr>
            <w:top w:val="none" w:sz="0" w:space="0" w:color="auto"/>
            <w:left w:val="none" w:sz="0" w:space="0" w:color="auto"/>
            <w:bottom w:val="none" w:sz="0" w:space="0" w:color="auto"/>
            <w:right w:val="none" w:sz="0" w:space="0" w:color="auto"/>
          </w:divBdr>
          <w:divsChild>
            <w:div w:id="669217177">
              <w:marLeft w:val="0"/>
              <w:marRight w:val="0"/>
              <w:marTop w:val="0"/>
              <w:marBottom w:val="0"/>
              <w:divBdr>
                <w:top w:val="none" w:sz="0" w:space="0" w:color="auto"/>
                <w:left w:val="single" w:sz="6" w:space="0" w:color="DADADA"/>
                <w:bottom w:val="none" w:sz="0" w:space="0" w:color="auto"/>
                <w:right w:val="single" w:sz="6" w:space="0" w:color="DADADA"/>
              </w:divBdr>
              <w:divsChild>
                <w:div w:id="1049187628">
                  <w:marLeft w:val="0"/>
                  <w:marRight w:val="0"/>
                  <w:marTop w:val="0"/>
                  <w:marBottom w:val="0"/>
                  <w:divBdr>
                    <w:top w:val="none" w:sz="0" w:space="0" w:color="auto"/>
                    <w:left w:val="none" w:sz="0" w:space="0" w:color="auto"/>
                    <w:bottom w:val="none" w:sz="0" w:space="0" w:color="auto"/>
                    <w:right w:val="none" w:sz="0" w:space="0" w:color="auto"/>
                  </w:divBdr>
                  <w:divsChild>
                    <w:div w:id="1637832531">
                      <w:marLeft w:val="0"/>
                      <w:marRight w:val="0"/>
                      <w:marTop w:val="0"/>
                      <w:marBottom w:val="0"/>
                      <w:divBdr>
                        <w:top w:val="none" w:sz="0" w:space="0" w:color="auto"/>
                        <w:left w:val="none" w:sz="0" w:space="0" w:color="auto"/>
                        <w:bottom w:val="none" w:sz="0" w:space="0" w:color="auto"/>
                        <w:right w:val="none" w:sz="0" w:space="0" w:color="auto"/>
                      </w:divBdr>
                      <w:divsChild>
                        <w:div w:id="284967526">
                          <w:marLeft w:val="0"/>
                          <w:marRight w:val="0"/>
                          <w:marTop w:val="0"/>
                          <w:marBottom w:val="0"/>
                          <w:divBdr>
                            <w:top w:val="none" w:sz="0" w:space="0" w:color="auto"/>
                            <w:left w:val="none" w:sz="0" w:space="0" w:color="auto"/>
                            <w:bottom w:val="none" w:sz="0" w:space="0" w:color="auto"/>
                            <w:right w:val="none" w:sz="0" w:space="0" w:color="auto"/>
                          </w:divBdr>
                          <w:divsChild>
                            <w:div w:id="749738997">
                              <w:marLeft w:val="0"/>
                              <w:marRight w:val="0"/>
                              <w:marTop w:val="0"/>
                              <w:marBottom w:val="0"/>
                              <w:divBdr>
                                <w:top w:val="none" w:sz="0" w:space="0" w:color="auto"/>
                                <w:left w:val="none" w:sz="0" w:space="0" w:color="auto"/>
                                <w:bottom w:val="none" w:sz="0" w:space="0" w:color="auto"/>
                                <w:right w:val="none" w:sz="0" w:space="0" w:color="auto"/>
                              </w:divBdr>
                              <w:divsChild>
                                <w:div w:id="596786942">
                                  <w:marLeft w:val="0"/>
                                  <w:marRight w:val="0"/>
                                  <w:marTop w:val="0"/>
                                  <w:marBottom w:val="0"/>
                                  <w:divBdr>
                                    <w:top w:val="none" w:sz="0" w:space="0" w:color="auto"/>
                                    <w:left w:val="none" w:sz="0" w:space="0" w:color="auto"/>
                                    <w:bottom w:val="none" w:sz="0" w:space="0" w:color="auto"/>
                                    <w:right w:val="none" w:sz="0" w:space="0" w:color="auto"/>
                                  </w:divBdr>
                                  <w:divsChild>
                                    <w:div w:id="413358330">
                                      <w:marLeft w:val="0"/>
                                      <w:marRight w:val="0"/>
                                      <w:marTop w:val="0"/>
                                      <w:marBottom w:val="0"/>
                                      <w:divBdr>
                                        <w:top w:val="none" w:sz="0" w:space="0" w:color="auto"/>
                                        <w:left w:val="none" w:sz="0" w:space="0" w:color="auto"/>
                                        <w:bottom w:val="none" w:sz="0" w:space="0" w:color="auto"/>
                                        <w:right w:val="none" w:sz="0" w:space="0" w:color="auto"/>
                                      </w:divBdr>
                                      <w:divsChild>
                                        <w:div w:id="1092311507">
                                          <w:marLeft w:val="0"/>
                                          <w:marRight w:val="0"/>
                                          <w:marTop w:val="150"/>
                                          <w:marBottom w:val="150"/>
                                          <w:divBdr>
                                            <w:top w:val="none" w:sz="0" w:space="0" w:color="auto"/>
                                            <w:left w:val="none" w:sz="0" w:space="0" w:color="auto"/>
                                            <w:bottom w:val="none" w:sz="0" w:space="0" w:color="auto"/>
                                            <w:right w:val="none" w:sz="0" w:space="0" w:color="auto"/>
                                          </w:divBdr>
                                          <w:divsChild>
                                            <w:div w:id="869992457">
                                              <w:marLeft w:val="300"/>
                                              <w:marRight w:val="0"/>
                                              <w:marTop w:val="75"/>
                                              <w:marBottom w:val="0"/>
                                              <w:divBdr>
                                                <w:top w:val="none" w:sz="0" w:space="0" w:color="auto"/>
                                                <w:left w:val="none" w:sz="0" w:space="0" w:color="auto"/>
                                                <w:bottom w:val="none" w:sz="0" w:space="0" w:color="auto"/>
                                                <w:right w:val="none" w:sz="0" w:space="0" w:color="auto"/>
                                              </w:divBdr>
                                              <w:divsChild>
                                                <w:div w:id="1641349899">
                                                  <w:marLeft w:val="7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90401883">
      <w:bodyDiv w:val="1"/>
      <w:marLeft w:val="0"/>
      <w:marRight w:val="0"/>
      <w:marTop w:val="0"/>
      <w:marBottom w:val="0"/>
      <w:divBdr>
        <w:top w:val="none" w:sz="0" w:space="0" w:color="auto"/>
        <w:left w:val="none" w:sz="0" w:space="0" w:color="auto"/>
        <w:bottom w:val="none" w:sz="0" w:space="0" w:color="auto"/>
        <w:right w:val="none" w:sz="0" w:space="0" w:color="auto"/>
      </w:divBdr>
    </w:div>
    <w:div w:id="1999074021">
      <w:bodyDiv w:val="1"/>
      <w:marLeft w:val="0"/>
      <w:marRight w:val="0"/>
      <w:marTop w:val="0"/>
      <w:marBottom w:val="0"/>
      <w:divBdr>
        <w:top w:val="none" w:sz="0" w:space="0" w:color="auto"/>
        <w:left w:val="none" w:sz="0" w:space="0" w:color="auto"/>
        <w:bottom w:val="none" w:sz="0" w:space="0" w:color="auto"/>
        <w:right w:val="none" w:sz="0" w:space="0" w:color="auto"/>
      </w:divBdr>
    </w:div>
    <w:div w:id="203013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nb.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javascript:;" TargetMode="External"/><Relationship Id="rId4" Type="http://schemas.openxmlformats.org/officeDocument/2006/relationships/settings" Target="settings.xml"/><Relationship Id="rId9" Type="http://schemas.openxmlformats.org/officeDocument/2006/relationships/hyperlink" Target="http://www.bnb.bg/AboutUs/AUPublicProcurements/AUPPList/PP_01224-2018-0009_BG"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FE0A38-F6CC-4A7F-B4DA-E91D17FD0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8502</Words>
  <Characters>48465</Characters>
  <Application>Microsoft Office Word</Application>
  <DocSecurity>0</DocSecurity>
  <Lines>403</Lines>
  <Paragraphs>113</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BNB</Company>
  <LinksUpToDate>false</LinksUpToDate>
  <CharactersWithSpaces>56854</CharactersWithSpaces>
  <SharedDoc>false</SharedDoc>
  <HLinks>
    <vt:vector size="24" baseType="variant">
      <vt:variant>
        <vt:i4>2293861</vt:i4>
      </vt:variant>
      <vt:variant>
        <vt:i4>9</vt:i4>
      </vt:variant>
      <vt:variant>
        <vt:i4>0</vt:i4>
      </vt:variant>
      <vt:variant>
        <vt:i4>5</vt:i4>
      </vt:variant>
      <vt:variant>
        <vt:lpwstr>http://www.mlsp.government.bg/</vt:lpwstr>
      </vt:variant>
      <vt:variant>
        <vt:lpwstr/>
      </vt:variant>
      <vt:variant>
        <vt:i4>3407996</vt:i4>
      </vt:variant>
      <vt:variant>
        <vt:i4>6</vt:i4>
      </vt:variant>
      <vt:variant>
        <vt:i4>0</vt:i4>
      </vt:variant>
      <vt:variant>
        <vt:i4>5</vt:i4>
      </vt:variant>
      <vt:variant>
        <vt:lpwstr>http://www3.moew.government.bg/</vt:lpwstr>
      </vt:variant>
      <vt:variant>
        <vt:lpwstr/>
      </vt:variant>
      <vt:variant>
        <vt:i4>7864440</vt:i4>
      </vt:variant>
      <vt:variant>
        <vt:i4>3</vt:i4>
      </vt:variant>
      <vt:variant>
        <vt:i4>0</vt:i4>
      </vt:variant>
      <vt:variant>
        <vt:i4>5</vt:i4>
      </vt:variant>
      <vt:variant>
        <vt:lpwstr>http://www.nap.bg/</vt:lpwstr>
      </vt:variant>
      <vt:variant>
        <vt:lpwstr/>
      </vt:variant>
      <vt:variant>
        <vt:i4>262224</vt:i4>
      </vt:variant>
      <vt:variant>
        <vt:i4>0</vt:i4>
      </vt:variant>
      <vt:variant>
        <vt:i4>0</vt:i4>
      </vt:variant>
      <vt:variant>
        <vt:i4>5</vt:i4>
      </vt:variant>
      <vt:variant>
        <vt:lpwstr>http://www............./</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Росен Стефанов</dc:creator>
  <cp:lastModifiedBy>Станислава Стойнева</cp:lastModifiedBy>
  <cp:revision>9</cp:revision>
  <cp:lastPrinted>2018-04-12T10:39:00Z</cp:lastPrinted>
  <dcterms:created xsi:type="dcterms:W3CDTF">2018-04-19T10:41:00Z</dcterms:created>
  <dcterms:modified xsi:type="dcterms:W3CDTF">2018-04-19T10:47:00Z</dcterms:modified>
</cp:coreProperties>
</file>