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F0046" w14:textId="77777777" w:rsidR="00112CCD" w:rsidRDefault="00112CCD" w:rsidP="00112CCD">
      <w:pPr>
        <w:tabs>
          <w:tab w:val="left" w:pos="567"/>
        </w:tabs>
        <w:spacing w:after="0" w:line="360" w:lineRule="auto"/>
        <w:ind w:left="993" w:hanging="453"/>
        <w:jc w:val="both"/>
        <w:rPr>
          <w:rFonts w:ascii="Times New Roman" w:eastAsia="Times New Roman" w:hAnsi="Times New Roman"/>
          <w:b/>
          <w:sz w:val="24"/>
          <w:szCs w:val="24"/>
        </w:rPr>
      </w:pPr>
      <w:bookmarkStart w:id="0" w:name="_GoBack"/>
      <w:bookmarkEnd w:id="0"/>
    </w:p>
    <w:p w14:paraId="63AA626E" w14:textId="77777777" w:rsidR="00112CCD" w:rsidRDefault="00112CCD" w:rsidP="00112CCD">
      <w:pPr>
        <w:tabs>
          <w:tab w:val="left" w:pos="567"/>
        </w:tabs>
        <w:spacing w:after="0" w:line="360" w:lineRule="auto"/>
        <w:ind w:left="993" w:hanging="453"/>
        <w:jc w:val="both"/>
        <w:rPr>
          <w:rFonts w:ascii="Times New Roman" w:eastAsia="Times New Roman" w:hAnsi="Times New Roman"/>
          <w:b/>
          <w:sz w:val="24"/>
          <w:szCs w:val="24"/>
        </w:rPr>
      </w:pPr>
    </w:p>
    <w:p w14:paraId="0F57797E" w14:textId="77777777" w:rsidR="00FF0B56" w:rsidRDefault="00FF0B56" w:rsidP="00112CCD">
      <w:pPr>
        <w:tabs>
          <w:tab w:val="center" w:pos="4766"/>
          <w:tab w:val="left" w:pos="8310"/>
        </w:tabs>
        <w:spacing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УКАЗАНИЯ ЗА ПОДГОТОВКА НА ДО</w:t>
      </w:r>
      <w:r w:rsidR="006A46F5">
        <w:rPr>
          <w:rFonts w:ascii="Times New Roman" w:eastAsia="Times New Roman" w:hAnsi="Times New Roman"/>
          <w:b/>
          <w:sz w:val="24"/>
          <w:szCs w:val="24"/>
          <w:lang w:eastAsia="bg-BG"/>
        </w:rPr>
        <w:t>КУМЕНТИТЕ В ПУБЛИЧНО СЪСТЕЗАНИЕ:</w:t>
      </w:r>
    </w:p>
    <w:p w14:paraId="29DC7DAA" w14:textId="4B5A66DD" w:rsidR="00FF0B56" w:rsidRPr="00E17CD0" w:rsidRDefault="00FF0B56" w:rsidP="00112CCD">
      <w:pPr>
        <w:tabs>
          <w:tab w:val="center" w:pos="4766"/>
          <w:tab w:val="left" w:pos="8310"/>
        </w:tabs>
        <w:spacing w:after="0" w:line="360" w:lineRule="auto"/>
        <w:jc w:val="both"/>
        <w:rPr>
          <w:rFonts w:ascii="Times New Roman" w:hAnsi="Times New Roman"/>
          <w:b/>
          <w:snapToGrid w:val="0"/>
          <w:sz w:val="24"/>
          <w:szCs w:val="24"/>
        </w:rPr>
      </w:pPr>
      <w:bookmarkStart w:id="1" w:name="_Toc463381596"/>
      <w:r w:rsidRPr="00E17CD0">
        <w:rPr>
          <w:rFonts w:ascii="Times New Roman" w:hAnsi="Times New Roman"/>
          <w:b/>
          <w:snapToGrid w:val="0"/>
          <w:sz w:val="24"/>
          <w:szCs w:val="24"/>
        </w:rPr>
        <w:t>„</w:t>
      </w:r>
      <w:r w:rsidR="00CD335B" w:rsidRPr="00E17CD0">
        <w:rPr>
          <w:rFonts w:ascii="Times New Roman" w:hAnsi="Times New Roman"/>
          <w:b/>
          <w:color w:val="000000"/>
          <w:sz w:val="24"/>
          <w:szCs w:val="24"/>
        </w:rPr>
        <w:t xml:space="preserve">ПРОФИЛАКТИКА, СЕРВИЗНО ОБСЛУЖВАНЕ И РЕМОНТНИ УСЛУГИ НА ВЕНТИЛАЦИОННИ И КЛИМАТИЧНИ </w:t>
      </w:r>
      <w:r w:rsidR="00F623E9" w:rsidRPr="00E17CD0">
        <w:rPr>
          <w:rFonts w:ascii="Times New Roman" w:hAnsi="Times New Roman"/>
          <w:b/>
          <w:color w:val="000000"/>
          <w:sz w:val="24"/>
          <w:szCs w:val="24"/>
        </w:rPr>
        <w:t>ИНСТАЛАЦИИ И СЪОРЪЖЕНИЯ</w:t>
      </w:r>
      <w:r w:rsidR="00CD335B" w:rsidRPr="00E17CD0">
        <w:rPr>
          <w:rFonts w:ascii="Times New Roman" w:hAnsi="Times New Roman"/>
          <w:b/>
          <w:color w:val="000000"/>
          <w:sz w:val="24"/>
          <w:szCs w:val="24"/>
        </w:rPr>
        <w:t>, С ИЗТЕКЪЛ ГАРАНЦИОНЕН СРОК, В СГРАДИ НА БНБ</w:t>
      </w:r>
      <w:r w:rsidRPr="00E17CD0">
        <w:rPr>
          <w:rFonts w:ascii="Times New Roman" w:hAnsi="Times New Roman"/>
          <w:b/>
          <w:snapToGrid w:val="0"/>
          <w:sz w:val="24"/>
          <w:szCs w:val="24"/>
        </w:rPr>
        <w:t>“</w:t>
      </w:r>
    </w:p>
    <w:p w14:paraId="0ACDA0A7" w14:textId="77777777" w:rsidR="006A46F5" w:rsidRDefault="00CD335B" w:rsidP="00112CCD">
      <w:pPr>
        <w:pStyle w:val="Heading1"/>
        <w:spacing w:before="0" w:line="360" w:lineRule="auto"/>
        <w:jc w:val="both"/>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ab/>
      </w:r>
    </w:p>
    <w:p w14:paraId="3293BEC3" w14:textId="77777777" w:rsidR="003E3392" w:rsidRPr="00E17CD0" w:rsidRDefault="003E3392" w:rsidP="00E17CD0">
      <w:pPr>
        <w:rPr>
          <w:lang w:eastAsia="bg-BG"/>
        </w:rPr>
      </w:pPr>
    </w:p>
    <w:p w14:paraId="0D98DB7F" w14:textId="1A8F1079" w:rsidR="005E4245" w:rsidRPr="005E4245" w:rsidRDefault="00FF0B56" w:rsidP="00FC7DA7">
      <w:pPr>
        <w:pStyle w:val="Heading1"/>
        <w:spacing w:before="0" w:line="360" w:lineRule="auto"/>
        <w:jc w:val="center"/>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І. ПРЕДМЕТ, ТЕХНИЧЕСКА СПЕЦИФИКАЦИ</w:t>
      </w:r>
      <w:bookmarkEnd w:id="1"/>
      <w:r>
        <w:rPr>
          <w:rFonts w:ascii="Times New Roman" w:eastAsia="Times New Roman" w:hAnsi="Times New Roman" w:cs="Times New Roman"/>
          <w:color w:val="auto"/>
          <w:sz w:val="24"/>
          <w:szCs w:val="24"/>
          <w:lang w:eastAsia="bg-BG"/>
        </w:rPr>
        <w:t xml:space="preserve">Я, </w:t>
      </w:r>
      <w:bookmarkStart w:id="2" w:name="_Toc463381597"/>
      <w:r w:rsidR="00F623E9">
        <w:rPr>
          <w:rFonts w:ascii="Times New Roman" w:eastAsia="Times New Roman" w:hAnsi="Times New Roman" w:cs="Times New Roman"/>
          <w:color w:val="auto"/>
          <w:sz w:val="24"/>
          <w:szCs w:val="24"/>
          <w:lang w:eastAsia="bg-BG"/>
        </w:rPr>
        <w:t xml:space="preserve">СРОК </w:t>
      </w:r>
      <w:r w:rsidR="005E4245">
        <w:rPr>
          <w:rFonts w:ascii="Times New Roman" w:eastAsia="Times New Roman" w:hAnsi="Times New Roman" w:cs="Times New Roman"/>
          <w:color w:val="auto"/>
          <w:sz w:val="24"/>
          <w:szCs w:val="24"/>
          <w:lang w:eastAsia="bg-BG"/>
        </w:rPr>
        <w:t>И МЯСТО НА ИЗПЪЛНЕНИЕ</w:t>
      </w:r>
    </w:p>
    <w:p w14:paraId="3C294CC9" w14:textId="37235B32" w:rsidR="005E4245" w:rsidRPr="006A46F5" w:rsidRDefault="005E4245" w:rsidP="00112CCD">
      <w:pPr>
        <w:pStyle w:val="Heading1"/>
        <w:spacing w:before="0" w:line="360" w:lineRule="auto"/>
        <w:jc w:val="both"/>
        <w:rPr>
          <w:rFonts w:ascii="Times New Roman" w:eastAsia="Times New Roman" w:hAnsi="Times New Roman" w:cs="Times New Roman"/>
          <w:b w:val="0"/>
          <w:color w:val="auto"/>
          <w:sz w:val="24"/>
          <w:szCs w:val="24"/>
          <w:lang w:eastAsia="bg-BG"/>
          <w14:textOutline w14:w="9525" w14:cap="rnd" w14:cmpd="sng" w14:algn="ctr">
            <w14:noFill/>
            <w14:prstDash w14:val="solid"/>
            <w14:bevel/>
          </w14:textOutline>
        </w:rPr>
      </w:pPr>
      <w:r>
        <w:rPr>
          <w:rFonts w:ascii="Times New Roman" w:eastAsia="Times New Roman" w:hAnsi="Times New Roman" w:cs="Times New Roman"/>
          <w:color w:val="auto"/>
          <w:sz w:val="24"/>
          <w:szCs w:val="24"/>
          <w:lang w:eastAsia="bg-BG"/>
        </w:rPr>
        <w:tab/>
      </w:r>
      <w:r w:rsidR="00FF0B56" w:rsidRPr="00DE6001">
        <w:rPr>
          <w:rFonts w:ascii="Times New Roman" w:eastAsia="Calibri" w:hAnsi="Times New Roman" w:cs="Times New Roman"/>
          <w:bCs w:val="0"/>
          <w:color w:val="auto"/>
          <w:sz w:val="24"/>
          <w:szCs w:val="24"/>
        </w:rPr>
        <w:t>1</w:t>
      </w:r>
      <w:r w:rsidR="005F1443" w:rsidRPr="00DE6001">
        <w:rPr>
          <w:rFonts w:ascii="Times New Roman" w:eastAsia="Calibri" w:hAnsi="Times New Roman" w:cs="Times New Roman"/>
          <w:bCs w:val="0"/>
          <w:color w:val="auto"/>
          <w:sz w:val="24"/>
          <w:szCs w:val="24"/>
        </w:rPr>
        <w:t>.</w:t>
      </w:r>
      <w:proofErr w:type="spellStart"/>
      <w:r w:rsidR="005F1443" w:rsidRPr="00DE6001">
        <w:rPr>
          <w:rFonts w:ascii="Times New Roman" w:eastAsia="Calibri" w:hAnsi="Times New Roman" w:cs="Times New Roman"/>
          <w:bCs w:val="0"/>
          <w:color w:val="auto"/>
          <w:sz w:val="24"/>
          <w:szCs w:val="24"/>
        </w:rPr>
        <w:t>1</w:t>
      </w:r>
      <w:proofErr w:type="spellEnd"/>
      <w:r w:rsidR="00FF0B56" w:rsidRPr="00DE6001">
        <w:rPr>
          <w:rFonts w:ascii="Times New Roman" w:eastAsia="Calibri" w:hAnsi="Times New Roman" w:cs="Times New Roman"/>
          <w:bCs w:val="0"/>
          <w:color w:val="auto"/>
          <w:sz w:val="24"/>
          <w:szCs w:val="24"/>
        </w:rPr>
        <w:t>. Предмет на обществената поръчка</w:t>
      </w:r>
      <w:bookmarkEnd w:id="2"/>
      <w:r w:rsidRPr="00DE6001">
        <w:rPr>
          <w:rFonts w:ascii="Times New Roman" w:eastAsia="Calibri" w:hAnsi="Times New Roman" w:cs="Times New Roman"/>
          <w:bCs w:val="0"/>
          <w:color w:val="auto"/>
          <w:sz w:val="24"/>
          <w:szCs w:val="24"/>
        </w:rPr>
        <w:t>:</w:t>
      </w:r>
      <w:r w:rsidR="00FF0B56" w:rsidRPr="00DE6001">
        <w:rPr>
          <w:rFonts w:ascii="Times New Roman" w:eastAsia="Calibri" w:hAnsi="Times New Roman" w:cs="Times New Roman"/>
          <w:b w:val="0"/>
          <w:bCs w:val="0"/>
          <w:color w:val="auto"/>
          <w:sz w:val="24"/>
          <w:szCs w:val="24"/>
        </w:rPr>
        <w:t xml:space="preserve"> </w:t>
      </w:r>
      <w:r w:rsidRPr="00DE6001">
        <w:rPr>
          <w:rFonts w:ascii="Times New Roman" w:eastAsia="Calibri" w:hAnsi="Times New Roman" w:cs="Times New Roman"/>
          <w:b w:val="0"/>
          <w:bCs w:val="0"/>
          <w:color w:val="auto"/>
          <w:sz w:val="24"/>
          <w:szCs w:val="24"/>
        </w:rPr>
        <w:t>„</w:t>
      </w:r>
      <w:r w:rsidR="003D3964" w:rsidRPr="003D3964">
        <w:rPr>
          <w:rFonts w:ascii="Times New Roman" w:eastAsia="Calibri" w:hAnsi="Times New Roman" w:cs="Times New Roman"/>
          <w:b w:val="0"/>
          <w:bCs w:val="0"/>
          <w:color w:val="auto"/>
          <w:sz w:val="24"/>
          <w:szCs w:val="24"/>
        </w:rPr>
        <w:t xml:space="preserve">Профилактика, сервизно обслужване и ремонтни услуги на вентилационни и климатични </w:t>
      </w:r>
      <w:r w:rsidR="00F623E9">
        <w:rPr>
          <w:rFonts w:ascii="Times New Roman" w:eastAsia="Calibri" w:hAnsi="Times New Roman" w:cs="Times New Roman"/>
          <w:b w:val="0"/>
          <w:bCs w:val="0"/>
          <w:color w:val="auto"/>
          <w:sz w:val="24"/>
          <w:szCs w:val="24"/>
        </w:rPr>
        <w:t>инсталации и съоръжения</w:t>
      </w:r>
      <w:r w:rsidR="003D3964" w:rsidRPr="003D3964">
        <w:rPr>
          <w:rFonts w:ascii="Times New Roman" w:eastAsia="Calibri" w:hAnsi="Times New Roman" w:cs="Times New Roman"/>
          <w:b w:val="0"/>
          <w:bCs w:val="0"/>
          <w:color w:val="auto"/>
          <w:sz w:val="24"/>
          <w:szCs w:val="24"/>
        </w:rPr>
        <w:t>, с изтекъл гаранционен срок, в сгради на БНБ</w:t>
      </w:r>
      <w:r w:rsidR="003D3964">
        <w:rPr>
          <w:rFonts w:ascii="Times New Roman" w:eastAsia="Calibri" w:hAnsi="Times New Roman" w:cs="Times New Roman"/>
          <w:b w:val="0"/>
          <w:bCs w:val="0"/>
          <w:color w:val="auto"/>
          <w:sz w:val="24"/>
          <w:szCs w:val="24"/>
        </w:rPr>
        <w:t>“, с две</w:t>
      </w:r>
      <w:r w:rsidRPr="00DE6001">
        <w:rPr>
          <w:rFonts w:ascii="Times New Roman" w:eastAsia="Calibri" w:hAnsi="Times New Roman" w:cs="Times New Roman"/>
          <w:b w:val="0"/>
          <w:bCs w:val="0"/>
          <w:color w:val="auto"/>
          <w:sz w:val="24"/>
          <w:szCs w:val="24"/>
        </w:rPr>
        <w:t xml:space="preserve"> обособени позиции</w:t>
      </w:r>
      <w:r w:rsidR="003D3964">
        <w:rPr>
          <w:rFonts w:ascii="Times New Roman" w:eastAsia="Calibri" w:hAnsi="Times New Roman" w:cs="Times New Roman"/>
          <w:b w:val="0"/>
          <w:bCs w:val="0"/>
          <w:color w:val="auto"/>
          <w:sz w:val="24"/>
          <w:szCs w:val="24"/>
        </w:rPr>
        <w:t>,</w:t>
      </w:r>
      <w:r w:rsidRPr="00DE6001">
        <w:rPr>
          <w:rFonts w:ascii="Times New Roman" w:eastAsia="Calibri" w:hAnsi="Times New Roman" w:cs="Times New Roman"/>
          <w:b w:val="0"/>
          <w:bCs w:val="0"/>
          <w:color w:val="auto"/>
          <w:sz w:val="24"/>
          <w:szCs w:val="24"/>
        </w:rPr>
        <w:t xml:space="preserve"> както следва:</w:t>
      </w:r>
    </w:p>
    <w:p w14:paraId="177396F6" w14:textId="025B01A7" w:rsidR="00D87623" w:rsidRDefault="00D87623" w:rsidP="00112CCD">
      <w:pPr>
        <w:spacing w:after="0" w:line="360" w:lineRule="auto"/>
        <w:ind w:firstLine="851"/>
        <w:jc w:val="both"/>
        <w:rPr>
          <w:rFonts w:ascii="Times New Roman" w:hAnsi="Times New Roman"/>
          <w:sz w:val="24"/>
          <w:szCs w:val="24"/>
        </w:rPr>
      </w:pPr>
      <w:r>
        <w:rPr>
          <w:rFonts w:ascii="Times New Roman" w:hAnsi="Times New Roman"/>
          <w:sz w:val="24"/>
          <w:szCs w:val="24"/>
        </w:rPr>
        <w:t xml:space="preserve">- </w:t>
      </w:r>
      <w:r w:rsidR="005E4245" w:rsidRPr="005E4245">
        <w:rPr>
          <w:rFonts w:ascii="Times New Roman" w:hAnsi="Times New Roman"/>
          <w:sz w:val="24"/>
          <w:szCs w:val="24"/>
        </w:rPr>
        <w:t xml:space="preserve">Обособена позиция № 1 - Профилактика, </w:t>
      </w:r>
      <w:r w:rsidR="00F623E9" w:rsidRPr="005E4245">
        <w:rPr>
          <w:rFonts w:ascii="Times New Roman" w:hAnsi="Times New Roman"/>
          <w:sz w:val="24"/>
          <w:szCs w:val="24"/>
        </w:rPr>
        <w:t>сервизн</w:t>
      </w:r>
      <w:r w:rsidR="00F623E9">
        <w:rPr>
          <w:rFonts w:ascii="Times New Roman" w:hAnsi="Times New Roman"/>
          <w:sz w:val="24"/>
          <w:szCs w:val="24"/>
        </w:rPr>
        <w:t>о</w:t>
      </w:r>
      <w:r w:rsidR="00F623E9" w:rsidRPr="005E4245">
        <w:rPr>
          <w:rFonts w:ascii="Times New Roman" w:hAnsi="Times New Roman"/>
          <w:sz w:val="24"/>
          <w:szCs w:val="24"/>
        </w:rPr>
        <w:t xml:space="preserve"> </w:t>
      </w:r>
      <w:r w:rsidR="00D0424E">
        <w:rPr>
          <w:rFonts w:ascii="Times New Roman" w:hAnsi="Times New Roman"/>
          <w:sz w:val="24"/>
          <w:szCs w:val="24"/>
        </w:rPr>
        <w:t>обслужване</w:t>
      </w:r>
      <w:r w:rsidR="00F623E9" w:rsidRPr="005E4245">
        <w:rPr>
          <w:rFonts w:ascii="Times New Roman" w:hAnsi="Times New Roman"/>
          <w:sz w:val="24"/>
          <w:szCs w:val="24"/>
        </w:rPr>
        <w:t xml:space="preserve"> </w:t>
      </w:r>
      <w:r>
        <w:rPr>
          <w:rFonts w:ascii="Times New Roman" w:hAnsi="Times New Roman"/>
          <w:sz w:val="24"/>
          <w:szCs w:val="24"/>
        </w:rPr>
        <w:t xml:space="preserve">и ремонтни услуги </w:t>
      </w:r>
      <w:r w:rsidR="005E4245" w:rsidRPr="005E4245">
        <w:rPr>
          <w:rFonts w:ascii="Times New Roman" w:hAnsi="Times New Roman"/>
          <w:sz w:val="24"/>
          <w:szCs w:val="24"/>
        </w:rPr>
        <w:t>на вентилационни и климатични инсталации и съоръжения, с изтекъл гаранционен срок, в сгради на БНБ в град София и страната</w:t>
      </w:r>
      <w:r w:rsidR="0076283A">
        <w:rPr>
          <w:rFonts w:ascii="Times New Roman" w:hAnsi="Times New Roman"/>
          <w:sz w:val="24"/>
          <w:szCs w:val="24"/>
        </w:rPr>
        <w:t>;</w:t>
      </w:r>
      <w:r w:rsidR="005E4245" w:rsidRPr="005E4245">
        <w:rPr>
          <w:rFonts w:ascii="Times New Roman" w:hAnsi="Times New Roman"/>
          <w:sz w:val="24"/>
          <w:szCs w:val="24"/>
        </w:rPr>
        <w:t xml:space="preserve"> </w:t>
      </w:r>
    </w:p>
    <w:p w14:paraId="487309F9" w14:textId="3A536A9C" w:rsidR="005E4245" w:rsidRDefault="00D87623" w:rsidP="00112CCD">
      <w:pPr>
        <w:spacing w:after="0" w:line="360" w:lineRule="auto"/>
        <w:ind w:firstLine="851"/>
        <w:jc w:val="both"/>
        <w:rPr>
          <w:rFonts w:ascii="Times New Roman" w:hAnsi="Times New Roman"/>
          <w:sz w:val="24"/>
          <w:szCs w:val="24"/>
        </w:rPr>
      </w:pPr>
      <w:r>
        <w:rPr>
          <w:rFonts w:ascii="Times New Roman" w:hAnsi="Times New Roman"/>
          <w:sz w:val="24"/>
          <w:szCs w:val="24"/>
        </w:rPr>
        <w:t xml:space="preserve">- </w:t>
      </w:r>
      <w:r w:rsidR="005E4245" w:rsidRPr="005E4245">
        <w:rPr>
          <w:rFonts w:ascii="Times New Roman" w:hAnsi="Times New Roman"/>
          <w:sz w:val="24"/>
          <w:szCs w:val="24"/>
        </w:rPr>
        <w:t>Обособена позиция № 2 - Профилактика и почистване на изходящи кухненски смукателни вентилационни системи към ведомствени столове в сградите на БНБ в гр. София на пл. „Княз Александър І” №</w:t>
      </w:r>
      <w:r w:rsidR="00F623E9">
        <w:rPr>
          <w:rFonts w:ascii="Times New Roman" w:hAnsi="Times New Roman"/>
          <w:sz w:val="24"/>
          <w:szCs w:val="24"/>
        </w:rPr>
        <w:t xml:space="preserve"> </w:t>
      </w:r>
      <w:r w:rsidR="005E4245" w:rsidRPr="005E4245">
        <w:rPr>
          <w:rFonts w:ascii="Times New Roman" w:hAnsi="Times New Roman"/>
          <w:sz w:val="24"/>
          <w:szCs w:val="24"/>
        </w:rPr>
        <w:t>1 и на ул. „Михаил Тенев“ № 10, както и в сградите на почивните бази на БНБ в гр. Варна, гр. Приморско и гр. Смолян</w:t>
      </w:r>
      <w:r w:rsidR="005E4245">
        <w:rPr>
          <w:rFonts w:ascii="Times New Roman" w:hAnsi="Times New Roman"/>
          <w:sz w:val="24"/>
          <w:szCs w:val="24"/>
        </w:rPr>
        <w:t>“</w:t>
      </w:r>
    </w:p>
    <w:p w14:paraId="7567C992" w14:textId="02AD46F1" w:rsidR="00191A02" w:rsidRDefault="005F1443" w:rsidP="00112CCD">
      <w:pPr>
        <w:pStyle w:val="PlainText"/>
        <w:spacing w:line="360" w:lineRule="auto"/>
        <w:ind w:right="27" w:firstLine="709"/>
        <w:jc w:val="both"/>
        <w:rPr>
          <w:rFonts w:ascii="Times New Roman" w:eastAsia="Times New Roman" w:hAnsi="Times New Roman"/>
          <w:b/>
          <w:sz w:val="24"/>
          <w:szCs w:val="24"/>
          <w:lang w:eastAsia="bg-BG"/>
        </w:rPr>
      </w:pPr>
      <w:r w:rsidRPr="005F1443">
        <w:rPr>
          <w:rFonts w:ascii="Times New Roman" w:hAnsi="Times New Roman"/>
          <w:b/>
          <w:sz w:val="24"/>
        </w:rPr>
        <w:t>1.</w:t>
      </w:r>
      <w:r w:rsidR="00F623E9">
        <w:rPr>
          <w:rFonts w:ascii="Times New Roman" w:eastAsia="Times New Roman" w:hAnsi="Times New Roman"/>
          <w:b/>
          <w:sz w:val="24"/>
          <w:szCs w:val="24"/>
          <w:lang w:eastAsia="bg-BG"/>
        </w:rPr>
        <w:t>2</w:t>
      </w:r>
      <w:r w:rsidR="005B38F5">
        <w:rPr>
          <w:rFonts w:ascii="Times New Roman" w:eastAsia="Times New Roman" w:hAnsi="Times New Roman"/>
          <w:b/>
          <w:sz w:val="24"/>
          <w:szCs w:val="24"/>
          <w:lang w:eastAsia="bg-BG"/>
        </w:rPr>
        <w:t>. Технически спецификации</w:t>
      </w:r>
      <w:r w:rsidR="00FF0B56">
        <w:rPr>
          <w:rFonts w:ascii="Times New Roman" w:eastAsia="Times New Roman" w:hAnsi="Times New Roman"/>
          <w:b/>
          <w:sz w:val="24"/>
          <w:szCs w:val="24"/>
          <w:lang w:eastAsia="bg-BG"/>
        </w:rPr>
        <w:t xml:space="preserve">. </w:t>
      </w:r>
    </w:p>
    <w:p w14:paraId="6729A8F3" w14:textId="7B8F80F5" w:rsidR="003F41F4" w:rsidRPr="00191A02" w:rsidRDefault="00191A02" w:rsidP="00112CCD">
      <w:pPr>
        <w:spacing w:after="0" w:line="360" w:lineRule="auto"/>
        <w:ind w:right="-106"/>
        <w:jc w:val="both"/>
        <w:rPr>
          <w:rFonts w:ascii="Times New Roman" w:hAnsi="Times New Roman"/>
          <w:b/>
          <w:color w:val="000000"/>
          <w:sz w:val="24"/>
          <w:szCs w:val="24"/>
          <w:lang w:eastAsia="bg-BG"/>
        </w:rPr>
      </w:pPr>
      <w:r w:rsidRPr="00191A02">
        <w:rPr>
          <w:rFonts w:ascii="Times New Roman" w:hAnsi="Times New Roman"/>
          <w:b/>
          <w:color w:val="000000"/>
          <w:sz w:val="24"/>
          <w:szCs w:val="24"/>
          <w:lang w:eastAsia="bg-BG"/>
        </w:rPr>
        <w:tab/>
        <w:t>А</w:t>
      </w:r>
      <w:r w:rsidRPr="00191A02">
        <w:rPr>
          <w:rFonts w:ascii="Times New Roman" w:hAnsi="Times New Roman"/>
          <w:b/>
          <w:color w:val="000000"/>
          <w:sz w:val="24"/>
          <w:szCs w:val="24"/>
          <w:lang w:val="en-US" w:eastAsia="bg-BG"/>
        </w:rPr>
        <w:t xml:space="preserve">) </w:t>
      </w:r>
      <w:r w:rsidRPr="00191A02">
        <w:rPr>
          <w:rFonts w:ascii="Times New Roman" w:hAnsi="Times New Roman"/>
          <w:b/>
          <w:color w:val="000000"/>
          <w:sz w:val="24"/>
          <w:szCs w:val="24"/>
          <w:lang w:eastAsia="bg-BG"/>
        </w:rPr>
        <w:t>обособена позиция № 1:</w:t>
      </w:r>
    </w:p>
    <w:p w14:paraId="51E78C39" w14:textId="4E02DBC2" w:rsidR="003F41F4" w:rsidRDefault="003F41F4" w:rsidP="00112CCD">
      <w:pPr>
        <w:spacing w:after="0" w:line="360" w:lineRule="auto"/>
        <w:ind w:right="-106" w:firstLine="709"/>
        <w:jc w:val="both"/>
        <w:rPr>
          <w:rFonts w:ascii="Times New Roman" w:hAnsi="Times New Roman"/>
          <w:sz w:val="24"/>
          <w:szCs w:val="24"/>
        </w:rPr>
      </w:pPr>
      <w:r>
        <w:rPr>
          <w:rFonts w:ascii="Times New Roman" w:eastAsia="Times New Roman" w:hAnsi="Times New Roman"/>
          <w:color w:val="000000"/>
          <w:sz w:val="24"/>
          <w:szCs w:val="24"/>
          <w:lang w:eastAsia="bg-BG"/>
        </w:rPr>
        <w:t>Избраният за изпълнител участник следва да</w:t>
      </w:r>
      <w:r w:rsidR="00191A02">
        <w:rPr>
          <w:rFonts w:ascii="Times New Roman" w:eastAsia="Times New Roman" w:hAnsi="Times New Roman"/>
          <w:color w:val="000000"/>
          <w:sz w:val="24"/>
          <w:szCs w:val="24"/>
          <w:lang w:eastAsia="bg-BG"/>
        </w:rPr>
        <w:t xml:space="preserve"> извършва  профилактика и сервизно обслужване, както и</w:t>
      </w:r>
      <w:r w:rsidR="00F623E9">
        <w:rPr>
          <w:rFonts w:ascii="Times New Roman" w:eastAsia="Times New Roman" w:hAnsi="Times New Roman"/>
          <w:color w:val="000000"/>
          <w:sz w:val="24"/>
          <w:szCs w:val="24"/>
          <w:lang w:eastAsia="bg-BG"/>
        </w:rPr>
        <w:t xml:space="preserve"> ремонтни услуги (</w:t>
      </w:r>
      <w:r w:rsidR="00191A02">
        <w:rPr>
          <w:rFonts w:ascii="Times New Roman" w:eastAsia="Times New Roman" w:hAnsi="Times New Roman"/>
          <w:color w:val="000000"/>
          <w:sz w:val="24"/>
          <w:szCs w:val="24"/>
          <w:lang w:eastAsia="bg-BG"/>
        </w:rPr>
        <w:t>аварийни и текущи ремонти</w:t>
      </w:r>
      <w:r w:rsidR="00F623E9">
        <w:rPr>
          <w:rFonts w:ascii="Times New Roman" w:eastAsia="Times New Roman" w:hAnsi="Times New Roman"/>
          <w:color w:val="000000"/>
          <w:sz w:val="24"/>
          <w:szCs w:val="24"/>
          <w:lang w:eastAsia="bg-BG"/>
        </w:rPr>
        <w:t>)</w:t>
      </w:r>
      <w:r w:rsidR="00191A02">
        <w:rPr>
          <w:rFonts w:ascii="Times New Roman" w:eastAsia="Times New Roman" w:hAnsi="Times New Roman"/>
          <w:color w:val="000000"/>
          <w:sz w:val="24"/>
          <w:szCs w:val="24"/>
          <w:lang w:eastAsia="bg-BG"/>
        </w:rPr>
        <w:t xml:space="preserve"> при</w:t>
      </w:r>
      <w:r w:rsidR="00DB7356">
        <w:rPr>
          <w:rFonts w:ascii="Times New Roman" w:eastAsia="Times New Roman" w:hAnsi="Times New Roman"/>
          <w:color w:val="000000"/>
          <w:sz w:val="24"/>
          <w:szCs w:val="24"/>
          <w:lang w:eastAsia="bg-BG"/>
        </w:rPr>
        <w:t xml:space="preserve"> необходимост, на </w:t>
      </w:r>
      <w:r w:rsidR="00F623E9">
        <w:rPr>
          <w:rFonts w:ascii="Times New Roman" w:eastAsia="Times New Roman" w:hAnsi="Times New Roman"/>
          <w:color w:val="000000"/>
          <w:sz w:val="24"/>
          <w:szCs w:val="24"/>
          <w:lang w:eastAsia="bg-BG"/>
        </w:rPr>
        <w:t>вентилационни и климатични инсталации и съоръжения</w:t>
      </w:r>
      <w:r w:rsidR="00191A02">
        <w:rPr>
          <w:rFonts w:ascii="Times New Roman" w:eastAsia="Times New Roman" w:hAnsi="Times New Roman"/>
          <w:color w:val="000000"/>
          <w:sz w:val="24"/>
          <w:szCs w:val="24"/>
          <w:lang w:eastAsia="bg-BG"/>
        </w:rPr>
        <w:t xml:space="preserve"> в експлоатация, с изтекъл гаранционен срок, намиращи се в сградите на БНБ, съгласно тяхното описание, съдържащо се в </w:t>
      </w:r>
      <w:r w:rsidR="00F623E9" w:rsidRPr="004514C8">
        <w:rPr>
          <w:rFonts w:ascii="Times New Roman" w:hAnsi="Times New Roman"/>
          <w:sz w:val="24"/>
          <w:szCs w:val="24"/>
        </w:rPr>
        <w:t>Техническа спецификация</w:t>
      </w:r>
      <w:r w:rsidR="00F1549A">
        <w:rPr>
          <w:rFonts w:ascii="Times New Roman" w:hAnsi="Times New Roman"/>
          <w:sz w:val="24"/>
          <w:szCs w:val="24"/>
        </w:rPr>
        <w:t xml:space="preserve"> </w:t>
      </w:r>
      <w:r w:rsidR="00F623E9">
        <w:rPr>
          <w:rFonts w:ascii="Times New Roman" w:eastAsia="Times New Roman" w:hAnsi="Times New Roman"/>
          <w:sz w:val="24"/>
          <w:szCs w:val="24"/>
        </w:rPr>
        <w:t xml:space="preserve">– </w:t>
      </w:r>
      <w:r w:rsidR="00F623E9">
        <w:rPr>
          <w:rFonts w:ascii="Times New Roman" w:hAnsi="Times New Roman"/>
          <w:sz w:val="24"/>
          <w:szCs w:val="24"/>
          <w:lang w:eastAsia="bg-BG"/>
        </w:rPr>
        <w:t xml:space="preserve">Приложение № 1, неразделна част </w:t>
      </w:r>
      <w:r w:rsidR="00191A02">
        <w:rPr>
          <w:rFonts w:ascii="Times New Roman" w:eastAsia="Times New Roman" w:hAnsi="Times New Roman"/>
          <w:color w:val="000000"/>
          <w:sz w:val="24"/>
          <w:szCs w:val="24"/>
          <w:lang w:eastAsia="bg-BG"/>
        </w:rPr>
        <w:t xml:space="preserve">от документацията за </w:t>
      </w:r>
      <w:r w:rsidR="00F623E9">
        <w:rPr>
          <w:rFonts w:ascii="Times New Roman" w:eastAsia="Times New Roman" w:hAnsi="Times New Roman"/>
          <w:color w:val="000000"/>
          <w:sz w:val="24"/>
          <w:szCs w:val="24"/>
          <w:lang w:eastAsia="bg-BG"/>
        </w:rPr>
        <w:t>обществената поръчка</w:t>
      </w:r>
      <w:r w:rsidR="00191A02">
        <w:rPr>
          <w:rFonts w:ascii="Times New Roman" w:eastAsia="Times New Roman" w:hAnsi="Times New Roman"/>
          <w:color w:val="000000"/>
          <w:sz w:val="24"/>
          <w:szCs w:val="24"/>
          <w:lang w:eastAsia="bg-BG"/>
        </w:rPr>
        <w:t xml:space="preserve">. Профилактиката и сервизното обслужване на </w:t>
      </w:r>
      <w:r>
        <w:rPr>
          <w:rFonts w:ascii="Times New Roman" w:eastAsia="Times New Roman" w:hAnsi="Times New Roman"/>
          <w:color w:val="000000"/>
          <w:sz w:val="24"/>
          <w:szCs w:val="24"/>
          <w:lang w:eastAsia="bg-BG"/>
        </w:rPr>
        <w:t xml:space="preserve">вентилационни и климатични инсталации и </w:t>
      </w:r>
      <w:r w:rsidR="00191A02">
        <w:rPr>
          <w:rFonts w:ascii="Times New Roman" w:eastAsia="Times New Roman" w:hAnsi="Times New Roman"/>
          <w:color w:val="000000"/>
          <w:sz w:val="24"/>
          <w:szCs w:val="24"/>
          <w:lang w:eastAsia="bg-BG"/>
        </w:rPr>
        <w:t>съоръжения</w:t>
      </w:r>
      <w:r>
        <w:rPr>
          <w:rFonts w:ascii="Times New Roman" w:eastAsia="Times New Roman" w:hAnsi="Times New Roman"/>
          <w:color w:val="000000"/>
          <w:sz w:val="24"/>
          <w:szCs w:val="24"/>
          <w:lang w:eastAsia="bg-BG"/>
        </w:rPr>
        <w:t xml:space="preserve"> </w:t>
      </w:r>
      <w:r w:rsidRPr="00113677">
        <w:rPr>
          <w:rFonts w:ascii="Times New Roman" w:hAnsi="Times New Roman"/>
          <w:sz w:val="24"/>
        </w:rPr>
        <w:t>в експлоатация, с изтекъл гаранционен срок, в сгради на БНБ</w:t>
      </w:r>
      <w:r>
        <w:rPr>
          <w:rFonts w:ascii="Times New Roman" w:hAnsi="Times New Roman"/>
          <w:sz w:val="24"/>
        </w:rPr>
        <w:t xml:space="preserve"> в гр. София и страната,</w:t>
      </w:r>
      <w:r w:rsidRPr="003A6877">
        <w:rPr>
          <w:rFonts w:ascii="Times New Roman" w:hAnsi="Times New Roman"/>
          <w:sz w:val="24"/>
        </w:rPr>
        <w:t xml:space="preserve"> </w:t>
      </w:r>
      <w:r w:rsidR="00191A02">
        <w:rPr>
          <w:rFonts w:ascii="Times New Roman" w:eastAsia="Times New Roman" w:hAnsi="Times New Roman"/>
          <w:color w:val="000000"/>
          <w:sz w:val="24"/>
          <w:szCs w:val="24"/>
          <w:lang w:eastAsia="bg-BG"/>
        </w:rPr>
        <w:t xml:space="preserve">включва посещение по </w:t>
      </w:r>
      <w:r w:rsidR="00191A02" w:rsidRPr="00BC15FE">
        <w:rPr>
          <w:rFonts w:ascii="Times New Roman" w:eastAsia="Times New Roman" w:hAnsi="Times New Roman"/>
          <w:color w:val="000000"/>
          <w:sz w:val="24"/>
          <w:szCs w:val="24"/>
          <w:lang w:eastAsia="bg-BG"/>
        </w:rPr>
        <w:t>предварително съгласуван график,</w:t>
      </w:r>
      <w:r w:rsidR="00191A02">
        <w:rPr>
          <w:rFonts w:ascii="Times New Roman" w:eastAsia="Times New Roman" w:hAnsi="Times New Roman"/>
          <w:color w:val="000000"/>
          <w:sz w:val="24"/>
          <w:szCs w:val="24"/>
          <w:lang w:eastAsia="bg-BG"/>
        </w:rPr>
        <w:t xml:space="preserve"> при което се извършва комплексна проверка на </w:t>
      </w:r>
      <w:r>
        <w:rPr>
          <w:rFonts w:ascii="Times New Roman" w:eastAsia="Times New Roman" w:hAnsi="Times New Roman"/>
          <w:color w:val="000000"/>
          <w:sz w:val="24"/>
          <w:szCs w:val="24"/>
          <w:lang w:eastAsia="bg-BG"/>
        </w:rPr>
        <w:t xml:space="preserve">инсталациите </w:t>
      </w:r>
      <w:r w:rsidR="00191A02">
        <w:rPr>
          <w:rFonts w:ascii="Times New Roman" w:eastAsia="Times New Roman" w:hAnsi="Times New Roman"/>
          <w:color w:val="000000"/>
          <w:sz w:val="24"/>
          <w:szCs w:val="24"/>
          <w:lang w:eastAsia="bg-BG"/>
        </w:rPr>
        <w:t xml:space="preserve">и съоръженията във всички работни режими, съгласно параметрите, дадени в </w:t>
      </w:r>
      <w:r>
        <w:rPr>
          <w:rFonts w:ascii="Times New Roman" w:hAnsi="Times New Roman"/>
          <w:sz w:val="24"/>
          <w:szCs w:val="24"/>
        </w:rPr>
        <w:t>Техническа спецификация</w:t>
      </w:r>
      <w:r w:rsidRPr="004514C8">
        <w:rPr>
          <w:rFonts w:ascii="Times New Roman" w:hAnsi="Times New Roman"/>
          <w:sz w:val="24"/>
          <w:szCs w:val="24"/>
        </w:rPr>
        <w:t xml:space="preserve"> – Приложение №</w:t>
      </w:r>
      <w:r>
        <w:rPr>
          <w:rFonts w:ascii="Times New Roman" w:hAnsi="Times New Roman"/>
          <w:sz w:val="24"/>
          <w:szCs w:val="24"/>
        </w:rPr>
        <w:t xml:space="preserve"> 2, неразделна част от документацията за обществената поръчка.</w:t>
      </w:r>
    </w:p>
    <w:p w14:paraId="145C6AA9" w14:textId="387489EC" w:rsidR="003F41F4" w:rsidRDefault="003F41F4" w:rsidP="00112CCD">
      <w:pPr>
        <w:spacing w:after="0" w:line="360" w:lineRule="auto"/>
        <w:ind w:firstLine="709"/>
        <w:jc w:val="both"/>
        <w:rPr>
          <w:rFonts w:ascii="Times New Roman" w:eastAsia="Times New Roman" w:hAnsi="Times New Roman"/>
          <w:b/>
          <w:color w:val="000000"/>
          <w:sz w:val="24"/>
          <w:szCs w:val="24"/>
          <w:lang w:eastAsia="bg-BG"/>
        </w:rPr>
      </w:pPr>
      <w:r w:rsidRPr="003F41F4">
        <w:rPr>
          <w:rFonts w:ascii="Times New Roman" w:eastAsia="Times New Roman" w:hAnsi="Times New Roman"/>
          <w:b/>
          <w:color w:val="000000"/>
          <w:sz w:val="24"/>
          <w:szCs w:val="24"/>
          <w:lang w:eastAsia="bg-BG"/>
        </w:rPr>
        <w:t xml:space="preserve">Б) обособена позиция № 2 </w:t>
      </w:r>
    </w:p>
    <w:p w14:paraId="6B056346" w14:textId="0F34CADE" w:rsidR="003F41F4" w:rsidRPr="00F1549A" w:rsidRDefault="00037455" w:rsidP="00112CCD">
      <w:pPr>
        <w:spacing w:after="0" w:line="360" w:lineRule="auto"/>
        <w:ind w:right="27" w:firstLine="709"/>
        <w:jc w:val="both"/>
        <w:rPr>
          <w:rFonts w:ascii="Times New Roman" w:eastAsia="Times New Roman" w:hAnsi="Times New Roman"/>
          <w:sz w:val="24"/>
          <w:szCs w:val="20"/>
          <w:lang w:eastAsia="bg-BG"/>
        </w:rPr>
      </w:pPr>
      <w:r>
        <w:rPr>
          <w:rFonts w:ascii="Times New Roman" w:eastAsia="Times New Roman" w:hAnsi="Times New Roman"/>
          <w:color w:val="000000"/>
          <w:sz w:val="24"/>
          <w:szCs w:val="24"/>
          <w:lang w:eastAsia="bg-BG"/>
        </w:rPr>
        <w:t xml:space="preserve">Избраният за изпълнител участник следва да </w:t>
      </w:r>
      <w:r w:rsidR="003F41F4">
        <w:rPr>
          <w:rFonts w:ascii="Times New Roman" w:eastAsia="Times New Roman" w:hAnsi="Times New Roman"/>
          <w:color w:val="000000"/>
          <w:sz w:val="24"/>
          <w:szCs w:val="24"/>
          <w:lang w:eastAsia="bg-BG"/>
        </w:rPr>
        <w:t xml:space="preserve">извършва профилактика и почистване на изходящи </w:t>
      </w:r>
      <w:r>
        <w:rPr>
          <w:rFonts w:ascii="Times New Roman" w:eastAsia="Times New Roman" w:hAnsi="Times New Roman"/>
          <w:color w:val="000000"/>
          <w:sz w:val="24"/>
          <w:szCs w:val="24"/>
          <w:lang w:eastAsia="bg-BG"/>
        </w:rPr>
        <w:t xml:space="preserve">кухненски </w:t>
      </w:r>
      <w:r w:rsidR="003F41F4">
        <w:rPr>
          <w:rFonts w:ascii="Times New Roman" w:eastAsia="Times New Roman" w:hAnsi="Times New Roman"/>
          <w:color w:val="000000"/>
          <w:sz w:val="24"/>
          <w:szCs w:val="24"/>
          <w:lang w:eastAsia="bg-BG"/>
        </w:rPr>
        <w:t xml:space="preserve">смукателни вентилационни системи към ведомствени столове, </w:t>
      </w:r>
      <w:r w:rsidR="003F41F4">
        <w:rPr>
          <w:rFonts w:ascii="Times New Roman" w:eastAsia="Times New Roman" w:hAnsi="Times New Roman"/>
          <w:color w:val="000000"/>
          <w:sz w:val="24"/>
          <w:szCs w:val="24"/>
          <w:lang w:eastAsia="bg-BG"/>
        </w:rPr>
        <w:lastRenderedPageBreak/>
        <w:t xml:space="preserve">намиращи се в сградите на БНБ в гр. София на пл. Княз Александър I № 1 и ул. „Михаил Тенев“ № 10, както и в почивните бази на БНБ в гр. Варна, Приморско и гр. Смолян, съгласно тяхното описание, съдържащо се в </w:t>
      </w:r>
      <w:r w:rsidRPr="004514C8">
        <w:rPr>
          <w:rFonts w:ascii="Times New Roman" w:hAnsi="Times New Roman"/>
          <w:sz w:val="24"/>
          <w:szCs w:val="24"/>
        </w:rPr>
        <w:t>Техническа спецификация</w:t>
      </w:r>
      <w:r w:rsidR="00F1549A">
        <w:rPr>
          <w:rFonts w:ascii="Times New Roman" w:hAnsi="Times New Roman"/>
          <w:sz w:val="24"/>
          <w:szCs w:val="24"/>
        </w:rPr>
        <w:t xml:space="preserve"> </w:t>
      </w:r>
      <w:r w:rsidRPr="004514C8">
        <w:rPr>
          <w:rFonts w:ascii="Times New Roman" w:hAnsi="Times New Roman"/>
          <w:sz w:val="24"/>
          <w:szCs w:val="24"/>
        </w:rPr>
        <w:t>–</w:t>
      </w:r>
      <w:r>
        <w:rPr>
          <w:rFonts w:ascii="Times New Roman" w:hAnsi="Times New Roman"/>
          <w:sz w:val="24"/>
          <w:szCs w:val="24"/>
        </w:rPr>
        <w:t xml:space="preserve"> Приложение № 3, неразделна част от документацията за обществената поръчка</w:t>
      </w:r>
      <w:r w:rsidR="003F41F4">
        <w:rPr>
          <w:rFonts w:ascii="Times New Roman" w:eastAsia="Times New Roman" w:hAnsi="Times New Roman"/>
          <w:color w:val="000000"/>
          <w:sz w:val="24"/>
          <w:szCs w:val="24"/>
          <w:lang w:eastAsia="bg-BG"/>
        </w:rPr>
        <w:t>. Профилактиката и почистването на</w:t>
      </w:r>
      <w:r>
        <w:rPr>
          <w:rFonts w:ascii="Times New Roman" w:eastAsia="Times New Roman" w:hAnsi="Times New Roman"/>
          <w:color w:val="000000"/>
          <w:sz w:val="24"/>
          <w:szCs w:val="24"/>
          <w:lang w:eastAsia="bg-BG"/>
        </w:rPr>
        <w:t xml:space="preserve"> изходящи кухненски смукателни вентилационни </w:t>
      </w:r>
      <w:r w:rsidR="003F41F4">
        <w:rPr>
          <w:rFonts w:ascii="Times New Roman" w:eastAsia="Times New Roman" w:hAnsi="Times New Roman"/>
          <w:color w:val="000000"/>
          <w:sz w:val="24"/>
          <w:szCs w:val="24"/>
          <w:lang w:eastAsia="bg-BG"/>
        </w:rPr>
        <w:t xml:space="preserve"> системите включва посещение по предварително съгласуван график, </w:t>
      </w:r>
      <w:r w:rsidR="00F1549A">
        <w:rPr>
          <w:rFonts w:ascii="Times New Roman" w:eastAsia="Times New Roman" w:hAnsi="Times New Roman"/>
          <w:color w:val="000000"/>
          <w:sz w:val="24"/>
          <w:szCs w:val="24"/>
          <w:lang w:eastAsia="bg-BG"/>
        </w:rPr>
        <w:t xml:space="preserve">при което се извършва профилактика, </w:t>
      </w:r>
      <w:r w:rsidR="00F1549A">
        <w:rPr>
          <w:rFonts w:ascii="Times New Roman" w:eastAsia="Times New Roman" w:hAnsi="Times New Roman"/>
          <w:sz w:val="24"/>
          <w:szCs w:val="20"/>
          <w:lang w:eastAsia="bg-BG"/>
        </w:rPr>
        <w:t>почистване и измиване с препарати на елементите от изходящи кухненските смукателни вентилационни системи,</w:t>
      </w:r>
      <w:r w:rsidR="00F1549A" w:rsidRPr="00551D42">
        <w:rPr>
          <w:rFonts w:ascii="Times New Roman" w:eastAsia="Times New Roman" w:hAnsi="Times New Roman"/>
          <w:sz w:val="24"/>
          <w:szCs w:val="20"/>
          <w:lang w:eastAsia="bg-BG"/>
        </w:rPr>
        <w:t xml:space="preserve"> съгласно </w:t>
      </w:r>
      <w:r w:rsidR="00F1549A">
        <w:rPr>
          <w:rFonts w:ascii="Times New Roman" w:eastAsia="Times New Roman" w:hAnsi="Times New Roman"/>
          <w:sz w:val="24"/>
          <w:szCs w:val="20"/>
          <w:lang w:eastAsia="bg-BG"/>
        </w:rPr>
        <w:t>описанието на дейностите</w:t>
      </w:r>
      <w:r w:rsidR="00F1549A" w:rsidRPr="00551D42">
        <w:rPr>
          <w:rFonts w:ascii="Times New Roman" w:eastAsia="Times New Roman" w:hAnsi="Times New Roman"/>
          <w:sz w:val="24"/>
          <w:szCs w:val="20"/>
          <w:lang w:eastAsia="bg-BG"/>
        </w:rPr>
        <w:t xml:space="preserve">, дадени в </w:t>
      </w:r>
      <w:r w:rsidR="00F1549A">
        <w:rPr>
          <w:rFonts w:ascii="Times New Roman" w:eastAsia="Times New Roman" w:hAnsi="Times New Roman"/>
          <w:sz w:val="24"/>
          <w:szCs w:val="20"/>
          <w:lang w:eastAsia="bg-BG"/>
        </w:rPr>
        <w:t xml:space="preserve">Техническа спецификация на </w:t>
      </w:r>
      <w:r w:rsidR="00E640BD" w:rsidRPr="00E640BD">
        <w:rPr>
          <w:rFonts w:ascii="Times New Roman" w:eastAsia="Times New Roman" w:hAnsi="Times New Roman"/>
          <w:sz w:val="24"/>
          <w:szCs w:val="20"/>
          <w:lang w:eastAsia="bg-BG"/>
        </w:rPr>
        <w:t>възложителя</w:t>
      </w:r>
      <w:r w:rsidR="00F1549A">
        <w:rPr>
          <w:rFonts w:ascii="Times New Roman" w:eastAsia="Times New Roman" w:hAnsi="Times New Roman"/>
          <w:sz w:val="24"/>
          <w:szCs w:val="20"/>
          <w:lang w:eastAsia="bg-BG"/>
        </w:rPr>
        <w:t xml:space="preserve">, съставляваща </w:t>
      </w:r>
      <w:r w:rsidR="00F1549A" w:rsidRPr="00551D42">
        <w:rPr>
          <w:rFonts w:ascii="Times New Roman" w:eastAsia="Times New Roman" w:hAnsi="Times New Roman"/>
          <w:sz w:val="24"/>
          <w:szCs w:val="20"/>
          <w:lang w:eastAsia="bg-BG"/>
        </w:rPr>
        <w:t xml:space="preserve">Приложение № </w:t>
      </w:r>
      <w:r w:rsidR="00F1549A">
        <w:rPr>
          <w:rFonts w:ascii="Times New Roman" w:eastAsia="Times New Roman" w:hAnsi="Times New Roman"/>
          <w:sz w:val="24"/>
          <w:szCs w:val="20"/>
          <w:lang w:eastAsia="bg-BG"/>
        </w:rPr>
        <w:t>4</w:t>
      </w:r>
      <w:r>
        <w:rPr>
          <w:rFonts w:ascii="Times New Roman" w:hAnsi="Times New Roman"/>
          <w:sz w:val="24"/>
          <w:szCs w:val="24"/>
        </w:rPr>
        <w:t>, неразделна част от документацията за обществената поръчка</w:t>
      </w:r>
      <w:r w:rsidR="003F41F4">
        <w:rPr>
          <w:rFonts w:ascii="Times New Roman" w:eastAsia="Times New Roman" w:hAnsi="Times New Roman"/>
          <w:color w:val="000000"/>
          <w:sz w:val="24"/>
          <w:szCs w:val="24"/>
          <w:lang w:eastAsia="bg-BG"/>
        </w:rPr>
        <w:t>.</w:t>
      </w:r>
    </w:p>
    <w:p w14:paraId="34F9FC29" w14:textId="77777777" w:rsidR="003F41F4" w:rsidRPr="003F41F4" w:rsidRDefault="003F41F4" w:rsidP="00112CCD">
      <w:pPr>
        <w:spacing w:after="0" w:line="360" w:lineRule="auto"/>
        <w:ind w:firstLine="709"/>
        <w:jc w:val="both"/>
        <w:rPr>
          <w:rFonts w:ascii="Times New Roman" w:eastAsia="Times New Roman" w:hAnsi="Times New Roman"/>
          <w:b/>
          <w:color w:val="000000"/>
          <w:sz w:val="24"/>
          <w:szCs w:val="24"/>
          <w:lang w:eastAsia="bg-BG"/>
        </w:rPr>
      </w:pPr>
    </w:p>
    <w:p w14:paraId="7DCB1D17" w14:textId="3A34FBEA" w:rsidR="00191A02" w:rsidRDefault="00037455" w:rsidP="00112CCD">
      <w:pPr>
        <w:shd w:val="clear" w:color="auto" w:fill="FFFFFF"/>
        <w:tabs>
          <w:tab w:val="left" w:pos="709"/>
          <w:tab w:val="left" w:pos="1134"/>
          <w:tab w:val="left" w:pos="9540"/>
        </w:tabs>
        <w:autoSpaceDE w:val="0"/>
        <w:autoSpaceDN w:val="0"/>
        <w:adjustRightInd w:val="0"/>
        <w:spacing w:after="0" w:line="360" w:lineRule="auto"/>
        <w:ind w:firstLine="731"/>
        <w:jc w:val="both"/>
        <w:rPr>
          <w:rFonts w:ascii="Times New Roman" w:eastAsia="Times New Roman" w:hAnsi="Times New Roman"/>
          <w:b/>
          <w:color w:val="000000"/>
          <w:sz w:val="24"/>
          <w:szCs w:val="24"/>
          <w:u w:val="single"/>
          <w:lang w:eastAsia="bg-BG"/>
        </w:rPr>
      </w:pPr>
      <w:r>
        <w:rPr>
          <w:rFonts w:ascii="Times New Roman" w:eastAsia="Times New Roman" w:hAnsi="Times New Roman"/>
          <w:b/>
          <w:color w:val="000000"/>
          <w:sz w:val="24"/>
          <w:szCs w:val="24"/>
          <w:u w:val="single"/>
          <w:lang w:eastAsia="bg-BG"/>
        </w:rPr>
        <w:t xml:space="preserve">1.3. </w:t>
      </w:r>
      <w:r w:rsidR="00191A02">
        <w:rPr>
          <w:rFonts w:ascii="Times New Roman" w:eastAsia="Times New Roman" w:hAnsi="Times New Roman"/>
          <w:b/>
          <w:color w:val="000000"/>
          <w:sz w:val="24"/>
          <w:szCs w:val="24"/>
          <w:u w:val="single"/>
          <w:lang w:eastAsia="bg-BG"/>
        </w:rPr>
        <w:t>Срокове и място на изпълнение:</w:t>
      </w:r>
    </w:p>
    <w:p w14:paraId="469F70E0" w14:textId="77777777" w:rsidR="00397523" w:rsidRDefault="00397523" w:rsidP="00112CCD">
      <w:pPr>
        <w:spacing w:after="0" w:line="360" w:lineRule="auto"/>
        <w:ind w:firstLine="708"/>
        <w:jc w:val="both"/>
        <w:rPr>
          <w:rFonts w:ascii="Times New Roman" w:eastAsia="SimSun" w:hAnsi="Times New Roman"/>
          <w:sz w:val="24"/>
          <w:szCs w:val="24"/>
          <w:lang w:eastAsia="bg-BG"/>
        </w:rPr>
      </w:pPr>
    </w:p>
    <w:p w14:paraId="6DBA19A4" w14:textId="3A619E94" w:rsidR="00397523" w:rsidRDefault="00397523" w:rsidP="00112CCD">
      <w:pPr>
        <w:spacing w:after="0" w:line="360" w:lineRule="auto"/>
        <w:ind w:firstLine="708"/>
        <w:jc w:val="both"/>
        <w:rPr>
          <w:rFonts w:ascii="Times New Roman" w:eastAsia="SimSun" w:hAnsi="Times New Roman"/>
          <w:sz w:val="24"/>
          <w:szCs w:val="24"/>
          <w:lang w:eastAsia="bg-BG"/>
        </w:rPr>
      </w:pPr>
      <w:r w:rsidRPr="00397523">
        <w:rPr>
          <w:rFonts w:ascii="Times New Roman" w:eastAsia="SimSun" w:hAnsi="Times New Roman"/>
          <w:b/>
          <w:sz w:val="24"/>
          <w:szCs w:val="24"/>
          <w:lang w:eastAsia="bg-BG"/>
        </w:rPr>
        <w:t>А) Обособена позиция № 1</w:t>
      </w:r>
      <w:r>
        <w:rPr>
          <w:rFonts w:ascii="Times New Roman" w:eastAsia="SimSun" w:hAnsi="Times New Roman"/>
          <w:sz w:val="24"/>
          <w:szCs w:val="24"/>
          <w:lang w:eastAsia="bg-BG"/>
        </w:rPr>
        <w:t>.</w:t>
      </w:r>
    </w:p>
    <w:p w14:paraId="74280632" w14:textId="77777777" w:rsidR="00191A02" w:rsidRDefault="00191A02" w:rsidP="00112CCD">
      <w:pPr>
        <w:spacing w:after="0" w:line="360" w:lineRule="auto"/>
        <w:ind w:firstLine="708"/>
        <w:jc w:val="both"/>
        <w:rPr>
          <w:rFonts w:ascii="Times New Roman" w:eastAsia="SimSun" w:hAnsi="Times New Roman"/>
          <w:sz w:val="24"/>
          <w:szCs w:val="24"/>
          <w:lang w:eastAsia="bg-BG"/>
        </w:rPr>
      </w:pPr>
      <w:r>
        <w:rPr>
          <w:rFonts w:ascii="Times New Roman" w:eastAsia="SimSun" w:hAnsi="Times New Roman"/>
          <w:sz w:val="24"/>
          <w:szCs w:val="24"/>
          <w:lang w:eastAsia="bg-BG"/>
        </w:rPr>
        <w:t xml:space="preserve">Договорът по обособена позиция № 1 се сключва за срок от 2 (две) години, считано от датата на подписването му. </w:t>
      </w:r>
    </w:p>
    <w:p w14:paraId="3E829C55" w14:textId="6D9F6444" w:rsidR="00191A02" w:rsidRDefault="00037455" w:rsidP="00112CCD">
      <w:pPr>
        <w:shd w:val="clear" w:color="auto" w:fill="FFFFFF"/>
        <w:tabs>
          <w:tab w:val="left" w:pos="709"/>
          <w:tab w:val="left" w:pos="1134"/>
          <w:tab w:val="left" w:pos="9540"/>
        </w:tabs>
        <w:autoSpaceDE w:val="0"/>
        <w:autoSpaceDN w:val="0"/>
        <w:adjustRightInd w:val="0"/>
        <w:spacing w:after="0" w:line="360" w:lineRule="auto"/>
        <w:ind w:firstLine="731"/>
        <w:jc w:val="both"/>
        <w:rPr>
          <w:rFonts w:ascii="Times New Roman" w:eastAsia="SimSun" w:hAnsi="Times New Roman"/>
          <w:sz w:val="24"/>
          <w:szCs w:val="24"/>
          <w:lang w:eastAsia="bg-BG"/>
        </w:rPr>
      </w:pPr>
      <w:r>
        <w:rPr>
          <w:rFonts w:ascii="Times New Roman" w:eastAsia="SimSun" w:hAnsi="Times New Roman"/>
          <w:sz w:val="24"/>
          <w:szCs w:val="24"/>
          <w:lang w:eastAsia="bg-BG"/>
        </w:rPr>
        <w:t>Избраният за и</w:t>
      </w:r>
      <w:r w:rsidR="00191A02">
        <w:rPr>
          <w:rFonts w:ascii="Times New Roman" w:eastAsia="SimSun" w:hAnsi="Times New Roman"/>
          <w:sz w:val="24"/>
          <w:szCs w:val="24"/>
          <w:lang w:eastAsia="bg-BG"/>
        </w:rPr>
        <w:t>зпълнителят</w:t>
      </w:r>
      <w:r>
        <w:rPr>
          <w:rFonts w:ascii="Times New Roman" w:eastAsia="SimSun" w:hAnsi="Times New Roman"/>
          <w:sz w:val="24"/>
          <w:szCs w:val="24"/>
          <w:lang w:eastAsia="bg-BG"/>
        </w:rPr>
        <w:t xml:space="preserve"> участник</w:t>
      </w:r>
      <w:r w:rsidR="00191A02">
        <w:rPr>
          <w:rFonts w:ascii="Times New Roman" w:eastAsia="SimSun" w:hAnsi="Times New Roman"/>
          <w:sz w:val="24"/>
          <w:szCs w:val="24"/>
          <w:lang w:eastAsia="bg-BG"/>
        </w:rPr>
        <w:t xml:space="preserve"> се задължава да извърши профилактика и сервизно обслужване по чл. </w:t>
      </w:r>
      <w:r w:rsidR="00292022">
        <w:rPr>
          <w:rFonts w:ascii="Times New Roman" w:eastAsia="SimSun" w:hAnsi="Times New Roman"/>
          <w:sz w:val="24"/>
          <w:szCs w:val="24"/>
          <w:lang w:val="en-US" w:eastAsia="bg-BG"/>
        </w:rPr>
        <w:t>2</w:t>
      </w:r>
      <w:r w:rsidR="00191A02">
        <w:rPr>
          <w:rFonts w:ascii="Times New Roman" w:eastAsia="SimSun" w:hAnsi="Times New Roman"/>
          <w:sz w:val="24"/>
          <w:szCs w:val="24"/>
          <w:lang w:eastAsia="bg-BG"/>
        </w:rPr>
        <w:t>, ал. 2 от проекта на договора в следните срокове:</w:t>
      </w:r>
    </w:p>
    <w:p w14:paraId="33B43F92" w14:textId="2508416F" w:rsidR="00191A02" w:rsidRDefault="00191A02" w:rsidP="00112CCD">
      <w:pPr>
        <w:shd w:val="clear" w:color="auto" w:fill="FFFFFF"/>
        <w:tabs>
          <w:tab w:val="left" w:pos="709"/>
          <w:tab w:val="left" w:pos="1134"/>
          <w:tab w:val="left" w:pos="9540"/>
        </w:tabs>
        <w:autoSpaceDE w:val="0"/>
        <w:autoSpaceDN w:val="0"/>
        <w:adjustRightInd w:val="0"/>
        <w:spacing w:after="0" w:line="360" w:lineRule="auto"/>
        <w:ind w:firstLine="731"/>
        <w:jc w:val="both"/>
        <w:rPr>
          <w:rFonts w:ascii="Times New Roman" w:eastAsia="SimSun" w:hAnsi="Times New Roman"/>
          <w:sz w:val="24"/>
          <w:szCs w:val="24"/>
          <w:lang w:eastAsia="bg-BG"/>
        </w:rPr>
      </w:pPr>
      <w:r>
        <w:rPr>
          <w:rFonts w:ascii="Times New Roman" w:eastAsia="SimSun" w:hAnsi="Times New Roman"/>
          <w:sz w:val="24"/>
          <w:szCs w:val="24"/>
          <w:lang w:eastAsia="bg-BG"/>
        </w:rPr>
        <w:t>1. Първа профилактика –</w:t>
      </w:r>
      <w:r w:rsidR="00097FF2">
        <w:rPr>
          <w:rFonts w:ascii="Times New Roman" w:eastAsia="SimSun" w:hAnsi="Times New Roman"/>
          <w:sz w:val="24"/>
          <w:szCs w:val="24"/>
          <w:lang w:val="en-US" w:eastAsia="bg-BG"/>
        </w:rPr>
        <w:t xml:space="preserve"> </w:t>
      </w:r>
      <w:r>
        <w:rPr>
          <w:rFonts w:ascii="Times New Roman" w:eastAsia="SimSun" w:hAnsi="Times New Roman"/>
          <w:sz w:val="24"/>
          <w:szCs w:val="24"/>
          <w:lang w:eastAsia="bg-BG"/>
        </w:rPr>
        <w:t xml:space="preserve">до </w:t>
      </w:r>
      <w:r w:rsidR="00B87F50">
        <w:rPr>
          <w:rFonts w:ascii="Times New Roman" w:eastAsia="SimSun" w:hAnsi="Times New Roman"/>
          <w:sz w:val="24"/>
          <w:szCs w:val="24"/>
          <w:lang w:val="en-US" w:eastAsia="bg-BG"/>
        </w:rPr>
        <w:t>15</w:t>
      </w:r>
      <w:r w:rsidR="00B87F50">
        <w:rPr>
          <w:rFonts w:ascii="Times New Roman" w:eastAsia="SimSun" w:hAnsi="Times New Roman"/>
          <w:sz w:val="24"/>
          <w:szCs w:val="24"/>
          <w:lang w:eastAsia="bg-BG"/>
        </w:rPr>
        <w:t xml:space="preserve"> юни </w:t>
      </w:r>
      <w:r>
        <w:rPr>
          <w:rFonts w:ascii="Times New Roman" w:eastAsia="SimSun" w:hAnsi="Times New Roman"/>
          <w:sz w:val="24"/>
          <w:szCs w:val="24"/>
          <w:lang w:eastAsia="bg-BG"/>
        </w:rPr>
        <w:t xml:space="preserve">на </w:t>
      </w:r>
      <w:r w:rsidR="00037455">
        <w:rPr>
          <w:rFonts w:ascii="Times New Roman" w:eastAsia="SimSun" w:hAnsi="Times New Roman"/>
          <w:sz w:val="24"/>
          <w:szCs w:val="24"/>
          <w:lang w:eastAsia="bg-BG"/>
        </w:rPr>
        <w:t>съответната</w:t>
      </w:r>
      <w:r>
        <w:rPr>
          <w:rFonts w:ascii="Times New Roman" w:eastAsia="SimSun" w:hAnsi="Times New Roman"/>
          <w:sz w:val="24"/>
          <w:szCs w:val="24"/>
          <w:lang w:eastAsia="bg-BG"/>
        </w:rPr>
        <w:t xml:space="preserve"> година; </w:t>
      </w:r>
    </w:p>
    <w:p w14:paraId="24F7A3F3" w14:textId="610C0427" w:rsidR="00191A02" w:rsidRDefault="00191A02" w:rsidP="00112CCD">
      <w:pPr>
        <w:shd w:val="clear" w:color="auto" w:fill="FFFFFF"/>
        <w:tabs>
          <w:tab w:val="left" w:pos="709"/>
          <w:tab w:val="left" w:pos="1134"/>
          <w:tab w:val="left" w:pos="9540"/>
        </w:tabs>
        <w:autoSpaceDE w:val="0"/>
        <w:autoSpaceDN w:val="0"/>
        <w:adjustRightInd w:val="0"/>
        <w:spacing w:after="0" w:line="360" w:lineRule="auto"/>
        <w:ind w:firstLine="731"/>
        <w:jc w:val="both"/>
        <w:rPr>
          <w:rFonts w:ascii="Times New Roman" w:eastAsia="SimSun" w:hAnsi="Times New Roman"/>
          <w:sz w:val="24"/>
          <w:szCs w:val="24"/>
          <w:lang w:eastAsia="bg-BG"/>
        </w:rPr>
      </w:pPr>
      <w:r>
        <w:rPr>
          <w:rFonts w:ascii="Times New Roman" w:eastAsia="SimSun" w:hAnsi="Times New Roman"/>
          <w:sz w:val="24"/>
          <w:szCs w:val="24"/>
          <w:lang w:eastAsia="bg-BG"/>
        </w:rPr>
        <w:t>2. Втора профилактика –</w:t>
      </w:r>
      <w:r w:rsidR="00097FF2">
        <w:rPr>
          <w:rFonts w:ascii="Times New Roman" w:eastAsia="SimSun" w:hAnsi="Times New Roman"/>
          <w:sz w:val="24"/>
          <w:szCs w:val="24"/>
          <w:lang w:val="en-US" w:eastAsia="bg-BG"/>
        </w:rPr>
        <w:t xml:space="preserve"> </w:t>
      </w:r>
      <w:r>
        <w:rPr>
          <w:rFonts w:ascii="Times New Roman" w:eastAsia="SimSun" w:hAnsi="Times New Roman"/>
          <w:sz w:val="24"/>
          <w:szCs w:val="24"/>
          <w:lang w:eastAsia="bg-BG"/>
        </w:rPr>
        <w:t xml:space="preserve">до </w:t>
      </w:r>
      <w:r w:rsidR="00097FF2">
        <w:rPr>
          <w:rFonts w:ascii="Times New Roman" w:eastAsia="SimSun" w:hAnsi="Times New Roman"/>
          <w:sz w:val="24"/>
          <w:szCs w:val="24"/>
          <w:lang w:eastAsia="bg-BG"/>
        </w:rPr>
        <w:t xml:space="preserve">30 ноември </w:t>
      </w:r>
      <w:r>
        <w:rPr>
          <w:rFonts w:ascii="Times New Roman" w:eastAsia="SimSun" w:hAnsi="Times New Roman"/>
          <w:sz w:val="24"/>
          <w:szCs w:val="24"/>
          <w:lang w:eastAsia="bg-BG"/>
        </w:rPr>
        <w:t>на съответната година.</w:t>
      </w:r>
    </w:p>
    <w:p w14:paraId="6FCBF23F" w14:textId="77777777" w:rsidR="00037455" w:rsidRPr="003852C5" w:rsidRDefault="00037455" w:rsidP="00112CCD">
      <w:pPr>
        <w:pStyle w:val="PlainText"/>
        <w:spacing w:line="360" w:lineRule="auto"/>
        <w:ind w:right="27" w:firstLine="709"/>
        <w:jc w:val="both"/>
        <w:rPr>
          <w:rFonts w:ascii="Times New Roman" w:hAnsi="Times New Roman"/>
          <w:b/>
          <w:sz w:val="24"/>
        </w:rPr>
      </w:pPr>
      <w:r>
        <w:rPr>
          <w:rFonts w:ascii="Times New Roman" w:eastAsia="SimSun" w:hAnsi="Times New Roman"/>
          <w:sz w:val="24"/>
          <w:szCs w:val="24"/>
          <w:lang w:eastAsia="bg-BG"/>
        </w:rPr>
        <w:t xml:space="preserve">Избраният за изпълнител участник </w:t>
      </w:r>
      <w:r w:rsidR="00191A02">
        <w:rPr>
          <w:rFonts w:ascii="Times New Roman" w:eastAsia="SimSun" w:hAnsi="Times New Roman"/>
          <w:sz w:val="24"/>
          <w:szCs w:val="24"/>
          <w:lang w:eastAsia="bg-BG"/>
        </w:rPr>
        <w:t xml:space="preserve">се задължава да извършва текущите ремонти на вентилационните и климатичните </w:t>
      </w:r>
      <w:r>
        <w:rPr>
          <w:rFonts w:ascii="Times New Roman" w:eastAsia="SimSun" w:hAnsi="Times New Roman"/>
          <w:sz w:val="24"/>
          <w:szCs w:val="24"/>
          <w:lang w:eastAsia="bg-BG"/>
        </w:rPr>
        <w:t>инсталации</w:t>
      </w:r>
      <w:r w:rsidR="00191A02">
        <w:rPr>
          <w:rFonts w:ascii="Times New Roman" w:eastAsia="SimSun" w:hAnsi="Times New Roman"/>
          <w:sz w:val="24"/>
          <w:szCs w:val="24"/>
          <w:lang w:eastAsia="bg-BG"/>
        </w:rPr>
        <w:t xml:space="preserve"> и съоръжения, предмет на поръчката,  най-късно до 12 (дванадесет) часа, считано от писменото му уведомяване от страна на възложителя или подписването на констативния протокол</w:t>
      </w:r>
      <w:r>
        <w:rPr>
          <w:rFonts w:ascii="Times New Roman" w:eastAsia="SimSun" w:hAnsi="Times New Roman"/>
          <w:sz w:val="24"/>
          <w:szCs w:val="24"/>
          <w:lang w:eastAsia="bg-BG"/>
        </w:rPr>
        <w:t xml:space="preserve"> по чл. 21 от проекта на </w:t>
      </w:r>
      <w:r w:rsidR="00191A02">
        <w:rPr>
          <w:rFonts w:ascii="Times New Roman" w:eastAsia="SimSun" w:hAnsi="Times New Roman"/>
          <w:sz w:val="24"/>
          <w:szCs w:val="24"/>
          <w:lang w:eastAsia="bg-BG"/>
        </w:rPr>
        <w:t xml:space="preserve">договор. Изключения от този срок се допускат, когато отстраняването на възникналата повреда налага доставката на резервни части от чужбина. В този случай отстраняването на повредата се извършва не по-късно от 5 (пет) работни дни от датата на доставката. </w:t>
      </w:r>
      <w:r w:rsidRPr="006F102F">
        <w:rPr>
          <w:rFonts w:ascii="Times New Roman" w:hAnsi="Times New Roman"/>
          <w:sz w:val="24"/>
        </w:rPr>
        <w:t>Датата на доставка на резервните части се доказва с представяне на документ, удостоверяващ доставката.</w:t>
      </w:r>
    </w:p>
    <w:p w14:paraId="3FF520AE" w14:textId="107B79BD" w:rsidR="00191A02" w:rsidRDefault="00191A02" w:rsidP="00112CCD">
      <w:pPr>
        <w:shd w:val="clear" w:color="auto" w:fill="FFFFFF"/>
        <w:tabs>
          <w:tab w:val="left" w:pos="709"/>
          <w:tab w:val="left" w:pos="1134"/>
          <w:tab w:val="left" w:pos="9540"/>
        </w:tabs>
        <w:autoSpaceDE w:val="0"/>
        <w:autoSpaceDN w:val="0"/>
        <w:adjustRightInd w:val="0"/>
        <w:spacing w:after="0" w:line="360" w:lineRule="auto"/>
        <w:ind w:firstLine="731"/>
        <w:jc w:val="both"/>
        <w:rPr>
          <w:rFonts w:ascii="Times New Roman" w:eastAsia="SimSun" w:hAnsi="Times New Roman"/>
          <w:sz w:val="24"/>
          <w:szCs w:val="24"/>
          <w:lang w:eastAsia="bg-BG"/>
        </w:rPr>
      </w:pPr>
      <w:r>
        <w:rPr>
          <w:rFonts w:ascii="Times New Roman" w:eastAsia="SimSun" w:hAnsi="Times New Roman"/>
          <w:sz w:val="24"/>
          <w:szCs w:val="24"/>
          <w:lang w:eastAsia="bg-BG"/>
        </w:rPr>
        <w:t xml:space="preserve">При възникнали аварии </w:t>
      </w:r>
      <w:r w:rsidR="00411FD2">
        <w:rPr>
          <w:rFonts w:ascii="Times New Roman" w:eastAsia="SimSun" w:hAnsi="Times New Roman"/>
          <w:sz w:val="24"/>
          <w:szCs w:val="24"/>
          <w:lang w:eastAsia="bg-BG"/>
        </w:rPr>
        <w:t>инстала</w:t>
      </w:r>
      <w:r w:rsidR="00397523">
        <w:rPr>
          <w:rFonts w:ascii="Times New Roman" w:eastAsia="SimSun" w:hAnsi="Times New Roman"/>
          <w:sz w:val="24"/>
          <w:szCs w:val="24"/>
          <w:lang w:eastAsia="bg-BG"/>
        </w:rPr>
        <w:t>циите</w:t>
      </w:r>
      <w:r>
        <w:rPr>
          <w:rFonts w:ascii="Times New Roman" w:eastAsia="SimSun" w:hAnsi="Times New Roman"/>
          <w:sz w:val="24"/>
          <w:szCs w:val="24"/>
          <w:lang w:eastAsia="bg-BG"/>
        </w:rPr>
        <w:t xml:space="preserve"> и съоръженията, </w:t>
      </w:r>
      <w:r w:rsidR="00397523">
        <w:rPr>
          <w:rFonts w:ascii="Times New Roman" w:eastAsia="SimSun" w:hAnsi="Times New Roman"/>
          <w:sz w:val="24"/>
          <w:szCs w:val="24"/>
          <w:lang w:eastAsia="bg-BG"/>
        </w:rPr>
        <w:t>избраният за изпълнител участник</w:t>
      </w:r>
      <w:r>
        <w:rPr>
          <w:rFonts w:ascii="Times New Roman" w:eastAsia="SimSun" w:hAnsi="Times New Roman"/>
          <w:sz w:val="24"/>
          <w:szCs w:val="24"/>
          <w:lang w:eastAsia="bg-BG"/>
        </w:rPr>
        <w:t xml:space="preserve"> изпраща оборудван екип за извършване на аварийни</w:t>
      </w:r>
      <w:r w:rsidR="000F024E">
        <w:rPr>
          <w:rFonts w:ascii="Times New Roman" w:eastAsia="SimSun" w:hAnsi="Times New Roman"/>
          <w:sz w:val="24"/>
          <w:szCs w:val="24"/>
          <w:lang w:eastAsia="bg-BG"/>
        </w:rPr>
        <w:t>те ремонти</w:t>
      </w:r>
      <w:r w:rsidR="00397523">
        <w:rPr>
          <w:rFonts w:ascii="Times New Roman" w:eastAsia="SimSun" w:hAnsi="Times New Roman"/>
          <w:sz w:val="24"/>
          <w:szCs w:val="24"/>
          <w:lang w:eastAsia="bg-BG"/>
        </w:rPr>
        <w:t xml:space="preserve"> в срок</w:t>
      </w:r>
      <w:r>
        <w:rPr>
          <w:rFonts w:ascii="Times New Roman" w:eastAsia="SimSun" w:hAnsi="Times New Roman"/>
          <w:sz w:val="24"/>
          <w:szCs w:val="24"/>
          <w:lang w:eastAsia="bg-BG"/>
        </w:rPr>
        <w:t>, който е оферирал в Техническо предложение за изпълнение на поръчката по обособена позиция №</w:t>
      </w:r>
      <w:r w:rsidR="00C839DF">
        <w:rPr>
          <w:rFonts w:ascii="Times New Roman" w:eastAsia="SimSun" w:hAnsi="Times New Roman"/>
          <w:sz w:val="24"/>
          <w:szCs w:val="24"/>
          <w:lang w:eastAsia="bg-BG"/>
        </w:rPr>
        <w:t> </w:t>
      </w:r>
      <w:r>
        <w:rPr>
          <w:rFonts w:ascii="Times New Roman" w:eastAsia="SimSun" w:hAnsi="Times New Roman"/>
          <w:sz w:val="24"/>
          <w:szCs w:val="24"/>
          <w:lang w:eastAsia="bg-BG"/>
        </w:rPr>
        <w:t>1“.</w:t>
      </w:r>
    </w:p>
    <w:p w14:paraId="39F3796B" w14:textId="000122C4" w:rsidR="00191A02" w:rsidRPr="00191A02" w:rsidRDefault="00191A02" w:rsidP="00112CCD">
      <w:pPr>
        <w:pStyle w:val="PlainText"/>
        <w:spacing w:line="360" w:lineRule="auto"/>
        <w:ind w:right="27" w:firstLine="709"/>
        <w:jc w:val="both"/>
        <w:rPr>
          <w:rFonts w:ascii="Times New Roman" w:eastAsia="Times New Roman" w:hAnsi="Times New Roman"/>
          <w:sz w:val="24"/>
          <w:szCs w:val="20"/>
          <w:lang w:val="ru-RU" w:eastAsia="bg-BG"/>
        </w:rPr>
      </w:pPr>
      <w:r>
        <w:rPr>
          <w:rFonts w:ascii="Times New Roman" w:hAnsi="Times New Roman"/>
          <w:color w:val="000000"/>
          <w:sz w:val="24"/>
          <w:szCs w:val="24"/>
        </w:rPr>
        <w:lastRenderedPageBreak/>
        <w:t xml:space="preserve">Мястото на изпълнение на договора по обособена позиция № 1 са сгради на БНБ, </w:t>
      </w:r>
      <w:proofErr w:type="spellStart"/>
      <w:r>
        <w:rPr>
          <w:rFonts w:ascii="Times New Roman" w:hAnsi="Times New Roman"/>
          <w:color w:val="000000"/>
          <w:sz w:val="24"/>
          <w:szCs w:val="24"/>
        </w:rPr>
        <w:t>находящи</w:t>
      </w:r>
      <w:proofErr w:type="spellEnd"/>
      <w:r>
        <w:rPr>
          <w:rFonts w:ascii="Times New Roman" w:hAnsi="Times New Roman"/>
          <w:color w:val="000000"/>
          <w:sz w:val="24"/>
          <w:szCs w:val="24"/>
        </w:rPr>
        <w:t xml:space="preserve"> се в </w:t>
      </w:r>
      <w:r>
        <w:rPr>
          <w:rFonts w:ascii="Times New Roman" w:hAnsi="Times New Roman"/>
          <w:sz w:val="24"/>
        </w:rPr>
        <w:t xml:space="preserve">гр. София на пл. „Княз Александър </w:t>
      </w:r>
      <w:r>
        <w:rPr>
          <w:rFonts w:ascii="Times New Roman" w:hAnsi="Times New Roman"/>
          <w:sz w:val="24"/>
          <w:lang w:val="en-US"/>
        </w:rPr>
        <w:t>I</w:t>
      </w:r>
      <w:r>
        <w:rPr>
          <w:rFonts w:ascii="Times New Roman" w:hAnsi="Times New Roman"/>
          <w:sz w:val="24"/>
          <w:lang w:val="ru-RU"/>
        </w:rPr>
        <w:t>”</w:t>
      </w:r>
      <w:r>
        <w:rPr>
          <w:rFonts w:ascii="Times New Roman" w:hAnsi="Times New Roman"/>
          <w:sz w:val="24"/>
        </w:rPr>
        <w:t xml:space="preserve"> № 1; на ул. „Московска</w:t>
      </w:r>
      <w:r>
        <w:rPr>
          <w:rFonts w:ascii="Times New Roman" w:hAnsi="Times New Roman"/>
          <w:sz w:val="24"/>
          <w:lang w:val="ru-RU"/>
        </w:rPr>
        <w:t>”</w:t>
      </w:r>
      <w:r>
        <w:rPr>
          <w:rFonts w:ascii="Times New Roman" w:hAnsi="Times New Roman"/>
          <w:sz w:val="24"/>
        </w:rPr>
        <w:t xml:space="preserve"> № 7; ул. „</w:t>
      </w:r>
      <w:proofErr w:type="spellStart"/>
      <w:r>
        <w:rPr>
          <w:rFonts w:ascii="Times New Roman" w:hAnsi="Times New Roman"/>
          <w:sz w:val="24"/>
        </w:rPr>
        <w:t>Позитано</w:t>
      </w:r>
      <w:proofErr w:type="spellEnd"/>
      <w:r>
        <w:rPr>
          <w:rFonts w:ascii="Times New Roman" w:hAnsi="Times New Roman"/>
          <w:sz w:val="24"/>
        </w:rPr>
        <w:t xml:space="preserve">” № 7; гараж на ул. „Сан </w:t>
      </w:r>
      <w:proofErr w:type="spellStart"/>
      <w:r>
        <w:rPr>
          <w:rFonts w:ascii="Times New Roman" w:hAnsi="Times New Roman"/>
          <w:sz w:val="24"/>
        </w:rPr>
        <w:t>Стефано</w:t>
      </w:r>
      <w:proofErr w:type="spellEnd"/>
      <w:r>
        <w:rPr>
          <w:rFonts w:ascii="Times New Roman" w:hAnsi="Times New Roman"/>
          <w:sz w:val="24"/>
        </w:rPr>
        <w:t>“ № 22а; Касов център на ул. „Михаил Тенев“ № 10; касови подразделения в гр. Пловдив</w:t>
      </w:r>
      <w:r w:rsidR="00397523">
        <w:rPr>
          <w:rFonts w:ascii="Times New Roman" w:hAnsi="Times New Roman"/>
          <w:sz w:val="24"/>
        </w:rPr>
        <w:t>, ул. „Райко Даскалов“ № 51</w:t>
      </w:r>
      <w:r>
        <w:rPr>
          <w:rFonts w:ascii="Times New Roman" w:hAnsi="Times New Roman"/>
          <w:sz w:val="24"/>
        </w:rPr>
        <w:t>, гр. Варна</w:t>
      </w:r>
      <w:r w:rsidR="00397523">
        <w:rPr>
          <w:rFonts w:ascii="Times New Roman" w:hAnsi="Times New Roman"/>
          <w:sz w:val="24"/>
        </w:rPr>
        <w:t>, ул. „Цариброд“ № 23</w:t>
      </w:r>
      <w:r>
        <w:rPr>
          <w:rFonts w:ascii="Times New Roman" w:hAnsi="Times New Roman"/>
          <w:sz w:val="24"/>
        </w:rPr>
        <w:t xml:space="preserve"> и гр. Плевен</w:t>
      </w:r>
      <w:r w:rsidR="00397523">
        <w:rPr>
          <w:rFonts w:ascii="Times New Roman" w:hAnsi="Times New Roman"/>
          <w:sz w:val="24"/>
        </w:rPr>
        <w:t>, ул. „Васил Левски“ № 153</w:t>
      </w:r>
      <w:r>
        <w:rPr>
          <w:rFonts w:ascii="Times New Roman" w:hAnsi="Times New Roman"/>
          <w:sz w:val="24"/>
        </w:rPr>
        <w:t>; почивни бази в гр.</w:t>
      </w:r>
      <w:r>
        <w:rPr>
          <w:rFonts w:ascii="Times New Roman" w:hAnsi="Times New Roman"/>
          <w:sz w:val="24"/>
          <w:lang w:val="ru-RU"/>
        </w:rPr>
        <w:t xml:space="preserve"> </w:t>
      </w:r>
      <w:r>
        <w:rPr>
          <w:rFonts w:ascii="Times New Roman" w:hAnsi="Times New Roman"/>
          <w:sz w:val="24"/>
        </w:rPr>
        <w:t>Смолян, гр. Приморско и к.</w:t>
      </w:r>
      <w:r>
        <w:rPr>
          <w:rFonts w:ascii="Times New Roman" w:hAnsi="Times New Roman"/>
          <w:sz w:val="24"/>
          <w:lang w:val="ru-RU"/>
        </w:rPr>
        <w:t xml:space="preserve"> </w:t>
      </w:r>
      <w:r>
        <w:rPr>
          <w:rFonts w:ascii="Times New Roman" w:hAnsi="Times New Roman"/>
          <w:sz w:val="24"/>
        </w:rPr>
        <w:t xml:space="preserve">к. Св. Св. </w:t>
      </w:r>
      <w:r>
        <w:rPr>
          <w:rFonts w:ascii="Times New Roman" w:hAnsi="Times New Roman"/>
          <w:sz w:val="24"/>
          <w:lang w:val="ru-RU"/>
        </w:rPr>
        <w:t>“</w:t>
      </w:r>
      <w:r>
        <w:rPr>
          <w:rFonts w:ascii="Times New Roman" w:hAnsi="Times New Roman"/>
          <w:sz w:val="24"/>
        </w:rPr>
        <w:t>Константин и Елена</w:t>
      </w:r>
      <w:r>
        <w:rPr>
          <w:rFonts w:ascii="Times New Roman" w:hAnsi="Times New Roman"/>
          <w:sz w:val="24"/>
          <w:lang w:val="ru-RU"/>
        </w:rPr>
        <w:t>”, гр. Варна.</w:t>
      </w:r>
    </w:p>
    <w:p w14:paraId="4B0CC737" w14:textId="77777777" w:rsidR="00397523" w:rsidRDefault="00191A02" w:rsidP="00112CCD">
      <w:pPr>
        <w:spacing w:after="0" w:line="360" w:lineRule="auto"/>
        <w:ind w:firstLine="708"/>
        <w:jc w:val="both"/>
        <w:rPr>
          <w:rFonts w:ascii="Times New Roman" w:hAnsi="Times New Roman"/>
          <w:b/>
          <w:color w:val="000000"/>
          <w:sz w:val="24"/>
          <w:szCs w:val="24"/>
          <w:lang w:eastAsia="bg-BG"/>
        </w:rPr>
      </w:pPr>
      <w:r>
        <w:rPr>
          <w:rFonts w:ascii="Times New Roman" w:hAnsi="Times New Roman"/>
          <w:b/>
          <w:color w:val="000000"/>
          <w:sz w:val="24"/>
          <w:szCs w:val="24"/>
          <w:lang w:eastAsia="bg-BG"/>
        </w:rPr>
        <w:tab/>
      </w:r>
    </w:p>
    <w:p w14:paraId="7576518E" w14:textId="64373E17" w:rsidR="00397523" w:rsidRDefault="00397523" w:rsidP="00112CCD">
      <w:pPr>
        <w:spacing w:after="0" w:line="360" w:lineRule="auto"/>
        <w:ind w:firstLine="708"/>
        <w:jc w:val="both"/>
        <w:rPr>
          <w:rFonts w:ascii="Times New Roman" w:eastAsia="SimSun" w:hAnsi="Times New Roman"/>
          <w:sz w:val="24"/>
          <w:szCs w:val="24"/>
          <w:lang w:eastAsia="bg-BG"/>
        </w:rPr>
      </w:pPr>
      <w:r>
        <w:rPr>
          <w:rFonts w:ascii="Times New Roman" w:hAnsi="Times New Roman"/>
          <w:b/>
          <w:color w:val="000000"/>
          <w:sz w:val="24"/>
          <w:szCs w:val="24"/>
          <w:lang w:eastAsia="bg-BG"/>
        </w:rPr>
        <w:t>Б</w:t>
      </w:r>
      <w:r w:rsidRPr="00397523">
        <w:rPr>
          <w:rFonts w:ascii="Times New Roman" w:eastAsia="SimSun" w:hAnsi="Times New Roman"/>
          <w:b/>
          <w:sz w:val="24"/>
          <w:szCs w:val="24"/>
          <w:lang w:eastAsia="bg-BG"/>
        </w:rPr>
        <w:t xml:space="preserve">) Обособена позиция № </w:t>
      </w:r>
      <w:r>
        <w:rPr>
          <w:rFonts w:ascii="Times New Roman" w:eastAsia="SimSun" w:hAnsi="Times New Roman"/>
          <w:b/>
          <w:sz w:val="24"/>
          <w:szCs w:val="24"/>
          <w:lang w:eastAsia="bg-BG"/>
        </w:rPr>
        <w:t>2</w:t>
      </w:r>
      <w:r>
        <w:rPr>
          <w:rFonts w:ascii="Times New Roman" w:eastAsia="SimSun" w:hAnsi="Times New Roman"/>
          <w:sz w:val="24"/>
          <w:szCs w:val="24"/>
          <w:lang w:eastAsia="bg-BG"/>
        </w:rPr>
        <w:t>.</w:t>
      </w:r>
    </w:p>
    <w:p w14:paraId="6EC00CD1" w14:textId="77777777" w:rsidR="00397523" w:rsidRDefault="00397523" w:rsidP="00112CCD">
      <w:pPr>
        <w:spacing w:after="0" w:line="360" w:lineRule="auto"/>
        <w:ind w:firstLine="708"/>
        <w:jc w:val="both"/>
        <w:rPr>
          <w:rFonts w:ascii="Times New Roman" w:eastAsia="SimSun" w:hAnsi="Times New Roman"/>
          <w:sz w:val="24"/>
          <w:szCs w:val="24"/>
          <w:lang w:eastAsia="bg-BG"/>
        </w:rPr>
      </w:pPr>
      <w:r>
        <w:rPr>
          <w:rFonts w:ascii="Times New Roman" w:eastAsia="SimSun" w:hAnsi="Times New Roman"/>
          <w:sz w:val="24"/>
          <w:szCs w:val="24"/>
          <w:lang w:eastAsia="bg-BG"/>
        </w:rPr>
        <w:t xml:space="preserve">Договорът по обособена позиция № 1 се сключва за срок от 2 (две) години, считано от датата на подписването му. </w:t>
      </w:r>
    </w:p>
    <w:p w14:paraId="32968545" w14:textId="77777777" w:rsidR="00397523" w:rsidRPr="00551D42" w:rsidRDefault="00397523" w:rsidP="00112CCD">
      <w:pPr>
        <w:spacing w:after="0" w:line="360" w:lineRule="auto"/>
        <w:ind w:right="27" w:firstLine="709"/>
        <w:jc w:val="both"/>
        <w:rPr>
          <w:rFonts w:ascii="Times New Roman" w:eastAsia="Times New Roman" w:hAnsi="Times New Roman"/>
          <w:sz w:val="24"/>
          <w:szCs w:val="20"/>
          <w:lang w:eastAsia="bg-BG"/>
        </w:rPr>
      </w:pPr>
      <w:r>
        <w:rPr>
          <w:rFonts w:ascii="Times New Roman" w:eastAsia="Times New Roman" w:hAnsi="Times New Roman"/>
          <w:sz w:val="24"/>
          <w:szCs w:val="20"/>
          <w:lang w:eastAsia="bg-BG"/>
        </w:rPr>
        <w:t>Профилактика и почистване на изходящи кухненски смукателни вентилационни системи към ведомствения стол</w:t>
      </w:r>
      <w:r w:rsidRPr="00551D42">
        <w:rPr>
          <w:rFonts w:ascii="Times New Roman" w:eastAsia="Times New Roman" w:hAnsi="Times New Roman"/>
          <w:sz w:val="24"/>
          <w:szCs w:val="20"/>
          <w:lang w:eastAsia="bg-BG"/>
        </w:rPr>
        <w:t>, намиращ се в сград</w:t>
      </w:r>
      <w:r>
        <w:rPr>
          <w:rFonts w:ascii="Times New Roman" w:eastAsia="Times New Roman" w:hAnsi="Times New Roman"/>
          <w:sz w:val="24"/>
          <w:szCs w:val="20"/>
          <w:lang w:eastAsia="bg-BG"/>
        </w:rPr>
        <w:t>а</w:t>
      </w:r>
      <w:r w:rsidRPr="00551D42">
        <w:rPr>
          <w:rFonts w:ascii="Times New Roman" w:eastAsia="Times New Roman" w:hAnsi="Times New Roman"/>
          <w:sz w:val="24"/>
          <w:szCs w:val="20"/>
          <w:lang w:eastAsia="bg-BG"/>
        </w:rPr>
        <w:t>т</w:t>
      </w:r>
      <w:r>
        <w:rPr>
          <w:rFonts w:ascii="Times New Roman" w:eastAsia="Times New Roman" w:hAnsi="Times New Roman"/>
          <w:sz w:val="24"/>
          <w:szCs w:val="20"/>
          <w:lang w:eastAsia="bg-BG"/>
        </w:rPr>
        <w:t>а</w:t>
      </w:r>
      <w:r w:rsidRPr="00551D42">
        <w:rPr>
          <w:rFonts w:ascii="Times New Roman" w:eastAsia="Times New Roman" w:hAnsi="Times New Roman"/>
          <w:sz w:val="24"/>
          <w:szCs w:val="20"/>
          <w:lang w:eastAsia="bg-BG"/>
        </w:rPr>
        <w:t xml:space="preserve"> на БНБ</w:t>
      </w:r>
      <w:r>
        <w:rPr>
          <w:rFonts w:ascii="Times New Roman" w:eastAsia="Times New Roman" w:hAnsi="Times New Roman"/>
          <w:sz w:val="24"/>
          <w:szCs w:val="20"/>
          <w:lang w:eastAsia="bg-BG"/>
        </w:rPr>
        <w:t xml:space="preserve"> в гр. София на пл. „Княз Александър </w:t>
      </w:r>
      <w:r>
        <w:rPr>
          <w:rFonts w:ascii="Times New Roman" w:eastAsia="Times New Roman" w:hAnsi="Times New Roman"/>
          <w:sz w:val="24"/>
          <w:szCs w:val="20"/>
          <w:lang w:val="en-US" w:eastAsia="bg-BG"/>
        </w:rPr>
        <w:t>I</w:t>
      </w:r>
      <w:r>
        <w:rPr>
          <w:rFonts w:ascii="Times New Roman" w:eastAsia="Times New Roman" w:hAnsi="Times New Roman"/>
          <w:sz w:val="24"/>
          <w:szCs w:val="20"/>
          <w:lang w:eastAsia="bg-BG"/>
        </w:rPr>
        <w:t>“ № 1 се извършва най-малко 2 (два) пъти годишно, а профилактика и почистване на изходящи кухненски смукателни вентилационни системи към ведомствените столове в сгради на БНБ в гр. София на ул. „Михаил Тенев“ № 10 и в почивните бази на БНБ в гр. Варна, Приморско и гр. Смолян се извършва най-малко 1 (един) път годишно.</w:t>
      </w:r>
    </w:p>
    <w:p w14:paraId="72989C8D" w14:textId="3CA98EE7" w:rsidR="00191A02" w:rsidRPr="00191A02" w:rsidRDefault="00191A02" w:rsidP="00112CCD">
      <w:pPr>
        <w:shd w:val="clear" w:color="auto" w:fill="FFFFFF"/>
        <w:tabs>
          <w:tab w:val="left" w:pos="709"/>
          <w:tab w:val="left" w:pos="1134"/>
          <w:tab w:val="left" w:pos="9540"/>
        </w:tabs>
        <w:autoSpaceDE w:val="0"/>
        <w:autoSpaceDN w:val="0"/>
        <w:adjustRightInd w:val="0"/>
        <w:spacing w:after="0" w:line="360" w:lineRule="auto"/>
        <w:ind w:firstLine="731"/>
        <w:jc w:val="both"/>
        <w:rPr>
          <w:rFonts w:ascii="Times New Roman" w:eastAsia="Times New Roman" w:hAnsi="Times New Roman"/>
          <w:sz w:val="24"/>
          <w:szCs w:val="20"/>
          <w:lang w:eastAsia="bg-BG"/>
        </w:rPr>
      </w:pPr>
      <w:r>
        <w:rPr>
          <w:rFonts w:ascii="Times New Roman" w:hAnsi="Times New Roman"/>
          <w:color w:val="000000"/>
          <w:sz w:val="24"/>
          <w:szCs w:val="24"/>
        </w:rPr>
        <w:t>Мястото на изпълнение на договора по обособена позиция № 2 са</w:t>
      </w:r>
      <w:r>
        <w:rPr>
          <w:rFonts w:ascii="Times New Roman" w:hAnsi="Times New Roman"/>
          <w:sz w:val="24"/>
        </w:rPr>
        <w:t xml:space="preserve"> </w:t>
      </w:r>
      <w:proofErr w:type="spellStart"/>
      <w:r w:rsidR="00397523">
        <w:rPr>
          <w:rFonts w:ascii="Times New Roman" w:hAnsi="Times New Roman"/>
          <w:sz w:val="24"/>
        </w:rPr>
        <w:t>ведмоствени</w:t>
      </w:r>
      <w:proofErr w:type="spellEnd"/>
      <w:r w:rsidR="00397523">
        <w:rPr>
          <w:rFonts w:ascii="Times New Roman" w:hAnsi="Times New Roman"/>
          <w:sz w:val="24"/>
        </w:rPr>
        <w:t xml:space="preserve"> столове в </w:t>
      </w:r>
      <w:r>
        <w:rPr>
          <w:rFonts w:ascii="Times New Roman" w:hAnsi="Times New Roman"/>
          <w:sz w:val="24"/>
        </w:rPr>
        <w:t xml:space="preserve">сгради на БНБ, </w:t>
      </w:r>
      <w:proofErr w:type="spellStart"/>
      <w:r>
        <w:rPr>
          <w:rFonts w:ascii="Times New Roman" w:hAnsi="Times New Roman"/>
          <w:sz w:val="24"/>
        </w:rPr>
        <w:t>находящи</w:t>
      </w:r>
      <w:proofErr w:type="spellEnd"/>
      <w:r>
        <w:rPr>
          <w:rFonts w:ascii="Times New Roman" w:hAnsi="Times New Roman"/>
          <w:sz w:val="24"/>
        </w:rPr>
        <w:t xml:space="preserve"> се в гр. София на пл. Княз Александър </w:t>
      </w:r>
      <w:r>
        <w:rPr>
          <w:rFonts w:ascii="Times New Roman" w:hAnsi="Times New Roman"/>
          <w:sz w:val="24"/>
          <w:lang w:val="en-US"/>
        </w:rPr>
        <w:t>I</w:t>
      </w:r>
      <w:r>
        <w:rPr>
          <w:rFonts w:ascii="Times New Roman" w:hAnsi="Times New Roman"/>
          <w:sz w:val="24"/>
        </w:rPr>
        <w:t xml:space="preserve"> № 1 и ул. „Михаил Тенев“ № 10, </w:t>
      </w:r>
      <w:r w:rsidR="00397523">
        <w:rPr>
          <w:rFonts w:ascii="Times New Roman" w:hAnsi="Times New Roman"/>
          <w:sz w:val="24"/>
        </w:rPr>
        <w:t>както и в</w:t>
      </w:r>
      <w:r>
        <w:rPr>
          <w:rFonts w:ascii="Times New Roman" w:hAnsi="Times New Roman"/>
          <w:sz w:val="24"/>
        </w:rPr>
        <w:t xml:space="preserve">  почивните бази в гр. Варна, Приморско и гр. Смолян.</w:t>
      </w:r>
    </w:p>
    <w:p w14:paraId="4FDC0A62" w14:textId="77777777" w:rsidR="00397523" w:rsidRDefault="00397523" w:rsidP="00112CCD">
      <w:pPr>
        <w:pStyle w:val="Heading1"/>
        <w:spacing w:before="0" w:line="360" w:lineRule="auto"/>
        <w:jc w:val="center"/>
        <w:rPr>
          <w:rFonts w:ascii="Times New Roman" w:eastAsia="Times New Roman" w:hAnsi="Times New Roman" w:cs="Times New Roman"/>
          <w:color w:val="auto"/>
          <w:sz w:val="24"/>
          <w:szCs w:val="24"/>
          <w:lang w:eastAsia="bg-BG"/>
        </w:rPr>
      </w:pPr>
    </w:p>
    <w:p w14:paraId="3FE2B4C3" w14:textId="77777777" w:rsidR="005628FD" w:rsidRPr="00D343FA" w:rsidRDefault="005628FD" w:rsidP="00112CCD">
      <w:pPr>
        <w:pStyle w:val="Heading1"/>
        <w:spacing w:before="0" w:line="360" w:lineRule="auto"/>
        <w:jc w:val="center"/>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ІI. ДОСТЪП ДО ДОКУМЕНТАЦИЯТА. ПОЛУЧАВАНЕ НА ОФЕРТИ. РАЗЯСНЕНИЯ ПО УСЛОВИЯТА НА ПРОЦЕДУРАТА. ОБМЕН НА ИНФОРМАЦИЯ.</w:t>
      </w:r>
    </w:p>
    <w:p w14:paraId="773D7B79" w14:textId="77777777" w:rsidR="005628FD" w:rsidRPr="00D343FA" w:rsidRDefault="005628FD" w:rsidP="00112CCD">
      <w:pPr>
        <w:pStyle w:val="Heading2"/>
        <w:spacing w:before="0" w:line="360" w:lineRule="auto"/>
        <w:rPr>
          <w:rFonts w:ascii="Times New Roman" w:hAnsi="Times New Roman" w:cs="Times New Roman"/>
          <w:color w:val="auto"/>
          <w:sz w:val="24"/>
          <w:szCs w:val="24"/>
        </w:rPr>
      </w:pPr>
      <w:r w:rsidRPr="00D343FA">
        <w:rPr>
          <w:rFonts w:ascii="Times New Roman" w:hAnsi="Times New Roman" w:cs="Times New Roman"/>
          <w:color w:val="auto"/>
          <w:sz w:val="24"/>
          <w:szCs w:val="24"/>
        </w:rPr>
        <w:tab/>
        <w:t>1. Достъп до документацията</w:t>
      </w:r>
    </w:p>
    <w:p w14:paraId="0CB6BA9C" w14:textId="77777777" w:rsidR="005628FD" w:rsidRDefault="005628FD" w:rsidP="00112CCD">
      <w:pPr>
        <w:spacing w:after="0" w:line="360" w:lineRule="auto"/>
        <w:ind w:firstLine="709"/>
        <w:jc w:val="both"/>
        <w:rPr>
          <w:rFonts w:ascii="Times New Roman" w:hAnsi="Times New Roman"/>
          <w:sz w:val="24"/>
          <w:szCs w:val="24"/>
        </w:rPr>
      </w:pPr>
      <w:r w:rsidRPr="00D343FA">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9" w:history="1">
        <w:r w:rsidRPr="00D343FA">
          <w:rPr>
            <w:rStyle w:val="Hyperlink"/>
            <w:rFonts w:ascii="Times New Roman" w:hAnsi="Times New Roman"/>
            <w:color w:val="auto"/>
            <w:sz w:val="24"/>
            <w:szCs w:val="24"/>
          </w:rPr>
          <w:t>http://www.bnb.bg</w:t>
        </w:r>
      </w:hyperlink>
      <w:r>
        <w:rPr>
          <w:rStyle w:val="Hyperlink"/>
          <w:rFonts w:ascii="Times New Roman" w:hAnsi="Times New Roman"/>
          <w:color w:val="auto"/>
          <w:sz w:val="24"/>
          <w:szCs w:val="24"/>
        </w:rPr>
        <w:t xml:space="preserve">, </w:t>
      </w:r>
      <w:r w:rsidRPr="00D343FA">
        <w:rPr>
          <w:rStyle w:val="Hyperlink"/>
          <w:rFonts w:ascii="Times New Roman" w:hAnsi="Times New Roman"/>
          <w:color w:val="auto"/>
          <w:sz w:val="24"/>
          <w:szCs w:val="24"/>
          <w:u w:val="none"/>
        </w:rPr>
        <w:t xml:space="preserve"> </w:t>
      </w:r>
      <w:r w:rsidRPr="00D343FA">
        <w:rPr>
          <w:rFonts w:ascii="Times New Roman" w:hAnsi="Times New Roman"/>
          <w:sz w:val="24"/>
          <w:szCs w:val="24"/>
        </w:rPr>
        <w:t xml:space="preserve">раздел „Профил на купувача – обществени поръчки“ </w:t>
      </w:r>
    </w:p>
    <w:p w14:paraId="19151BB6" w14:textId="77777777" w:rsidR="008871F2" w:rsidRPr="008871F2" w:rsidRDefault="00137D95" w:rsidP="008871F2">
      <w:pPr>
        <w:rPr>
          <w:rFonts w:ascii="Times New Roman" w:hAnsi="Times New Roman"/>
          <w:color w:val="1F497D"/>
          <w:sz w:val="24"/>
          <w:szCs w:val="24"/>
          <w:lang w:val="en-US"/>
        </w:rPr>
      </w:pPr>
      <w:hyperlink r:id="rId10" w:history="1">
        <w:r w:rsidR="008871F2" w:rsidRPr="008871F2">
          <w:rPr>
            <w:rStyle w:val="Hyperlink"/>
            <w:rFonts w:ascii="Times New Roman" w:hAnsi="Times New Roman"/>
            <w:sz w:val="24"/>
            <w:szCs w:val="24"/>
          </w:rPr>
          <w:t>http://</w:t>
        </w:r>
        <w:r w:rsidR="008871F2" w:rsidRPr="008871F2">
          <w:rPr>
            <w:rStyle w:val="Hyperlink"/>
            <w:rFonts w:ascii="Times New Roman" w:hAnsi="Times New Roman"/>
            <w:sz w:val="24"/>
            <w:szCs w:val="24"/>
            <w:lang w:val="en-US"/>
          </w:rPr>
          <w:t>www.bnb.bg</w:t>
        </w:r>
        <w:r w:rsidR="008871F2" w:rsidRPr="008871F2">
          <w:rPr>
            <w:rStyle w:val="Hyperlink"/>
            <w:rFonts w:ascii="Times New Roman" w:hAnsi="Times New Roman"/>
            <w:sz w:val="24"/>
            <w:szCs w:val="24"/>
          </w:rPr>
          <w:t>/</w:t>
        </w:r>
        <w:proofErr w:type="spellStart"/>
        <w:r w:rsidR="008871F2" w:rsidRPr="008871F2">
          <w:rPr>
            <w:rStyle w:val="Hyperlink"/>
            <w:rFonts w:ascii="Times New Roman" w:hAnsi="Times New Roman"/>
            <w:sz w:val="24"/>
            <w:szCs w:val="24"/>
          </w:rPr>
          <w:t>AboutUs</w:t>
        </w:r>
        <w:proofErr w:type="spellEnd"/>
        <w:r w:rsidR="008871F2" w:rsidRPr="008871F2">
          <w:rPr>
            <w:rStyle w:val="Hyperlink"/>
            <w:rFonts w:ascii="Times New Roman" w:hAnsi="Times New Roman"/>
            <w:sz w:val="24"/>
            <w:szCs w:val="24"/>
          </w:rPr>
          <w:t>/</w:t>
        </w:r>
        <w:proofErr w:type="spellStart"/>
        <w:r w:rsidR="008871F2" w:rsidRPr="008871F2">
          <w:rPr>
            <w:rStyle w:val="Hyperlink"/>
            <w:rFonts w:ascii="Times New Roman" w:hAnsi="Times New Roman"/>
            <w:sz w:val="24"/>
            <w:szCs w:val="24"/>
          </w:rPr>
          <w:t>AUPublicProcurements</w:t>
        </w:r>
        <w:proofErr w:type="spellEnd"/>
        <w:r w:rsidR="008871F2" w:rsidRPr="008871F2">
          <w:rPr>
            <w:rStyle w:val="Hyperlink"/>
            <w:rFonts w:ascii="Times New Roman" w:hAnsi="Times New Roman"/>
            <w:sz w:val="24"/>
            <w:szCs w:val="24"/>
          </w:rPr>
          <w:t>/</w:t>
        </w:r>
        <w:proofErr w:type="spellStart"/>
        <w:r w:rsidR="008871F2" w:rsidRPr="008871F2">
          <w:rPr>
            <w:rStyle w:val="Hyperlink"/>
            <w:rFonts w:ascii="Times New Roman" w:hAnsi="Times New Roman"/>
            <w:sz w:val="24"/>
            <w:szCs w:val="24"/>
          </w:rPr>
          <w:t>AUPPList</w:t>
        </w:r>
        <w:proofErr w:type="spellEnd"/>
        <w:r w:rsidR="008871F2" w:rsidRPr="008871F2">
          <w:rPr>
            <w:rStyle w:val="Hyperlink"/>
            <w:rFonts w:ascii="Times New Roman" w:hAnsi="Times New Roman"/>
            <w:sz w:val="24"/>
            <w:szCs w:val="24"/>
          </w:rPr>
          <w:t>/PP_01224-2017-002</w:t>
        </w:r>
        <w:r w:rsidR="008871F2" w:rsidRPr="008871F2">
          <w:rPr>
            <w:rStyle w:val="Hyperlink"/>
            <w:rFonts w:ascii="Times New Roman" w:hAnsi="Times New Roman"/>
            <w:sz w:val="24"/>
            <w:szCs w:val="24"/>
            <w:lang w:val="en-US"/>
          </w:rPr>
          <w:t>8</w:t>
        </w:r>
        <w:r w:rsidR="008871F2" w:rsidRPr="008871F2">
          <w:rPr>
            <w:rStyle w:val="Hyperlink"/>
            <w:rFonts w:ascii="Times New Roman" w:hAnsi="Times New Roman"/>
            <w:sz w:val="24"/>
            <w:szCs w:val="24"/>
          </w:rPr>
          <w:t>_BG</w:t>
        </w:r>
      </w:hyperlink>
    </w:p>
    <w:p w14:paraId="7B9C49B7" w14:textId="77777777" w:rsidR="005628FD" w:rsidRPr="007E79A8" w:rsidRDefault="005628FD" w:rsidP="00112CCD">
      <w:pPr>
        <w:spacing w:after="0" w:line="360" w:lineRule="auto"/>
        <w:ind w:firstLine="709"/>
        <w:jc w:val="both"/>
        <w:rPr>
          <w:rFonts w:ascii="Times New Roman" w:hAnsi="Times New Roman"/>
          <w:sz w:val="24"/>
          <w:szCs w:val="24"/>
          <w:u w:val="single"/>
        </w:rPr>
      </w:pPr>
    </w:p>
    <w:p w14:paraId="35C4E027" w14:textId="77777777" w:rsidR="005628FD" w:rsidRPr="00D343FA" w:rsidRDefault="005628FD" w:rsidP="00112CCD">
      <w:pPr>
        <w:pStyle w:val="Heading2"/>
        <w:spacing w:before="0" w:line="360" w:lineRule="auto"/>
        <w:ind w:firstLine="709"/>
        <w:rPr>
          <w:rFonts w:ascii="Times New Roman" w:hAnsi="Times New Roman" w:cs="Times New Roman"/>
          <w:color w:val="auto"/>
          <w:sz w:val="24"/>
          <w:szCs w:val="24"/>
        </w:rPr>
      </w:pPr>
      <w:r w:rsidRPr="00D343FA">
        <w:rPr>
          <w:rFonts w:ascii="Times New Roman" w:hAnsi="Times New Roman" w:cs="Times New Roman"/>
          <w:color w:val="auto"/>
          <w:sz w:val="24"/>
          <w:szCs w:val="24"/>
        </w:rPr>
        <w:t>2. Получаване на оферти</w:t>
      </w:r>
    </w:p>
    <w:p w14:paraId="5CD7F695" w14:textId="77777777" w:rsidR="005628FD" w:rsidRPr="00D343FA" w:rsidRDefault="005628FD" w:rsidP="00112CCD">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Подаването на офертите ще става до часа на датата, посочена в IV.2.</w:t>
      </w:r>
      <w:proofErr w:type="spellStart"/>
      <w:r w:rsidRPr="00D343FA">
        <w:rPr>
          <w:rFonts w:ascii="Times New Roman" w:eastAsia="Times New Roman" w:hAnsi="Times New Roman"/>
          <w:sz w:val="24"/>
          <w:szCs w:val="24"/>
        </w:rPr>
        <w:t>2</w:t>
      </w:r>
      <w:proofErr w:type="spellEnd"/>
      <w:r w:rsidRPr="00D343FA">
        <w:rPr>
          <w:rFonts w:ascii="Times New Roman" w:eastAsia="Times New Roman" w:hAnsi="Times New Roman"/>
          <w:sz w:val="24"/>
          <w:szCs w:val="24"/>
        </w:rPr>
        <w:t>. от Обявлението за поръчка, на гише № 54 в Паричния салон на БНБ.</w:t>
      </w:r>
    </w:p>
    <w:p w14:paraId="641B97BB" w14:textId="2F8810B7" w:rsidR="005628FD" w:rsidRPr="00D343FA" w:rsidRDefault="005628FD" w:rsidP="00112CCD">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lastRenderedPageBreak/>
        <w:t xml:space="preserve">Участникът може да подаде офертата си </w:t>
      </w:r>
      <w:r w:rsidRPr="00D343FA">
        <w:rPr>
          <w:rFonts w:ascii="Times New Roman" w:eastAsia="Times New Roman" w:hAnsi="Times New Roman"/>
          <w:sz w:val="24"/>
          <w:szCs w:val="24"/>
          <w:lang w:eastAsia="bg-BG"/>
        </w:rPr>
        <w:t>и по пощата с препоръчано писмо с обратна разписка</w:t>
      </w:r>
      <w:r w:rsidR="00517442">
        <w:rPr>
          <w:rFonts w:ascii="Times New Roman" w:eastAsia="Times New Roman" w:hAnsi="Times New Roman"/>
          <w:sz w:val="24"/>
          <w:szCs w:val="24"/>
          <w:lang w:eastAsia="bg-BG"/>
        </w:rPr>
        <w:t>, както и по куриер с препоръчана пратка</w:t>
      </w:r>
      <w:r w:rsidRPr="00D343FA">
        <w:rPr>
          <w:rFonts w:ascii="Times New Roman" w:eastAsia="Times New Roman" w:hAnsi="Times New Roman"/>
          <w:sz w:val="24"/>
          <w:szCs w:val="24"/>
          <w:lang w:eastAsia="bg-BG"/>
        </w:rPr>
        <w:t>, като в този случай разходите за подаване на офертата са за негова сметка. В случай</w:t>
      </w:r>
      <w:r w:rsidR="006D48B6">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че офертата е подадена по пощата</w:t>
      </w:r>
      <w:r w:rsidR="00517442">
        <w:rPr>
          <w:rFonts w:ascii="Times New Roman" w:eastAsia="Times New Roman" w:hAnsi="Times New Roman"/>
          <w:sz w:val="24"/>
          <w:szCs w:val="24"/>
          <w:lang w:eastAsia="bg-BG"/>
        </w:rPr>
        <w:t xml:space="preserve"> или по куриер</w:t>
      </w:r>
      <w:r w:rsidRPr="00D343FA">
        <w:rPr>
          <w:rFonts w:ascii="Times New Roman" w:eastAsia="Times New Roman" w:hAnsi="Times New Roman"/>
          <w:sz w:val="24"/>
          <w:szCs w:val="24"/>
          <w:lang w:eastAsia="bg-BG"/>
        </w:rPr>
        <w:t>, същата следва да бъде получена от възложителя до</w:t>
      </w:r>
      <w:r w:rsidRPr="00D343FA">
        <w:rPr>
          <w:rFonts w:ascii="Times New Roman" w:eastAsia="Times New Roman" w:hAnsi="Times New Roman"/>
          <w:sz w:val="24"/>
          <w:szCs w:val="24"/>
        </w:rPr>
        <w:t xml:space="preserve"> часа на датата, посочена в IV.2.</w:t>
      </w:r>
      <w:proofErr w:type="spellStart"/>
      <w:r w:rsidRPr="00D343FA">
        <w:rPr>
          <w:rFonts w:ascii="Times New Roman" w:eastAsia="Times New Roman" w:hAnsi="Times New Roman"/>
          <w:sz w:val="24"/>
          <w:szCs w:val="24"/>
        </w:rPr>
        <w:t>2</w:t>
      </w:r>
      <w:proofErr w:type="spellEnd"/>
      <w:r w:rsidRPr="00D343FA">
        <w:rPr>
          <w:rFonts w:ascii="Times New Roman" w:eastAsia="Times New Roman" w:hAnsi="Times New Roman"/>
          <w:sz w:val="24"/>
          <w:szCs w:val="24"/>
        </w:rPr>
        <w:t>. от Обявлението за поръчка. Рискът от забава или загубване на офертата е на участника.</w:t>
      </w:r>
    </w:p>
    <w:p w14:paraId="1198C677" w14:textId="77777777" w:rsidR="005628FD" w:rsidRPr="00D343FA" w:rsidRDefault="005628FD" w:rsidP="00112CCD">
      <w:pPr>
        <w:pStyle w:val="Heading2"/>
        <w:spacing w:before="0" w:line="360" w:lineRule="auto"/>
        <w:ind w:firstLine="709"/>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3. Разяснения по условията на процедурата</w:t>
      </w:r>
    </w:p>
    <w:p w14:paraId="2D027B6E"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Лицата могат да поискат писмено от възложителя разяснения по решението, обявлението и</w:t>
      </w:r>
      <w:r w:rsidR="000F024E">
        <w:rPr>
          <w:rFonts w:ascii="Times New Roman" w:eastAsia="Times New Roman" w:hAnsi="Times New Roman"/>
          <w:snapToGrid w:val="0"/>
          <w:sz w:val="24"/>
          <w:szCs w:val="24"/>
        </w:rPr>
        <w:t xml:space="preserve"> документацията за участие до 5</w:t>
      </w:r>
      <w:r w:rsidRPr="00D343FA">
        <w:rPr>
          <w:rFonts w:ascii="Times New Roman" w:eastAsia="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5345E747" w14:textId="77777777" w:rsidR="005628FD" w:rsidRPr="00D343FA" w:rsidRDefault="005628FD" w:rsidP="00112CCD">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Главен секретар на БНБ, като се изпращат на факс: 02/950 84 52, на </w:t>
      </w:r>
      <w:proofErr w:type="spellStart"/>
      <w:r w:rsidRPr="00D343FA">
        <w:rPr>
          <w:rFonts w:ascii="Times New Roman" w:eastAsia="Times New Roman" w:hAnsi="Times New Roman"/>
          <w:snapToGrid w:val="0"/>
          <w:sz w:val="24"/>
          <w:szCs w:val="24"/>
        </w:rPr>
        <w:t>e-mail</w:t>
      </w:r>
      <w:proofErr w:type="spellEnd"/>
      <w:r w:rsidRPr="00D343FA">
        <w:rPr>
          <w:rFonts w:ascii="Times New Roman" w:eastAsia="Times New Roman" w:hAnsi="Times New Roman"/>
          <w:snapToGrid w:val="0"/>
          <w:sz w:val="24"/>
          <w:szCs w:val="24"/>
        </w:rPr>
        <w:t xml:space="preserve"> - </w:t>
      </w:r>
      <w:proofErr w:type="spellStart"/>
      <w:r w:rsidRPr="00D343FA">
        <w:rPr>
          <w:rFonts w:ascii="Times New Roman" w:eastAsia="Times New Roman" w:hAnsi="Times New Roman"/>
          <w:snapToGrid w:val="0"/>
          <w:sz w:val="24"/>
          <w:szCs w:val="24"/>
        </w:rPr>
        <w:t>publicprocurement@bnbank</w:t>
      </w:r>
      <w:proofErr w:type="spellEnd"/>
      <w:r w:rsidRPr="00D343FA">
        <w:rPr>
          <w:rFonts w:ascii="Times New Roman" w:eastAsia="Times New Roman" w:hAnsi="Times New Roman"/>
          <w:snapToGrid w:val="0"/>
          <w:sz w:val="24"/>
          <w:szCs w:val="24"/>
        </w:rPr>
        <w:t>.</w:t>
      </w:r>
      <w:proofErr w:type="spellStart"/>
      <w:r w:rsidRPr="00D343FA">
        <w:rPr>
          <w:rFonts w:ascii="Times New Roman" w:eastAsia="Times New Roman" w:hAnsi="Times New Roman"/>
          <w:snapToGrid w:val="0"/>
          <w:sz w:val="24"/>
          <w:szCs w:val="24"/>
        </w:rPr>
        <w:t>org</w:t>
      </w:r>
      <w:proofErr w:type="spellEnd"/>
      <w:r w:rsidRPr="00D343FA">
        <w:rPr>
          <w:rFonts w:ascii="Times New Roman" w:eastAsia="Times New Roman" w:hAnsi="Times New Roman"/>
          <w:snapToGrid w:val="0"/>
          <w:sz w:val="24"/>
          <w:szCs w:val="24"/>
        </w:rPr>
        <w:t xml:space="preserve"> или на адрес: гр. София 1000, пл. „Княз Александър I” № 1.</w:t>
      </w:r>
    </w:p>
    <w:p w14:paraId="3BC67119"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Възложителят публикува разясн</w:t>
      </w:r>
      <w:r w:rsidR="000F024E">
        <w:rPr>
          <w:rFonts w:ascii="Times New Roman" w:eastAsia="Times New Roman" w:hAnsi="Times New Roman"/>
          <w:snapToGrid w:val="0"/>
          <w:sz w:val="24"/>
          <w:szCs w:val="24"/>
        </w:rPr>
        <w:t>енията в профила на купувача в 3</w:t>
      </w:r>
      <w:r w:rsidRPr="00D343FA">
        <w:rPr>
          <w:rFonts w:ascii="Times New Roman" w:eastAsia="Times New Roman" w:hAnsi="Times New Roman"/>
          <w:snapToGrid w:val="0"/>
          <w:sz w:val="24"/>
          <w:szCs w:val="24"/>
        </w:rPr>
        <w:t xml:space="preserve">-дневен срок от получаване на искането. В разясненията Възложителят не посочва лицето, направило запитването. </w:t>
      </w:r>
    </w:p>
    <w:p w14:paraId="46EDB1E9" w14:textId="77777777" w:rsidR="005628FD" w:rsidRPr="00D343FA" w:rsidRDefault="005628FD" w:rsidP="00112CCD">
      <w:pPr>
        <w:pStyle w:val="Heading2"/>
        <w:spacing w:before="0" w:line="360" w:lineRule="auto"/>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ab/>
        <w:t>4. Обмен на информация</w:t>
      </w:r>
    </w:p>
    <w:p w14:paraId="27CF0BB7" w14:textId="77777777" w:rsidR="005628FD" w:rsidRPr="00D343FA" w:rsidRDefault="005628FD" w:rsidP="00112CCD">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w:t>
      </w:r>
      <w:r>
        <w:rPr>
          <w:rFonts w:ascii="Times New Roman" w:eastAsia="Times New Roman" w:hAnsi="Times New Roman"/>
          <w:sz w:val="24"/>
          <w:szCs w:val="24"/>
          <w:lang w:eastAsia="bg-BG"/>
        </w:rPr>
        <w:t>уведоми участниците, се изпращат</w:t>
      </w:r>
      <w:r w:rsidRPr="00D343FA">
        <w:rPr>
          <w:rFonts w:ascii="Times New Roman" w:eastAsia="Times New Roman" w:hAnsi="Times New Roman"/>
          <w:sz w:val="24"/>
          <w:szCs w:val="24"/>
          <w:lang w:eastAsia="bg-BG"/>
        </w:rPr>
        <w:t xml:space="preserve"> на адрес</w:t>
      </w:r>
      <w:r>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D013DAD" w14:textId="77777777" w:rsidR="005628FD" w:rsidRPr="00D343FA" w:rsidRDefault="005628FD" w:rsidP="00112CCD">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43A7F9A7" w14:textId="77777777" w:rsidR="005628FD" w:rsidRPr="00D343FA" w:rsidRDefault="005628FD" w:rsidP="00112CCD">
      <w:pPr>
        <w:pStyle w:val="Heading1"/>
        <w:spacing w:before="0" w:line="360" w:lineRule="auto"/>
        <w:rPr>
          <w:rFonts w:ascii="Times New Roman" w:eastAsia="Times New Roman" w:hAnsi="Times New Roman" w:cs="Times New Roman"/>
          <w:color w:val="auto"/>
          <w:sz w:val="24"/>
          <w:szCs w:val="24"/>
          <w:lang w:eastAsia="bg-BG"/>
        </w:rPr>
      </w:pPr>
    </w:p>
    <w:p w14:paraId="1E215369" w14:textId="77777777" w:rsidR="005628FD" w:rsidRPr="00D343FA" w:rsidRDefault="005628FD" w:rsidP="00112CCD">
      <w:pPr>
        <w:pStyle w:val="Heading1"/>
        <w:spacing w:before="0" w:line="360" w:lineRule="auto"/>
        <w:jc w:val="center"/>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III. ИЗИСКВАНИЯ КЪМ У</w:t>
      </w:r>
      <w:r>
        <w:rPr>
          <w:rFonts w:ascii="Times New Roman" w:eastAsia="Times New Roman" w:hAnsi="Times New Roman" w:cs="Times New Roman"/>
          <w:color w:val="auto"/>
          <w:sz w:val="24"/>
          <w:szCs w:val="24"/>
          <w:lang w:eastAsia="bg-BG"/>
        </w:rPr>
        <w:t>ЧАСТНИ</w:t>
      </w:r>
      <w:r w:rsidR="00190ED4">
        <w:rPr>
          <w:rFonts w:ascii="Times New Roman" w:eastAsia="Times New Roman" w:hAnsi="Times New Roman" w:cs="Times New Roman"/>
          <w:color w:val="auto"/>
          <w:sz w:val="24"/>
          <w:szCs w:val="24"/>
          <w:lang w:eastAsia="bg-BG"/>
        </w:rPr>
        <w:t>ЦИТЕ В ПРОЦЕДУРАТА</w:t>
      </w:r>
    </w:p>
    <w:p w14:paraId="7F89B184" w14:textId="77777777" w:rsidR="005628FD" w:rsidRPr="00D343FA" w:rsidRDefault="005628FD" w:rsidP="00112CCD">
      <w:pPr>
        <w:pStyle w:val="Heading2"/>
        <w:spacing w:before="0" w:line="360" w:lineRule="auto"/>
        <w:ind w:firstLine="709"/>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А. Условия за участие. Основания за отстраняване.</w:t>
      </w:r>
    </w:p>
    <w:p w14:paraId="606C1501" w14:textId="77777777" w:rsidR="005628FD" w:rsidRPr="00D343FA" w:rsidRDefault="005628FD" w:rsidP="00112CCD">
      <w:pPr>
        <w:pStyle w:val="Heading3"/>
        <w:spacing w:before="0" w:line="360" w:lineRule="auto"/>
        <w:ind w:firstLine="709"/>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1. Условия за участие</w:t>
      </w:r>
    </w:p>
    <w:p w14:paraId="2D6EB18A" w14:textId="77777777" w:rsidR="005628FD"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proofErr w:type="spellStart"/>
      <w:r w:rsidRPr="00D343FA">
        <w:rPr>
          <w:rFonts w:ascii="Times New Roman" w:eastAsia="Times New Roman" w:hAnsi="Times New Roman"/>
          <w:snapToGrid w:val="0"/>
          <w:sz w:val="24"/>
          <w:szCs w:val="24"/>
        </w:rPr>
        <w:t>1</w:t>
      </w:r>
      <w:proofErr w:type="spellEnd"/>
      <w:r w:rsidRPr="00D343FA">
        <w:rPr>
          <w:rFonts w:ascii="Times New Roman" w:eastAsia="Times New Roman" w:hAnsi="Times New Roman"/>
          <w:snapToGrid w:val="0"/>
          <w:sz w:val="24"/>
          <w:szCs w:val="24"/>
        </w:rPr>
        <w:t>. В процедурата за възлагане на обществената поръчка може да участва всяко българско или чуждестранно физическо или юридическо лице или техни обедин</w:t>
      </w:r>
      <w:r>
        <w:rPr>
          <w:rFonts w:ascii="Times New Roman" w:eastAsia="Times New Roman" w:hAnsi="Times New Roman"/>
          <w:snapToGrid w:val="0"/>
          <w:sz w:val="24"/>
          <w:szCs w:val="24"/>
        </w:rPr>
        <w:t>ения, както и всяко друго образу</w:t>
      </w:r>
      <w:r w:rsidRPr="00D343FA">
        <w:rPr>
          <w:rFonts w:ascii="Times New Roman" w:eastAsia="Times New Roman" w:hAnsi="Times New Roman"/>
          <w:snapToGrid w:val="0"/>
          <w:sz w:val="24"/>
          <w:szCs w:val="24"/>
        </w:rPr>
        <w:t>вание.</w:t>
      </w:r>
    </w:p>
    <w:p w14:paraId="72C266C5" w14:textId="7FD3CE45" w:rsidR="00517442" w:rsidRPr="00D343FA" w:rsidRDefault="00517442" w:rsidP="00112CCD">
      <w:pPr>
        <w:tabs>
          <w:tab w:val="left" w:pos="851"/>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1.2</w:t>
      </w:r>
      <w:r w:rsidRPr="00D343FA">
        <w:rPr>
          <w:rFonts w:ascii="Times New Roman" w:eastAsia="Times New Roman" w:hAnsi="Times New Roman"/>
          <w:snapToGrid w:val="0"/>
          <w:sz w:val="24"/>
          <w:szCs w:val="24"/>
        </w:rPr>
        <w:t>. Клон на чуждестранно лице може да е самостоятелен участник в процедурата, съгласно условията посочени в чл. 36 от (ППЗОП).</w:t>
      </w:r>
    </w:p>
    <w:p w14:paraId="26ED872F" w14:textId="59F699A8" w:rsidR="00517442" w:rsidRPr="00D343FA" w:rsidRDefault="00517442" w:rsidP="00112C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Pr>
          <w:rFonts w:ascii="Times New Roman" w:eastAsia="Times New Roman" w:hAnsi="Times New Roman"/>
          <w:snapToGrid w:val="0"/>
          <w:sz w:val="24"/>
          <w:szCs w:val="24"/>
        </w:rPr>
        <w:t>3</w:t>
      </w:r>
      <w:r w:rsidRPr="00D343FA">
        <w:rPr>
          <w:rFonts w:ascii="Times New Roman" w:eastAsia="Times New Roman" w:hAnsi="Times New Roman"/>
          <w:snapToGrid w:val="0"/>
          <w:sz w:val="24"/>
          <w:szCs w:val="24"/>
        </w:rPr>
        <w:t xml:space="preserve">.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0A9DBD5F" w14:textId="75BA8894"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sidR="00517442">
        <w:rPr>
          <w:rFonts w:ascii="Times New Roman" w:eastAsia="Times New Roman" w:hAnsi="Times New Roman"/>
          <w:snapToGrid w:val="0"/>
          <w:sz w:val="24"/>
          <w:szCs w:val="24"/>
        </w:rPr>
        <w:t>4</w:t>
      </w:r>
      <w:r w:rsidRPr="00D343FA">
        <w:rPr>
          <w:rFonts w:ascii="Times New Roman" w:eastAsia="Times New Roman" w:hAnsi="Times New Roman"/>
          <w:snapToGrid w:val="0"/>
          <w:sz w:val="24"/>
          <w:szCs w:val="24"/>
        </w:rPr>
        <w:t>. За участие в процедурата участникът</w:t>
      </w:r>
      <w:r>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подготвя оферта, която трябва да съответства напълно на условията, съдържащи се в обявлението и документацията за участие в процедурата.</w:t>
      </w:r>
      <w:r w:rsidRPr="00AD5335">
        <w:rPr>
          <w:rFonts w:ascii="Times New Roman" w:eastAsia="Times New Roman" w:hAnsi="Times New Roman"/>
          <w:snapToGrid w:val="0"/>
          <w:sz w:val="24"/>
          <w:szCs w:val="24"/>
        </w:rPr>
        <w:t xml:space="preserve"> </w:t>
      </w:r>
      <w:r w:rsidRPr="00403077">
        <w:rPr>
          <w:rFonts w:ascii="Times New Roman" w:eastAsia="Times New Roman" w:hAnsi="Times New Roman"/>
          <w:snapToGrid w:val="0"/>
          <w:sz w:val="24"/>
          <w:szCs w:val="24"/>
        </w:rPr>
        <w:t>Участникът може да подава оферта относно всяка обособена позиция, в която желае да участва при спазване на изискванията на чл. 47, ал. 9</w:t>
      </w:r>
      <w:r>
        <w:rPr>
          <w:rFonts w:ascii="Times New Roman" w:eastAsia="Times New Roman" w:hAnsi="Times New Roman"/>
          <w:snapToGrid w:val="0"/>
          <w:sz w:val="24"/>
          <w:szCs w:val="24"/>
        </w:rPr>
        <w:t xml:space="preserve"> от</w:t>
      </w:r>
      <w:r w:rsidRPr="00403077">
        <w:rPr>
          <w:rFonts w:ascii="Times New Roman" w:eastAsia="Times New Roman" w:hAnsi="Times New Roman"/>
          <w:snapToGrid w:val="0"/>
          <w:sz w:val="24"/>
          <w:szCs w:val="24"/>
        </w:rPr>
        <w:t xml:space="preserve"> ППЗОП</w:t>
      </w:r>
      <w:r>
        <w:rPr>
          <w:rFonts w:ascii="Times New Roman" w:eastAsia="Times New Roman" w:hAnsi="Times New Roman"/>
          <w:snapToGrid w:val="0"/>
          <w:sz w:val="24"/>
          <w:szCs w:val="24"/>
        </w:rPr>
        <w:t>.</w:t>
      </w:r>
    </w:p>
    <w:p w14:paraId="7FF93C97" w14:textId="77777777" w:rsidR="005628FD" w:rsidRPr="00D343FA" w:rsidRDefault="005628FD" w:rsidP="00112CCD">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D343FA">
        <w:rPr>
          <w:rFonts w:ascii="Times New Roman" w:hAnsi="Times New Roman"/>
          <w:sz w:val="24"/>
          <w:szCs w:val="24"/>
        </w:rPr>
        <w:t xml:space="preserve">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14:paraId="17965BC1" w14:textId="77777777" w:rsidR="005628FD" w:rsidRPr="00D343FA" w:rsidRDefault="005628FD" w:rsidP="00112CCD">
      <w:pPr>
        <w:tabs>
          <w:tab w:val="left" w:pos="851"/>
        </w:tabs>
        <w:spacing w:after="0" w:line="360" w:lineRule="auto"/>
        <w:ind w:firstLine="709"/>
        <w:jc w:val="both"/>
        <w:rPr>
          <w:rFonts w:ascii="Times New Roman" w:hAnsi="Times New Roman"/>
          <w:sz w:val="24"/>
          <w:szCs w:val="24"/>
        </w:rPr>
      </w:pPr>
      <w:r w:rsidRPr="00D343FA">
        <w:rPr>
          <w:rFonts w:ascii="Times New Roman" w:hAnsi="Times New Roman"/>
          <w:sz w:val="24"/>
          <w:szCs w:val="24"/>
        </w:rPr>
        <w:t>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7E4AA7FE"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hAnsi="Times New Roman"/>
          <w:sz w:val="24"/>
          <w:szCs w:val="24"/>
        </w:rPr>
        <w:t xml:space="preserve">1.7. </w:t>
      </w:r>
      <w:r w:rsidRPr="00D343F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11BB3E9" w14:textId="77777777" w:rsidR="005628FD" w:rsidRPr="00D343FA" w:rsidRDefault="005628FD" w:rsidP="00112CCD">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6ED1B634"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1.9.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w:t>
      </w:r>
      <w:r w:rsidRPr="00D343FA">
        <w:rPr>
          <w:rFonts w:ascii="Times New Roman" w:eastAsia="Times New Roman" w:hAnsi="Times New Roman"/>
          <w:snapToGrid w:val="0"/>
          <w:sz w:val="24"/>
          <w:szCs w:val="24"/>
        </w:rPr>
        <w:lastRenderedPageBreak/>
        <w:t xml:space="preserve">лица </w:t>
      </w:r>
      <w:r w:rsidRPr="00A10353">
        <w:rPr>
          <w:rFonts w:ascii="Times New Roman" w:eastAsia="Times New Roman" w:hAnsi="Times New Roman"/>
          <w:b/>
          <w:snapToGrid w:val="0"/>
          <w:sz w:val="24"/>
          <w:szCs w:val="24"/>
        </w:rPr>
        <w:t>не могат</w:t>
      </w:r>
      <w:r w:rsidRPr="00D343FA">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 </w:t>
      </w:r>
    </w:p>
    <w:p w14:paraId="7E47CA72" w14:textId="77777777" w:rsidR="005628FD" w:rsidRPr="00B26B5A" w:rsidRDefault="005628FD" w:rsidP="00112CCD">
      <w:pPr>
        <w:tabs>
          <w:tab w:val="left" w:pos="851"/>
        </w:tabs>
        <w:spacing w:after="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xml:space="preserve">1.10. </w:t>
      </w:r>
      <w:r w:rsidRPr="00B26B5A">
        <w:rPr>
          <w:rFonts w:ascii="Times New Roman" w:hAnsi="Times New Roman"/>
          <w:b/>
          <w:snapToGrid w:val="0"/>
          <w:sz w:val="24"/>
          <w:szCs w:val="24"/>
        </w:rPr>
        <w:t xml:space="preserve">Свързани лица* </w:t>
      </w:r>
      <w:r w:rsidRPr="00B26B5A">
        <w:rPr>
          <w:rFonts w:ascii="Times New Roman" w:hAnsi="Times New Roman"/>
          <w:snapToGrid w:val="0"/>
          <w:sz w:val="24"/>
          <w:szCs w:val="24"/>
        </w:rPr>
        <w:t>на основание чл. 101, ал. 11 от ЗОП</w:t>
      </w:r>
      <w:r w:rsidRPr="00B26B5A">
        <w:rPr>
          <w:rFonts w:ascii="Times New Roman" w:hAnsi="Times New Roman"/>
          <w:b/>
          <w:snapToGrid w:val="0"/>
          <w:sz w:val="24"/>
          <w:szCs w:val="24"/>
        </w:rPr>
        <w:t xml:space="preserve"> не могат да бъдат самостоятелни участници</w:t>
      </w:r>
      <w:r w:rsidRPr="00B26B5A">
        <w:rPr>
          <w:rFonts w:ascii="Times New Roman" w:hAnsi="Times New Roman"/>
          <w:snapToGrid w:val="0"/>
          <w:sz w:val="24"/>
          <w:szCs w:val="24"/>
        </w:rPr>
        <w:t xml:space="preserve"> в процедурата.</w:t>
      </w:r>
    </w:p>
    <w:p w14:paraId="232E6470" w14:textId="77777777" w:rsidR="005628FD" w:rsidRPr="00B26B5A" w:rsidRDefault="005628FD" w:rsidP="00112CCD">
      <w:pPr>
        <w:tabs>
          <w:tab w:val="left" w:pos="851"/>
        </w:tabs>
        <w:spacing w:after="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„Свързани лица“ са тези по смисъла на § 1, т. 13 и т. 14 от допълнителните разпоредби на Закона за пуб</w:t>
      </w:r>
      <w:r>
        <w:rPr>
          <w:rFonts w:ascii="Times New Roman" w:hAnsi="Times New Roman"/>
          <w:snapToGrid w:val="0"/>
          <w:sz w:val="24"/>
          <w:szCs w:val="24"/>
        </w:rPr>
        <w:t>личното предлагане на ценни книжа</w:t>
      </w:r>
      <w:r w:rsidRPr="00B26B5A">
        <w:rPr>
          <w:rFonts w:ascii="Times New Roman" w:hAnsi="Times New Roman"/>
          <w:snapToGrid w:val="0"/>
          <w:sz w:val="24"/>
          <w:szCs w:val="24"/>
        </w:rPr>
        <w:t>.</w:t>
      </w:r>
    </w:p>
    <w:p w14:paraId="45CFDB41" w14:textId="77777777" w:rsidR="005628FD" w:rsidRPr="00D343FA" w:rsidRDefault="005628FD" w:rsidP="00112CCD">
      <w:pPr>
        <w:spacing w:after="0" w:line="360" w:lineRule="auto"/>
        <w:ind w:left="709" w:right="-108"/>
        <w:jc w:val="both"/>
        <w:rPr>
          <w:rFonts w:ascii="Times New Roman" w:eastAsia="Times New Roman" w:hAnsi="Times New Roman"/>
          <w:snapToGrid w:val="0"/>
          <w:sz w:val="24"/>
          <w:szCs w:val="24"/>
        </w:rPr>
      </w:pPr>
    </w:p>
    <w:p w14:paraId="521B19CA" w14:textId="77777777" w:rsidR="005628FD" w:rsidRDefault="005628FD" w:rsidP="00112CCD">
      <w:pPr>
        <w:tabs>
          <w:tab w:val="left" w:pos="851"/>
        </w:tabs>
        <w:spacing w:after="0" w:line="360" w:lineRule="auto"/>
        <w:ind w:right="35" w:firstLine="709"/>
        <w:jc w:val="both"/>
        <w:rPr>
          <w:rFonts w:ascii="Times New Roman" w:eastAsia="Times New Roman" w:hAnsi="Times New Roman"/>
          <w:b/>
          <w:i/>
          <w:snapToGrid w:val="0"/>
          <w:sz w:val="24"/>
          <w:szCs w:val="24"/>
        </w:rPr>
      </w:pPr>
      <w:r w:rsidRPr="00AB1FC4">
        <w:rPr>
          <w:rFonts w:ascii="Times New Roman" w:eastAsia="Times New Roman" w:hAnsi="Times New Roman"/>
          <w:b/>
          <w:i/>
          <w:snapToGrid w:val="0"/>
          <w:sz w:val="24"/>
          <w:szCs w:val="24"/>
        </w:rPr>
        <w:t>Забележка:</w:t>
      </w:r>
      <w:r w:rsidRPr="00D343FA">
        <w:rPr>
          <w:rFonts w:ascii="Times New Roman" w:eastAsia="Times New Roman" w:hAnsi="Times New Roman"/>
          <w:snapToGrid w:val="0"/>
          <w:sz w:val="24"/>
          <w:szCs w:val="24"/>
        </w:rPr>
        <w:t xml:space="preserve"> </w:t>
      </w:r>
      <w:r w:rsidRPr="00AB1FC4">
        <w:rPr>
          <w:rFonts w:ascii="Times New Roman" w:eastAsia="Times New Roman" w:hAnsi="Times New Roman"/>
          <w:b/>
          <w:i/>
          <w:snapToGrid w:val="0"/>
          <w:sz w:val="24"/>
          <w:szCs w:val="24"/>
        </w:rPr>
        <w:t xml:space="preserve">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w:t>
      </w:r>
      <w:r>
        <w:rPr>
          <w:rFonts w:ascii="Times New Roman" w:eastAsia="Times New Roman" w:hAnsi="Times New Roman"/>
          <w:b/>
          <w:i/>
          <w:snapToGrid w:val="0"/>
          <w:sz w:val="24"/>
          <w:szCs w:val="24"/>
        </w:rPr>
        <w:t>опишат</w:t>
      </w:r>
      <w:r w:rsidRPr="00AB1FC4">
        <w:rPr>
          <w:rFonts w:ascii="Times New Roman" w:eastAsia="Times New Roman" w:hAnsi="Times New Roman"/>
          <w:b/>
          <w:i/>
          <w:snapToGrid w:val="0"/>
          <w:sz w:val="24"/>
          <w:szCs w:val="24"/>
        </w:rPr>
        <w:t xml:space="preserve"> изчерпателно липсата</w:t>
      </w:r>
      <w:r>
        <w:rPr>
          <w:rFonts w:ascii="Times New Roman" w:eastAsia="Times New Roman" w:hAnsi="Times New Roman"/>
          <w:b/>
          <w:i/>
          <w:snapToGrid w:val="0"/>
          <w:sz w:val="24"/>
          <w:szCs w:val="24"/>
        </w:rPr>
        <w:t>/наличието</w:t>
      </w:r>
      <w:r w:rsidRPr="00AB1FC4">
        <w:rPr>
          <w:rFonts w:ascii="Times New Roman" w:eastAsia="Times New Roman" w:hAnsi="Times New Roman"/>
          <w:b/>
          <w:i/>
          <w:snapToGrid w:val="0"/>
          <w:sz w:val="24"/>
          <w:szCs w:val="24"/>
        </w:rPr>
        <w:t xml:space="preserve"> на посочените основания за отстраняване и срещу всяко едно от тях да отбележат „НЕ“/“ДА“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2660"/>
      </w:tblGrid>
      <w:tr w:rsidR="00517442" w:rsidRPr="00D17798" w14:paraId="53779417" w14:textId="77777777" w:rsidTr="00890FB3">
        <w:tc>
          <w:tcPr>
            <w:tcW w:w="6629" w:type="dxa"/>
            <w:shd w:val="clear" w:color="auto" w:fill="auto"/>
          </w:tcPr>
          <w:p w14:paraId="43ADEAD9" w14:textId="77777777" w:rsidR="00517442" w:rsidRPr="00F07DC9" w:rsidRDefault="00517442" w:rsidP="00112CCD">
            <w:pPr>
              <w:spacing w:after="0" w:line="360" w:lineRule="auto"/>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660" w:type="dxa"/>
            <w:shd w:val="clear" w:color="auto" w:fill="auto"/>
          </w:tcPr>
          <w:p w14:paraId="0217507E" w14:textId="77777777" w:rsidR="00517442" w:rsidRPr="00F07DC9" w:rsidRDefault="00517442" w:rsidP="00112CCD">
            <w:pPr>
              <w:spacing w:after="0" w:line="360" w:lineRule="auto"/>
              <w:rPr>
                <w:rFonts w:ascii="Times New Roman" w:hAnsi="Times New Roman"/>
                <w:b/>
                <w:i/>
                <w:sz w:val="20"/>
                <w:szCs w:val="20"/>
              </w:rPr>
            </w:pPr>
            <w:r w:rsidRPr="00F07DC9">
              <w:rPr>
                <w:rFonts w:ascii="Times New Roman" w:hAnsi="Times New Roman"/>
                <w:b/>
                <w:i/>
                <w:sz w:val="20"/>
                <w:szCs w:val="20"/>
              </w:rPr>
              <w:t>Отговор:</w:t>
            </w:r>
          </w:p>
        </w:tc>
      </w:tr>
      <w:tr w:rsidR="00517442" w:rsidRPr="00D17798" w14:paraId="63785D9A" w14:textId="77777777" w:rsidTr="00890FB3">
        <w:trPr>
          <w:trHeight w:val="416"/>
        </w:trPr>
        <w:tc>
          <w:tcPr>
            <w:tcW w:w="6629" w:type="dxa"/>
            <w:shd w:val="clear" w:color="auto" w:fill="auto"/>
          </w:tcPr>
          <w:p w14:paraId="2D79178B" w14:textId="77777777" w:rsidR="00517442" w:rsidRPr="00F07DC9" w:rsidRDefault="00517442" w:rsidP="00112CCD">
            <w:pPr>
              <w:spacing w:after="0" w:line="360" w:lineRule="auto"/>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p w14:paraId="1988EA2B" w14:textId="77777777" w:rsidR="00517442" w:rsidRPr="00F07DC9" w:rsidRDefault="00517442" w:rsidP="00112CCD">
            <w:pPr>
              <w:spacing w:after="0" w:line="360" w:lineRule="auto"/>
              <w:rPr>
                <w:rFonts w:ascii="Times New Roman" w:hAnsi="Times New Roman"/>
                <w:sz w:val="20"/>
                <w:szCs w:val="20"/>
              </w:rPr>
            </w:pPr>
          </w:p>
          <w:p w14:paraId="348C2FB7" w14:textId="77777777" w:rsidR="00517442" w:rsidRPr="00F07DC9" w:rsidRDefault="00517442" w:rsidP="00112CCD">
            <w:pPr>
              <w:spacing w:after="0" w:line="360" w:lineRule="auto"/>
              <w:rPr>
                <w:rFonts w:ascii="Times New Roman" w:hAnsi="Times New Roman"/>
                <w:sz w:val="20"/>
                <w:szCs w:val="20"/>
              </w:rPr>
            </w:pPr>
          </w:p>
        </w:tc>
        <w:tc>
          <w:tcPr>
            <w:tcW w:w="2660" w:type="dxa"/>
            <w:shd w:val="clear" w:color="auto" w:fill="auto"/>
          </w:tcPr>
          <w:p w14:paraId="010F4CE3" w14:textId="77777777" w:rsidR="00517442" w:rsidRPr="00F07DC9" w:rsidRDefault="00517442" w:rsidP="00112CCD">
            <w:pPr>
              <w:spacing w:after="0" w:line="360" w:lineRule="auto"/>
              <w:rPr>
                <w:rFonts w:ascii="Times New Roman" w:hAnsi="Times New Roman"/>
                <w:sz w:val="20"/>
                <w:szCs w:val="20"/>
              </w:rPr>
            </w:pPr>
            <w:r w:rsidRPr="00F07DC9">
              <w:rPr>
                <w:rFonts w:ascii="Times New Roman" w:hAnsi="Times New Roman"/>
                <w:sz w:val="20"/>
                <w:szCs w:val="20"/>
              </w:rPr>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14:paraId="430545EE" w14:textId="77777777" w:rsidR="00517442" w:rsidRPr="00F07DC9" w:rsidRDefault="00517442" w:rsidP="00112CCD">
            <w:pPr>
              <w:spacing w:after="0" w:line="360" w:lineRule="auto"/>
              <w:rPr>
                <w:rFonts w:ascii="Times New Roman" w:hAnsi="Times New Roman"/>
                <w:sz w:val="20"/>
                <w:szCs w:val="20"/>
              </w:rPr>
            </w:pPr>
          </w:p>
          <w:p w14:paraId="3C588E69" w14:textId="77777777" w:rsidR="00517442" w:rsidRPr="00F07DC9" w:rsidRDefault="00517442" w:rsidP="00112CCD">
            <w:pPr>
              <w:spacing w:after="0" w:line="360" w:lineRule="auto"/>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p w14:paraId="2C5C1402" w14:textId="77777777" w:rsidR="00517442" w:rsidRPr="00F07DC9" w:rsidRDefault="00517442" w:rsidP="00112CCD">
            <w:pPr>
              <w:spacing w:after="0" w:line="360" w:lineRule="auto"/>
              <w:rPr>
                <w:rFonts w:ascii="Times New Roman" w:hAnsi="Times New Roman"/>
                <w:sz w:val="20"/>
                <w:szCs w:val="20"/>
              </w:rPr>
            </w:pPr>
          </w:p>
        </w:tc>
      </w:tr>
      <w:tr w:rsidR="00517442" w:rsidRPr="00D17798" w14:paraId="402C10E2" w14:textId="77777777" w:rsidTr="00890FB3">
        <w:tc>
          <w:tcPr>
            <w:tcW w:w="6629" w:type="dxa"/>
            <w:shd w:val="clear" w:color="auto" w:fill="auto"/>
          </w:tcPr>
          <w:p w14:paraId="1BABC4B9" w14:textId="77777777" w:rsidR="00517442" w:rsidRPr="00F07DC9" w:rsidRDefault="00517442" w:rsidP="00112CCD">
            <w:pPr>
              <w:spacing w:after="0" w:line="360" w:lineRule="auto"/>
              <w:jc w:val="both"/>
              <w:rPr>
                <w:rFonts w:ascii="Times New Roman" w:hAnsi="Times New Roman"/>
                <w:i/>
                <w:sz w:val="20"/>
                <w:szCs w:val="20"/>
              </w:rPr>
            </w:pPr>
            <w:r w:rsidRPr="00F07DC9">
              <w:rPr>
                <w:rFonts w:ascii="Times New Roman" w:eastAsia="Times New Roman" w:hAnsi="Times New Roman"/>
                <w:i/>
                <w:snapToGrid w:val="0"/>
                <w:sz w:val="20"/>
                <w:szCs w:val="20"/>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F07DC9">
              <w:rPr>
                <w:rFonts w:ascii="Times New Roman" w:eastAsia="Times New Roman" w:hAnsi="Times New Roman"/>
                <w:b/>
                <w:i/>
                <w:snapToGrid w:val="0"/>
                <w:sz w:val="20"/>
                <w:szCs w:val="20"/>
              </w:rPr>
              <w:t>не могат</w:t>
            </w:r>
            <w:r w:rsidRPr="00F07DC9">
              <w:rPr>
                <w:rFonts w:ascii="Times New Roman" w:eastAsia="Times New Roman" w:hAnsi="Times New Roman"/>
                <w:i/>
                <w:snapToGrid w:val="0"/>
                <w:sz w:val="20"/>
                <w:szCs w:val="20"/>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27A6B6A3" w14:textId="77777777" w:rsidR="00517442" w:rsidRPr="00F07DC9" w:rsidRDefault="00517442" w:rsidP="00112CCD">
            <w:pPr>
              <w:spacing w:after="0" w:line="360" w:lineRule="auto"/>
              <w:jc w:val="both"/>
              <w:rPr>
                <w:rFonts w:ascii="Times New Roman" w:hAnsi="Times New Roman"/>
                <w:sz w:val="20"/>
                <w:szCs w:val="20"/>
              </w:rPr>
            </w:pPr>
            <w:r w:rsidRPr="00F07DC9">
              <w:rPr>
                <w:rFonts w:ascii="Times New Roman" w:hAnsi="Times New Roman"/>
                <w:sz w:val="20"/>
                <w:szCs w:val="20"/>
              </w:rPr>
              <w:t xml:space="preserve">Дружеството участник регистрирано ли е в юрисдикция с преференциален данъчен режим? </w:t>
            </w:r>
          </w:p>
          <w:p w14:paraId="41B9655B" w14:textId="77777777" w:rsidR="00517442" w:rsidRPr="00F07DC9" w:rsidRDefault="00517442" w:rsidP="00112CCD">
            <w:pPr>
              <w:spacing w:after="0" w:line="360" w:lineRule="auto"/>
              <w:jc w:val="both"/>
              <w:rPr>
                <w:rFonts w:ascii="Times New Roman" w:hAnsi="Times New Roman"/>
                <w:sz w:val="20"/>
                <w:szCs w:val="20"/>
              </w:rPr>
            </w:pPr>
            <w:r w:rsidRPr="00F07DC9">
              <w:rPr>
                <w:rFonts w:ascii="Times New Roman" w:hAnsi="Times New Roman"/>
                <w:sz w:val="20"/>
                <w:szCs w:val="20"/>
              </w:rPr>
              <w:lastRenderedPageBreak/>
              <w:t>Дружеството участник контролирано ли е от дружество, регистрирано в юрисдикция с преференциален данъчен режим?</w:t>
            </w:r>
          </w:p>
          <w:p w14:paraId="00721B3F" w14:textId="77777777" w:rsidR="00517442" w:rsidRPr="00F07DC9" w:rsidRDefault="00517442" w:rsidP="00112CCD">
            <w:pPr>
              <w:spacing w:after="0" w:line="360" w:lineRule="auto"/>
              <w:rPr>
                <w:rFonts w:ascii="Times New Roman" w:hAnsi="Times New Roman"/>
                <w:sz w:val="20"/>
                <w:szCs w:val="20"/>
              </w:rPr>
            </w:pPr>
          </w:p>
        </w:tc>
        <w:tc>
          <w:tcPr>
            <w:tcW w:w="2660" w:type="dxa"/>
            <w:shd w:val="clear" w:color="auto" w:fill="auto"/>
          </w:tcPr>
          <w:p w14:paraId="348BE26E" w14:textId="77777777" w:rsidR="00517442" w:rsidRPr="00F07DC9" w:rsidRDefault="00517442" w:rsidP="00112CCD">
            <w:pPr>
              <w:spacing w:after="0" w:line="360" w:lineRule="auto"/>
              <w:rPr>
                <w:rFonts w:ascii="Times New Roman" w:hAnsi="Times New Roman"/>
                <w:sz w:val="20"/>
                <w:szCs w:val="20"/>
              </w:rPr>
            </w:pPr>
          </w:p>
          <w:p w14:paraId="757A65AF" w14:textId="77777777" w:rsidR="00517442" w:rsidRPr="00F07DC9" w:rsidRDefault="00517442" w:rsidP="00112CCD">
            <w:pPr>
              <w:spacing w:after="0" w:line="360" w:lineRule="auto"/>
              <w:rPr>
                <w:rFonts w:ascii="Times New Roman" w:hAnsi="Times New Roman"/>
                <w:sz w:val="20"/>
                <w:szCs w:val="20"/>
              </w:rPr>
            </w:pPr>
          </w:p>
          <w:p w14:paraId="739BDA1A" w14:textId="77777777" w:rsidR="00517442" w:rsidRDefault="00517442" w:rsidP="00112CCD">
            <w:pPr>
              <w:spacing w:after="0" w:line="360" w:lineRule="auto"/>
              <w:rPr>
                <w:rFonts w:ascii="Times New Roman" w:hAnsi="Times New Roman"/>
                <w:sz w:val="20"/>
                <w:szCs w:val="20"/>
              </w:rPr>
            </w:pPr>
          </w:p>
          <w:p w14:paraId="3D0B12DA" w14:textId="77777777" w:rsidR="00517442" w:rsidRPr="00F07DC9" w:rsidRDefault="00517442" w:rsidP="00112CCD">
            <w:pPr>
              <w:spacing w:after="0" w:line="360" w:lineRule="auto"/>
              <w:rPr>
                <w:rFonts w:ascii="Times New Roman" w:hAnsi="Times New Roman"/>
                <w:sz w:val="20"/>
                <w:szCs w:val="20"/>
              </w:rPr>
            </w:pPr>
          </w:p>
          <w:p w14:paraId="6CDF1553" w14:textId="77777777" w:rsidR="00517442" w:rsidRPr="00F07DC9" w:rsidRDefault="00517442" w:rsidP="00112CCD">
            <w:pPr>
              <w:spacing w:after="0" w:line="360" w:lineRule="auto"/>
              <w:rPr>
                <w:rFonts w:ascii="Times New Roman" w:hAnsi="Times New Roman"/>
                <w:sz w:val="20"/>
                <w:szCs w:val="20"/>
              </w:rPr>
            </w:pPr>
          </w:p>
          <w:p w14:paraId="45421314" w14:textId="77777777" w:rsidR="00517442" w:rsidRPr="00F07DC9" w:rsidRDefault="00517442" w:rsidP="00112CCD">
            <w:pPr>
              <w:spacing w:after="0" w:line="360" w:lineRule="auto"/>
              <w:rPr>
                <w:rFonts w:ascii="Times New Roman" w:hAnsi="Times New Roman"/>
                <w:sz w:val="20"/>
                <w:szCs w:val="20"/>
              </w:rPr>
            </w:pPr>
            <w:r w:rsidRPr="00F07DC9">
              <w:rPr>
                <w:rFonts w:ascii="Times New Roman" w:hAnsi="Times New Roman"/>
                <w:sz w:val="20"/>
                <w:szCs w:val="20"/>
              </w:rPr>
              <w:t>[] Да [] Не</w:t>
            </w:r>
          </w:p>
          <w:p w14:paraId="12E2BEE9" w14:textId="77777777" w:rsidR="00517442" w:rsidRPr="00F07DC9" w:rsidRDefault="00517442" w:rsidP="00112CCD">
            <w:pPr>
              <w:spacing w:after="0" w:line="360" w:lineRule="auto"/>
              <w:rPr>
                <w:rFonts w:ascii="Times New Roman" w:hAnsi="Times New Roman"/>
                <w:sz w:val="20"/>
                <w:szCs w:val="20"/>
              </w:rPr>
            </w:pPr>
          </w:p>
          <w:p w14:paraId="1FC29F8D" w14:textId="77777777" w:rsidR="00517442" w:rsidRPr="00F07DC9" w:rsidRDefault="00517442" w:rsidP="00112CCD">
            <w:pPr>
              <w:spacing w:after="0" w:line="360" w:lineRule="auto"/>
              <w:rPr>
                <w:rFonts w:ascii="Times New Roman" w:hAnsi="Times New Roman"/>
                <w:sz w:val="20"/>
                <w:szCs w:val="20"/>
              </w:rPr>
            </w:pPr>
            <w:r w:rsidRPr="00F07DC9">
              <w:rPr>
                <w:rFonts w:ascii="Times New Roman" w:hAnsi="Times New Roman"/>
                <w:sz w:val="20"/>
                <w:szCs w:val="20"/>
              </w:rPr>
              <w:t>[] Да [] Не</w:t>
            </w:r>
          </w:p>
          <w:p w14:paraId="086FB2D3" w14:textId="77777777" w:rsidR="00517442" w:rsidRPr="00F07DC9" w:rsidRDefault="00517442" w:rsidP="00112CCD">
            <w:pPr>
              <w:spacing w:after="0" w:line="360" w:lineRule="auto"/>
              <w:rPr>
                <w:rFonts w:ascii="Times New Roman" w:hAnsi="Times New Roman"/>
                <w:sz w:val="20"/>
                <w:szCs w:val="20"/>
              </w:rPr>
            </w:pPr>
          </w:p>
        </w:tc>
      </w:tr>
      <w:tr w:rsidR="00517442" w:rsidRPr="00D17798" w14:paraId="05DDD46D" w14:textId="77777777" w:rsidTr="00890FB3">
        <w:tc>
          <w:tcPr>
            <w:tcW w:w="6629" w:type="dxa"/>
            <w:shd w:val="clear" w:color="auto" w:fill="auto"/>
          </w:tcPr>
          <w:p w14:paraId="75908BD5" w14:textId="77777777" w:rsidR="00517442" w:rsidRPr="00F07DC9" w:rsidRDefault="00517442" w:rsidP="00112CCD">
            <w:pPr>
              <w:tabs>
                <w:tab w:val="left" w:pos="851"/>
              </w:tabs>
              <w:spacing w:after="0" w:line="360" w:lineRule="auto"/>
              <w:jc w:val="both"/>
              <w:rPr>
                <w:rFonts w:ascii="Times New Roman" w:hAnsi="Times New Roman"/>
                <w:snapToGrid w:val="0"/>
                <w:sz w:val="20"/>
                <w:szCs w:val="20"/>
              </w:rPr>
            </w:pPr>
            <w:r w:rsidRPr="00F07DC9">
              <w:rPr>
                <w:rFonts w:ascii="Times New Roman" w:hAnsi="Times New Roman"/>
                <w:sz w:val="20"/>
                <w:szCs w:val="20"/>
              </w:rPr>
              <w:lastRenderedPageBreak/>
              <w:t xml:space="preserve">Дружеството участник свързано лице ли е по смисъла на </w:t>
            </w:r>
            <w:r w:rsidRPr="00F07DC9">
              <w:rPr>
                <w:rFonts w:ascii="Times New Roman" w:hAnsi="Times New Roman"/>
                <w:snapToGrid w:val="0"/>
                <w:sz w:val="20"/>
                <w:szCs w:val="20"/>
              </w:rPr>
              <w:t xml:space="preserve">§ 1, т. 13 и т. 14 от допълнителните разпоредби на Закона за публичното предлагане на ценни книжа във връзка с чл. 101, ал. 11 от ЗОП? </w:t>
            </w:r>
          </w:p>
          <w:p w14:paraId="4551737F" w14:textId="77777777" w:rsidR="00517442" w:rsidRPr="00F07DC9" w:rsidRDefault="00517442" w:rsidP="00112CCD">
            <w:pPr>
              <w:spacing w:after="0" w:line="360" w:lineRule="auto"/>
              <w:rPr>
                <w:rFonts w:ascii="Times New Roman" w:hAnsi="Times New Roman"/>
                <w:sz w:val="20"/>
                <w:szCs w:val="20"/>
              </w:rPr>
            </w:pPr>
          </w:p>
        </w:tc>
        <w:tc>
          <w:tcPr>
            <w:tcW w:w="2660" w:type="dxa"/>
            <w:shd w:val="clear" w:color="auto" w:fill="auto"/>
          </w:tcPr>
          <w:p w14:paraId="60C8B88F" w14:textId="77777777" w:rsidR="00517442" w:rsidRPr="00F07DC9" w:rsidRDefault="00517442" w:rsidP="00112CCD">
            <w:pPr>
              <w:spacing w:after="0" w:line="360" w:lineRule="auto"/>
              <w:rPr>
                <w:rFonts w:ascii="Times New Roman" w:hAnsi="Times New Roman"/>
                <w:sz w:val="20"/>
                <w:szCs w:val="20"/>
              </w:rPr>
            </w:pPr>
            <w:r w:rsidRPr="00F07DC9">
              <w:rPr>
                <w:rFonts w:ascii="Times New Roman" w:hAnsi="Times New Roman"/>
                <w:sz w:val="20"/>
                <w:szCs w:val="20"/>
              </w:rPr>
              <w:t>[] Да [] Не</w:t>
            </w:r>
          </w:p>
          <w:p w14:paraId="0F5D3598" w14:textId="77777777" w:rsidR="00517442" w:rsidRPr="00F07DC9" w:rsidRDefault="00517442" w:rsidP="00112CCD">
            <w:pPr>
              <w:spacing w:after="0" w:line="360" w:lineRule="auto"/>
              <w:rPr>
                <w:rFonts w:ascii="Times New Roman" w:hAnsi="Times New Roman"/>
                <w:sz w:val="20"/>
                <w:szCs w:val="20"/>
              </w:rPr>
            </w:pPr>
          </w:p>
        </w:tc>
      </w:tr>
    </w:tbl>
    <w:p w14:paraId="64BA4A69" w14:textId="77777777" w:rsidR="00517442" w:rsidRPr="00AB1FC4" w:rsidRDefault="00517442" w:rsidP="00112CCD">
      <w:pPr>
        <w:tabs>
          <w:tab w:val="left" w:pos="851"/>
        </w:tabs>
        <w:spacing w:after="0" w:line="360" w:lineRule="auto"/>
        <w:ind w:right="35" w:firstLine="709"/>
        <w:jc w:val="both"/>
        <w:rPr>
          <w:rFonts w:ascii="Times New Roman" w:eastAsia="Times New Roman" w:hAnsi="Times New Roman"/>
          <w:b/>
          <w:i/>
          <w:snapToGrid w:val="0"/>
          <w:sz w:val="24"/>
          <w:szCs w:val="24"/>
        </w:rPr>
      </w:pPr>
    </w:p>
    <w:p w14:paraId="00997A6F" w14:textId="77777777" w:rsidR="005628FD" w:rsidRPr="00D343FA" w:rsidRDefault="005628FD" w:rsidP="00112CCD">
      <w:pPr>
        <w:pStyle w:val="Heading3"/>
        <w:spacing w:before="0" w:line="360" w:lineRule="auto"/>
        <w:ind w:firstLine="709"/>
        <w:rPr>
          <w:rFonts w:ascii="Times New Roman" w:eastAsia="Times New Roman" w:hAnsi="Times New Roman" w:cs="Times New Roman"/>
          <w:bCs w:val="0"/>
          <w:snapToGrid w:val="0"/>
          <w:color w:val="auto"/>
          <w:sz w:val="24"/>
          <w:szCs w:val="24"/>
        </w:rPr>
      </w:pPr>
      <w:r w:rsidRPr="00D343FA">
        <w:rPr>
          <w:rFonts w:ascii="Times New Roman" w:eastAsia="Times New Roman" w:hAnsi="Times New Roman" w:cs="Times New Roman"/>
          <w:bCs w:val="0"/>
          <w:snapToGrid w:val="0"/>
          <w:color w:val="auto"/>
          <w:sz w:val="24"/>
          <w:szCs w:val="24"/>
        </w:rPr>
        <w:t>2. Основания за отстраняване</w:t>
      </w:r>
    </w:p>
    <w:p w14:paraId="1AFAA99A" w14:textId="77777777" w:rsidR="005628FD" w:rsidRPr="00D343FA" w:rsidRDefault="005628FD" w:rsidP="00112CCD">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D343FA">
        <w:rPr>
          <w:rFonts w:ascii="Times New Roman" w:eastAsia="Times New Roman" w:hAnsi="Times New Roman"/>
          <w:b/>
          <w:snapToGrid w:val="0"/>
          <w:sz w:val="24"/>
          <w:szCs w:val="24"/>
        </w:rPr>
        <w:t>2.1.</w:t>
      </w:r>
      <w:r w:rsidRPr="00D343FA">
        <w:rPr>
          <w:rFonts w:ascii="Times New Roman" w:eastAsia="Times New Roman" w:hAnsi="Times New Roman"/>
          <w:snapToGrid w:val="0"/>
          <w:sz w:val="24"/>
          <w:szCs w:val="24"/>
        </w:rPr>
        <w:t> </w:t>
      </w:r>
      <w:r w:rsidRPr="00D343FA">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D49320B"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w:t>
      </w:r>
      <w:proofErr w:type="spellStart"/>
      <w:r w:rsidRPr="00D343FA">
        <w:rPr>
          <w:rFonts w:ascii="Times New Roman" w:eastAsia="Times New Roman" w:hAnsi="Times New Roman"/>
          <w:snapToGrid w:val="0"/>
          <w:sz w:val="24"/>
          <w:szCs w:val="24"/>
        </w:rPr>
        <w:t>1</w:t>
      </w:r>
      <w:proofErr w:type="spellEnd"/>
      <w:r w:rsidRPr="00D343FA">
        <w:rPr>
          <w:rFonts w:ascii="Times New Roman" w:eastAsia="Times New Roman" w:hAnsi="Times New Roman"/>
          <w:snapToGrid w:val="0"/>
          <w:sz w:val="24"/>
          <w:szCs w:val="24"/>
        </w:rPr>
        <w:t>. 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14:paraId="1C119EB6" w14:textId="463D38C0" w:rsidR="005628FD" w:rsidRDefault="005628FD" w:rsidP="00112CCD">
      <w:pPr>
        <w:spacing w:after="0" w:line="360" w:lineRule="auto"/>
        <w:ind w:firstLine="709"/>
        <w:jc w:val="both"/>
        <w:rPr>
          <w:rFonts w:ascii="Times New Roman" w:eastAsia="Times New Roman" w:hAnsi="Times New Roman"/>
          <w:i/>
          <w:snapToGrid w:val="0"/>
          <w:sz w:val="24"/>
          <w:szCs w:val="24"/>
        </w:rPr>
      </w:pPr>
      <w:r w:rsidRPr="00D343FA">
        <w:rPr>
          <w:rFonts w:ascii="Times New Roman" w:eastAsia="Times New Roman" w:hAnsi="Times New Roman"/>
          <w:b/>
          <w:i/>
          <w:snapToGrid w:val="0"/>
          <w:sz w:val="24"/>
          <w:szCs w:val="24"/>
        </w:rPr>
        <w:t>Забележка:</w:t>
      </w:r>
      <w:r w:rsidRPr="00D343FA">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D343FA">
        <w:rPr>
          <w:rFonts w:ascii="Times New Roman" w:eastAsia="Times New Roman" w:hAnsi="Times New Roman"/>
          <w:b/>
          <w:i/>
          <w:snapToGrid w:val="0"/>
          <w:sz w:val="24"/>
          <w:szCs w:val="24"/>
        </w:rPr>
        <w:t>чл. 172 (престъпление против трудовите права на гражданите);</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sidRPr="00D343FA">
        <w:rPr>
          <w:rFonts w:ascii="Times New Roman" w:eastAsia="Times New Roman" w:hAnsi="Times New Roman"/>
          <w:b/>
          <w:i/>
          <w:snapToGrid w:val="0"/>
          <w:sz w:val="24"/>
          <w:szCs w:val="24"/>
        </w:rPr>
        <w:t>престъпления</w:t>
      </w:r>
      <w:proofErr w:type="spellEnd"/>
      <w:r w:rsidRPr="00D343FA">
        <w:rPr>
          <w:rFonts w:ascii="Times New Roman" w:eastAsia="Times New Roman" w:hAnsi="Times New Roman"/>
          <w:b/>
          <w:i/>
          <w:snapToGrid w:val="0"/>
          <w:sz w:val="24"/>
          <w:szCs w:val="24"/>
        </w:rPr>
        <w:t xml:space="preserve"> против кредиторите, престъпления в отделните стопански отрасли, </w:t>
      </w:r>
      <w:r w:rsidR="00556170">
        <w:rPr>
          <w:rFonts w:ascii="Times New Roman" w:eastAsia="Times New Roman" w:hAnsi="Times New Roman"/>
          <w:b/>
          <w:i/>
          <w:snapToGrid w:val="0"/>
          <w:sz w:val="24"/>
          <w:szCs w:val="24"/>
        </w:rPr>
        <w:t xml:space="preserve">, престъпления против митническия режим, </w:t>
      </w:r>
      <w:r w:rsidRPr="00D343FA">
        <w:rPr>
          <w:rFonts w:ascii="Times New Roman" w:eastAsia="Times New Roman" w:hAnsi="Times New Roman"/>
          <w:b/>
          <w:i/>
          <w:snapToGrid w:val="0"/>
          <w:sz w:val="24"/>
          <w:szCs w:val="24"/>
        </w:rPr>
        <w:t>престъпления против паричната и кредитна система);</w:t>
      </w:r>
      <w:r w:rsidR="00C34561">
        <w:rPr>
          <w:rFonts w:ascii="Times New Roman" w:eastAsia="Times New Roman" w:hAnsi="Times New Roman"/>
          <w:b/>
          <w:i/>
          <w:snapToGrid w:val="0"/>
          <w:sz w:val="24"/>
          <w:szCs w:val="24"/>
        </w:rPr>
        <w:t xml:space="preserve"> престъпления против митническия режим,</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от НК</w:t>
      </w:r>
      <w:r w:rsidRPr="00D343FA">
        <w:rPr>
          <w:rFonts w:ascii="Times New Roman" w:eastAsia="Times New Roman" w:hAnsi="Times New Roman"/>
          <w:i/>
          <w:snapToGrid w:val="0"/>
          <w:sz w:val="24"/>
          <w:szCs w:val="24"/>
        </w:rPr>
        <w:t xml:space="preserve">, се посочват от участника чрез </w:t>
      </w:r>
      <w:r w:rsidRPr="00AB1FC4">
        <w:rPr>
          <w:rFonts w:ascii="Times New Roman" w:eastAsia="Times New Roman" w:hAnsi="Times New Roman"/>
          <w:b/>
          <w:i/>
          <w:snapToGrid w:val="0"/>
          <w:sz w:val="24"/>
          <w:szCs w:val="24"/>
        </w:rPr>
        <w:t>попълване</w:t>
      </w:r>
      <w:r w:rsidRPr="00D343F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w:t>
      </w:r>
      <w:r>
        <w:rPr>
          <w:rFonts w:ascii="Times New Roman" w:eastAsia="Times New Roman" w:hAnsi="Times New Roman"/>
          <w:i/>
          <w:snapToGrid w:val="0"/>
          <w:sz w:val="24"/>
          <w:szCs w:val="24"/>
        </w:rPr>
        <w:t>изброят</w:t>
      </w:r>
      <w:r w:rsidRPr="00D343FA">
        <w:rPr>
          <w:rFonts w:ascii="Times New Roman" w:eastAsia="Times New Roman" w:hAnsi="Times New Roman"/>
          <w:i/>
          <w:snapToGrid w:val="0"/>
          <w:sz w:val="24"/>
          <w:szCs w:val="24"/>
        </w:rPr>
        <w:t xml:space="preserve"> изчерпателно липсата на посочените основания за отстраняване и срещу всяко едно от тях да отбележат „НЕ“/“ДА“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2944"/>
      </w:tblGrid>
      <w:tr w:rsidR="00556170" w:rsidRPr="00C9698F" w14:paraId="7C9B93FC" w14:textId="77777777" w:rsidTr="00890FB3">
        <w:tc>
          <w:tcPr>
            <w:tcW w:w="6345" w:type="dxa"/>
            <w:shd w:val="clear" w:color="auto" w:fill="auto"/>
          </w:tcPr>
          <w:p w14:paraId="31D9E85B" w14:textId="77777777" w:rsidR="00556170" w:rsidRPr="00F07DC9" w:rsidRDefault="00556170" w:rsidP="00112CCD">
            <w:pPr>
              <w:spacing w:after="0" w:line="360" w:lineRule="auto"/>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944" w:type="dxa"/>
            <w:shd w:val="clear" w:color="auto" w:fill="auto"/>
          </w:tcPr>
          <w:p w14:paraId="0FB3B7B7" w14:textId="77777777" w:rsidR="00556170" w:rsidRPr="00F07DC9" w:rsidRDefault="00556170" w:rsidP="00112CCD">
            <w:pPr>
              <w:spacing w:after="0" w:line="360" w:lineRule="auto"/>
              <w:rPr>
                <w:rFonts w:ascii="Times New Roman" w:hAnsi="Times New Roman"/>
                <w:b/>
                <w:i/>
                <w:sz w:val="20"/>
                <w:szCs w:val="20"/>
              </w:rPr>
            </w:pPr>
            <w:r w:rsidRPr="00F07DC9">
              <w:rPr>
                <w:rFonts w:ascii="Times New Roman" w:hAnsi="Times New Roman"/>
                <w:b/>
                <w:i/>
                <w:sz w:val="20"/>
                <w:szCs w:val="20"/>
              </w:rPr>
              <w:t>Отговор:</w:t>
            </w:r>
          </w:p>
        </w:tc>
      </w:tr>
      <w:tr w:rsidR="00556170" w:rsidRPr="00C9698F" w14:paraId="595AC6EE" w14:textId="77777777" w:rsidTr="00890FB3">
        <w:trPr>
          <w:trHeight w:val="416"/>
        </w:trPr>
        <w:tc>
          <w:tcPr>
            <w:tcW w:w="6345" w:type="dxa"/>
            <w:shd w:val="clear" w:color="auto" w:fill="auto"/>
          </w:tcPr>
          <w:p w14:paraId="778926B3" w14:textId="77777777" w:rsidR="00556170" w:rsidRPr="00F07DC9" w:rsidRDefault="00556170" w:rsidP="00112CCD">
            <w:pPr>
              <w:spacing w:after="0" w:line="360" w:lineRule="auto"/>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p w14:paraId="639EA07B" w14:textId="77777777" w:rsidR="00556170" w:rsidRPr="00F07DC9" w:rsidRDefault="00556170" w:rsidP="00112CCD">
            <w:pPr>
              <w:spacing w:after="0" w:line="360" w:lineRule="auto"/>
              <w:rPr>
                <w:rFonts w:ascii="Times New Roman" w:hAnsi="Times New Roman"/>
                <w:sz w:val="20"/>
                <w:szCs w:val="20"/>
              </w:rPr>
            </w:pPr>
          </w:p>
          <w:p w14:paraId="577F6779" w14:textId="77777777" w:rsidR="00556170" w:rsidRPr="00F07DC9" w:rsidRDefault="00556170" w:rsidP="00112CCD">
            <w:pPr>
              <w:spacing w:after="0" w:line="360" w:lineRule="auto"/>
              <w:rPr>
                <w:rFonts w:ascii="Times New Roman" w:hAnsi="Times New Roman"/>
                <w:sz w:val="20"/>
                <w:szCs w:val="20"/>
              </w:rPr>
            </w:pPr>
          </w:p>
        </w:tc>
        <w:tc>
          <w:tcPr>
            <w:tcW w:w="2944" w:type="dxa"/>
            <w:shd w:val="clear" w:color="auto" w:fill="auto"/>
          </w:tcPr>
          <w:p w14:paraId="4DB17029" w14:textId="77777777" w:rsidR="00556170" w:rsidRPr="00F07DC9" w:rsidRDefault="00556170" w:rsidP="00112CCD">
            <w:pPr>
              <w:spacing w:after="0" w:line="360" w:lineRule="auto"/>
              <w:rPr>
                <w:rFonts w:ascii="Times New Roman" w:hAnsi="Times New Roman"/>
                <w:sz w:val="20"/>
                <w:szCs w:val="20"/>
              </w:rPr>
            </w:pPr>
            <w:r w:rsidRPr="00F07DC9">
              <w:rPr>
                <w:rFonts w:ascii="Times New Roman" w:hAnsi="Times New Roman"/>
                <w:sz w:val="20"/>
                <w:szCs w:val="20"/>
              </w:rPr>
              <w:lastRenderedPageBreak/>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14:paraId="2B28C19E" w14:textId="77777777" w:rsidR="00556170" w:rsidRPr="00F07DC9" w:rsidRDefault="00556170" w:rsidP="00112CCD">
            <w:pPr>
              <w:spacing w:after="0" w:line="360" w:lineRule="auto"/>
              <w:rPr>
                <w:rFonts w:ascii="Times New Roman" w:hAnsi="Times New Roman"/>
                <w:sz w:val="20"/>
                <w:szCs w:val="20"/>
              </w:rPr>
            </w:pPr>
          </w:p>
          <w:p w14:paraId="55989361" w14:textId="77777777" w:rsidR="00556170" w:rsidRPr="00F07DC9" w:rsidRDefault="00556170" w:rsidP="00112CCD">
            <w:pPr>
              <w:spacing w:after="0" w:line="360" w:lineRule="auto"/>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tc>
      </w:tr>
      <w:tr w:rsidR="00556170" w:rsidRPr="00C9698F" w14:paraId="528AD1C3" w14:textId="77777777" w:rsidTr="00890FB3">
        <w:tc>
          <w:tcPr>
            <w:tcW w:w="6345" w:type="dxa"/>
            <w:shd w:val="clear" w:color="auto" w:fill="auto"/>
          </w:tcPr>
          <w:p w14:paraId="0A8E785F" w14:textId="77777777" w:rsidR="00556170" w:rsidRPr="00F07DC9" w:rsidRDefault="00556170" w:rsidP="00112CCD">
            <w:pPr>
              <w:tabs>
                <w:tab w:val="left" w:pos="851"/>
              </w:tabs>
              <w:spacing w:after="0" w:line="360" w:lineRule="auto"/>
              <w:jc w:val="both"/>
              <w:rPr>
                <w:rFonts w:ascii="Times New Roman" w:hAnsi="Times New Roman"/>
                <w:sz w:val="20"/>
                <w:szCs w:val="20"/>
              </w:rPr>
            </w:pPr>
            <w:r w:rsidRPr="00F07DC9">
              <w:rPr>
                <w:rFonts w:ascii="Times New Roman" w:hAnsi="Times New Roman"/>
                <w:sz w:val="20"/>
                <w:szCs w:val="20"/>
              </w:rPr>
              <w:lastRenderedPageBreak/>
              <w:t xml:space="preserve">Издадена ли е по отношение на </w:t>
            </w:r>
            <w:r w:rsidRPr="00F07DC9">
              <w:rPr>
                <w:rFonts w:ascii="Times New Roman" w:hAnsi="Times New Roman"/>
                <w:b/>
                <w:sz w:val="20"/>
                <w:szCs w:val="20"/>
              </w:rPr>
              <w:t>икономическия оператор</w:t>
            </w:r>
            <w:r w:rsidRPr="00F07DC9">
              <w:rPr>
                <w:rFonts w:ascii="Times New Roman" w:hAnsi="Times New Roman"/>
                <w:sz w:val="20"/>
                <w:szCs w:val="20"/>
              </w:rPr>
              <w:t xml:space="preserve"> или на </w:t>
            </w:r>
            <w:r w:rsidRPr="00F07DC9">
              <w:rPr>
                <w:rFonts w:ascii="Times New Roman" w:hAnsi="Times New Roman"/>
                <w:b/>
                <w:sz w:val="20"/>
                <w:szCs w:val="20"/>
              </w:rPr>
              <w:t>лице</w:t>
            </w:r>
            <w:r w:rsidRPr="00F07DC9">
              <w:rPr>
                <w:rFonts w:ascii="Times New Roman" w:hAnsi="Times New Roman"/>
                <w:sz w:val="20"/>
                <w:szCs w:val="20"/>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F07DC9">
              <w:rPr>
                <w:rFonts w:ascii="Times New Roman" w:hAnsi="Times New Roman"/>
                <w:b/>
                <w:sz w:val="20"/>
                <w:szCs w:val="20"/>
              </w:rPr>
              <w:t>окончателна присъда</w:t>
            </w:r>
            <w:r w:rsidRPr="00F07DC9">
              <w:rPr>
                <w:rFonts w:ascii="Times New Roman" w:hAnsi="Times New Roman"/>
                <w:sz w:val="20"/>
                <w:szCs w:val="20"/>
              </w:rPr>
              <w:t xml:space="preserve"> във връзка с едно от изброените основания: </w:t>
            </w:r>
          </w:p>
          <w:p w14:paraId="16AC9B2C" w14:textId="77777777" w:rsidR="00556170" w:rsidRPr="00F07DC9" w:rsidRDefault="00556170" w:rsidP="00112CCD">
            <w:pPr>
              <w:tabs>
                <w:tab w:val="left" w:pos="851"/>
              </w:tabs>
              <w:spacing w:after="0" w:line="360" w:lineRule="auto"/>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172 (престъпление против трудовите права на гражданите); </w:t>
            </w:r>
          </w:p>
          <w:p w14:paraId="76C9A579" w14:textId="77777777" w:rsidR="00556170" w:rsidRPr="00F07DC9" w:rsidRDefault="00556170" w:rsidP="00112CCD">
            <w:pPr>
              <w:tabs>
                <w:tab w:val="left" w:pos="851"/>
              </w:tabs>
              <w:spacing w:after="0" w:line="360" w:lineRule="auto"/>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w:t>
            </w:r>
          </w:p>
          <w:p w14:paraId="30DDFF88" w14:textId="77777777" w:rsidR="00556170" w:rsidRPr="00F07DC9" w:rsidRDefault="00556170" w:rsidP="00112CCD">
            <w:pPr>
              <w:tabs>
                <w:tab w:val="left" w:pos="851"/>
              </w:tabs>
              <w:spacing w:after="0" w:line="360" w:lineRule="auto"/>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*чл.219-252 (престъпления против стопанството - общи стопански престъпления, </w:t>
            </w:r>
            <w:proofErr w:type="spellStart"/>
            <w:r w:rsidRPr="00F07DC9">
              <w:rPr>
                <w:rFonts w:ascii="Times New Roman" w:eastAsia="Times New Roman" w:hAnsi="Times New Roman"/>
                <w:snapToGrid w:val="0"/>
                <w:sz w:val="20"/>
                <w:szCs w:val="20"/>
              </w:rPr>
              <w:t>престъпления</w:t>
            </w:r>
            <w:proofErr w:type="spellEnd"/>
            <w:r w:rsidRPr="00F07DC9">
              <w:rPr>
                <w:rFonts w:ascii="Times New Roman" w:eastAsia="Times New Roman" w:hAnsi="Times New Roman"/>
                <w:snapToGrid w:val="0"/>
                <w:sz w:val="20"/>
                <w:szCs w:val="20"/>
              </w:rPr>
              <w:t xml:space="preserve"> против кредиторите, престъпления в отделните стопански отрасли, </w:t>
            </w:r>
            <w:r>
              <w:rPr>
                <w:rFonts w:ascii="Times New Roman" w:eastAsia="Times New Roman" w:hAnsi="Times New Roman"/>
                <w:snapToGrid w:val="0"/>
                <w:sz w:val="20"/>
                <w:szCs w:val="20"/>
              </w:rPr>
              <w:t xml:space="preserve">престъпления против митническия режим, </w:t>
            </w:r>
            <w:r w:rsidRPr="00F07DC9">
              <w:rPr>
                <w:rFonts w:ascii="Times New Roman" w:eastAsia="Times New Roman" w:hAnsi="Times New Roman"/>
                <w:snapToGrid w:val="0"/>
                <w:sz w:val="20"/>
                <w:szCs w:val="20"/>
              </w:rPr>
              <w:t>престъпления против паричната и кредитна система);</w:t>
            </w:r>
          </w:p>
          <w:p w14:paraId="4FA0BF86" w14:textId="77777777" w:rsidR="00556170" w:rsidRPr="00F07DC9" w:rsidRDefault="00556170" w:rsidP="00112CCD">
            <w:pPr>
              <w:tabs>
                <w:tab w:val="left" w:pos="851"/>
              </w:tabs>
              <w:spacing w:after="0" w:line="360" w:lineRule="auto"/>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254а-260 (престъпления против финансовата, данъчната и осигурителната система) и </w:t>
            </w:r>
          </w:p>
          <w:p w14:paraId="64E05D95" w14:textId="77777777" w:rsidR="00556170" w:rsidRPr="00F07DC9" w:rsidRDefault="00556170" w:rsidP="00112CCD">
            <w:pPr>
              <w:tabs>
                <w:tab w:val="left" w:pos="851"/>
              </w:tabs>
              <w:spacing w:after="0" w:line="360" w:lineRule="auto"/>
              <w:jc w:val="both"/>
              <w:rPr>
                <w:rFonts w:ascii="Times New Roman" w:hAnsi="Times New Roman"/>
                <w:sz w:val="20"/>
                <w:szCs w:val="20"/>
              </w:rPr>
            </w:pPr>
            <w:r w:rsidRPr="00F07DC9">
              <w:rPr>
                <w:rFonts w:ascii="Times New Roman" w:eastAsia="Times New Roman" w:hAnsi="Times New Roman"/>
                <w:snapToGrid w:val="0"/>
                <w:sz w:val="20"/>
                <w:szCs w:val="20"/>
              </w:rPr>
              <w:t>*чл. 352 – 353е (престъпления против народното здраве и против околната среда) от НК</w:t>
            </w:r>
            <w:r w:rsidRPr="00F07DC9">
              <w:rPr>
                <w:rFonts w:ascii="Times New Roman" w:hAnsi="Times New Roman"/>
                <w:sz w:val="20"/>
                <w:szCs w:val="20"/>
              </w:rPr>
              <w:t xml:space="preserve">, </w:t>
            </w:r>
          </w:p>
          <w:p w14:paraId="0E72F82C" w14:textId="77777777" w:rsidR="00556170" w:rsidRPr="00F07DC9" w:rsidRDefault="00556170" w:rsidP="00112CCD">
            <w:pPr>
              <w:tabs>
                <w:tab w:val="left" w:pos="851"/>
              </w:tabs>
              <w:spacing w:after="0" w:line="360" w:lineRule="auto"/>
              <w:jc w:val="both"/>
              <w:rPr>
                <w:rFonts w:ascii="Times New Roman" w:hAnsi="Times New Roman"/>
                <w:sz w:val="20"/>
                <w:szCs w:val="20"/>
              </w:rPr>
            </w:pPr>
            <w:r w:rsidRPr="00F07DC9">
              <w:rPr>
                <w:rFonts w:ascii="Times New Roman" w:hAnsi="Times New Roman"/>
                <w:sz w:val="20"/>
                <w:szCs w:val="20"/>
              </w:rPr>
              <w:t>която е произнесена най-много преди пет години, или съгласно която продължава да се прилага период на изключване, пряко определен в присъдата?</w:t>
            </w:r>
          </w:p>
        </w:tc>
        <w:tc>
          <w:tcPr>
            <w:tcW w:w="2944" w:type="dxa"/>
            <w:shd w:val="clear" w:color="auto" w:fill="auto"/>
          </w:tcPr>
          <w:p w14:paraId="6BA757B2" w14:textId="77777777" w:rsidR="00556170" w:rsidRPr="00F07DC9" w:rsidRDefault="00556170" w:rsidP="00112CCD">
            <w:pPr>
              <w:spacing w:after="0" w:line="360" w:lineRule="auto"/>
              <w:rPr>
                <w:rFonts w:ascii="Times New Roman" w:hAnsi="Times New Roman"/>
                <w:sz w:val="20"/>
                <w:szCs w:val="20"/>
              </w:rPr>
            </w:pPr>
            <w:r w:rsidRPr="00F07DC9">
              <w:rPr>
                <w:rFonts w:ascii="Times New Roman" w:hAnsi="Times New Roman"/>
                <w:sz w:val="20"/>
                <w:szCs w:val="20"/>
              </w:rPr>
              <w:t>[] Да [] Не</w:t>
            </w:r>
          </w:p>
          <w:p w14:paraId="0DDC2BD9" w14:textId="77777777" w:rsidR="00556170" w:rsidRPr="00F07DC9" w:rsidRDefault="00556170" w:rsidP="00112CCD">
            <w:pPr>
              <w:spacing w:after="0" w:line="360" w:lineRule="auto"/>
              <w:rPr>
                <w:rFonts w:ascii="Times New Roman" w:hAnsi="Times New Roman"/>
                <w:sz w:val="20"/>
                <w:szCs w:val="20"/>
              </w:rPr>
            </w:pPr>
          </w:p>
        </w:tc>
      </w:tr>
    </w:tbl>
    <w:p w14:paraId="3DB4A52A" w14:textId="77777777" w:rsidR="00556170" w:rsidRDefault="00556170" w:rsidP="00112CCD">
      <w:pPr>
        <w:spacing w:after="0" w:line="360" w:lineRule="auto"/>
        <w:ind w:firstLine="709"/>
        <w:jc w:val="both"/>
        <w:rPr>
          <w:rFonts w:ascii="Times New Roman" w:eastAsia="Times New Roman" w:hAnsi="Times New Roman"/>
          <w:i/>
          <w:snapToGrid w:val="0"/>
          <w:sz w:val="24"/>
          <w:szCs w:val="24"/>
        </w:rPr>
      </w:pPr>
    </w:p>
    <w:p w14:paraId="56E77722" w14:textId="77777777" w:rsidR="005628FD" w:rsidRPr="00D343FA" w:rsidRDefault="005628FD" w:rsidP="00112C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proofErr w:type="spellStart"/>
      <w:r w:rsidRPr="00D343FA">
        <w:rPr>
          <w:rFonts w:ascii="Times New Roman" w:eastAsia="Times New Roman" w:hAnsi="Times New Roman"/>
          <w:snapToGrid w:val="0"/>
          <w:sz w:val="24"/>
          <w:szCs w:val="24"/>
        </w:rPr>
        <w:t>1</w:t>
      </w:r>
      <w:proofErr w:type="spellEnd"/>
      <w:r w:rsidRPr="00D343FA">
        <w:rPr>
          <w:rFonts w:ascii="Times New Roman" w:eastAsia="Times New Roman" w:hAnsi="Times New Roman"/>
          <w:snapToGrid w:val="0"/>
          <w:sz w:val="24"/>
          <w:szCs w:val="24"/>
        </w:rPr>
        <w:t xml:space="preserve">., в друга държава членка или трета страна; </w:t>
      </w:r>
    </w:p>
    <w:p w14:paraId="08D236C9" w14:textId="77777777" w:rsidR="005628FD" w:rsidRPr="00D343FA" w:rsidRDefault="005628FD" w:rsidP="00112C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38C71EC" w14:textId="77777777" w:rsidR="005628FD" w:rsidRPr="00D343FA" w:rsidRDefault="005628FD" w:rsidP="00112CCD">
      <w:pPr>
        <w:tabs>
          <w:tab w:val="left" w:pos="709"/>
          <w:tab w:val="left" w:pos="3240"/>
          <w:tab w:val="left" w:pos="9356"/>
        </w:tabs>
        <w:spacing w:after="0" w:line="360" w:lineRule="auto"/>
        <w:ind w:left="709"/>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lastRenderedPageBreak/>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3DFB275A" w14:textId="77777777" w:rsidR="005628FD" w:rsidRPr="00D343FA" w:rsidRDefault="005628FD" w:rsidP="00112C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14:paraId="67217F82" w14:textId="77777777" w:rsidR="005628FD" w:rsidRPr="00D343FA" w:rsidRDefault="005628FD" w:rsidP="00112C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B2599F0"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C8F3B65" w14:textId="0BDFBD07" w:rsidR="005628FD" w:rsidRPr="00D343FA" w:rsidRDefault="005628FD" w:rsidP="00112CCD">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2.1.7. за когото е налице конфликт на интереси*, който не може да бъде отстранен.  </w:t>
      </w:r>
    </w:p>
    <w:p w14:paraId="5DE655CD" w14:textId="7FC34AD6" w:rsidR="005628FD" w:rsidRPr="00D343FA" w:rsidRDefault="005628FD" w:rsidP="00112CCD">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t xml:space="preserve">* Конфликт на интереси </w:t>
      </w:r>
      <w:r w:rsidR="00556170" w:rsidRPr="00D343FA">
        <w:rPr>
          <w:rFonts w:ascii="Times New Roman" w:eastAsia="Times New Roman" w:hAnsi="Times New Roman"/>
          <w:snapToGrid w:val="0"/>
          <w:sz w:val="24"/>
          <w:szCs w:val="24"/>
        </w:rPr>
        <w:t>по смисъла на §2, т. 21 от ДР на ЗОП</w:t>
      </w:r>
      <w:r w:rsidR="00556170" w:rsidRPr="00D343FA">
        <w:rPr>
          <w:rFonts w:ascii="Times New Roman" w:eastAsia="Times New Roman" w:hAnsi="Times New Roman"/>
          <w:i/>
          <w:snapToGrid w:val="0"/>
          <w:sz w:val="24"/>
          <w:szCs w:val="24"/>
        </w:rPr>
        <w:t xml:space="preserve"> </w:t>
      </w:r>
      <w:r w:rsidRPr="00D343FA">
        <w:rPr>
          <w:rFonts w:ascii="Times New Roman" w:eastAsia="Times New Roman" w:hAnsi="Times New Roman"/>
          <w:i/>
          <w:snapToGrid w:val="0"/>
          <w:sz w:val="24"/>
          <w:szCs w:val="24"/>
        </w:rPr>
        <w:t xml:space="preserve">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1" w:tgtFrame="_blank" w:history="1">
        <w:r w:rsidRPr="00D343FA">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Pr="00D343FA">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68767795" w14:textId="021AF962" w:rsidR="005628FD" w:rsidRPr="00D343FA" w:rsidRDefault="005628FD" w:rsidP="00112CCD">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b/>
          <w:snapToGrid w:val="0"/>
          <w:sz w:val="24"/>
          <w:szCs w:val="24"/>
        </w:rPr>
        <w:t>2.</w:t>
      </w:r>
      <w:proofErr w:type="spellStart"/>
      <w:r w:rsidRPr="00D343FA">
        <w:rPr>
          <w:rFonts w:ascii="Times New Roman" w:eastAsia="Times New Roman" w:hAnsi="Times New Roman"/>
          <w:b/>
          <w:snapToGrid w:val="0"/>
          <w:sz w:val="24"/>
          <w:szCs w:val="24"/>
        </w:rPr>
        <w:t>2</w:t>
      </w:r>
      <w:proofErr w:type="spellEnd"/>
      <w:r w:rsidRPr="00D343FA">
        <w:rPr>
          <w:rFonts w:ascii="Times New Roman" w:eastAsia="Times New Roman" w:hAnsi="Times New Roman"/>
          <w:b/>
          <w:snapToGrid w:val="0"/>
          <w:sz w:val="24"/>
          <w:szCs w:val="24"/>
        </w:rPr>
        <w:t>.</w:t>
      </w:r>
      <w:r w:rsidRPr="00D343FA">
        <w:rPr>
          <w:rFonts w:ascii="Times New Roman" w:eastAsia="Times New Roman" w:hAnsi="Times New Roman"/>
          <w:snapToGrid w:val="0"/>
          <w:sz w:val="24"/>
          <w:szCs w:val="24"/>
        </w:rPr>
        <w:t xml:space="preserve"> </w:t>
      </w:r>
      <w:r w:rsidRPr="00D343FA">
        <w:rPr>
          <w:rFonts w:ascii="Times New Roman" w:eastAsia="Times New Roman" w:hAnsi="Times New Roman"/>
          <w:b/>
          <w:snapToGrid w:val="0"/>
          <w:sz w:val="24"/>
          <w:szCs w:val="24"/>
        </w:rPr>
        <w:t xml:space="preserve">На основание чл. 55, ал. 1 от ЗОП Възложителят отстранява от участие в процедурата участник, </w:t>
      </w:r>
      <w:r w:rsidR="00556170">
        <w:rPr>
          <w:rFonts w:ascii="Times New Roman" w:eastAsia="Times New Roman" w:hAnsi="Times New Roman"/>
          <w:b/>
          <w:snapToGrid w:val="0"/>
          <w:sz w:val="24"/>
          <w:szCs w:val="24"/>
        </w:rPr>
        <w:t xml:space="preserve">който е </w:t>
      </w:r>
      <w:r w:rsidRPr="00D343FA">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3D66E5D" w14:textId="77777777" w:rsidR="005628FD" w:rsidRPr="00D343FA" w:rsidRDefault="005628FD" w:rsidP="00112CCD">
      <w:pPr>
        <w:pStyle w:val="Bodytext180"/>
        <w:shd w:val="clear" w:color="auto" w:fill="auto"/>
        <w:tabs>
          <w:tab w:val="left" w:pos="709"/>
        </w:tabs>
        <w:spacing w:line="360" w:lineRule="auto"/>
        <w:ind w:right="20" w:firstLine="0"/>
        <w:rPr>
          <w:i/>
          <w:sz w:val="24"/>
          <w:szCs w:val="24"/>
        </w:rPr>
      </w:pPr>
      <w:r w:rsidRPr="00D343FA">
        <w:rPr>
          <w:i/>
          <w:sz w:val="24"/>
          <w:szCs w:val="24"/>
        </w:rPr>
        <w:lastRenderedPageBreak/>
        <w:tab/>
      </w:r>
      <w:r w:rsidRPr="00D343FA">
        <w:rPr>
          <w:b/>
          <w:i/>
          <w:sz w:val="24"/>
          <w:szCs w:val="24"/>
        </w:rPr>
        <w:t>Забележка</w:t>
      </w:r>
      <w:r w:rsidRPr="00D343FA">
        <w:rPr>
          <w:i/>
          <w:sz w:val="24"/>
          <w:szCs w:val="24"/>
        </w:rPr>
        <w:t>: Съгласно чл. 46, ал. 1 от ППЗОП, участниците са длъжни да уведомят възложителя за промени в обстоятелствата по т. 2.1 и т. 2.</w:t>
      </w:r>
      <w:proofErr w:type="spellStart"/>
      <w:r w:rsidRPr="00D343FA">
        <w:rPr>
          <w:i/>
          <w:sz w:val="24"/>
          <w:szCs w:val="24"/>
        </w:rPr>
        <w:t>2</w:t>
      </w:r>
      <w:proofErr w:type="spellEnd"/>
      <w:r w:rsidRPr="00D343FA">
        <w:rPr>
          <w:i/>
          <w:sz w:val="24"/>
          <w:szCs w:val="24"/>
        </w:rPr>
        <w:t xml:space="preserve">. в срок до 3 (три) дни от настъпване на промяната.  </w:t>
      </w:r>
    </w:p>
    <w:p w14:paraId="7181D7B8" w14:textId="77777777" w:rsidR="005628FD" w:rsidRPr="00D343FA" w:rsidRDefault="005628FD" w:rsidP="00112CCD">
      <w:pPr>
        <w:tabs>
          <w:tab w:val="left" w:pos="709"/>
          <w:tab w:val="left" w:pos="3240"/>
          <w:tab w:val="left" w:pos="9356"/>
        </w:tabs>
        <w:spacing w:after="0" w:line="360" w:lineRule="auto"/>
        <w:ind w:firstLine="709"/>
        <w:jc w:val="both"/>
        <w:rPr>
          <w:rFonts w:ascii="Times New Roman" w:hAnsi="Times New Roman"/>
          <w:sz w:val="24"/>
          <w:szCs w:val="24"/>
        </w:rPr>
      </w:pPr>
      <w:r w:rsidRPr="00D343FA">
        <w:rPr>
          <w:rFonts w:ascii="Times New Roman" w:hAnsi="Times New Roman"/>
          <w:sz w:val="24"/>
          <w:szCs w:val="24"/>
        </w:rPr>
        <w:t>2.3. Когато участникът е юридическо лице, основанията по т. 2.1.</w:t>
      </w:r>
      <w:proofErr w:type="spellStart"/>
      <w:r w:rsidRPr="00D343FA">
        <w:rPr>
          <w:rFonts w:ascii="Times New Roman" w:hAnsi="Times New Roman"/>
          <w:sz w:val="24"/>
          <w:szCs w:val="24"/>
        </w:rPr>
        <w:t>1</w:t>
      </w:r>
      <w:proofErr w:type="spellEnd"/>
      <w:r w:rsidRPr="00D343FA">
        <w:rPr>
          <w:rFonts w:ascii="Times New Roman" w:hAnsi="Times New Roman"/>
          <w:sz w:val="24"/>
          <w:szCs w:val="24"/>
        </w:rPr>
        <w:t xml:space="preserve">. т. 2.1.2,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1D3D971F" w14:textId="77777777" w:rsidR="005628FD" w:rsidRPr="00D343FA" w:rsidRDefault="005628FD" w:rsidP="00112CCD">
      <w:pPr>
        <w:spacing w:after="0" w:line="360" w:lineRule="auto"/>
        <w:ind w:firstLine="709"/>
        <w:jc w:val="both"/>
        <w:rPr>
          <w:rFonts w:ascii="Times New Roman" w:hAnsi="Times New Roman"/>
          <w:sz w:val="24"/>
          <w:szCs w:val="24"/>
        </w:rPr>
      </w:pPr>
      <w:r w:rsidRPr="00D343FA">
        <w:rPr>
          <w:rFonts w:ascii="Times New Roman" w:hAnsi="Times New Roman"/>
          <w:sz w:val="24"/>
          <w:szCs w:val="24"/>
        </w:rPr>
        <w:t>2.4. Участник в процедурата, за когото са налице някое от основанията посочени в т. 2.1. или т. 2.</w:t>
      </w:r>
      <w:proofErr w:type="spellStart"/>
      <w:r w:rsidRPr="00D343FA">
        <w:rPr>
          <w:rFonts w:ascii="Times New Roman" w:hAnsi="Times New Roman"/>
          <w:sz w:val="24"/>
          <w:szCs w:val="24"/>
        </w:rPr>
        <w:t>2</w:t>
      </w:r>
      <w:proofErr w:type="spellEnd"/>
      <w:r w:rsidRPr="00D343FA">
        <w:rPr>
          <w:rFonts w:ascii="Times New Roman" w:hAnsi="Times New Roman"/>
          <w:sz w:val="24"/>
          <w:szCs w:val="24"/>
        </w:rPr>
        <w:t>. по-горе, има право да представи доказателства, че е предприел мерки, които гарантират неговата надеждност, съгласно чл. 56, ал. 1</w:t>
      </w:r>
      <w:r>
        <w:rPr>
          <w:rFonts w:ascii="Times New Roman" w:hAnsi="Times New Roman"/>
          <w:sz w:val="24"/>
          <w:szCs w:val="24"/>
        </w:rPr>
        <w:t xml:space="preserve"> от</w:t>
      </w:r>
      <w:r w:rsidRPr="00D343FA">
        <w:rPr>
          <w:rFonts w:ascii="Times New Roman" w:hAnsi="Times New Roman"/>
          <w:sz w:val="24"/>
          <w:szCs w:val="24"/>
        </w:rPr>
        <w:t xml:space="preserve"> ЗОП.</w:t>
      </w:r>
    </w:p>
    <w:p w14:paraId="5EDB3BAE"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2.5. Използване на капацитета на трети лица. Подизпълнители.</w:t>
      </w:r>
    </w:p>
    <w:p w14:paraId="1B8D5DA0" w14:textId="77777777" w:rsidR="005628FD"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D343FA">
        <w:rPr>
          <w:rFonts w:ascii="Times New Roman" w:hAnsi="Times New Roman"/>
          <w:sz w:val="24"/>
          <w:szCs w:val="24"/>
        </w:rPr>
        <w:t xml:space="preserve">някое от основанията посочени в т. 2.1. </w:t>
      </w:r>
      <w:r w:rsidRPr="00D343FA">
        <w:rPr>
          <w:rFonts w:ascii="Times New Roman" w:eastAsia="Times New Roman" w:hAnsi="Times New Roman"/>
          <w:snapToGrid w:val="0"/>
          <w:sz w:val="24"/>
          <w:szCs w:val="24"/>
        </w:rPr>
        <w:t>и т. 2.</w:t>
      </w:r>
      <w:proofErr w:type="spellStart"/>
      <w:r w:rsidRPr="00D343FA">
        <w:rPr>
          <w:rFonts w:ascii="Times New Roman" w:eastAsia="Times New Roman" w:hAnsi="Times New Roman"/>
          <w:snapToGrid w:val="0"/>
          <w:sz w:val="24"/>
          <w:szCs w:val="24"/>
        </w:rPr>
        <w:t>2</w:t>
      </w:r>
      <w:proofErr w:type="spellEnd"/>
      <w:r w:rsidRPr="00D343FA">
        <w:rPr>
          <w:rFonts w:ascii="Times New Roman" w:eastAsia="Times New Roman" w:hAnsi="Times New Roman"/>
          <w:snapToGrid w:val="0"/>
          <w:sz w:val="24"/>
          <w:szCs w:val="24"/>
        </w:rPr>
        <w:t>. по-горе.</w:t>
      </w:r>
    </w:p>
    <w:p w14:paraId="194D8DAE"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2.6. Обединения</w:t>
      </w:r>
    </w:p>
    <w:p w14:paraId="4F411BC9"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D343FA">
        <w:rPr>
          <w:rFonts w:ascii="Times New Roman" w:hAnsi="Times New Roman"/>
          <w:sz w:val="24"/>
          <w:szCs w:val="24"/>
        </w:rPr>
        <w:t>посочени в т. 2.1.,</w:t>
      </w:r>
      <w:r w:rsidRPr="00D343FA">
        <w:rPr>
          <w:rFonts w:ascii="Times New Roman" w:eastAsia="Times New Roman" w:hAnsi="Times New Roman"/>
          <w:snapToGrid w:val="0"/>
          <w:sz w:val="24"/>
          <w:szCs w:val="24"/>
        </w:rPr>
        <w:t xml:space="preserve"> т. 2.</w:t>
      </w:r>
      <w:proofErr w:type="spellStart"/>
      <w:r w:rsidRPr="00D343FA">
        <w:rPr>
          <w:rFonts w:ascii="Times New Roman" w:eastAsia="Times New Roman" w:hAnsi="Times New Roman"/>
          <w:snapToGrid w:val="0"/>
          <w:sz w:val="24"/>
          <w:szCs w:val="24"/>
        </w:rPr>
        <w:t>2</w:t>
      </w:r>
      <w:proofErr w:type="spellEnd"/>
      <w:r w:rsidRPr="00D343FA">
        <w:rPr>
          <w:rFonts w:ascii="Times New Roman" w:eastAsia="Times New Roman" w:hAnsi="Times New Roman"/>
          <w:snapToGrid w:val="0"/>
          <w:sz w:val="24"/>
          <w:szCs w:val="24"/>
        </w:rPr>
        <w:t>. и т. 2.3. по-горе.</w:t>
      </w:r>
    </w:p>
    <w:p w14:paraId="0FD3C41E"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2.7. Участниците в процедурата са длъжни да уведомят писмено възложителя в тридневен срок от настъпване на обстоятелства</w:t>
      </w:r>
      <w:r>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w:t>
      </w:r>
      <w:r w:rsidRPr="00D343FA">
        <w:rPr>
          <w:rFonts w:ascii="Times New Roman" w:hAnsi="Times New Roman"/>
          <w:sz w:val="24"/>
          <w:szCs w:val="24"/>
        </w:rPr>
        <w:t>посочени в т. 2.1.,</w:t>
      </w:r>
      <w:r w:rsidRPr="00D343FA">
        <w:rPr>
          <w:rFonts w:ascii="Times New Roman" w:eastAsia="Times New Roman" w:hAnsi="Times New Roman"/>
          <w:snapToGrid w:val="0"/>
          <w:sz w:val="24"/>
          <w:szCs w:val="24"/>
        </w:rPr>
        <w:t xml:space="preserve"> т. 2.</w:t>
      </w:r>
      <w:proofErr w:type="spellStart"/>
      <w:r w:rsidRPr="00D343FA">
        <w:rPr>
          <w:rFonts w:ascii="Times New Roman" w:eastAsia="Times New Roman" w:hAnsi="Times New Roman"/>
          <w:snapToGrid w:val="0"/>
          <w:sz w:val="24"/>
          <w:szCs w:val="24"/>
        </w:rPr>
        <w:t>2</w:t>
      </w:r>
      <w:proofErr w:type="spellEnd"/>
      <w:r w:rsidRPr="00D343FA">
        <w:rPr>
          <w:rFonts w:ascii="Times New Roman" w:eastAsia="Times New Roman" w:hAnsi="Times New Roman"/>
          <w:snapToGrid w:val="0"/>
          <w:sz w:val="24"/>
          <w:szCs w:val="24"/>
        </w:rPr>
        <w:t>. и т. 2.3. по-горе.</w:t>
      </w:r>
    </w:p>
    <w:p w14:paraId="4A175B0F" w14:textId="572C1BBD"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2.8. Основанията за отстраняване се прилагат до изтичане на сроковете, посочени в чл. 57, ал. 3 </w:t>
      </w:r>
      <w:r w:rsidR="00556170">
        <w:rPr>
          <w:rFonts w:ascii="Times New Roman" w:eastAsia="Times New Roman" w:hAnsi="Times New Roman"/>
          <w:snapToGrid w:val="0"/>
          <w:sz w:val="24"/>
          <w:szCs w:val="24"/>
        </w:rPr>
        <w:t xml:space="preserve">от </w:t>
      </w:r>
      <w:r w:rsidRPr="00D343FA">
        <w:rPr>
          <w:rFonts w:ascii="Times New Roman" w:eastAsia="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7D0D3612"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2.9. Освен на основанията</w:t>
      </w:r>
      <w:r>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w:t>
      </w:r>
      <w:r w:rsidRPr="00D343FA">
        <w:rPr>
          <w:rFonts w:ascii="Times New Roman" w:hAnsi="Times New Roman"/>
          <w:sz w:val="24"/>
          <w:szCs w:val="24"/>
        </w:rPr>
        <w:t>посочени в т. 2.1. и</w:t>
      </w:r>
      <w:r w:rsidRPr="00D343FA">
        <w:rPr>
          <w:rFonts w:ascii="Times New Roman" w:eastAsia="Times New Roman" w:hAnsi="Times New Roman"/>
          <w:snapToGrid w:val="0"/>
          <w:sz w:val="24"/>
          <w:szCs w:val="24"/>
        </w:rPr>
        <w:t xml:space="preserve"> т. 2.</w:t>
      </w:r>
      <w:proofErr w:type="spellStart"/>
      <w:r w:rsidRPr="00D343FA">
        <w:rPr>
          <w:rFonts w:ascii="Times New Roman" w:eastAsia="Times New Roman" w:hAnsi="Times New Roman"/>
          <w:snapToGrid w:val="0"/>
          <w:sz w:val="24"/>
          <w:szCs w:val="24"/>
        </w:rPr>
        <w:t>2</w:t>
      </w:r>
      <w:proofErr w:type="spellEnd"/>
      <w:r w:rsidRPr="00D343FA">
        <w:rPr>
          <w:rFonts w:ascii="Times New Roman" w:eastAsia="Times New Roman" w:hAnsi="Times New Roman"/>
          <w:snapToGrid w:val="0"/>
          <w:sz w:val="24"/>
          <w:szCs w:val="24"/>
        </w:rPr>
        <w:t xml:space="preserve">. по-горе, </w:t>
      </w:r>
      <w:r w:rsidRPr="00D343FA">
        <w:rPr>
          <w:rFonts w:ascii="Times New Roman" w:eastAsia="Times New Roman" w:hAnsi="Times New Roman"/>
          <w:b/>
          <w:snapToGrid w:val="0"/>
          <w:sz w:val="24"/>
          <w:szCs w:val="24"/>
        </w:rPr>
        <w:t>възложителят отстранява от процедурата</w:t>
      </w:r>
      <w:r w:rsidRPr="00D343FA">
        <w:rPr>
          <w:rFonts w:ascii="Times New Roman" w:eastAsia="Times New Roman" w:hAnsi="Times New Roman"/>
          <w:snapToGrid w:val="0"/>
          <w:sz w:val="24"/>
          <w:szCs w:val="24"/>
        </w:rPr>
        <w:t xml:space="preserve">: </w:t>
      </w:r>
    </w:p>
    <w:p w14:paraId="7EE058C1" w14:textId="77777777" w:rsidR="005628FD" w:rsidRPr="00D343FA" w:rsidRDefault="005628FD" w:rsidP="00112CCD">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7FB9ED01"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2.9.2. участник, който е представил оферта, която не отговаря на: </w:t>
      </w:r>
    </w:p>
    <w:p w14:paraId="1AC63A2C" w14:textId="77777777" w:rsidR="005628FD" w:rsidRPr="00D343FA" w:rsidRDefault="005628FD" w:rsidP="00112CCD">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а) предварително обявените условия на поръчката;</w:t>
      </w:r>
    </w:p>
    <w:p w14:paraId="41B278BC" w14:textId="77777777" w:rsidR="005628FD" w:rsidRPr="00D343FA" w:rsidRDefault="005628FD" w:rsidP="00112CCD">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б</w:t>
      </w:r>
      <w:r w:rsidRPr="00267879">
        <w:rPr>
          <w:rFonts w:ascii="Times New Roman" w:eastAsia="Times New Roman" w:hAnsi="Times New Roman"/>
          <w:snapToGrid w:val="0"/>
          <w:sz w:val="24"/>
          <w:szCs w:val="24"/>
        </w:rPr>
        <w:t>)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r w:rsidRPr="00D343FA">
        <w:rPr>
          <w:rFonts w:ascii="Times New Roman" w:eastAsia="Times New Roman" w:hAnsi="Times New Roman"/>
          <w:snapToGrid w:val="0"/>
          <w:sz w:val="24"/>
          <w:szCs w:val="24"/>
        </w:rPr>
        <w:t xml:space="preserve"> </w:t>
      </w:r>
    </w:p>
    <w:p w14:paraId="76CE9A76"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 xml:space="preserve">2.9.3. участник, който не е представил в срок обосновката по чл. 72, ал. 1 от ЗОП или чиято оферта не е приета съгласно чл. 72, ал. 3-5 от ЗОП; </w:t>
      </w:r>
    </w:p>
    <w:p w14:paraId="6F089CB9" w14:textId="77777777" w:rsidR="005628FD" w:rsidRPr="00D343FA" w:rsidRDefault="005628FD" w:rsidP="00112CCD">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2.9.4. участници, които са свързани лица.</w:t>
      </w:r>
    </w:p>
    <w:p w14:paraId="387148CA" w14:textId="77777777" w:rsidR="005628FD" w:rsidRPr="00D343FA" w:rsidRDefault="005628FD" w:rsidP="00112CCD">
      <w:pPr>
        <w:spacing w:after="0" w:line="360" w:lineRule="auto"/>
        <w:jc w:val="both"/>
        <w:rPr>
          <w:rFonts w:ascii="Times New Roman" w:eastAsia="Times New Roman" w:hAnsi="Times New Roman"/>
          <w:snapToGrid w:val="0"/>
          <w:sz w:val="24"/>
          <w:szCs w:val="24"/>
        </w:rPr>
      </w:pPr>
    </w:p>
    <w:p w14:paraId="6D02304B" w14:textId="77777777" w:rsidR="005628FD" w:rsidRPr="00D343FA" w:rsidRDefault="005628FD" w:rsidP="00112CCD">
      <w:pPr>
        <w:pStyle w:val="Heading2"/>
        <w:spacing w:before="0" w:line="360" w:lineRule="auto"/>
        <w:ind w:firstLine="709"/>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 xml:space="preserve">Б. Критерии за подбор. </w:t>
      </w:r>
    </w:p>
    <w:p w14:paraId="08038EF5" w14:textId="77777777" w:rsidR="000768E6" w:rsidRDefault="005628FD" w:rsidP="00112CC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 отношение на участниците се прилагат следните критерии за подбор:</w:t>
      </w:r>
    </w:p>
    <w:p w14:paraId="0B8FFB17" w14:textId="77777777" w:rsidR="000768E6" w:rsidRPr="00366DB2" w:rsidRDefault="00366DB2" w:rsidP="00112CCD">
      <w:pPr>
        <w:tabs>
          <w:tab w:val="left" w:pos="851"/>
          <w:tab w:val="left" w:pos="3240"/>
          <w:tab w:val="left" w:pos="9356"/>
        </w:tabs>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1. </w:t>
      </w:r>
      <w:r w:rsidRPr="00366DB2">
        <w:rPr>
          <w:rFonts w:ascii="Times New Roman" w:eastAsia="Times New Roman" w:hAnsi="Times New Roman"/>
          <w:b/>
          <w:snapToGrid w:val="0"/>
          <w:sz w:val="24"/>
          <w:szCs w:val="24"/>
        </w:rPr>
        <w:t>Годност за упражняване на професионална дейност</w:t>
      </w:r>
    </w:p>
    <w:p w14:paraId="2DA049AB" w14:textId="77777777" w:rsidR="00366DB2" w:rsidRPr="00366DB2" w:rsidRDefault="00366DB2" w:rsidP="00112CC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u w:val="single"/>
        </w:rPr>
      </w:pPr>
      <w:r w:rsidRPr="00366DB2">
        <w:rPr>
          <w:rFonts w:ascii="Times New Roman" w:eastAsia="Times New Roman" w:hAnsi="Times New Roman"/>
          <w:snapToGrid w:val="0"/>
          <w:sz w:val="24"/>
          <w:szCs w:val="24"/>
          <w:u w:val="single"/>
        </w:rPr>
        <w:t>За обособена позиция № 1</w:t>
      </w:r>
    </w:p>
    <w:p w14:paraId="7936F451" w14:textId="6150A91B" w:rsidR="000768E6" w:rsidRDefault="00A5541B" w:rsidP="00112CCD">
      <w:pPr>
        <w:tabs>
          <w:tab w:val="left" w:pos="851"/>
          <w:tab w:val="left" w:pos="3240"/>
          <w:tab w:val="left" w:pos="9356"/>
        </w:tabs>
        <w:spacing w:after="0" w:line="360" w:lineRule="auto"/>
        <w:ind w:firstLine="709"/>
        <w:jc w:val="both"/>
        <w:rPr>
          <w:rFonts w:ascii="Times New Roman" w:hAnsi="Times New Roman"/>
          <w:sz w:val="24"/>
          <w:szCs w:val="24"/>
        </w:rPr>
      </w:pPr>
      <w:r w:rsidRPr="000768E6">
        <w:rPr>
          <w:rFonts w:ascii="Times New Roman" w:hAnsi="Times New Roman"/>
          <w:sz w:val="24"/>
          <w:szCs w:val="24"/>
        </w:rPr>
        <w:t>Участникът трябва да притежава валиден документ за правоспособност, по чл. 17б, ал. 2 от Закона за чистотата на атмосферния въздух, издаден по реда на чл. 17б, ал. 3 от същия закон, съгласно изискванията на чл. 10, параграф 6 от Регламент (ЕС) № 517/2014, издаден при условията на чл. 10, параграф 5 и 7 от Регламента и на Наредбата по чл. 17, ал. 2 от Закона за чистотата на атмосферния въздух или еквивалентен документ от друга страна-членка на Европейския съюз.</w:t>
      </w:r>
    </w:p>
    <w:p w14:paraId="4E0A47D0" w14:textId="77777777" w:rsidR="009D6A83" w:rsidRDefault="009D6A83" w:rsidP="00112CCD">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1BC0C9CC" w14:textId="77777777" w:rsidR="009D6A83" w:rsidRDefault="009D6A83" w:rsidP="00112CCD">
      <w:pPr>
        <w:tabs>
          <w:tab w:val="left" w:pos="851"/>
          <w:tab w:val="left" w:pos="3240"/>
          <w:tab w:val="left" w:pos="9356"/>
        </w:tabs>
        <w:spacing w:after="0" w:line="360" w:lineRule="auto"/>
        <w:ind w:firstLine="709"/>
        <w:jc w:val="both"/>
        <w:rPr>
          <w:rFonts w:ascii="Times New Roman" w:hAnsi="Times New Roman"/>
          <w:sz w:val="24"/>
          <w:szCs w:val="24"/>
        </w:rPr>
      </w:pPr>
      <w:r w:rsidRPr="009D6A83">
        <w:rPr>
          <w:rFonts w:ascii="Times New Roman" w:hAnsi="Times New Roman"/>
          <w:b/>
          <w:sz w:val="24"/>
          <w:szCs w:val="24"/>
          <w:lang w:eastAsia="bg-BG"/>
        </w:rPr>
        <w:t>На етап сключване на договор</w:t>
      </w:r>
      <w:r>
        <w:rPr>
          <w:rFonts w:ascii="Times New Roman" w:hAnsi="Times New Roman"/>
          <w:sz w:val="24"/>
          <w:szCs w:val="24"/>
          <w:lang w:eastAsia="bg-BG"/>
        </w:rPr>
        <w:t xml:space="preserve"> избраният за изпълнител участник представя: заверено копие „Вярно с оригинала“ на </w:t>
      </w:r>
      <w:r w:rsidRPr="000768E6">
        <w:rPr>
          <w:rFonts w:ascii="Times New Roman" w:hAnsi="Times New Roman"/>
          <w:sz w:val="24"/>
          <w:szCs w:val="24"/>
        </w:rPr>
        <w:t>валиден документ за правоспособност, по чл. 17б, ал. 2 от Закона за чистотата на атмосферния въздух, издаден по реда на чл. 17б, ал. 3 от същия закон, съгласно изискванията на чл. 10, параграф 6 от Регламент (ЕС) № 517/2014, издаден при условията на чл. 10, параграф 5 и 7 от Регламента и на Наредбата по чл. 17, ал. 2 от Закона за чистотата на атмосферния въздух или еквивалентен документ от друга страна-членка на Европейския съюз.</w:t>
      </w:r>
    </w:p>
    <w:p w14:paraId="5370E0FD" w14:textId="36491D10" w:rsidR="009D6A83" w:rsidRDefault="009D6A83" w:rsidP="00112CCD">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4C47C767" w14:textId="024F431A" w:rsidR="00366DB2" w:rsidRPr="000A23EF" w:rsidRDefault="009D6A83" w:rsidP="00112CC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hAnsi="Times New Roman"/>
          <w:sz w:val="24"/>
          <w:szCs w:val="24"/>
          <w:lang w:eastAsia="bg-BG"/>
        </w:rPr>
        <w:t>З</w:t>
      </w:r>
      <w:r w:rsidR="000A23EF" w:rsidRPr="000A23EF">
        <w:rPr>
          <w:rFonts w:ascii="Times New Roman" w:hAnsi="Times New Roman"/>
          <w:sz w:val="24"/>
          <w:szCs w:val="24"/>
          <w:lang w:eastAsia="bg-BG"/>
        </w:rPr>
        <w:t xml:space="preserve">а доказване на това изискване участникът </w:t>
      </w:r>
      <w:r w:rsidR="000A23EF" w:rsidRPr="009D6A83">
        <w:rPr>
          <w:rFonts w:ascii="Times New Roman" w:hAnsi="Times New Roman"/>
          <w:b/>
          <w:sz w:val="24"/>
          <w:szCs w:val="24"/>
          <w:lang w:eastAsia="bg-BG"/>
        </w:rPr>
        <w:t>попълва</w:t>
      </w:r>
      <w:r w:rsidR="00EB3754" w:rsidRPr="009D6A83">
        <w:rPr>
          <w:rFonts w:ascii="Times New Roman" w:hAnsi="Times New Roman"/>
          <w:b/>
          <w:sz w:val="24"/>
          <w:szCs w:val="24"/>
          <w:lang w:eastAsia="bg-BG"/>
        </w:rPr>
        <w:t xml:space="preserve"> в част IV, раздел А</w:t>
      </w:r>
      <w:r w:rsidR="00EB3754" w:rsidRPr="009D6A83">
        <w:rPr>
          <w:rFonts w:ascii="Times New Roman" w:eastAsia="SimSun" w:hAnsi="Times New Roman"/>
          <w:b/>
          <w:sz w:val="24"/>
          <w:szCs w:val="24"/>
          <w:lang w:eastAsia="bg-BG"/>
        </w:rPr>
        <w:t xml:space="preserve"> „Единния европейски документ за обществени поръчки“ (ЕЕДОП),</w:t>
      </w:r>
      <w:r w:rsidR="00EB3754" w:rsidRPr="0072724F">
        <w:rPr>
          <w:rFonts w:ascii="Times New Roman" w:eastAsia="SimSun" w:hAnsi="Times New Roman"/>
          <w:sz w:val="24"/>
          <w:szCs w:val="24"/>
          <w:lang w:eastAsia="bg-BG"/>
        </w:rPr>
        <w:t xml:space="preserve"> неразделна част от документацията за </w:t>
      </w:r>
      <w:r w:rsidR="00EB3754">
        <w:rPr>
          <w:rFonts w:ascii="Times New Roman" w:eastAsia="SimSun" w:hAnsi="Times New Roman"/>
          <w:sz w:val="24"/>
          <w:szCs w:val="24"/>
          <w:lang w:eastAsia="bg-BG"/>
        </w:rPr>
        <w:t>обществената</w:t>
      </w:r>
      <w:r w:rsidR="00EB3754" w:rsidRPr="0072724F">
        <w:rPr>
          <w:rFonts w:ascii="Times New Roman" w:eastAsia="SimSun" w:hAnsi="Times New Roman"/>
          <w:sz w:val="24"/>
          <w:szCs w:val="24"/>
          <w:lang w:eastAsia="bg-BG"/>
        </w:rPr>
        <w:t xml:space="preserve"> </w:t>
      </w:r>
      <w:r w:rsidR="00EB3754">
        <w:rPr>
          <w:rFonts w:ascii="Times New Roman" w:eastAsia="SimSun" w:hAnsi="Times New Roman"/>
          <w:sz w:val="24"/>
          <w:szCs w:val="24"/>
          <w:lang w:eastAsia="bg-BG"/>
        </w:rPr>
        <w:t>поръчка</w:t>
      </w:r>
      <w:r w:rsidR="00EB3754">
        <w:rPr>
          <w:rFonts w:ascii="Times New Roman" w:hAnsi="Times New Roman"/>
          <w:sz w:val="24"/>
          <w:szCs w:val="24"/>
          <w:lang w:eastAsia="bg-BG"/>
        </w:rPr>
        <w:t xml:space="preserve"> следната</w:t>
      </w:r>
      <w:r w:rsidR="000A23EF" w:rsidRPr="000A23EF">
        <w:rPr>
          <w:rFonts w:ascii="Times New Roman" w:hAnsi="Times New Roman"/>
          <w:sz w:val="24"/>
          <w:szCs w:val="24"/>
          <w:lang w:eastAsia="bg-BG"/>
        </w:rPr>
        <w:t xml:space="preserve"> информация</w:t>
      </w:r>
      <w:r w:rsidR="00EB3754">
        <w:rPr>
          <w:rFonts w:ascii="Times New Roman" w:hAnsi="Times New Roman"/>
          <w:sz w:val="24"/>
          <w:szCs w:val="24"/>
          <w:lang w:eastAsia="bg-BG"/>
        </w:rPr>
        <w:t>:</w:t>
      </w:r>
      <w:r w:rsidR="000A23EF" w:rsidRPr="000A23EF">
        <w:rPr>
          <w:rFonts w:ascii="Times New Roman" w:hAnsi="Times New Roman"/>
          <w:sz w:val="24"/>
          <w:szCs w:val="24"/>
          <w:lang w:eastAsia="bg-BG"/>
        </w:rPr>
        <w:t xml:space="preserve"> </w:t>
      </w:r>
      <w:r w:rsidR="00EB3754" w:rsidRPr="0072724F">
        <w:rPr>
          <w:rFonts w:ascii="Times New Roman" w:eastAsia="SimSun" w:hAnsi="Times New Roman"/>
          <w:sz w:val="24"/>
          <w:szCs w:val="24"/>
          <w:lang w:eastAsia="bg-BG"/>
        </w:rPr>
        <w:t>№ на документа, дата на издаване</w:t>
      </w:r>
      <w:r w:rsidR="00EB3754">
        <w:rPr>
          <w:rFonts w:ascii="Times New Roman" w:eastAsia="SimSun" w:hAnsi="Times New Roman"/>
          <w:sz w:val="24"/>
          <w:szCs w:val="24"/>
          <w:lang w:eastAsia="bg-BG"/>
        </w:rPr>
        <w:t>, срок на валидност на документа</w:t>
      </w:r>
      <w:r w:rsidR="00EB3754" w:rsidRPr="0072724F">
        <w:rPr>
          <w:rFonts w:ascii="Times New Roman" w:eastAsia="SimSun" w:hAnsi="Times New Roman"/>
          <w:sz w:val="24"/>
          <w:szCs w:val="24"/>
          <w:lang w:eastAsia="bg-BG"/>
        </w:rPr>
        <w:t xml:space="preserve">, издател на </w:t>
      </w:r>
      <w:r w:rsidR="00EB3754">
        <w:rPr>
          <w:rFonts w:ascii="Times New Roman" w:eastAsia="SimSun" w:hAnsi="Times New Roman"/>
          <w:sz w:val="24"/>
          <w:szCs w:val="24"/>
          <w:lang w:eastAsia="bg-BG"/>
        </w:rPr>
        <w:t>документа</w:t>
      </w:r>
      <w:r w:rsidR="00EB3754" w:rsidRPr="0072724F">
        <w:rPr>
          <w:rFonts w:ascii="Times New Roman" w:eastAsia="SimSun" w:hAnsi="Times New Roman"/>
          <w:sz w:val="24"/>
          <w:szCs w:val="24"/>
          <w:lang w:eastAsia="bg-BG"/>
        </w:rPr>
        <w:t xml:space="preserve">, както и да посочат линк към съответния регистър на валидните </w:t>
      </w:r>
      <w:r w:rsidR="00EB3754">
        <w:rPr>
          <w:rFonts w:ascii="Times New Roman" w:eastAsia="SimSun" w:hAnsi="Times New Roman"/>
          <w:sz w:val="24"/>
          <w:szCs w:val="24"/>
          <w:lang w:eastAsia="bg-BG"/>
        </w:rPr>
        <w:t>документи</w:t>
      </w:r>
      <w:r w:rsidR="00EB3754">
        <w:rPr>
          <w:rFonts w:ascii="Times New Roman" w:hAnsi="Times New Roman"/>
          <w:sz w:val="24"/>
          <w:szCs w:val="24"/>
          <w:lang w:eastAsia="bg-BG"/>
        </w:rPr>
        <w:t>.</w:t>
      </w:r>
    </w:p>
    <w:p w14:paraId="78B99D8C" w14:textId="77777777" w:rsidR="00366DB2" w:rsidRPr="00366DB2" w:rsidRDefault="00366DB2" w:rsidP="00112CCD">
      <w:pPr>
        <w:pStyle w:val="ListParagraph"/>
        <w:shd w:val="clear" w:color="auto" w:fill="FFFFFF"/>
        <w:spacing w:after="0" w:line="360" w:lineRule="auto"/>
        <w:ind w:left="360"/>
        <w:jc w:val="both"/>
        <w:rPr>
          <w:rFonts w:ascii="Times New Roman" w:hAnsi="Times New Roman"/>
          <w:b/>
          <w:snapToGrid w:val="0"/>
          <w:sz w:val="24"/>
          <w:szCs w:val="24"/>
          <w:u w:val="single"/>
        </w:rPr>
      </w:pPr>
      <w:r w:rsidRPr="00366DB2">
        <w:rPr>
          <w:rFonts w:ascii="Times New Roman" w:hAnsi="Times New Roman"/>
          <w:snapToGrid w:val="0"/>
          <w:sz w:val="24"/>
          <w:szCs w:val="24"/>
          <w:u w:val="single"/>
        </w:rPr>
        <w:t xml:space="preserve">За обособена позиция № 2 – </w:t>
      </w:r>
      <w:r w:rsidRPr="00366DB2">
        <w:rPr>
          <w:rFonts w:ascii="Times New Roman" w:hAnsi="Times New Roman"/>
          <w:b/>
          <w:snapToGrid w:val="0"/>
          <w:sz w:val="24"/>
          <w:szCs w:val="24"/>
          <w:u w:val="single"/>
        </w:rPr>
        <w:t>не се изисква.</w:t>
      </w:r>
    </w:p>
    <w:p w14:paraId="7B71D2F2" w14:textId="77777777" w:rsidR="009D6A83" w:rsidRDefault="009D6A83" w:rsidP="00112CCD">
      <w:pPr>
        <w:pStyle w:val="ListParagraph"/>
        <w:shd w:val="clear" w:color="auto" w:fill="FFFFFF"/>
        <w:spacing w:after="0" w:line="360" w:lineRule="auto"/>
        <w:ind w:left="360"/>
        <w:jc w:val="both"/>
        <w:rPr>
          <w:rFonts w:ascii="Times New Roman" w:hAnsi="Times New Roman"/>
          <w:b/>
          <w:snapToGrid w:val="0"/>
          <w:sz w:val="24"/>
          <w:szCs w:val="24"/>
        </w:rPr>
      </w:pPr>
    </w:p>
    <w:p w14:paraId="03DDE99E" w14:textId="77777777" w:rsidR="00366DB2" w:rsidRDefault="00366DB2" w:rsidP="00112CCD">
      <w:pPr>
        <w:pStyle w:val="ListParagraph"/>
        <w:shd w:val="clear" w:color="auto" w:fill="FFFFFF"/>
        <w:spacing w:after="0" w:line="360" w:lineRule="auto"/>
        <w:ind w:left="360" w:firstLine="349"/>
        <w:jc w:val="both"/>
        <w:rPr>
          <w:rFonts w:ascii="Times New Roman" w:hAnsi="Times New Roman"/>
          <w:b/>
          <w:snapToGrid w:val="0"/>
          <w:sz w:val="24"/>
          <w:szCs w:val="24"/>
        </w:rPr>
      </w:pPr>
      <w:r>
        <w:rPr>
          <w:rFonts w:ascii="Times New Roman" w:hAnsi="Times New Roman"/>
          <w:b/>
          <w:snapToGrid w:val="0"/>
          <w:sz w:val="24"/>
          <w:szCs w:val="24"/>
        </w:rPr>
        <w:t>2.Икономическо и финансово състояние</w:t>
      </w:r>
    </w:p>
    <w:p w14:paraId="7357F949" w14:textId="77777777" w:rsidR="0098332C" w:rsidRDefault="00366DB2" w:rsidP="00112CCD">
      <w:pPr>
        <w:pStyle w:val="ListParagraph"/>
        <w:shd w:val="clear" w:color="auto" w:fill="FFFFFF"/>
        <w:spacing w:after="0" w:line="360" w:lineRule="auto"/>
        <w:ind w:left="360" w:firstLine="349"/>
        <w:jc w:val="both"/>
        <w:rPr>
          <w:rFonts w:ascii="Times New Roman" w:hAnsi="Times New Roman"/>
          <w:b/>
          <w:snapToGrid w:val="0"/>
          <w:sz w:val="24"/>
          <w:szCs w:val="24"/>
        </w:rPr>
      </w:pPr>
      <w:r w:rsidRPr="00366DB2">
        <w:rPr>
          <w:rFonts w:ascii="Times New Roman" w:hAnsi="Times New Roman"/>
          <w:snapToGrid w:val="0"/>
          <w:sz w:val="24"/>
          <w:szCs w:val="24"/>
          <w:u w:val="single"/>
        </w:rPr>
        <w:t xml:space="preserve">За </w:t>
      </w:r>
      <w:r w:rsidRPr="00366DB2">
        <w:rPr>
          <w:rFonts w:ascii="Times New Roman" w:eastAsia="Times New Roman" w:hAnsi="Times New Roman"/>
          <w:snapToGrid w:val="0"/>
          <w:sz w:val="24"/>
          <w:szCs w:val="24"/>
          <w:u w:val="single"/>
        </w:rPr>
        <w:t xml:space="preserve">обособена позиция № 1 и </w:t>
      </w:r>
      <w:r w:rsidRPr="00366DB2">
        <w:rPr>
          <w:rFonts w:ascii="Times New Roman" w:hAnsi="Times New Roman"/>
          <w:snapToGrid w:val="0"/>
          <w:sz w:val="24"/>
          <w:szCs w:val="24"/>
          <w:u w:val="single"/>
        </w:rPr>
        <w:t xml:space="preserve">обособена позиция № 2 – </w:t>
      </w:r>
      <w:r w:rsidRPr="00366DB2">
        <w:rPr>
          <w:rFonts w:ascii="Times New Roman" w:hAnsi="Times New Roman"/>
          <w:b/>
          <w:snapToGrid w:val="0"/>
          <w:sz w:val="24"/>
          <w:szCs w:val="24"/>
          <w:u w:val="single"/>
        </w:rPr>
        <w:t>не се изисква.</w:t>
      </w:r>
    </w:p>
    <w:p w14:paraId="11F60BD5" w14:textId="77777777" w:rsidR="00E640BD" w:rsidRDefault="00E640BD" w:rsidP="00112CCD">
      <w:pPr>
        <w:pStyle w:val="ListParagraph"/>
        <w:shd w:val="clear" w:color="auto" w:fill="FFFFFF"/>
        <w:spacing w:after="0" w:line="360" w:lineRule="auto"/>
        <w:ind w:left="360" w:firstLine="349"/>
        <w:jc w:val="both"/>
        <w:rPr>
          <w:rFonts w:ascii="Times New Roman" w:hAnsi="Times New Roman"/>
          <w:b/>
          <w:snapToGrid w:val="0"/>
          <w:sz w:val="24"/>
          <w:szCs w:val="24"/>
          <w:lang w:val="en-US"/>
        </w:rPr>
      </w:pPr>
    </w:p>
    <w:p w14:paraId="110349C7" w14:textId="77777777" w:rsidR="005628FD" w:rsidRPr="00D343FA" w:rsidRDefault="0098332C" w:rsidP="00112CCD">
      <w:pPr>
        <w:pStyle w:val="ListParagraph"/>
        <w:shd w:val="clear" w:color="auto" w:fill="FFFFFF"/>
        <w:spacing w:after="0" w:line="360" w:lineRule="auto"/>
        <w:ind w:left="360" w:firstLine="349"/>
        <w:jc w:val="both"/>
        <w:rPr>
          <w:rFonts w:ascii="Times New Roman" w:hAnsi="Times New Roman"/>
          <w:b/>
          <w:snapToGrid w:val="0"/>
          <w:sz w:val="24"/>
          <w:szCs w:val="24"/>
        </w:rPr>
      </w:pPr>
      <w:r w:rsidRPr="0098332C">
        <w:rPr>
          <w:rFonts w:ascii="Times New Roman" w:hAnsi="Times New Roman"/>
          <w:b/>
          <w:snapToGrid w:val="0"/>
          <w:sz w:val="24"/>
          <w:szCs w:val="24"/>
        </w:rPr>
        <w:t>3.</w:t>
      </w:r>
      <w:r>
        <w:rPr>
          <w:rFonts w:ascii="Times New Roman" w:hAnsi="Times New Roman"/>
          <w:b/>
          <w:snapToGrid w:val="0"/>
          <w:sz w:val="24"/>
          <w:szCs w:val="24"/>
        </w:rPr>
        <w:t xml:space="preserve"> </w:t>
      </w:r>
      <w:r w:rsidR="005628FD" w:rsidRPr="00D343FA">
        <w:rPr>
          <w:rFonts w:ascii="Times New Roman" w:hAnsi="Times New Roman"/>
          <w:b/>
          <w:snapToGrid w:val="0"/>
          <w:sz w:val="24"/>
          <w:szCs w:val="24"/>
        </w:rPr>
        <w:t>Технически и професионални способности на участника</w:t>
      </w:r>
      <w:r w:rsidR="005628FD">
        <w:rPr>
          <w:rFonts w:ascii="Times New Roman" w:hAnsi="Times New Roman"/>
          <w:b/>
          <w:snapToGrid w:val="0"/>
          <w:sz w:val="24"/>
          <w:szCs w:val="24"/>
        </w:rPr>
        <w:t>. Изискано минимално ниво</w:t>
      </w:r>
      <w:r w:rsidR="005628FD" w:rsidRPr="00D343FA">
        <w:rPr>
          <w:rFonts w:ascii="Times New Roman" w:hAnsi="Times New Roman"/>
          <w:b/>
          <w:snapToGrid w:val="0"/>
          <w:sz w:val="24"/>
          <w:szCs w:val="24"/>
        </w:rPr>
        <w:t>:</w:t>
      </w:r>
    </w:p>
    <w:p w14:paraId="46320C44" w14:textId="6182C292" w:rsidR="005628FD" w:rsidRPr="00D343FA" w:rsidRDefault="005628FD" w:rsidP="00112CCD">
      <w:pPr>
        <w:pStyle w:val="ListParagraph"/>
        <w:tabs>
          <w:tab w:val="left" w:pos="709"/>
          <w:tab w:val="left" w:pos="1843"/>
          <w:tab w:val="left" w:pos="3240"/>
          <w:tab w:val="left" w:pos="9356"/>
        </w:tabs>
        <w:spacing w:after="0" w:line="360" w:lineRule="auto"/>
        <w:ind w:left="0"/>
        <w:jc w:val="both"/>
        <w:rPr>
          <w:rFonts w:ascii="Times New Roman" w:hAnsi="Times New Roman"/>
          <w:b/>
          <w:snapToGrid w:val="0"/>
          <w:sz w:val="24"/>
          <w:szCs w:val="24"/>
        </w:rPr>
      </w:pPr>
      <w:r>
        <w:rPr>
          <w:rFonts w:ascii="Times New Roman" w:hAnsi="Times New Roman"/>
          <w:snapToGrid w:val="0"/>
          <w:sz w:val="24"/>
          <w:szCs w:val="24"/>
        </w:rPr>
        <w:tab/>
      </w:r>
      <w:r w:rsidR="00915130">
        <w:rPr>
          <w:rFonts w:ascii="Times New Roman" w:hAnsi="Times New Roman"/>
          <w:snapToGrid w:val="0"/>
          <w:sz w:val="24"/>
          <w:szCs w:val="24"/>
        </w:rPr>
        <w:t xml:space="preserve">1. </w:t>
      </w:r>
      <w:r>
        <w:rPr>
          <w:rFonts w:ascii="Times New Roman" w:hAnsi="Times New Roman"/>
          <w:snapToGrid w:val="0"/>
          <w:sz w:val="24"/>
          <w:szCs w:val="24"/>
        </w:rPr>
        <w:t>Относно обособ</w:t>
      </w:r>
      <w:r w:rsidR="00AC3AA0">
        <w:rPr>
          <w:rFonts w:ascii="Times New Roman" w:hAnsi="Times New Roman"/>
          <w:snapToGrid w:val="0"/>
          <w:sz w:val="24"/>
          <w:szCs w:val="24"/>
        </w:rPr>
        <w:t xml:space="preserve">ена позиция № 1: за последните </w:t>
      </w:r>
      <w:r w:rsidR="00EB3754">
        <w:rPr>
          <w:rFonts w:ascii="Times New Roman" w:hAnsi="Times New Roman"/>
          <w:snapToGrid w:val="0"/>
          <w:sz w:val="24"/>
          <w:szCs w:val="24"/>
        </w:rPr>
        <w:t>3</w:t>
      </w:r>
      <w:r w:rsidR="00AC3AA0">
        <w:rPr>
          <w:rFonts w:ascii="Times New Roman" w:hAnsi="Times New Roman"/>
          <w:snapToGrid w:val="0"/>
          <w:sz w:val="24"/>
          <w:szCs w:val="24"/>
        </w:rPr>
        <w:t xml:space="preserve"> (</w:t>
      </w:r>
      <w:r w:rsidR="00EB3754">
        <w:rPr>
          <w:rFonts w:ascii="Times New Roman" w:hAnsi="Times New Roman"/>
          <w:snapToGrid w:val="0"/>
          <w:sz w:val="24"/>
          <w:szCs w:val="24"/>
        </w:rPr>
        <w:t>три</w:t>
      </w:r>
      <w:r>
        <w:rPr>
          <w:rFonts w:ascii="Times New Roman" w:hAnsi="Times New Roman"/>
          <w:snapToGrid w:val="0"/>
          <w:sz w:val="24"/>
          <w:szCs w:val="24"/>
        </w:rPr>
        <w:t>) години,</w:t>
      </w:r>
      <w:r w:rsidRPr="00B623E8">
        <w:rPr>
          <w:rFonts w:ascii="Times New Roman" w:hAnsi="Times New Roman"/>
          <w:snapToGrid w:val="0"/>
          <w:sz w:val="24"/>
          <w:szCs w:val="24"/>
        </w:rPr>
        <w:t xml:space="preserve"> </w:t>
      </w:r>
      <w:r w:rsidRPr="00403077">
        <w:rPr>
          <w:rFonts w:ascii="Times New Roman" w:hAnsi="Times New Roman"/>
          <w:snapToGrid w:val="0"/>
          <w:sz w:val="24"/>
          <w:szCs w:val="24"/>
        </w:rPr>
        <w:t>считано от датата на подаване на офертата</w:t>
      </w:r>
      <w:r>
        <w:rPr>
          <w:rFonts w:ascii="Times New Roman" w:hAnsi="Times New Roman"/>
          <w:snapToGrid w:val="0"/>
          <w:sz w:val="24"/>
          <w:szCs w:val="24"/>
        </w:rPr>
        <w:t xml:space="preserve">, участникът следва да е изпълнил </w:t>
      </w:r>
      <w:r w:rsidR="00C04962">
        <w:rPr>
          <w:rFonts w:ascii="Times New Roman" w:hAnsi="Times New Roman"/>
          <w:snapToGrid w:val="0"/>
          <w:sz w:val="24"/>
          <w:szCs w:val="24"/>
        </w:rPr>
        <w:t xml:space="preserve">минимум 1 брой </w:t>
      </w:r>
      <w:r>
        <w:rPr>
          <w:rFonts w:ascii="Times New Roman" w:hAnsi="Times New Roman"/>
          <w:snapToGrid w:val="0"/>
          <w:sz w:val="24"/>
          <w:szCs w:val="24"/>
        </w:rPr>
        <w:t xml:space="preserve">дейност с предмет и обем, </w:t>
      </w:r>
      <w:r w:rsidRPr="00D343FA">
        <w:rPr>
          <w:rFonts w:ascii="Times New Roman" w:eastAsia="Times New Roman" w:hAnsi="Times New Roman"/>
          <w:sz w:val="24"/>
          <w:szCs w:val="24"/>
        </w:rPr>
        <w:t>идентич</w:t>
      </w:r>
      <w:r w:rsidR="00C04962">
        <w:rPr>
          <w:rFonts w:ascii="Times New Roman" w:eastAsia="Times New Roman" w:hAnsi="Times New Roman"/>
          <w:sz w:val="24"/>
          <w:szCs w:val="24"/>
        </w:rPr>
        <w:t>е</w:t>
      </w:r>
      <w:r w:rsidRPr="00D343FA">
        <w:rPr>
          <w:rFonts w:ascii="Times New Roman" w:eastAsia="Times New Roman" w:hAnsi="Times New Roman"/>
          <w:sz w:val="24"/>
          <w:szCs w:val="24"/>
        </w:rPr>
        <w:t xml:space="preserve">н или </w:t>
      </w:r>
      <w:r w:rsidRPr="00D343FA">
        <w:rPr>
          <w:rFonts w:ascii="Times New Roman" w:hAnsi="Times New Roman"/>
          <w:snapToGrid w:val="0"/>
          <w:sz w:val="24"/>
          <w:szCs w:val="24"/>
        </w:rPr>
        <w:t>сход</w:t>
      </w:r>
      <w:r w:rsidR="00C04962">
        <w:rPr>
          <w:rFonts w:ascii="Times New Roman" w:hAnsi="Times New Roman"/>
          <w:snapToGrid w:val="0"/>
          <w:sz w:val="24"/>
          <w:szCs w:val="24"/>
        </w:rPr>
        <w:t>е</w:t>
      </w:r>
      <w:r w:rsidRPr="00D343FA">
        <w:rPr>
          <w:rFonts w:ascii="Times New Roman" w:hAnsi="Times New Roman"/>
          <w:snapToGrid w:val="0"/>
          <w:sz w:val="24"/>
          <w:szCs w:val="24"/>
        </w:rPr>
        <w:t xml:space="preserve">н* с </w:t>
      </w:r>
      <w:r w:rsidR="003F3A72">
        <w:rPr>
          <w:rFonts w:ascii="Times New Roman" w:hAnsi="Times New Roman"/>
          <w:snapToGrid w:val="0"/>
          <w:sz w:val="24"/>
          <w:szCs w:val="24"/>
        </w:rPr>
        <w:t xml:space="preserve">предмета на </w:t>
      </w:r>
      <w:r>
        <w:rPr>
          <w:rFonts w:ascii="Times New Roman" w:hAnsi="Times New Roman"/>
          <w:snapToGrid w:val="0"/>
          <w:sz w:val="24"/>
          <w:szCs w:val="24"/>
        </w:rPr>
        <w:t>обособена позиция № 1</w:t>
      </w:r>
      <w:r w:rsidRPr="00D343FA">
        <w:rPr>
          <w:rFonts w:ascii="Times New Roman" w:hAnsi="Times New Roman"/>
          <w:snapToGrid w:val="0"/>
          <w:sz w:val="24"/>
          <w:szCs w:val="24"/>
        </w:rPr>
        <w:t>.</w:t>
      </w:r>
    </w:p>
    <w:p w14:paraId="090D76A8" w14:textId="1132B491" w:rsidR="005628FD" w:rsidRDefault="005628FD" w:rsidP="00112CCD">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Pr>
          <w:rFonts w:ascii="Times New Roman" w:hAnsi="Times New Roman"/>
          <w:snapToGrid w:val="0"/>
          <w:sz w:val="24"/>
          <w:szCs w:val="24"/>
        </w:rPr>
        <w:tab/>
      </w:r>
      <w:r w:rsidRPr="003A274A">
        <w:rPr>
          <w:rFonts w:ascii="Times New Roman" w:hAnsi="Times New Roman"/>
          <w:snapToGrid w:val="0"/>
          <w:sz w:val="24"/>
          <w:szCs w:val="24"/>
        </w:rPr>
        <w:t>*</w:t>
      </w:r>
      <w:r w:rsidRPr="00E640BD">
        <w:rPr>
          <w:rFonts w:ascii="Times New Roman" w:hAnsi="Times New Roman"/>
          <w:snapToGrid w:val="0"/>
          <w:sz w:val="24"/>
          <w:szCs w:val="24"/>
        </w:rPr>
        <w:t xml:space="preserve">под сходни дейности </w:t>
      </w:r>
      <w:r w:rsidR="003F3A72" w:rsidRPr="00E640BD">
        <w:rPr>
          <w:rFonts w:ascii="Times New Roman" w:hAnsi="Times New Roman"/>
          <w:snapToGrid w:val="0"/>
          <w:sz w:val="24"/>
          <w:szCs w:val="24"/>
        </w:rPr>
        <w:t xml:space="preserve">следва да се разбира </w:t>
      </w:r>
      <w:r w:rsidR="00EB3754" w:rsidRPr="00E640BD">
        <w:rPr>
          <w:rFonts w:ascii="Times New Roman" w:hAnsi="Times New Roman"/>
          <w:snapToGrid w:val="0"/>
          <w:sz w:val="24"/>
          <w:szCs w:val="24"/>
        </w:rPr>
        <w:t>дейности по</w:t>
      </w:r>
      <w:r w:rsidR="00C004AE" w:rsidRPr="00E640BD">
        <w:rPr>
          <w:rFonts w:ascii="Times New Roman" w:hAnsi="Times New Roman"/>
          <w:snapToGrid w:val="0"/>
          <w:sz w:val="24"/>
          <w:szCs w:val="24"/>
        </w:rPr>
        <w:t xml:space="preserve"> гаранционно и извънгаранционно обслужване на хладилно, вентилационно оборудване, термопомпи, хладилни устройство,</w:t>
      </w:r>
      <w:r w:rsidR="00EB3754" w:rsidRPr="00E640BD">
        <w:rPr>
          <w:rFonts w:ascii="Times New Roman" w:hAnsi="Times New Roman"/>
          <w:snapToGrid w:val="0"/>
          <w:sz w:val="24"/>
          <w:szCs w:val="24"/>
        </w:rPr>
        <w:t xml:space="preserve"> в обем, равен или по-голям от</w:t>
      </w:r>
      <w:r w:rsidRPr="00E640BD">
        <w:rPr>
          <w:rFonts w:ascii="Times New Roman" w:hAnsi="Times New Roman"/>
          <w:snapToGrid w:val="0"/>
          <w:sz w:val="24"/>
          <w:szCs w:val="24"/>
        </w:rPr>
        <w:t xml:space="preserve"> количество </w:t>
      </w:r>
      <w:r w:rsidR="00EB3754" w:rsidRPr="00E640BD">
        <w:rPr>
          <w:rFonts w:ascii="Times New Roman" w:hAnsi="Times New Roman"/>
          <w:snapToGrid w:val="0"/>
          <w:sz w:val="24"/>
          <w:szCs w:val="24"/>
        </w:rPr>
        <w:t xml:space="preserve">посочено в </w:t>
      </w:r>
      <w:r w:rsidR="00915130" w:rsidRPr="00E640BD">
        <w:rPr>
          <w:rFonts w:ascii="Times New Roman" w:hAnsi="Times New Roman"/>
          <w:snapToGrid w:val="0"/>
          <w:sz w:val="24"/>
          <w:szCs w:val="24"/>
        </w:rPr>
        <w:t xml:space="preserve"> Приложение №</w:t>
      </w:r>
      <w:r w:rsidR="00E640BD">
        <w:rPr>
          <w:rFonts w:ascii="Times New Roman" w:hAnsi="Times New Roman"/>
          <w:snapToGrid w:val="0"/>
          <w:sz w:val="24"/>
          <w:szCs w:val="24"/>
          <w:lang w:val="en-US"/>
        </w:rPr>
        <w:t> </w:t>
      </w:r>
      <w:r w:rsidR="00915130" w:rsidRPr="00E640BD">
        <w:rPr>
          <w:rFonts w:ascii="Times New Roman" w:hAnsi="Times New Roman"/>
          <w:snapToGrid w:val="0"/>
          <w:sz w:val="24"/>
          <w:szCs w:val="24"/>
        </w:rPr>
        <w:t xml:space="preserve">1, </w:t>
      </w:r>
      <w:r w:rsidRPr="00E640BD">
        <w:rPr>
          <w:rFonts w:ascii="Times New Roman" w:hAnsi="Times New Roman"/>
          <w:snapToGrid w:val="0"/>
          <w:sz w:val="24"/>
          <w:szCs w:val="24"/>
        </w:rPr>
        <w:t>като е без значение в рамките</w:t>
      </w:r>
      <w:r w:rsidRPr="003A274A">
        <w:rPr>
          <w:rFonts w:ascii="Times New Roman" w:hAnsi="Times New Roman"/>
          <w:snapToGrid w:val="0"/>
          <w:sz w:val="24"/>
          <w:szCs w:val="24"/>
        </w:rPr>
        <w:t xml:space="preserve"> на колко изпълнени дейности (една или повече) като брой е постигнат този обем.</w:t>
      </w:r>
    </w:p>
    <w:p w14:paraId="1EB6B553" w14:textId="77777777" w:rsidR="009D6A83" w:rsidRPr="00D343FA" w:rsidRDefault="009D6A83" w:rsidP="00112CCD">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i/>
          <w:snapToGrid w:val="0"/>
          <w:sz w:val="24"/>
          <w:szCs w:val="24"/>
        </w:rPr>
      </w:pPr>
      <w:r w:rsidRPr="00D343FA">
        <w:rPr>
          <w:rFonts w:ascii="Times New Roman" w:hAnsi="Times New Roman"/>
          <w:b/>
          <w:snapToGrid w:val="0"/>
          <w:sz w:val="24"/>
          <w:szCs w:val="24"/>
        </w:rPr>
        <w:t>Забележка:</w:t>
      </w:r>
      <w:r w:rsidRPr="00D343FA">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14:paraId="3B70DBF2" w14:textId="2F48CD17" w:rsidR="009D6A83" w:rsidRDefault="009D6A83" w:rsidP="00112CCD">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Подписан и подпечатан списък на дейностите</w:t>
      </w:r>
      <w:r w:rsidRPr="00D343FA">
        <w:rPr>
          <w:rFonts w:ascii="Times New Roman" w:eastAsia="Times New Roman" w:hAnsi="Times New Roman"/>
          <w:sz w:val="24"/>
          <w:szCs w:val="24"/>
          <w:lang w:eastAsia="bg-BG"/>
        </w:rPr>
        <w:t xml:space="preserve">, които са </w:t>
      </w:r>
      <w:r>
        <w:rPr>
          <w:rFonts w:ascii="Times New Roman" w:eastAsia="Times New Roman" w:hAnsi="Times New Roman"/>
          <w:sz w:val="24"/>
          <w:szCs w:val="24"/>
          <w:lang w:eastAsia="bg-BG"/>
        </w:rPr>
        <w:t>идентични</w:t>
      </w:r>
      <w:r w:rsidRPr="00D343FA">
        <w:rPr>
          <w:rFonts w:ascii="Times New Roman" w:eastAsia="Times New Roman" w:hAnsi="Times New Roman"/>
          <w:sz w:val="24"/>
          <w:szCs w:val="24"/>
          <w:lang w:eastAsia="bg-BG"/>
        </w:rPr>
        <w:t xml:space="preserve"> или сходни с предмета</w:t>
      </w:r>
      <w:r>
        <w:rPr>
          <w:rFonts w:ascii="Times New Roman" w:eastAsia="Times New Roman" w:hAnsi="Times New Roman"/>
          <w:sz w:val="24"/>
          <w:szCs w:val="24"/>
          <w:lang w:eastAsia="bg-BG"/>
        </w:rPr>
        <w:t xml:space="preserve"> и обема</w:t>
      </w:r>
      <w:r w:rsidRPr="00D343FA">
        <w:rPr>
          <w:rFonts w:ascii="Times New Roman" w:eastAsia="Times New Roman" w:hAnsi="Times New Roman"/>
          <w:sz w:val="24"/>
          <w:szCs w:val="24"/>
          <w:lang w:eastAsia="bg-BG"/>
        </w:rPr>
        <w:t xml:space="preserve"> на </w:t>
      </w:r>
      <w:r>
        <w:rPr>
          <w:rFonts w:ascii="Times New Roman" w:eastAsia="Times New Roman" w:hAnsi="Times New Roman"/>
          <w:sz w:val="24"/>
          <w:szCs w:val="24"/>
          <w:lang w:eastAsia="bg-BG"/>
        </w:rPr>
        <w:t>обособената позиция</w:t>
      </w:r>
      <w:r w:rsidRPr="00D343F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с посочване на стойностите, датите и получателите, заедно с доказателства за извършените дейности.</w:t>
      </w:r>
    </w:p>
    <w:p w14:paraId="71A19945" w14:textId="647D58B5" w:rsidR="00C004AE" w:rsidRPr="00C004AE" w:rsidRDefault="005628FD" w:rsidP="00112CCD">
      <w:pPr>
        <w:spacing w:after="0" w:line="360" w:lineRule="auto"/>
        <w:ind w:right="113" w:firstLine="705"/>
        <w:jc w:val="both"/>
        <w:rPr>
          <w:rFonts w:ascii="Times New Roman" w:eastAsia="Times New Roman" w:hAnsi="Times New Roman"/>
          <w:i/>
          <w:sz w:val="24"/>
          <w:szCs w:val="24"/>
          <w:lang w:eastAsia="bg-BG"/>
        </w:rPr>
      </w:pPr>
      <w:r w:rsidRPr="00AC1879">
        <w:rPr>
          <w:rFonts w:ascii="Times New Roman" w:hAnsi="Times New Roman"/>
          <w:sz w:val="24"/>
          <w:szCs w:val="24"/>
        </w:rPr>
        <w:tab/>
      </w:r>
      <w:r w:rsidRPr="00D343FA">
        <w:rPr>
          <w:rFonts w:ascii="Times New Roman" w:hAnsi="Times New Roman"/>
          <w:sz w:val="24"/>
          <w:szCs w:val="24"/>
          <w:u w:val="single"/>
        </w:rPr>
        <w:t>За доказване на критериите за подбор участникът попълва:</w:t>
      </w:r>
      <w:r w:rsidRPr="00D343FA">
        <w:rPr>
          <w:rFonts w:ascii="Times New Roman" w:hAnsi="Times New Roman"/>
          <w:sz w:val="24"/>
          <w:szCs w:val="24"/>
        </w:rPr>
        <w:t xml:space="preserve"> </w:t>
      </w:r>
      <w:r w:rsidRPr="00D343FA">
        <w:rPr>
          <w:rFonts w:ascii="Times New Roman" w:hAnsi="Times New Roman"/>
          <w:i/>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r w:rsidR="00C004AE" w:rsidRPr="00C004AE">
        <w:rPr>
          <w:rFonts w:ascii="Times New Roman" w:eastAsia="Times New Roman" w:hAnsi="Times New Roman"/>
          <w:sz w:val="24"/>
          <w:szCs w:val="24"/>
          <w:lang w:eastAsia="bg-BG"/>
        </w:rPr>
        <w:t xml:space="preserve"> </w:t>
      </w:r>
      <w:r w:rsidR="00C004AE" w:rsidRPr="00C004AE">
        <w:rPr>
          <w:rFonts w:ascii="Times New Roman" w:eastAsia="Times New Roman" w:hAnsi="Times New Roman"/>
          <w:i/>
          <w:sz w:val="24"/>
          <w:szCs w:val="24"/>
          <w:lang w:eastAsia="bg-BG"/>
        </w:rPr>
        <w:t xml:space="preserve">Посочва се описание на извършените </w:t>
      </w:r>
      <w:r w:rsidR="00C004AE">
        <w:rPr>
          <w:rFonts w:ascii="Times New Roman" w:eastAsia="Times New Roman" w:hAnsi="Times New Roman"/>
          <w:i/>
          <w:sz w:val="24"/>
          <w:szCs w:val="24"/>
          <w:lang w:eastAsia="bg-BG"/>
        </w:rPr>
        <w:t>дейности</w:t>
      </w:r>
      <w:r w:rsidR="00C004AE" w:rsidRPr="00C004AE">
        <w:rPr>
          <w:rFonts w:ascii="Times New Roman" w:eastAsia="Times New Roman" w:hAnsi="Times New Roman"/>
          <w:i/>
          <w:sz w:val="24"/>
          <w:szCs w:val="24"/>
          <w:lang w:eastAsia="bg-BG"/>
        </w:rPr>
        <w:t xml:space="preserve">, включително количество </w:t>
      </w:r>
      <w:r w:rsidR="00C004AE">
        <w:rPr>
          <w:rFonts w:ascii="Times New Roman" w:eastAsia="Times New Roman" w:hAnsi="Times New Roman"/>
          <w:i/>
          <w:sz w:val="24"/>
          <w:szCs w:val="24"/>
          <w:lang w:eastAsia="bg-BG"/>
        </w:rPr>
        <w:t>на поддържаните съоръжения</w:t>
      </w:r>
      <w:r w:rsidR="00C004AE" w:rsidRPr="00C004AE">
        <w:rPr>
          <w:rFonts w:ascii="Times New Roman" w:eastAsia="Times New Roman" w:hAnsi="Times New Roman"/>
          <w:i/>
          <w:sz w:val="24"/>
          <w:szCs w:val="24"/>
          <w:lang w:eastAsia="bg-BG"/>
        </w:rPr>
        <w:t>, стойностите</w:t>
      </w:r>
      <w:r w:rsidR="00C004AE" w:rsidRPr="00C004AE">
        <w:rPr>
          <w:rFonts w:ascii="Times New Roman" w:eastAsia="Times New Roman" w:hAnsi="Times New Roman"/>
          <w:i/>
          <w:sz w:val="24"/>
          <w:szCs w:val="24"/>
          <w:lang w:val="ru-RU" w:eastAsia="bg-BG"/>
        </w:rPr>
        <w:t xml:space="preserve"> </w:t>
      </w:r>
      <w:r w:rsidR="00C004AE" w:rsidRPr="00C004AE">
        <w:rPr>
          <w:rFonts w:ascii="Times New Roman" w:eastAsia="Times New Roman" w:hAnsi="Times New Roman"/>
          <w:i/>
          <w:sz w:val="24"/>
          <w:szCs w:val="24"/>
          <w:lang w:eastAsia="bg-BG"/>
        </w:rPr>
        <w:t xml:space="preserve">без ДДС, </w:t>
      </w:r>
      <w:r w:rsidR="00C004AE" w:rsidRPr="00C004AE">
        <w:rPr>
          <w:rFonts w:ascii="Times New Roman" w:eastAsia="SimSun" w:hAnsi="Times New Roman"/>
          <w:i/>
          <w:sz w:val="24"/>
          <w:szCs w:val="24"/>
          <w:lang w:eastAsia="bg-BG"/>
        </w:rPr>
        <w:t>дата /посочва се начална дата и крайна дата на изпълнението/ и получателите</w:t>
      </w:r>
      <w:r w:rsidR="00C004AE" w:rsidRPr="00C004AE">
        <w:rPr>
          <w:rFonts w:ascii="Times New Roman" w:eastAsia="Times New Roman" w:hAnsi="Times New Roman"/>
          <w:i/>
          <w:sz w:val="24"/>
          <w:szCs w:val="24"/>
          <w:lang w:eastAsia="bg-BG"/>
        </w:rPr>
        <w:t>.</w:t>
      </w:r>
    </w:p>
    <w:p w14:paraId="6E404906" w14:textId="77777777" w:rsidR="009D6A83" w:rsidRDefault="005628FD" w:rsidP="00112CCD">
      <w:pPr>
        <w:pStyle w:val="ListParagraph"/>
        <w:tabs>
          <w:tab w:val="left" w:pos="709"/>
          <w:tab w:val="left" w:pos="851"/>
          <w:tab w:val="left" w:pos="1276"/>
          <w:tab w:val="left" w:pos="1843"/>
          <w:tab w:val="left" w:pos="3240"/>
          <w:tab w:val="left" w:pos="9356"/>
        </w:tabs>
        <w:spacing w:after="0" w:line="360" w:lineRule="auto"/>
        <w:ind w:left="0"/>
        <w:jc w:val="both"/>
        <w:rPr>
          <w:rFonts w:ascii="Times New Roman" w:hAnsi="Times New Roman"/>
          <w:b/>
          <w:bCs/>
          <w:snapToGrid w:val="0"/>
          <w:sz w:val="24"/>
          <w:szCs w:val="24"/>
        </w:rPr>
      </w:pPr>
      <w:r w:rsidRPr="00D343FA">
        <w:rPr>
          <w:rFonts w:ascii="Times New Roman" w:hAnsi="Times New Roman"/>
          <w:b/>
          <w:bCs/>
          <w:snapToGrid w:val="0"/>
          <w:sz w:val="24"/>
          <w:szCs w:val="24"/>
        </w:rPr>
        <w:tab/>
      </w:r>
    </w:p>
    <w:p w14:paraId="2BE69D81" w14:textId="195F0E17" w:rsidR="00915130" w:rsidRDefault="009D6A83" w:rsidP="00112CCD">
      <w:pPr>
        <w:pStyle w:val="ListParagraph"/>
        <w:tabs>
          <w:tab w:val="left" w:pos="709"/>
          <w:tab w:val="left" w:pos="851"/>
          <w:tab w:val="left" w:pos="1276"/>
          <w:tab w:val="left" w:pos="1843"/>
          <w:tab w:val="left" w:pos="3240"/>
          <w:tab w:val="left" w:pos="9356"/>
        </w:tabs>
        <w:spacing w:after="0" w:line="360" w:lineRule="auto"/>
        <w:ind w:left="0"/>
        <w:jc w:val="both"/>
        <w:rPr>
          <w:rFonts w:ascii="Times New Roman" w:hAnsi="Times New Roman"/>
          <w:sz w:val="24"/>
          <w:szCs w:val="24"/>
        </w:rPr>
      </w:pPr>
      <w:r>
        <w:rPr>
          <w:rFonts w:ascii="Times New Roman" w:hAnsi="Times New Roman"/>
          <w:b/>
          <w:bCs/>
          <w:snapToGrid w:val="0"/>
          <w:sz w:val="24"/>
          <w:szCs w:val="24"/>
        </w:rPr>
        <w:tab/>
      </w:r>
      <w:r w:rsidR="00915130" w:rsidRPr="00915130">
        <w:rPr>
          <w:rFonts w:ascii="Times New Roman" w:hAnsi="Times New Roman"/>
          <w:bCs/>
          <w:snapToGrid w:val="0"/>
          <w:sz w:val="24"/>
          <w:szCs w:val="24"/>
        </w:rPr>
        <w:t>2.</w:t>
      </w:r>
      <w:r w:rsidR="00915130" w:rsidRPr="00915130">
        <w:rPr>
          <w:rFonts w:ascii="Times New Roman" w:hAnsi="Times New Roman"/>
          <w:b/>
          <w:bCs/>
          <w:snapToGrid w:val="0"/>
          <w:sz w:val="24"/>
          <w:szCs w:val="24"/>
        </w:rPr>
        <w:t xml:space="preserve"> </w:t>
      </w:r>
      <w:r w:rsidR="00915130">
        <w:rPr>
          <w:rFonts w:ascii="Times New Roman" w:eastAsia="Times New Roman" w:hAnsi="Times New Roman"/>
          <w:sz w:val="24"/>
          <w:szCs w:val="24"/>
        </w:rPr>
        <w:t>У</w:t>
      </w:r>
      <w:r w:rsidR="00915130" w:rsidRPr="00915130">
        <w:rPr>
          <w:rFonts w:ascii="Times New Roman" w:eastAsia="Times New Roman" w:hAnsi="Times New Roman"/>
          <w:sz w:val="24"/>
          <w:szCs w:val="24"/>
        </w:rPr>
        <w:t>частник</w:t>
      </w:r>
      <w:r w:rsidR="00752A0E">
        <w:rPr>
          <w:rFonts w:ascii="Times New Roman" w:eastAsia="Times New Roman" w:hAnsi="Times New Roman"/>
          <w:sz w:val="24"/>
          <w:szCs w:val="24"/>
        </w:rPr>
        <w:t>ът</w:t>
      </w:r>
      <w:r w:rsidR="00915130" w:rsidRPr="00915130">
        <w:rPr>
          <w:rFonts w:ascii="Times New Roman" w:eastAsia="Times New Roman" w:hAnsi="Times New Roman"/>
          <w:sz w:val="24"/>
          <w:szCs w:val="24"/>
        </w:rPr>
        <w:t xml:space="preserve"> </w:t>
      </w:r>
      <w:r w:rsidR="00915130">
        <w:rPr>
          <w:rFonts w:ascii="Times New Roman" w:eastAsia="Times New Roman" w:hAnsi="Times New Roman"/>
          <w:sz w:val="24"/>
          <w:szCs w:val="24"/>
        </w:rPr>
        <w:t xml:space="preserve">трябва да </w:t>
      </w:r>
      <w:r w:rsidR="00915130" w:rsidRPr="00915130">
        <w:rPr>
          <w:rFonts w:ascii="Times New Roman" w:hAnsi="Times New Roman"/>
          <w:sz w:val="24"/>
          <w:szCs w:val="24"/>
        </w:rPr>
        <w:t>разполага с</w:t>
      </w:r>
      <w:r w:rsidR="00BA6158">
        <w:rPr>
          <w:rFonts w:ascii="Times New Roman" w:hAnsi="Times New Roman"/>
          <w:sz w:val="24"/>
          <w:szCs w:val="24"/>
        </w:rPr>
        <w:t xml:space="preserve"> най-малко </w:t>
      </w:r>
      <w:r w:rsidR="007818BD">
        <w:rPr>
          <w:rFonts w:ascii="Times New Roman" w:hAnsi="Times New Roman"/>
          <w:sz w:val="24"/>
          <w:szCs w:val="24"/>
          <w:lang w:val="en-US"/>
        </w:rPr>
        <w:t xml:space="preserve">2 </w:t>
      </w:r>
      <w:r w:rsidR="007818BD">
        <w:rPr>
          <w:rFonts w:ascii="Times New Roman" w:hAnsi="Times New Roman"/>
          <w:sz w:val="24"/>
          <w:szCs w:val="24"/>
        </w:rPr>
        <w:t>(</w:t>
      </w:r>
      <w:r w:rsidR="00BA6158">
        <w:rPr>
          <w:rFonts w:ascii="Times New Roman" w:hAnsi="Times New Roman"/>
          <w:sz w:val="24"/>
          <w:szCs w:val="24"/>
        </w:rPr>
        <w:t>две</w:t>
      </w:r>
      <w:r w:rsidR="007818BD">
        <w:rPr>
          <w:rFonts w:ascii="Times New Roman" w:hAnsi="Times New Roman"/>
          <w:sz w:val="24"/>
          <w:szCs w:val="24"/>
        </w:rPr>
        <w:t>)</w:t>
      </w:r>
      <w:r w:rsidR="00915130" w:rsidRPr="00915130">
        <w:rPr>
          <w:rFonts w:ascii="Times New Roman" w:hAnsi="Times New Roman"/>
          <w:sz w:val="24"/>
          <w:szCs w:val="24"/>
        </w:rPr>
        <w:t xml:space="preserve"> техническ</w:t>
      </w:r>
      <w:r w:rsidR="00752A0E">
        <w:rPr>
          <w:rFonts w:ascii="Times New Roman" w:hAnsi="Times New Roman"/>
          <w:sz w:val="24"/>
          <w:szCs w:val="24"/>
        </w:rPr>
        <w:t>и</w:t>
      </w:r>
      <w:r w:rsidR="00915130" w:rsidRPr="00915130">
        <w:rPr>
          <w:rFonts w:ascii="Times New Roman" w:hAnsi="Times New Roman"/>
          <w:sz w:val="24"/>
          <w:szCs w:val="24"/>
        </w:rPr>
        <w:t xml:space="preserve"> лица, които притежават валиден документ за правоспособност по чл. 17б, ал. 1 от Закона за чистотата на атмосферния въздух, издаден по реда на чл. 17б, ал. 3 от същия Закон, при условията на чл. 10, параграфи 3 - 5 и 7 на Регламент (ЕС) № 517/2014 г. и на Наредбата по чл. 17, ал. 2 от Закона за чистотата на атмосферния въздух или еквивалентен документ от друга страна-членка на Европейския съюз.</w:t>
      </w:r>
    </w:p>
    <w:p w14:paraId="0120F213" w14:textId="77777777" w:rsidR="009D6A83" w:rsidRPr="00D343FA" w:rsidRDefault="009D6A83" w:rsidP="00112CCD">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i/>
          <w:snapToGrid w:val="0"/>
          <w:sz w:val="24"/>
          <w:szCs w:val="24"/>
        </w:rPr>
      </w:pPr>
      <w:r w:rsidRPr="00D343FA">
        <w:rPr>
          <w:rFonts w:ascii="Times New Roman" w:hAnsi="Times New Roman"/>
          <w:b/>
          <w:snapToGrid w:val="0"/>
          <w:sz w:val="24"/>
          <w:szCs w:val="24"/>
        </w:rPr>
        <w:t>Забележка:</w:t>
      </w:r>
      <w:r w:rsidRPr="00D343FA">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14:paraId="7B7ABD9B" w14:textId="68CD83DE" w:rsidR="009D6A83" w:rsidRDefault="009D6A83" w:rsidP="00112CCD">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Подписан и подпечатан списък на персонала, който ще изпълнява услугите по съответната обособена позиция, в който е посочена професионалната компетентност на лицата</w:t>
      </w:r>
      <w:r w:rsidRPr="00D343FA">
        <w:rPr>
          <w:rFonts w:ascii="Times New Roman" w:eastAsia="Times New Roman" w:hAnsi="Times New Roman"/>
          <w:sz w:val="24"/>
          <w:szCs w:val="24"/>
          <w:lang w:eastAsia="bg-BG"/>
        </w:rPr>
        <w:t>.</w:t>
      </w:r>
    </w:p>
    <w:p w14:paraId="7A996026" w14:textId="69DAA39B" w:rsidR="009D6A83" w:rsidRDefault="005628FD" w:rsidP="00112CCD">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b/>
          <w:snapToGrid w:val="0"/>
          <w:sz w:val="24"/>
          <w:szCs w:val="24"/>
        </w:rPr>
      </w:pPr>
      <w:r w:rsidRPr="00D343FA">
        <w:rPr>
          <w:rFonts w:ascii="Times New Roman" w:hAnsi="Times New Roman"/>
          <w:sz w:val="24"/>
          <w:szCs w:val="24"/>
          <w:u w:val="single"/>
        </w:rPr>
        <w:lastRenderedPageBreak/>
        <w:t>За доказване на критериите за подбор участникът попълва:</w:t>
      </w:r>
      <w:r w:rsidRPr="00D343FA">
        <w:rPr>
          <w:rFonts w:ascii="Times New Roman" w:hAnsi="Times New Roman"/>
          <w:sz w:val="24"/>
          <w:szCs w:val="24"/>
        </w:rPr>
        <w:t xml:space="preserve"> </w:t>
      </w:r>
      <w:r w:rsidRPr="00D343FA">
        <w:rPr>
          <w:rFonts w:ascii="Times New Roman" w:hAnsi="Times New Roman"/>
          <w:i/>
          <w:sz w:val="24"/>
          <w:szCs w:val="24"/>
        </w:rPr>
        <w:t>Част IV: „Критерии за подбор“, Раздел В, т. 6: „Технически и професионални способности“) от Единен европейски документ за обществени поръчки (ЕЕДОП) – приложен образец към документацията.</w:t>
      </w:r>
      <w:r w:rsidRPr="0078639D">
        <w:rPr>
          <w:rFonts w:ascii="Times New Roman" w:hAnsi="Times New Roman"/>
          <w:sz w:val="24"/>
          <w:szCs w:val="24"/>
        </w:rPr>
        <w:t xml:space="preserve"> </w:t>
      </w:r>
      <w:r>
        <w:rPr>
          <w:rFonts w:ascii="Times New Roman" w:hAnsi="Times New Roman"/>
          <w:sz w:val="24"/>
          <w:szCs w:val="24"/>
        </w:rPr>
        <w:t xml:space="preserve">В този раздел участникът следва да предостави следната информация: имената на лицата, данни </w:t>
      </w:r>
      <w:r w:rsidRPr="00D343FA">
        <w:rPr>
          <w:rFonts w:ascii="Times New Roman" w:hAnsi="Times New Roman"/>
          <w:sz w:val="24"/>
          <w:szCs w:val="24"/>
        </w:rPr>
        <w:t>за придобитото от тях образование</w:t>
      </w:r>
      <w:r>
        <w:rPr>
          <w:rFonts w:ascii="Times New Roman" w:hAnsi="Times New Roman"/>
          <w:sz w:val="24"/>
          <w:szCs w:val="24"/>
        </w:rPr>
        <w:t>/обучение</w:t>
      </w:r>
      <w:r w:rsidRPr="00D343FA">
        <w:rPr>
          <w:rFonts w:ascii="Times New Roman" w:hAnsi="Times New Roman"/>
          <w:sz w:val="24"/>
          <w:szCs w:val="24"/>
        </w:rPr>
        <w:t xml:space="preserve">, включително </w:t>
      </w:r>
      <w:r w:rsidR="009D6A83">
        <w:rPr>
          <w:rFonts w:ascii="Times New Roman" w:hAnsi="Times New Roman"/>
          <w:sz w:val="24"/>
          <w:szCs w:val="24"/>
        </w:rPr>
        <w:t>валиден документ за правоспособност по чл. 17б, ал. 1 от Закона за чистотата на атмосферния въздух</w:t>
      </w:r>
      <w:r w:rsidRPr="00D343FA">
        <w:rPr>
          <w:rFonts w:ascii="Times New Roman" w:hAnsi="Times New Roman"/>
          <w:sz w:val="24"/>
          <w:szCs w:val="24"/>
        </w:rPr>
        <w:t xml:space="preserve"> (посочват се вид и номер на документ</w:t>
      </w:r>
      <w:r w:rsidR="00BA6158">
        <w:rPr>
          <w:rFonts w:ascii="Times New Roman" w:hAnsi="Times New Roman"/>
          <w:sz w:val="24"/>
          <w:szCs w:val="24"/>
        </w:rPr>
        <w:t>а</w:t>
      </w:r>
      <w:r w:rsidRPr="00D343FA">
        <w:rPr>
          <w:rFonts w:ascii="Times New Roman" w:hAnsi="Times New Roman"/>
          <w:sz w:val="24"/>
          <w:szCs w:val="24"/>
        </w:rPr>
        <w:t xml:space="preserve">, срок на валидност, издаващ орган, евентуално </w:t>
      </w:r>
      <w:proofErr w:type="spellStart"/>
      <w:r w:rsidRPr="00D343FA">
        <w:rPr>
          <w:rFonts w:ascii="Times New Roman" w:hAnsi="Times New Roman"/>
          <w:sz w:val="24"/>
          <w:szCs w:val="24"/>
        </w:rPr>
        <w:t>web-адрес</w:t>
      </w:r>
      <w:proofErr w:type="spellEnd"/>
      <w:r w:rsidRPr="00D343FA">
        <w:rPr>
          <w:rFonts w:ascii="Times New Roman" w:hAnsi="Times New Roman"/>
          <w:sz w:val="24"/>
          <w:szCs w:val="24"/>
        </w:rPr>
        <w:t>, на който може да бъде намерена информация за посочения сертификат).</w:t>
      </w:r>
      <w:r w:rsidR="009D6A83" w:rsidRPr="009D6A83">
        <w:rPr>
          <w:rFonts w:ascii="Times New Roman" w:hAnsi="Times New Roman"/>
          <w:b/>
          <w:snapToGrid w:val="0"/>
          <w:sz w:val="24"/>
          <w:szCs w:val="24"/>
        </w:rPr>
        <w:t xml:space="preserve"> </w:t>
      </w:r>
    </w:p>
    <w:p w14:paraId="5081BDFC" w14:textId="77777777" w:rsidR="00E640BD" w:rsidRDefault="00915130" w:rsidP="00112CCD">
      <w:pPr>
        <w:tabs>
          <w:tab w:val="left" w:pos="-142"/>
          <w:tab w:val="left" w:pos="0"/>
        </w:tabs>
        <w:spacing w:after="0" w:line="360" w:lineRule="auto"/>
        <w:jc w:val="both"/>
        <w:rPr>
          <w:rFonts w:ascii="Times New Roman" w:hAnsi="Times New Roman"/>
          <w:b/>
          <w:sz w:val="24"/>
          <w:szCs w:val="24"/>
          <w:lang w:val="en-US"/>
        </w:rPr>
      </w:pPr>
      <w:r w:rsidRPr="00915130">
        <w:rPr>
          <w:rFonts w:ascii="Times New Roman" w:hAnsi="Times New Roman"/>
          <w:b/>
          <w:sz w:val="24"/>
          <w:szCs w:val="24"/>
        </w:rPr>
        <w:tab/>
      </w:r>
    </w:p>
    <w:p w14:paraId="5F558860" w14:textId="003EC0A2" w:rsidR="005628FD" w:rsidRPr="00D343FA" w:rsidRDefault="00E640BD" w:rsidP="00112CCD">
      <w:pPr>
        <w:tabs>
          <w:tab w:val="left" w:pos="-142"/>
          <w:tab w:val="left" w:pos="0"/>
        </w:tabs>
        <w:spacing w:after="0" w:line="360" w:lineRule="auto"/>
        <w:jc w:val="both"/>
        <w:rPr>
          <w:rFonts w:ascii="Times New Roman" w:hAnsi="Times New Roman"/>
          <w:sz w:val="24"/>
          <w:szCs w:val="24"/>
        </w:rPr>
      </w:pPr>
      <w:r>
        <w:rPr>
          <w:rFonts w:ascii="Times New Roman" w:hAnsi="Times New Roman"/>
          <w:b/>
          <w:sz w:val="24"/>
          <w:szCs w:val="24"/>
          <w:lang w:val="en-US"/>
        </w:rPr>
        <w:tab/>
      </w:r>
      <w:r w:rsidR="005628FD" w:rsidRPr="00915130">
        <w:rPr>
          <w:rFonts w:ascii="Times New Roman" w:hAnsi="Times New Roman"/>
          <w:b/>
          <w:sz w:val="24"/>
          <w:szCs w:val="24"/>
        </w:rPr>
        <w:t xml:space="preserve">Относно обособена позиция № 2 – </w:t>
      </w:r>
      <w:r w:rsidR="00915130" w:rsidRPr="00915130">
        <w:rPr>
          <w:rFonts w:ascii="Times New Roman" w:hAnsi="Times New Roman"/>
          <w:b/>
          <w:sz w:val="24"/>
          <w:szCs w:val="24"/>
        </w:rPr>
        <w:t>няма</w:t>
      </w:r>
      <w:r w:rsidR="00915130">
        <w:rPr>
          <w:rFonts w:ascii="Times New Roman" w:hAnsi="Times New Roman"/>
          <w:sz w:val="24"/>
          <w:szCs w:val="24"/>
        </w:rPr>
        <w:t xml:space="preserve"> изисквания.</w:t>
      </w:r>
    </w:p>
    <w:p w14:paraId="395DB6E6" w14:textId="77777777" w:rsidR="005628FD" w:rsidRPr="00D343FA" w:rsidRDefault="005628FD" w:rsidP="00112CCD">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rPr>
      </w:pPr>
    </w:p>
    <w:p w14:paraId="5B3E5D42" w14:textId="28191378" w:rsidR="005628FD" w:rsidRPr="00D343FA" w:rsidRDefault="00DF5F4A" w:rsidP="00112CCD">
      <w:pPr>
        <w:pStyle w:val="Heading3"/>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4</w:t>
      </w:r>
      <w:r w:rsidR="005628FD" w:rsidRPr="00D343FA">
        <w:rPr>
          <w:rFonts w:ascii="Times New Roman" w:eastAsia="Times New Roman" w:hAnsi="Times New Roman" w:cs="Times New Roman"/>
          <w:snapToGrid w:val="0"/>
          <w:color w:val="auto"/>
          <w:sz w:val="24"/>
          <w:szCs w:val="24"/>
        </w:rPr>
        <w:t>. Обединения. Подизпълнители. Ползване капацитета на трети лица.</w:t>
      </w:r>
    </w:p>
    <w:p w14:paraId="028CA6AA" w14:textId="5826CB84" w:rsidR="005628FD" w:rsidRPr="00D343FA" w:rsidRDefault="00DF5F4A" w:rsidP="00112CC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4.</w:t>
      </w:r>
      <w:r w:rsidR="005628FD" w:rsidRPr="00D343FA">
        <w:rPr>
          <w:rFonts w:ascii="Times New Roman" w:eastAsia="Times New Roman" w:hAnsi="Times New Roman"/>
          <w:snapToGrid w:val="0"/>
          <w:sz w:val="24"/>
          <w:szCs w:val="24"/>
        </w:rPr>
        <w:t>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68E27AA2" w14:textId="202E5BAB" w:rsidR="005628FD" w:rsidRPr="00D343FA" w:rsidRDefault="00DF5F4A"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4</w:t>
      </w:r>
      <w:r w:rsidR="005628FD" w:rsidRPr="00D343FA">
        <w:rPr>
          <w:rFonts w:ascii="Times New Roman" w:eastAsia="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53877F81" w14:textId="0AAE7C7E" w:rsidR="005628FD" w:rsidRDefault="00DF5F4A" w:rsidP="00112CC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4</w:t>
      </w:r>
      <w:r w:rsidR="005628FD" w:rsidRPr="00D343FA">
        <w:rPr>
          <w:rFonts w:ascii="Times New Roman" w:eastAsia="Times New Roman" w:hAnsi="Times New Roman"/>
          <w:snapToGrid w:val="0"/>
          <w:sz w:val="24"/>
          <w:szCs w:val="24"/>
        </w:rPr>
        <w:t>.3.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62EA94BC" w14:textId="77777777" w:rsidR="00DF5F4A" w:rsidRPr="00D343FA" w:rsidRDefault="00DF5F4A" w:rsidP="00112CC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p>
    <w:p w14:paraId="103362DD" w14:textId="77777777" w:rsidR="005628FD" w:rsidRPr="00D343FA" w:rsidRDefault="005628FD" w:rsidP="00112CCD">
      <w:pPr>
        <w:pStyle w:val="Heading2"/>
        <w:spacing w:before="0" w:line="360" w:lineRule="auto"/>
        <w:ind w:firstLine="709"/>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В. Единен европейски документ за обществени поръчки (ЕЕДОП).</w:t>
      </w:r>
    </w:p>
    <w:p w14:paraId="1E647A73" w14:textId="77777777" w:rsidR="005628FD" w:rsidRPr="00D343FA" w:rsidRDefault="005628FD" w:rsidP="00112CCD">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1</w:t>
      </w:r>
      <w:r w:rsidRPr="00D343FA">
        <w:rPr>
          <w:rFonts w:ascii="Times New Roman" w:eastAsia="Times New Roman" w:hAnsi="Times New Roman"/>
          <w:sz w:val="24"/>
          <w:szCs w:val="24"/>
          <w:lang w:eastAsia="bg-BG"/>
        </w:rPr>
        <w:t>. Участникът декларира липсата на основанията за отстраняване и съответствие с критериите за подбор чрез представяне на подписан ЕЕДОП (</w:t>
      </w:r>
      <w:r w:rsidRPr="00D343FA">
        <w:rPr>
          <w:rFonts w:ascii="Times New Roman" w:hAnsi="Times New Roman"/>
          <w:i/>
          <w:sz w:val="24"/>
          <w:szCs w:val="24"/>
        </w:rPr>
        <w:t>приложен образец към документацията</w:t>
      </w:r>
      <w:r w:rsidRPr="00D343FA">
        <w:rPr>
          <w:rFonts w:ascii="Times New Roman" w:eastAsia="Times New Roman" w:hAnsi="Times New Roman"/>
          <w:sz w:val="24"/>
          <w:szCs w:val="24"/>
          <w:lang w:eastAsia="bg-BG"/>
        </w:rPr>
        <w:t xml:space="preserve">),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w:t>
      </w:r>
      <w:r w:rsidRPr="00D343FA">
        <w:rPr>
          <w:rFonts w:ascii="Times New Roman" w:eastAsia="Times New Roman" w:hAnsi="Times New Roman"/>
          <w:sz w:val="24"/>
          <w:szCs w:val="24"/>
          <w:lang w:eastAsia="bg-BG"/>
        </w:rPr>
        <w:lastRenderedPageBreak/>
        <w:t xml:space="preserve">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0FBA502B" w14:textId="77777777" w:rsidR="005628FD" w:rsidRPr="00D343FA" w:rsidRDefault="005628FD" w:rsidP="00112CCD">
      <w:pPr>
        <w:spacing w:after="0" w:line="360" w:lineRule="auto"/>
        <w:ind w:firstLine="709"/>
        <w:jc w:val="both"/>
        <w:textAlignment w:val="top"/>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2</w:t>
      </w:r>
      <w:r w:rsidRPr="00D343FA">
        <w:rPr>
          <w:rFonts w:ascii="Times New Roman" w:eastAsia="Times New Roman" w:hAnsi="Times New Roman"/>
          <w:sz w:val="24"/>
          <w:szCs w:val="24"/>
          <w:lang w:eastAsia="bg-BG"/>
        </w:rPr>
        <w:t>.  Когато изискванията</w:t>
      </w:r>
      <w:r>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посочени в Раздел III, буква „А“, </w:t>
      </w:r>
      <w:r w:rsidRPr="00D343FA">
        <w:rPr>
          <w:rFonts w:ascii="Times New Roman" w:hAnsi="Times New Roman"/>
          <w:sz w:val="24"/>
          <w:szCs w:val="24"/>
        </w:rPr>
        <w:t>т. 2.1</w:t>
      </w:r>
      <w:r>
        <w:rPr>
          <w:rFonts w:ascii="Times New Roman" w:hAnsi="Times New Roman"/>
          <w:sz w:val="24"/>
          <w:szCs w:val="24"/>
        </w:rPr>
        <w:t>.</w:t>
      </w:r>
      <w:r w:rsidRPr="00D343FA">
        <w:rPr>
          <w:rFonts w:ascii="Times New Roman" w:hAnsi="Times New Roman"/>
          <w:sz w:val="24"/>
          <w:szCs w:val="24"/>
        </w:rPr>
        <w:t>1</w:t>
      </w:r>
      <w:r>
        <w:rPr>
          <w:rFonts w:ascii="Times New Roman" w:hAnsi="Times New Roman"/>
          <w:sz w:val="24"/>
          <w:szCs w:val="24"/>
        </w:rPr>
        <w:t>,</w:t>
      </w:r>
      <w:r w:rsidRPr="00D343FA">
        <w:rPr>
          <w:rFonts w:ascii="Times New Roman" w:hAnsi="Times New Roman"/>
          <w:sz w:val="24"/>
          <w:szCs w:val="24"/>
        </w:rPr>
        <w:t xml:space="preserve"> т. 2.1.2 и т. 2.1.7 </w:t>
      </w:r>
      <w:r w:rsidRPr="00D343FA">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D343FA">
        <w:rPr>
          <w:rFonts w:ascii="Times New Roman" w:eastAsia="Times New Roman" w:hAnsi="Times New Roman"/>
          <w:b/>
          <w:sz w:val="24"/>
          <w:szCs w:val="24"/>
          <w:lang w:eastAsia="bg-BG"/>
        </w:rPr>
        <w:t>самостоятелно</w:t>
      </w:r>
      <w:r w:rsidRPr="00D343FA">
        <w:rPr>
          <w:rFonts w:ascii="Times New Roman" w:eastAsia="Times New Roman" w:hAnsi="Times New Roman"/>
          <w:sz w:val="24"/>
          <w:szCs w:val="24"/>
          <w:lang w:eastAsia="bg-BG"/>
        </w:rPr>
        <w:t xml:space="preserve"> да представлява съответния стопански субект.</w:t>
      </w:r>
    </w:p>
    <w:p w14:paraId="79A2328C" w14:textId="77777777" w:rsidR="005628FD" w:rsidRPr="00D343FA"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3</w:t>
      </w:r>
      <w:r w:rsidRPr="00D343FA">
        <w:rPr>
          <w:rFonts w:ascii="Times New Roman" w:eastAsia="Times New Roman" w:hAnsi="Times New Roman"/>
          <w:sz w:val="24"/>
          <w:szCs w:val="24"/>
          <w:lang w:eastAsia="bg-BG"/>
        </w:rPr>
        <w:t>.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5E7A1626" w14:textId="064E4584" w:rsidR="005628FD" w:rsidRPr="00D343FA"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3.1. Участник (икономически оператор), който участва самостоятелно, но ще ползва капацитета на едно или повече </w:t>
      </w:r>
      <w:r w:rsidRPr="00D343FA">
        <w:rPr>
          <w:rFonts w:ascii="Times New Roman" w:eastAsia="Times New Roman" w:hAnsi="Times New Roman"/>
          <w:b/>
          <w:sz w:val="24"/>
          <w:szCs w:val="24"/>
          <w:lang w:eastAsia="bg-BG"/>
        </w:rPr>
        <w:t>трети лица</w:t>
      </w:r>
      <w:r w:rsidRPr="00D343FA">
        <w:rPr>
          <w:rFonts w:ascii="Times New Roman" w:eastAsia="Times New Roman" w:hAnsi="Times New Roman"/>
          <w:sz w:val="24"/>
          <w:szCs w:val="24"/>
          <w:lang w:eastAsia="bg-BG"/>
        </w:rPr>
        <w:t xml:space="preserve"> по отношение на критериите за подбор, посочени в Раздел III, буква „Б”</w:t>
      </w:r>
      <w:r w:rsidR="00DF5F4A">
        <w:rPr>
          <w:rFonts w:ascii="Times New Roman" w:eastAsia="Times New Roman" w:hAnsi="Times New Roman"/>
          <w:sz w:val="24"/>
          <w:szCs w:val="24"/>
          <w:lang w:eastAsia="bg-BG"/>
        </w:rPr>
        <w:t xml:space="preserve"> (с изключение на критерия „Годност“)</w:t>
      </w:r>
      <w:r w:rsidRPr="00D343FA">
        <w:rPr>
          <w:rFonts w:ascii="Times New Roman" w:eastAsia="Times New Roman" w:hAnsi="Times New Roman"/>
          <w:sz w:val="24"/>
          <w:szCs w:val="24"/>
          <w:lang w:eastAsia="bg-BG"/>
        </w:rPr>
        <w:t>, представя попълнен отделен ЕЕДОП за всяко едно от третите лица, който съдържа информацията по т. 1.</w:t>
      </w:r>
    </w:p>
    <w:p w14:paraId="0CB0A239" w14:textId="77777777" w:rsidR="005628FD" w:rsidRPr="00D343FA" w:rsidRDefault="005628FD" w:rsidP="00112CCD">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3.2</w:t>
      </w:r>
      <w:r>
        <w:rPr>
          <w:rFonts w:ascii="Times New Roman" w:eastAsia="Times New Roman" w:hAnsi="Times New Roman"/>
          <w:sz w:val="24"/>
          <w:szCs w:val="24"/>
          <w:lang w:eastAsia="bg-BG"/>
        </w:rPr>
        <w:t>. У</w:t>
      </w:r>
      <w:r w:rsidRPr="00D343FA">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Pr="00D343FA">
        <w:rPr>
          <w:rFonts w:ascii="Times New Roman" w:eastAsia="Times New Roman" w:hAnsi="Times New Roman"/>
          <w:b/>
          <w:sz w:val="24"/>
          <w:szCs w:val="24"/>
          <w:lang w:eastAsia="bg-BG"/>
        </w:rPr>
        <w:t>подизпълнители</w:t>
      </w:r>
      <w:r w:rsidRPr="00D343FA">
        <w:rPr>
          <w:rFonts w:ascii="Times New Roman" w:eastAsia="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p>
    <w:p w14:paraId="6F4C2631" w14:textId="5C58DB85" w:rsidR="005628FD" w:rsidRPr="00D343FA" w:rsidRDefault="005628FD" w:rsidP="00112CCD">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Pr>
          <w:rFonts w:ascii="Times New Roman" w:eastAsia="Times New Roman" w:hAnsi="Times New Roman"/>
          <w:sz w:val="24"/>
          <w:szCs w:val="24"/>
          <w:lang w:eastAsia="bg-BG"/>
        </w:rPr>
        <w:t>.</w:t>
      </w:r>
      <w:proofErr w:type="spellStart"/>
      <w:r>
        <w:rPr>
          <w:rFonts w:ascii="Times New Roman" w:eastAsia="Times New Roman" w:hAnsi="Times New Roman"/>
          <w:sz w:val="24"/>
          <w:szCs w:val="24"/>
          <w:lang w:eastAsia="bg-BG"/>
        </w:rPr>
        <w:t>3</w:t>
      </w:r>
      <w:proofErr w:type="spellEnd"/>
      <w:r>
        <w:rPr>
          <w:rFonts w:ascii="Times New Roman" w:eastAsia="Times New Roman" w:hAnsi="Times New Roman"/>
          <w:sz w:val="24"/>
          <w:szCs w:val="24"/>
          <w:lang w:eastAsia="bg-BG"/>
        </w:rPr>
        <w:t>. К</w:t>
      </w:r>
      <w:r w:rsidRPr="00D343FA">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w:t>
      </w:r>
      <w:r w:rsidR="00DF5F4A">
        <w:rPr>
          <w:rFonts w:ascii="Times New Roman" w:eastAsia="Times New Roman" w:hAnsi="Times New Roman"/>
          <w:sz w:val="24"/>
          <w:szCs w:val="24"/>
          <w:lang w:eastAsia="bg-BG"/>
        </w:rPr>
        <w:t xml:space="preserve"> за обединението като участник и</w:t>
      </w:r>
      <w:r w:rsidRPr="00D343FA">
        <w:rPr>
          <w:rFonts w:ascii="Times New Roman" w:eastAsia="Times New Roman" w:hAnsi="Times New Roman"/>
          <w:sz w:val="24"/>
          <w:szCs w:val="24"/>
          <w:lang w:eastAsia="bg-BG"/>
        </w:rPr>
        <w:t xml:space="preserve"> за всяко едно от лицата, участващи в обединението.</w:t>
      </w:r>
    </w:p>
    <w:p w14:paraId="57621C90" w14:textId="77777777" w:rsidR="005628FD" w:rsidRPr="00D343FA" w:rsidRDefault="005628FD" w:rsidP="00112CCD">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4</w:t>
      </w:r>
      <w:r w:rsidRPr="00D343FA">
        <w:rPr>
          <w:rFonts w:ascii="Times New Roman" w:eastAsia="Times New Roman" w:hAnsi="Times New Roman"/>
          <w:sz w:val="24"/>
          <w:szCs w:val="24"/>
          <w:lang w:eastAsia="bg-BG"/>
        </w:rPr>
        <w:t>.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EE9667" w14:textId="77777777" w:rsidR="005628FD" w:rsidRPr="00D343FA" w:rsidRDefault="005628FD" w:rsidP="00112CCD">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5</w:t>
      </w:r>
      <w:r w:rsidRPr="00D343FA">
        <w:rPr>
          <w:rFonts w:ascii="Times New Roman" w:eastAsia="Times New Roman" w:hAnsi="Times New Roman"/>
          <w:sz w:val="24"/>
          <w:szCs w:val="24"/>
          <w:lang w:eastAsia="bg-BG"/>
        </w:rPr>
        <w:t>.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010CE24F" w14:textId="03CD8D68" w:rsidR="005628FD" w:rsidRPr="00D343FA"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6</w:t>
      </w:r>
      <w:r w:rsidRPr="00D343FA">
        <w:rPr>
          <w:rFonts w:ascii="Times New Roman" w:eastAsia="Times New Roman" w:hAnsi="Times New Roman"/>
          <w:sz w:val="24"/>
          <w:szCs w:val="24"/>
          <w:lang w:eastAsia="bg-BG"/>
        </w:rPr>
        <w:t xml:space="preserve">.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w:t>
      </w:r>
      <w:r w:rsidRPr="00D343FA">
        <w:rPr>
          <w:rFonts w:ascii="Times New Roman" w:eastAsia="Times New Roman" w:hAnsi="Times New Roman"/>
          <w:sz w:val="24"/>
          <w:szCs w:val="24"/>
          <w:lang w:eastAsia="bg-BG"/>
        </w:rPr>
        <w:lastRenderedPageBreak/>
        <w:t>ал. 2</w:t>
      </w:r>
      <w:r w:rsidR="00DF5F4A">
        <w:rPr>
          <w:rFonts w:ascii="Times New Roman" w:eastAsia="Times New Roman" w:hAnsi="Times New Roman"/>
          <w:sz w:val="24"/>
          <w:szCs w:val="24"/>
          <w:lang w:eastAsia="bg-BG"/>
        </w:rPr>
        <w:t xml:space="preserve"> от</w:t>
      </w:r>
      <w:r>
        <w:rPr>
          <w:rFonts w:ascii="Times New Roman" w:eastAsia="Times New Roman" w:hAnsi="Times New Roman"/>
          <w:sz w:val="24"/>
          <w:szCs w:val="24"/>
          <w:lang w:eastAsia="bg-BG"/>
        </w:rPr>
        <w:t xml:space="preserve"> ЗОП </w:t>
      </w:r>
      <w:r w:rsidRPr="00D343FA">
        <w:rPr>
          <w:rFonts w:ascii="Times New Roman" w:eastAsia="Times New Roman" w:hAnsi="Times New Roman"/>
          <w:sz w:val="24"/>
          <w:szCs w:val="24"/>
          <w:lang w:eastAsia="bg-BG"/>
        </w:rPr>
        <w:t>независимо от наименованието на органите, в които участват, или длъжностите, които заемат.</w:t>
      </w:r>
    </w:p>
    <w:p w14:paraId="6652B1F6" w14:textId="77777777" w:rsidR="005628FD" w:rsidRDefault="005628FD" w:rsidP="00112CCD">
      <w:pPr>
        <w:spacing w:after="0" w:line="360" w:lineRule="auto"/>
        <w:ind w:firstLine="709"/>
        <w:jc w:val="both"/>
        <w:textAlignment w:val="top"/>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7.</w:t>
      </w:r>
      <w:r w:rsidRPr="00D343FA">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по чл. 45, ал. 2 от ППЗОП.</w:t>
      </w:r>
    </w:p>
    <w:p w14:paraId="0D820C3A" w14:textId="77777777" w:rsidR="005628FD" w:rsidRPr="00AC1879" w:rsidRDefault="005628FD" w:rsidP="00112CCD">
      <w:pPr>
        <w:tabs>
          <w:tab w:val="left" w:pos="1134"/>
        </w:tabs>
        <w:spacing w:after="0" w:line="360" w:lineRule="auto"/>
        <w:ind w:firstLine="709"/>
        <w:jc w:val="both"/>
        <w:rPr>
          <w:rFonts w:ascii="Times New Roman" w:eastAsia="Times New Roman" w:hAnsi="Times New Roman"/>
          <w:b/>
          <w:sz w:val="24"/>
          <w:szCs w:val="24"/>
          <w:lang w:eastAsia="bg-BG"/>
        </w:rPr>
      </w:pPr>
      <w:r w:rsidRPr="00AC1879">
        <w:rPr>
          <w:rFonts w:ascii="Times New Roman" w:eastAsia="Times New Roman" w:hAnsi="Times New Roman"/>
          <w:b/>
          <w:sz w:val="24"/>
          <w:szCs w:val="24"/>
          <w:lang w:eastAsia="bg-BG"/>
        </w:rPr>
        <w:t>Г. Обособени позиции:</w:t>
      </w:r>
    </w:p>
    <w:p w14:paraId="511BD48D" w14:textId="6CEF888A" w:rsidR="005628FD" w:rsidRPr="00403077"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1.</w:t>
      </w:r>
      <w:r w:rsidRPr="00403077">
        <w:rPr>
          <w:rFonts w:ascii="Times New Roman" w:eastAsia="Times New Roman" w:hAnsi="Times New Roman"/>
          <w:sz w:val="24"/>
          <w:szCs w:val="24"/>
          <w:lang w:eastAsia="bg-BG"/>
        </w:rPr>
        <w:t xml:space="preserve"> Оферта от участниците може да бъде подавана за една или за всички обособени позиции</w:t>
      </w:r>
      <w:r w:rsidR="00883143">
        <w:rPr>
          <w:rFonts w:ascii="Times New Roman" w:eastAsia="Times New Roman" w:hAnsi="Times New Roman"/>
          <w:sz w:val="24"/>
          <w:szCs w:val="24"/>
          <w:lang w:eastAsia="bg-BG"/>
        </w:rPr>
        <w:t>, като участникът е длъжен да оферира пълния обем на съответната обособена позиция</w:t>
      </w:r>
      <w:r w:rsidRPr="00403077">
        <w:rPr>
          <w:rFonts w:ascii="Times New Roman" w:eastAsia="Times New Roman" w:hAnsi="Times New Roman"/>
          <w:sz w:val="24"/>
          <w:szCs w:val="24"/>
          <w:lang w:eastAsia="bg-BG"/>
        </w:rPr>
        <w:t>.</w:t>
      </w:r>
    </w:p>
    <w:p w14:paraId="33B60A01" w14:textId="77777777" w:rsidR="005628FD" w:rsidRPr="00403077"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2.</w:t>
      </w:r>
      <w:r w:rsidRPr="00403077">
        <w:rPr>
          <w:rFonts w:ascii="Times New Roman" w:eastAsia="Times New Roman" w:hAnsi="Times New Roman"/>
          <w:sz w:val="24"/>
          <w:szCs w:val="24"/>
          <w:lang w:eastAsia="bg-BG"/>
        </w:rPr>
        <w:t xml:space="preserve"> Няма ограничение в броя обособени позиции, които могат да се възлагат на един изпълнител.</w:t>
      </w:r>
    </w:p>
    <w:p w14:paraId="69AA879A" w14:textId="77777777" w:rsidR="005628FD" w:rsidRPr="00403077"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3.</w:t>
      </w:r>
      <w:r w:rsidRPr="00403077">
        <w:rPr>
          <w:rFonts w:ascii="Times New Roman" w:eastAsia="Times New Roman" w:hAnsi="Times New Roman"/>
          <w:sz w:val="24"/>
          <w:szCs w:val="24"/>
          <w:lang w:eastAsia="bg-BG"/>
        </w:rPr>
        <w:t xml:space="preserve"> Когато участник подава оферта за повече от една обособена позиция в опаковката по </w:t>
      </w:r>
      <w:r w:rsidRPr="00AC1879">
        <w:rPr>
          <w:rFonts w:ascii="Times New Roman" w:eastAsia="Times New Roman" w:hAnsi="Times New Roman"/>
          <w:sz w:val="24"/>
          <w:szCs w:val="24"/>
          <w:lang w:eastAsia="bg-BG"/>
        </w:rPr>
        <w:t>Раздел V,</w:t>
      </w:r>
      <w:r w:rsidRPr="00403077">
        <w:rPr>
          <w:rFonts w:ascii="Times New Roman" w:eastAsia="Times New Roman" w:hAnsi="Times New Roman"/>
          <w:sz w:val="24"/>
          <w:szCs w:val="24"/>
          <w:lang w:eastAsia="bg-BG"/>
        </w:rPr>
        <w:t xml:space="preserve"> </w:t>
      </w:r>
      <w:r w:rsidRPr="00AC1879">
        <w:rPr>
          <w:rFonts w:ascii="Times New Roman" w:eastAsia="Times New Roman" w:hAnsi="Times New Roman"/>
          <w:sz w:val="24"/>
          <w:szCs w:val="24"/>
          <w:lang w:eastAsia="bg-BG"/>
        </w:rPr>
        <w:t>т. 2 „Съдържание на опаковката</w:t>
      </w:r>
      <w:r w:rsidRPr="00403077">
        <w:rPr>
          <w:rFonts w:ascii="Times New Roman" w:eastAsia="Times New Roman" w:hAnsi="Times New Roman"/>
          <w:sz w:val="24"/>
          <w:szCs w:val="24"/>
          <w:lang w:eastAsia="bg-BG"/>
        </w:rPr>
        <w:t>“ за всяка от позициите се представят поотделно комплектувани документи по чл. 39, ал. 3, т. 1 ППЗОП и отделни непрозрачни пликове с надпис „Предлагани ценови параметри“, с посочване на позицията, за която се отнасят.</w:t>
      </w:r>
    </w:p>
    <w:p w14:paraId="4E210479" w14:textId="77777777" w:rsidR="005628FD" w:rsidRPr="00403077" w:rsidRDefault="005628FD" w:rsidP="00112CCD">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4.</w:t>
      </w:r>
      <w:r w:rsidRPr="00403077">
        <w:rPr>
          <w:rFonts w:ascii="Times New Roman" w:eastAsia="Times New Roman" w:hAnsi="Times New Roman"/>
          <w:sz w:val="24"/>
          <w:szCs w:val="24"/>
          <w:lang w:eastAsia="bg-BG"/>
        </w:rPr>
        <w:t xml:space="preserve"> Условията по чл. 101, ал. 8-11 от ЗОП се прилагат </w:t>
      </w:r>
      <w:r>
        <w:rPr>
          <w:rFonts w:ascii="Times New Roman" w:eastAsia="Times New Roman" w:hAnsi="Times New Roman"/>
          <w:sz w:val="24"/>
          <w:szCs w:val="24"/>
          <w:lang w:eastAsia="bg-BG"/>
        </w:rPr>
        <w:t xml:space="preserve">отделно </w:t>
      </w:r>
      <w:r w:rsidRPr="00403077">
        <w:rPr>
          <w:rFonts w:ascii="Times New Roman" w:eastAsia="Times New Roman" w:hAnsi="Times New Roman"/>
          <w:sz w:val="24"/>
          <w:szCs w:val="24"/>
          <w:lang w:eastAsia="bg-BG"/>
        </w:rPr>
        <w:t>за всяка</w:t>
      </w:r>
      <w:r>
        <w:rPr>
          <w:rFonts w:ascii="Times New Roman" w:eastAsia="Times New Roman" w:hAnsi="Times New Roman"/>
          <w:sz w:val="24"/>
          <w:szCs w:val="24"/>
          <w:lang w:eastAsia="bg-BG"/>
        </w:rPr>
        <w:t xml:space="preserve"> от</w:t>
      </w:r>
      <w:r w:rsidRPr="00403077">
        <w:rPr>
          <w:rFonts w:ascii="Times New Roman" w:eastAsia="Times New Roman" w:hAnsi="Times New Roman"/>
          <w:sz w:val="24"/>
          <w:szCs w:val="24"/>
          <w:lang w:eastAsia="bg-BG"/>
        </w:rPr>
        <w:t xml:space="preserve"> обособен</w:t>
      </w:r>
      <w:r>
        <w:rPr>
          <w:rFonts w:ascii="Times New Roman" w:eastAsia="Times New Roman" w:hAnsi="Times New Roman"/>
          <w:sz w:val="24"/>
          <w:szCs w:val="24"/>
          <w:lang w:eastAsia="bg-BG"/>
        </w:rPr>
        <w:t>ите</w:t>
      </w:r>
      <w:r w:rsidRPr="00403077">
        <w:rPr>
          <w:rFonts w:ascii="Times New Roman" w:eastAsia="Times New Roman" w:hAnsi="Times New Roman"/>
          <w:sz w:val="24"/>
          <w:szCs w:val="24"/>
          <w:lang w:eastAsia="bg-BG"/>
        </w:rPr>
        <w:t xml:space="preserve"> позици</w:t>
      </w:r>
      <w:r>
        <w:rPr>
          <w:rFonts w:ascii="Times New Roman" w:eastAsia="Times New Roman" w:hAnsi="Times New Roman"/>
          <w:sz w:val="24"/>
          <w:szCs w:val="24"/>
          <w:lang w:eastAsia="bg-BG"/>
        </w:rPr>
        <w:t>и</w:t>
      </w:r>
      <w:r w:rsidRPr="00403077">
        <w:rPr>
          <w:rFonts w:ascii="Times New Roman" w:eastAsia="Times New Roman" w:hAnsi="Times New Roman"/>
          <w:sz w:val="24"/>
          <w:szCs w:val="24"/>
          <w:lang w:eastAsia="bg-BG"/>
        </w:rPr>
        <w:t>.</w:t>
      </w:r>
    </w:p>
    <w:p w14:paraId="63B57484" w14:textId="77777777" w:rsidR="00083173" w:rsidRDefault="00083173" w:rsidP="00112CCD">
      <w:pPr>
        <w:pStyle w:val="Heading1"/>
        <w:spacing w:before="0" w:line="360" w:lineRule="auto"/>
        <w:rPr>
          <w:rFonts w:ascii="Times New Roman" w:eastAsia="Times New Roman" w:hAnsi="Times New Roman" w:cs="Times New Roman"/>
          <w:color w:val="auto"/>
          <w:sz w:val="24"/>
          <w:szCs w:val="24"/>
          <w:lang w:eastAsia="bg-BG"/>
        </w:rPr>
      </w:pPr>
      <w:bookmarkStart w:id="3" w:name="_Toc463381608"/>
    </w:p>
    <w:p w14:paraId="4343CEA2" w14:textId="77777777" w:rsidR="00083173" w:rsidRDefault="00083173" w:rsidP="00112CCD">
      <w:pPr>
        <w:pStyle w:val="Heading1"/>
        <w:spacing w:before="0" w:line="360" w:lineRule="auto"/>
        <w:jc w:val="center"/>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IV. КРИТЕРИЙ ЗА ВЪЗЛАГАНЕ НА ПОРЪЧКАТА</w:t>
      </w:r>
    </w:p>
    <w:p w14:paraId="1B5AFF29" w14:textId="7777777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Оценката на офертите се извършва по критерий за възлагане:</w:t>
      </w:r>
    </w:p>
    <w:p w14:paraId="0CFB875D" w14:textId="50840A15" w:rsidR="00083173" w:rsidRDefault="00083173" w:rsidP="00112CCD">
      <w:pPr>
        <w:tabs>
          <w:tab w:val="left" w:pos="1134"/>
        </w:tabs>
        <w:spacing w:after="0" w:line="360" w:lineRule="auto"/>
        <w:ind w:firstLine="709"/>
        <w:jc w:val="both"/>
        <w:rPr>
          <w:rFonts w:ascii="Times New Roman" w:hAnsi="Times New Roman"/>
          <w:sz w:val="24"/>
          <w:szCs w:val="24"/>
        </w:rPr>
      </w:pPr>
      <w:r>
        <w:rPr>
          <w:rFonts w:ascii="Times New Roman" w:eastAsia="Times New Roman" w:hAnsi="Times New Roman"/>
          <w:sz w:val="24"/>
          <w:szCs w:val="24"/>
          <w:lang w:eastAsia="bg-BG"/>
        </w:rPr>
        <w:t xml:space="preserve">По обособена позиция № 1 – критерий </w:t>
      </w:r>
      <w:r>
        <w:rPr>
          <w:rFonts w:ascii="Times New Roman" w:eastAsia="Times New Roman" w:hAnsi="Times New Roman"/>
          <w:b/>
          <w:sz w:val="24"/>
          <w:szCs w:val="24"/>
          <w:lang w:eastAsia="bg-BG"/>
        </w:rPr>
        <w:t>„оптимално съотношение качество/цена“</w:t>
      </w:r>
      <w:r>
        <w:rPr>
          <w:rFonts w:ascii="Times New Roman" w:hAnsi="Times New Roman"/>
          <w:sz w:val="24"/>
          <w:szCs w:val="24"/>
        </w:rPr>
        <w:t xml:space="preserve"> като показателите, въз основа на които ще се извърши класиране на офертите по комплексна оценка са разписани в „Методика за комплексна оценка и начин за определяне на оценката по всеки показател</w:t>
      </w:r>
      <w:r w:rsidR="00F85E0F">
        <w:rPr>
          <w:rFonts w:ascii="Times New Roman" w:hAnsi="Times New Roman"/>
          <w:sz w:val="24"/>
          <w:szCs w:val="24"/>
        </w:rPr>
        <w:t xml:space="preserve"> по обособена позиция № 1</w:t>
      </w:r>
      <w:r>
        <w:rPr>
          <w:rFonts w:ascii="Times New Roman" w:hAnsi="Times New Roman"/>
          <w:sz w:val="24"/>
          <w:szCs w:val="24"/>
        </w:rPr>
        <w:t>”, неразделна част от документацията на обществената поръчка.</w:t>
      </w:r>
    </w:p>
    <w:p w14:paraId="2884A87E" w14:textId="7D2AC50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hAnsi="Times New Roman"/>
          <w:sz w:val="24"/>
          <w:szCs w:val="24"/>
        </w:rPr>
        <w:t xml:space="preserve">По обособена позиция № 2 – критерий </w:t>
      </w:r>
      <w:r>
        <w:rPr>
          <w:rFonts w:ascii="Times New Roman" w:hAnsi="Times New Roman"/>
          <w:b/>
          <w:sz w:val="24"/>
          <w:szCs w:val="24"/>
        </w:rPr>
        <w:t>„най-ниска цена“</w:t>
      </w:r>
      <w:r>
        <w:rPr>
          <w:rFonts w:ascii="Times New Roman" w:hAnsi="Times New Roman"/>
          <w:sz w:val="24"/>
          <w:szCs w:val="24"/>
        </w:rPr>
        <w:t xml:space="preserve"> – при съпоставка на предлаганата</w:t>
      </w:r>
      <w:r>
        <w:rPr>
          <w:szCs w:val="24"/>
        </w:rPr>
        <w:t xml:space="preserve">  </w:t>
      </w:r>
      <w:r w:rsidRPr="00083173">
        <w:rPr>
          <w:rFonts w:ascii="Times New Roman" w:hAnsi="Times New Roman"/>
          <w:sz w:val="24"/>
          <w:szCs w:val="24"/>
        </w:rPr>
        <w:t>о</w:t>
      </w:r>
      <w:r>
        <w:rPr>
          <w:rFonts w:ascii="Times New Roman" w:hAnsi="Times New Roman"/>
          <w:sz w:val="24"/>
          <w:szCs w:val="24"/>
        </w:rPr>
        <w:t xml:space="preserve">бща цена </w:t>
      </w:r>
      <w:r w:rsidR="00411FD2">
        <w:rPr>
          <w:rFonts w:ascii="Times New Roman" w:hAnsi="Times New Roman"/>
          <w:sz w:val="24"/>
          <w:szCs w:val="24"/>
        </w:rPr>
        <w:t>на</w:t>
      </w:r>
      <w:r w:rsidRPr="00083173">
        <w:rPr>
          <w:rFonts w:ascii="Times New Roman" w:hAnsi="Times New Roman"/>
          <w:sz w:val="24"/>
          <w:szCs w:val="24"/>
        </w:rPr>
        <w:t xml:space="preserve"> профилактика</w:t>
      </w:r>
      <w:r w:rsidR="00411FD2">
        <w:rPr>
          <w:rFonts w:ascii="Times New Roman" w:hAnsi="Times New Roman"/>
          <w:sz w:val="24"/>
          <w:szCs w:val="24"/>
        </w:rPr>
        <w:t>та</w:t>
      </w:r>
      <w:r w:rsidRPr="00083173">
        <w:rPr>
          <w:rFonts w:ascii="Times New Roman" w:hAnsi="Times New Roman"/>
          <w:sz w:val="24"/>
          <w:szCs w:val="24"/>
        </w:rPr>
        <w:t xml:space="preserve"> и почистване</w:t>
      </w:r>
      <w:r w:rsidR="00411FD2">
        <w:rPr>
          <w:rFonts w:ascii="Times New Roman" w:hAnsi="Times New Roman"/>
          <w:sz w:val="24"/>
          <w:szCs w:val="24"/>
        </w:rPr>
        <w:t>то</w:t>
      </w:r>
      <w:r w:rsidRPr="00083173">
        <w:rPr>
          <w:rFonts w:ascii="Times New Roman" w:hAnsi="Times New Roman"/>
          <w:sz w:val="24"/>
          <w:szCs w:val="24"/>
        </w:rPr>
        <w:t xml:space="preserve"> на </w:t>
      </w:r>
      <w:r w:rsidR="00F85E0F">
        <w:rPr>
          <w:rFonts w:ascii="Times New Roman" w:hAnsi="Times New Roman"/>
          <w:sz w:val="24"/>
          <w:szCs w:val="24"/>
        </w:rPr>
        <w:t xml:space="preserve">изходящи кухненски </w:t>
      </w:r>
      <w:r w:rsidRPr="00083173">
        <w:rPr>
          <w:rFonts w:ascii="Times New Roman" w:hAnsi="Times New Roman"/>
          <w:sz w:val="24"/>
          <w:szCs w:val="24"/>
        </w:rPr>
        <w:t xml:space="preserve">смукателните вентилационни системи </w:t>
      </w:r>
      <w:r w:rsidR="00F85E0F">
        <w:rPr>
          <w:rFonts w:ascii="Times New Roman" w:hAnsi="Times New Roman"/>
          <w:sz w:val="24"/>
          <w:szCs w:val="24"/>
        </w:rPr>
        <w:t>към</w:t>
      </w:r>
      <w:r w:rsidRPr="00083173">
        <w:rPr>
          <w:rFonts w:ascii="Times New Roman" w:hAnsi="Times New Roman"/>
          <w:sz w:val="24"/>
          <w:szCs w:val="24"/>
        </w:rPr>
        <w:t xml:space="preserve"> ведомствените столове в сгради на БНБ</w:t>
      </w:r>
      <w:r>
        <w:rPr>
          <w:rFonts w:ascii="Times New Roman" w:eastAsia="Times New Roman" w:hAnsi="Times New Roman"/>
          <w:sz w:val="24"/>
          <w:szCs w:val="24"/>
          <w:lang w:eastAsia="bg-BG"/>
        </w:rPr>
        <w:t xml:space="preserve">, оферирана в </w:t>
      </w:r>
      <w:r w:rsidR="00F85E0F">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ценовите предложения на участниците.</w:t>
      </w:r>
    </w:p>
    <w:p w14:paraId="0440BBF9" w14:textId="7777777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4277FCE6" w14:textId="7777777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Участникът, класиран от комисията на първо място по всяка от обособените позиции, се предлага за изпълнител на обществената поръчка.</w:t>
      </w:r>
    </w:p>
    <w:p w14:paraId="102DDB4D" w14:textId="77777777" w:rsidR="00083173" w:rsidRDefault="00083173" w:rsidP="00112CCD">
      <w:pPr>
        <w:pStyle w:val="BodyText"/>
        <w:tabs>
          <w:tab w:val="left" w:pos="3240"/>
        </w:tabs>
        <w:spacing w:after="0" w:line="36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4A42C0FC" w14:textId="77777777" w:rsidR="00083173" w:rsidRDefault="00083173" w:rsidP="00112CCD">
      <w:pPr>
        <w:pStyle w:val="BodyText"/>
        <w:tabs>
          <w:tab w:val="left" w:pos="3240"/>
        </w:tabs>
        <w:spacing w:after="0" w:line="36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Относно обособена позиция № 1 – когато комплексните оценки на две или повече оферти са равни – комисията прилага чл. 58, ал. 2 и ал. 3 от ППЗОП.</w:t>
      </w:r>
    </w:p>
    <w:p w14:paraId="7DF25D3C" w14:textId="77777777" w:rsidR="00083173" w:rsidRDefault="00083173" w:rsidP="00112CCD">
      <w:pPr>
        <w:pStyle w:val="BodyText"/>
        <w:tabs>
          <w:tab w:val="left" w:pos="3240"/>
        </w:tabs>
        <w:spacing w:after="0" w:line="36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Относно обособена позиция № 2 -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55EFB0E5" w14:textId="77777777" w:rsidR="00083173" w:rsidRDefault="00083173" w:rsidP="00112CCD">
      <w:pPr>
        <w:pStyle w:val="BodyText"/>
        <w:tabs>
          <w:tab w:val="left" w:pos="3240"/>
        </w:tabs>
        <w:spacing w:after="0" w:line="360" w:lineRule="auto"/>
        <w:ind w:firstLine="720"/>
        <w:jc w:val="both"/>
        <w:rPr>
          <w:rFonts w:ascii="Times New Roman" w:eastAsia="Times New Roman" w:hAnsi="Times New Roman"/>
          <w:sz w:val="24"/>
          <w:szCs w:val="24"/>
          <w:lang w:eastAsia="bg-BG"/>
        </w:rPr>
      </w:pPr>
    </w:p>
    <w:p w14:paraId="676222D2" w14:textId="77777777" w:rsidR="00083173" w:rsidRDefault="00083173" w:rsidP="00112CCD">
      <w:pPr>
        <w:pStyle w:val="BodyText"/>
        <w:tabs>
          <w:tab w:val="left" w:pos="3240"/>
        </w:tabs>
        <w:spacing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V. ОФЕРТА. УКАЗАНИЯ ЗА ПОДГОТОВКАТА Й.</w:t>
      </w:r>
    </w:p>
    <w:p w14:paraId="0F63B2CA" w14:textId="00BCB7A2" w:rsidR="00083173" w:rsidRPr="00DF51DA" w:rsidRDefault="00083173" w:rsidP="00112CCD">
      <w:pPr>
        <w:pStyle w:val="BodyText"/>
        <w:tabs>
          <w:tab w:val="left" w:pos="3240"/>
        </w:tabs>
        <w:spacing w:after="0" w:line="360" w:lineRule="auto"/>
        <w:ind w:firstLine="720"/>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 Общи изисквания при изготвяне и представяне на офертата.Всеки участник следва да изготви своята оферта на български език</w:t>
      </w:r>
      <w:r>
        <w:rPr>
          <w:rStyle w:val="FootnoteReference"/>
          <w:rFonts w:eastAsia="Times New Roman"/>
          <w:snapToGrid w:val="0"/>
          <w:sz w:val="24"/>
          <w:szCs w:val="24"/>
        </w:rPr>
        <w:footnoteReference w:id="1"/>
      </w:r>
      <w:r>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7ECE97D7"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700409C1" w14:textId="77777777" w:rsidR="00083173" w:rsidRDefault="00083173" w:rsidP="00112CCD">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w:t>
      </w:r>
      <w:r w:rsidR="00F355DC">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„Допълнение/промяна към вх. №...”.</w:t>
      </w:r>
    </w:p>
    <w:p w14:paraId="53F8871B" w14:textId="42850FC4"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Участникът няма право да представя варианти на офертата.</w:t>
      </w:r>
      <w:r>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0063EF61" w14:textId="77777777" w:rsidR="00083173" w:rsidRDefault="00083173" w:rsidP="00112CCD">
      <w:pPr>
        <w:pStyle w:val="Bodytext21"/>
        <w:shd w:val="clear" w:color="auto" w:fill="auto"/>
        <w:tabs>
          <w:tab w:val="left" w:pos="0"/>
          <w:tab w:val="left" w:pos="426"/>
        </w:tabs>
        <w:spacing w:after="0" w:line="360" w:lineRule="auto"/>
        <w:ind w:firstLine="737"/>
        <w:rPr>
          <w:sz w:val="24"/>
          <w:szCs w:val="24"/>
        </w:rPr>
      </w:pPr>
      <w:r>
        <w:rPr>
          <w:sz w:val="24"/>
          <w:szCs w:val="24"/>
        </w:rPr>
        <w:t>По офертата не се допуска никакви вписвания между редовете, изтривания или корекции.</w:t>
      </w:r>
    </w:p>
    <w:p w14:paraId="14E3042E" w14:textId="1FB3FC66" w:rsidR="00083173" w:rsidRDefault="00083173" w:rsidP="00112CCD">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Срокът за валидност на офертите е 3 месеца, считано от датата, посочена в обявлението като краен срок за получаването им. Възложителят може да поиска писмено от участници</w:t>
      </w:r>
      <w:r w:rsidR="00F85E0F">
        <w:rPr>
          <w:rFonts w:ascii="Times New Roman" w:eastAsia="Times New Roman" w:hAnsi="Times New Roman"/>
          <w:sz w:val="24"/>
          <w:szCs w:val="24"/>
          <w:lang w:eastAsia="bg-BG"/>
        </w:rPr>
        <w:t>те</w:t>
      </w:r>
      <w:r>
        <w:rPr>
          <w:rFonts w:ascii="Times New Roman" w:eastAsia="Times New Roman" w:hAnsi="Times New Roman"/>
          <w:sz w:val="24"/>
          <w:szCs w:val="24"/>
          <w:lang w:eastAsia="bg-BG"/>
        </w:rPr>
        <w:t xml:space="preserve"> да удължат срока на валидност на офертите до момента на сключване на договора за обществена поръчка.   </w:t>
      </w:r>
    </w:p>
    <w:p w14:paraId="64240511" w14:textId="77777777" w:rsidR="00083173" w:rsidRDefault="00083173" w:rsidP="00112CCD">
      <w:pPr>
        <w:tabs>
          <w:tab w:val="left" w:pos="851"/>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54E359C3" w14:textId="77777777" w:rsidR="00083173" w:rsidRDefault="00083173" w:rsidP="00112CCD">
      <w:pPr>
        <w:pStyle w:val="ListParagraph"/>
        <w:numPr>
          <w:ilvl w:val="0"/>
          <w:numId w:val="3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30F7722C" w14:textId="77777777" w:rsidR="00083173" w:rsidRDefault="00083173" w:rsidP="00112CCD">
      <w:pPr>
        <w:pStyle w:val="ListParagraph"/>
        <w:numPr>
          <w:ilvl w:val="0"/>
          <w:numId w:val="3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1FE3BDC8" w14:textId="77777777" w:rsidR="00083173" w:rsidRDefault="00083173" w:rsidP="00112CCD">
      <w:pPr>
        <w:pStyle w:val="ListParagraph"/>
        <w:numPr>
          <w:ilvl w:val="0"/>
          <w:numId w:val="3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наименованието на обществената поръчка, за която се подават документите и номера на обособената позиция.</w:t>
      </w:r>
    </w:p>
    <w:p w14:paraId="7EF4532E" w14:textId="77777777" w:rsidR="00083173" w:rsidRDefault="00083173" w:rsidP="00112CCD">
      <w:pPr>
        <w:tabs>
          <w:tab w:val="left" w:pos="851"/>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7E280E62" w14:textId="77777777" w:rsidR="00083173" w:rsidRDefault="00083173" w:rsidP="00112CCD">
      <w:pPr>
        <w:tabs>
          <w:tab w:val="left" w:pos="851"/>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61BCBD69"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20BB5012"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4CFB7DBB"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Pr>
          <w:rFonts w:ascii="Times New Roman" w:eastAsia="Times New Roman" w:hAnsi="Times New Roman"/>
          <w:snapToGrid w:val="0"/>
          <w:sz w:val="24"/>
          <w:szCs w:val="24"/>
        </w:rPr>
        <w:lastRenderedPageBreak/>
        <w:t>Офертите на лицата от списъка се завеждат в регистъра. В този случай не се допуска приемане на оферти от лица, които не са включени в списъка.</w:t>
      </w:r>
    </w:p>
    <w:p w14:paraId="67135BCD" w14:textId="77777777" w:rsidR="00083173" w:rsidRDefault="00083173" w:rsidP="00112CCD">
      <w:pPr>
        <w:pStyle w:val="Heading2"/>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2. Съдържание на опаковката.</w:t>
      </w:r>
    </w:p>
    <w:p w14:paraId="6CB5C4C0" w14:textId="77777777" w:rsidR="00083173" w:rsidRDefault="00083173" w:rsidP="00112CCD">
      <w:pPr>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А. Информация относно личното състояние и критериите за подбор – поставят се в общата опаковка, без да се обособяват в отделен плик:  </w:t>
      </w:r>
    </w:p>
    <w:p w14:paraId="1449EE91"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 Подписан и подпечатан списък – опис на представените от участника документи – свободен текст.  </w:t>
      </w:r>
    </w:p>
    <w:p w14:paraId="7351EB0B" w14:textId="5A07ED1F"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 Единен европейски документ за обществени поръчки (ЕЕДОП по образец) за участника</w:t>
      </w:r>
      <w:r>
        <w:rPr>
          <w:rFonts w:ascii="Times New Roman" w:hAnsi="Times New Roman"/>
          <w:snapToGrid w:val="0"/>
          <w:sz w:val="24"/>
          <w:szCs w:val="24"/>
        </w:rPr>
        <w:t xml:space="preserve">, подписан от всички лица по чл. 54, ал. 2 от ЗОП, </w:t>
      </w:r>
      <w:r>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8B2F1F2" w14:textId="77777777" w:rsidR="00083173" w:rsidRDefault="00083173" w:rsidP="00112CCD">
      <w:pPr>
        <w:spacing w:after="0" w:line="360" w:lineRule="auto"/>
        <w:ind w:firstLine="709"/>
        <w:jc w:val="both"/>
        <w:rPr>
          <w:rFonts w:ascii="Times New Roman" w:eastAsia="Times New Roman" w:hAnsi="Times New Roman"/>
          <w:i/>
          <w:sz w:val="24"/>
          <w:szCs w:val="24"/>
          <w:lang w:eastAsia="bg-BG"/>
        </w:rPr>
      </w:pPr>
      <w:r>
        <w:rPr>
          <w:rFonts w:ascii="Times New Roman" w:eastAsia="Times New Roman" w:hAnsi="Times New Roman"/>
          <w:b/>
          <w:i/>
          <w:sz w:val="24"/>
          <w:szCs w:val="24"/>
          <w:lang w:eastAsia="bg-BG"/>
        </w:rPr>
        <w:t>Забележка:</w:t>
      </w:r>
      <w:r>
        <w:rPr>
          <w:rFonts w:ascii="Times New Roman" w:eastAsia="Times New Roman" w:hAnsi="Times New Roman"/>
          <w:i/>
          <w:sz w:val="24"/>
          <w:szCs w:val="24"/>
          <w:lang w:eastAsia="bg-BG"/>
        </w:rPr>
        <w:t xml:space="preserve"> На последната страница на ЕЕДОП (част VI. „Заключителни положения“) се</w:t>
      </w:r>
      <w:r>
        <w:rPr>
          <w:rFonts w:ascii="Times New Roman" w:eastAsia="Times New Roman" w:hAnsi="Times New Roman"/>
          <w:b/>
          <w:i/>
          <w:sz w:val="24"/>
          <w:szCs w:val="24"/>
          <w:lang w:eastAsia="bg-BG"/>
        </w:rPr>
        <w:t xml:space="preserve"> посочват имената на лицата, в какво качество се подписват и се полагат подписите на всички задължени да представят ЕЕДОП. </w:t>
      </w:r>
    </w:p>
    <w:p w14:paraId="209CBAC3" w14:textId="7D20A49C" w:rsidR="00083173" w:rsidRDefault="00083173" w:rsidP="00112CCD">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*Лицата по чл. 54, ал. 2 от ЗОП са:</w:t>
      </w:r>
    </w:p>
    <w:p w14:paraId="37B57D6B" w14:textId="77777777" w:rsidR="00083173" w:rsidRDefault="00083173" w:rsidP="00112CCD">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а) лицата, които представляват участника; </w:t>
      </w:r>
    </w:p>
    <w:p w14:paraId="48993CA6" w14:textId="77777777" w:rsidR="00083173" w:rsidRDefault="00083173" w:rsidP="00112CCD">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б) лицата, които са членове на управителни и надзорни органи на участника; </w:t>
      </w:r>
    </w:p>
    <w:p w14:paraId="39B890C9" w14:textId="7ADDB5D6" w:rsidR="00083173" w:rsidRDefault="00083173" w:rsidP="00112CCD">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в) други лица </w:t>
      </w:r>
      <w:r w:rsidR="00F85E0F">
        <w:rPr>
          <w:rFonts w:ascii="Times New Roman" w:hAnsi="Times New Roman"/>
          <w:snapToGrid w:val="0"/>
          <w:sz w:val="24"/>
          <w:szCs w:val="24"/>
        </w:rPr>
        <w:t>които имат правомощия да упражняват контрол при вземането на решения от тези органи</w:t>
      </w:r>
      <w:r>
        <w:rPr>
          <w:rFonts w:ascii="Times New Roman" w:hAnsi="Times New Roman"/>
          <w:snapToGrid w:val="0"/>
          <w:sz w:val="24"/>
          <w:szCs w:val="24"/>
        </w:rPr>
        <w:t>.</w:t>
      </w:r>
    </w:p>
    <w:p w14:paraId="789738BF"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3. </w:t>
      </w:r>
      <w:r>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C68ED66"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4. Документи за доказване на предприетите мерки за надеждност съгласно чл. 45, ал. 2 от ППЗОП </w:t>
      </w:r>
      <w:r>
        <w:rPr>
          <w:rFonts w:ascii="Times New Roman" w:eastAsia="Times New Roman" w:hAnsi="Times New Roman"/>
          <w:b/>
          <w:snapToGrid w:val="0"/>
          <w:sz w:val="24"/>
          <w:szCs w:val="24"/>
        </w:rPr>
        <w:t>/когато е приложимо/</w:t>
      </w:r>
      <w:r>
        <w:rPr>
          <w:rFonts w:ascii="Times New Roman" w:eastAsia="Times New Roman" w:hAnsi="Times New Roman"/>
          <w:snapToGrid w:val="0"/>
          <w:sz w:val="24"/>
          <w:szCs w:val="24"/>
        </w:rPr>
        <w:t>;</w:t>
      </w:r>
    </w:p>
    <w:p w14:paraId="7A4D0C2B"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z w:val="24"/>
          <w:szCs w:val="24"/>
          <w:lang w:eastAsia="bg-BG"/>
        </w:rPr>
        <w:t>Б</w:t>
      </w:r>
      <w:r>
        <w:rPr>
          <w:rFonts w:ascii="Times New Roman" w:eastAsia="Times New Roman" w:hAnsi="Times New Roman"/>
          <w:sz w:val="24"/>
          <w:szCs w:val="24"/>
          <w:lang w:eastAsia="bg-BG"/>
        </w:rPr>
        <w:t>.</w:t>
      </w:r>
      <w:r>
        <w:rPr>
          <w:rFonts w:ascii="Times New Roman" w:eastAsia="Times New Roman" w:hAnsi="Times New Roman"/>
          <w:b/>
          <w:sz w:val="24"/>
          <w:szCs w:val="24"/>
          <w:lang w:eastAsia="bg-BG"/>
        </w:rPr>
        <w:t xml:space="preserve"> </w:t>
      </w:r>
      <w:r>
        <w:rPr>
          <w:rFonts w:ascii="Times New Roman" w:eastAsia="Times New Roman" w:hAnsi="Times New Roman"/>
          <w:b/>
          <w:snapToGrid w:val="0"/>
          <w:sz w:val="24"/>
          <w:szCs w:val="24"/>
        </w:rPr>
        <w:t>Техническо предложение</w:t>
      </w:r>
      <w:r>
        <w:rPr>
          <w:rFonts w:ascii="Times New Roman" w:eastAsia="Times New Roman" w:hAnsi="Times New Roman"/>
          <w:snapToGrid w:val="0"/>
          <w:sz w:val="24"/>
          <w:szCs w:val="24"/>
        </w:rPr>
        <w:t xml:space="preserve"> </w:t>
      </w:r>
      <w:r>
        <w:rPr>
          <w:rFonts w:ascii="Times New Roman" w:eastAsia="Times New Roman" w:hAnsi="Times New Roman"/>
          <w:b/>
          <w:snapToGrid w:val="0"/>
          <w:sz w:val="24"/>
          <w:szCs w:val="24"/>
        </w:rPr>
        <w:t>(комплектува се отделно техническо предложение за всяка от обособените позиции, за която/които участникът подава оферта</w:t>
      </w:r>
      <w:r>
        <w:rPr>
          <w:rFonts w:ascii="Times New Roman" w:eastAsia="Times New Roman" w:hAnsi="Times New Roman"/>
          <w:snapToGrid w:val="0"/>
          <w:sz w:val="24"/>
          <w:szCs w:val="24"/>
        </w:rPr>
        <w:t xml:space="preserve">) </w:t>
      </w:r>
      <w:r>
        <w:rPr>
          <w:rFonts w:ascii="Times New Roman" w:eastAsia="Times New Roman" w:hAnsi="Times New Roman"/>
          <w:b/>
          <w:snapToGrid w:val="0"/>
          <w:sz w:val="24"/>
          <w:szCs w:val="24"/>
        </w:rPr>
        <w:t>съдържащо</w:t>
      </w:r>
      <w:r>
        <w:rPr>
          <w:rFonts w:ascii="Times New Roman" w:eastAsia="Times New Roman" w:hAnsi="Times New Roman"/>
          <w:snapToGrid w:val="0"/>
          <w:sz w:val="24"/>
          <w:szCs w:val="24"/>
        </w:rPr>
        <w:t>:</w:t>
      </w:r>
    </w:p>
    <w:p w14:paraId="78D8D7DC"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14:paraId="31DE1812"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 xml:space="preserve">2. Техническо предложение, изготвено съгласно образец, в зависимост от обособената позиция, </w:t>
      </w:r>
      <w:r>
        <w:rPr>
          <w:rFonts w:ascii="Times New Roman" w:eastAsia="Times New Roman" w:hAnsi="Times New Roman"/>
          <w:sz w:val="24"/>
          <w:szCs w:val="24"/>
          <w:lang w:eastAsia="bg-BG"/>
        </w:rPr>
        <w:t xml:space="preserve">за която се подава оферта. Участниците представят техническото си предложение, в което предлагат изпълнение на поръчката в съответствие с техническите спецификации и изисквания </w:t>
      </w:r>
      <w:r w:rsidR="006F6DBD">
        <w:rPr>
          <w:rFonts w:ascii="Times New Roman" w:eastAsia="Times New Roman" w:hAnsi="Times New Roman"/>
          <w:sz w:val="24"/>
          <w:szCs w:val="24"/>
          <w:lang w:eastAsia="bg-BG"/>
        </w:rPr>
        <w:t>на възложителя в Приложения № № 1</w:t>
      </w:r>
      <w:r>
        <w:rPr>
          <w:rFonts w:ascii="Times New Roman" w:eastAsia="Times New Roman" w:hAnsi="Times New Roman"/>
          <w:sz w:val="24"/>
          <w:szCs w:val="24"/>
          <w:lang w:eastAsia="bg-BG"/>
        </w:rPr>
        <w:t xml:space="preserve">, </w:t>
      </w:r>
      <w:r w:rsidR="006F6DBD">
        <w:rPr>
          <w:rFonts w:ascii="Times New Roman" w:eastAsia="Times New Roman" w:hAnsi="Times New Roman"/>
          <w:sz w:val="24"/>
          <w:szCs w:val="24"/>
          <w:lang w:eastAsia="bg-BG"/>
        </w:rPr>
        <w:t>2, 3 и 4</w:t>
      </w:r>
      <w:r>
        <w:rPr>
          <w:rFonts w:ascii="Times New Roman" w:eastAsia="Times New Roman" w:hAnsi="Times New Roman"/>
          <w:snapToGrid w:val="0"/>
          <w:sz w:val="24"/>
          <w:szCs w:val="24"/>
        </w:rPr>
        <w:t xml:space="preserve"> – </w:t>
      </w:r>
      <w:r>
        <w:rPr>
          <w:rFonts w:ascii="Times New Roman" w:eastAsia="Times New Roman" w:hAnsi="Times New Roman"/>
          <w:sz w:val="24"/>
          <w:szCs w:val="24"/>
          <w:lang w:eastAsia="bg-BG"/>
        </w:rPr>
        <w:t>съобразно обособената позиция, за която участникът подава оферта.</w:t>
      </w:r>
    </w:p>
    <w:p w14:paraId="445A5DA7" w14:textId="77777777" w:rsidR="00083173" w:rsidRDefault="00083173" w:rsidP="00112CCD">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i/>
          <w:sz w:val="24"/>
          <w:szCs w:val="24"/>
          <w:u w:val="single"/>
          <w:lang w:eastAsia="bg-BG"/>
        </w:rPr>
        <w:t>Забележка:</w:t>
      </w:r>
      <w:r>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условията и изискванията на</w:t>
      </w:r>
      <w:r w:rsidR="006F6DBD" w:rsidRPr="006F6DBD">
        <w:rPr>
          <w:rFonts w:ascii="Times New Roman" w:eastAsia="Times New Roman" w:hAnsi="Times New Roman"/>
          <w:sz w:val="24"/>
          <w:szCs w:val="24"/>
          <w:lang w:eastAsia="bg-BG"/>
        </w:rPr>
        <w:t xml:space="preserve"> </w:t>
      </w:r>
      <w:r w:rsidR="006F6DBD">
        <w:rPr>
          <w:rFonts w:ascii="Times New Roman" w:eastAsia="Times New Roman" w:hAnsi="Times New Roman"/>
          <w:sz w:val="24"/>
          <w:szCs w:val="24"/>
          <w:lang w:eastAsia="bg-BG"/>
        </w:rPr>
        <w:t>Приложения № № 1, 2, 3 и 4</w:t>
      </w:r>
      <w:r>
        <w:rPr>
          <w:rFonts w:ascii="Times New Roman" w:eastAsia="Times New Roman" w:hAnsi="Times New Roman"/>
          <w:sz w:val="24"/>
          <w:szCs w:val="24"/>
          <w:lang w:eastAsia="bg-BG"/>
        </w:rPr>
        <w:t xml:space="preserve">, или липсва техническо предложение, участникът се отстранява от участие в процедурата. </w:t>
      </w:r>
    </w:p>
    <w:p w14:paraId="59C7B27F"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техническото си предложение участниците декларират съгласие с клаузите на предложения проект на договор по съответната обособена позиция и срока на валидност на офертата.</w:t>
      </w:r>
    </w:p>
    <w:p w14:paraId="5D17A261" w14:textId="68D4334E" w:rsidR="00083173" w:rsidRDefault="00083173" w:rsidP="00112CC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Pr>
          <w:rFonts w:ascii="Times New Roman" w:hAnsi="Times New Roman"/>
          <w:b/>
          <w:sz w:val="24"/>
          <w:szCs w:val="24"/>
        </w:rPr>
        <w:t>В. Ценово предложение</w:t>
      </w:r>
      <w:r>
        <w:rPr>
          <w:rFonts w:ascii="Times New Roman" w:hAnsi="Times New Roman"/>
          <w:sz w:val="24"/>
          <w:szCs w:val="24"/>
        </w:rPr>
        <w:t xml:space="preserve"> – представя се в отделен запечатан непрозрачен плик с надпис „Предлагани ценови параметри“</w:t>
      </w:r>
      <w:r w:rsidR="003C607C">
        <w:rPr>
          <w:rFonts w:ascii="Times New Roman" w:hAnsi="Times New Roman"/>
          <w:sz w:val="24"/>
          <w:szCs w:val="24"/>
        </w:rPr>
        <w:t>,</w:t>
      </w:r>
      <w:r>
        <w:rPr>
          <w:rFonts w:ascii="Times New Roman" w:hAnsi="Times New Roman"/>
          <w:sz w:val="24"/>
          <w:szCs w:val="24"/>
        </w:rPr>
        <w:t xml:space="preserve"> като ценовото предложение е по образец в зависимост от съответната обособена позиция</w:t>
      </w:r>
      <w:r>
        <w:rPr>
          <w:rStyle w:val="FootnoteReference"/>
          <w:szCs w:val="24"/>
        </w:rPr>
        <w:footnoteReference w:id="2"/>
      </w:r>
      <w:r>
        <w:rPr>
          <w:rFonts w:ascii="Times New Roman" w:hAnsi="Times New Roman"/>
          <w:sz w:val="24"/>
          <w:szCs w:val="24"/>
        </w:rPr>
        <w:t xml:space="preserve"> – като за всяка обособена/и позиция/</w:t>
      </w:r>
      <w:proofErr w:type="spellStart"/>
      <w:r>
        <w:rPr>
          <w:rFonts w:ascii="Times New Roman" w:hAnsi="Times New Roman"/>
          <w:sz w:val="24"/>
          <w:szCs w:val="24"/>
        </w:rPr>
        <w:t>ии</w:t>
      </w:r>
      <w:proofErr w:type="spellEnd"/>
      <w:r>
        <w:rPr>
          <w:rFonts w:ascii="Times New Roman" w:hAnsi="Times New Roman"/>
          <w:sz w:val="24"/>
          <w:szCs w:val="24"/>
        </w:rPr>
        <w:t>, за която/които участникът подава документи, се представя отделно ценово</w:t>
      </w:r>
      <w:r>
        <w:rPr>
          <w:rFonts w:ascii="Times New Roman" w:eastAsia="Times New Roman" w:hAnsi="Times New Roman"/>
          <w:snapToGrid w:val="0"/>
          <w:sz w:val="24"/>
          <w:szCs w:val="24"/>
        </w:rPr>
        <w:t xml:space="preserve"> предложение, поставено в отделен запечатан непрозрачен плик с надпис „Предлагани ценови параметри“ като върху плика се обозначава за коя обособена позиция се отнася.</w:t>
      </w:r>
    </w:p>
    <w:p w14:paraId="6EBD40D2" w14:textId="77777777" w:rsidR="00083173" w:rsidRDefault="00083173" w:rsidP="00112CCD">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p>
    <w:p w14:paraId="6D6CB378" w14:textId="77777777" w:rsidR="00083173" w:rsidRDefault="00083173" w:rsidP="00112CCD">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b/>
          <w:bCs/>
          <w:sz w:val="24"/>
          <w:szCs w:val="24"/>
        </w:rPr>
      </w:pPr>
      <w:r>
        <w:rPr>
          <w:rFonts w:ascii="Times New Roman" w:hAnsi="Times New Roman"/>
          <w:b/>
          <w:bCs/>
          <w:sz w:val="24"/>
          <w:szCs w:val="24"/>
        </w:rPr>
        <w:t>ВАЖНО</w:t>
      </w:r>
      <w:r>
        <w:rPr>
          <w:rFonts w:ascii="Times New Roman" w:hAnsi="Times New Roman"/>
          <w:bCs/>
          <w:sz w:val="24"/>
          <w:szCs w:val="24"/>
        </w:rPr>
        <w:t xml:space="preserve">! </w:t>
      </w:r>
      <w:r>
        <w:rPr>
          <w:rFonts w:ascii="Times New Roman" w:hAnsi="Times New Roman"/>
          <w:bCs/>
          <w:i/>
          <w:sz w:val="24"/>
          <w:szCs w:val="24"/>
        </w:rPr>
        <w:t xml:space="preserve">Когато участник подава оферта за повече от една обособена позиция, в опаковката за всяка от позициите се представят поотделно комплектувани техническо предложение и </w:t>
      </w:r>
      <w:r>
        <w:rPr>
          <w:rFonts w:ascii="Times New Roman" w:hAnsi="Times New Roman"/>
          <w:b/>
          <w:bCs/>
          <w:i/>
          <w:sz w:val="24"/>
          <w:szCs w:val="24"/>
        </w:rPr>
        <w:t>отделни</w:t>
      </w:r>
      <w:r>
        <w:rPr>
          <w:rFonts w:ascii="Times New Roman" w:hAnsi="Times New Roman"/>
          <w:bCs/>
          <w:i/>
          <w:sz w:val="24"/>
          <w:szCs w:val="24"/>
        </w:rPr>
        <w:t xml:space="preserve"> непрозрачни пликове с надпис "Предлагани ценови параметри", </w:t>
      </w:r>
      <w:r>
        <w:rPr>
          <w:rFonts w:ascii="Times New Roman" w:hAnsi="Times New Roman"/>
          <w:b/>
          <w:bCs/>
          <w:i/>
          <w:sz w:val="24"/>
          <w:szCs w:val="24"/>
        </w:rPr>
        <w:t>с посочване</w:t>
      </w:r>
      <w:r>
        <w:rPr>
          <w:rFonts w:ascii="Times New Roman" w:hAnsi="Times New Roman"/>
          <w:bCs/>
          <w:i/>
          <w:sz w:val="24"/>
          <w:szCs w:val="24"/>
        </w:rPr>
        <w:t xml:space="preserve"> на позицията, за която се отнасят</w:t>
      </w:r>
      <w:r>
        <w:rPr>
          <w:rFonts w:ascii="Times New Roman" w:hAnsi="Times New Roman"/>
          <w:bCs/>
          <w:sz w:val="24"/>
          <w:szCs w:val="24"/>
        </w:rPr>
        <w:t>.</w:t>
      </w:r>
    </w:p>
    <w:p w14:paraId="7E2DF41B" w14:textId="77777777" w:rsidR="00083173" w:rsidRDefault="00083173" w:rsidP="00112CCD">
      <w:pPr>
        <w:spacing w:after="0" w:line="360" w:lineRule="auto"/>
        <w:ind w:firstLine="709"/>
        <w:jc w:val="both"/>
        <w:rPr>
          <w:rFonts w:ascii="Times New Roman" w:eastAsia="Times New Roman" w:hAnsi="Times New Roman"/>
          <w:sz w:val="24"/>
          <w:szCs w:val="24"/>
          <w:lang w:eastAsia="bg-BG"/>
        </w:rPr>
      </w:pPr>
    </w:p>
    <w:p w14:paraId="43FAB734"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z w:val="24"/>
          <w:szCs w:val="24"/>
          <w:lang w:eastAsia="bg-BG"/>
        </w:rPr>
        <w:t>Всички образци</w:t>
      </w:r>
      <w:r>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Pr>
          <w:rFonts w:ascii="Times New Roman" w:eastAsia="Times New Roman" w:hAnsi="Times New Roman"/>
          <w:b/>
          <w:sz w:val="24"/>
          <w:szCs w:val="24"/>
          <w:lang w:eastAsia="bg-BG"/>
        </w:rPr>
        <w:t>са задължителни и участниците следва да се придържат точно към тях</w:t>
      </w:r>
      <w:r>
        <w:rPr>
          <w:rFonts w:ascii="Times New Roman" w:eastAsia="Times New Roman" w:hAnsi="Times New Roman"/>
          <w:sz w:val="24"/>
          <w:szCs w:val="24"/>
          <w:lang w:eastAsia="bg-BG"/>
        </w:rPr>
        <w:t xml:space="preserve"> при изготвяне на офертата си.</w:t>
      </w:r>
    </w:p>
    <w:p w14:paraId="0453286D"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Документите в офертата се подписват на всеки лист от</w:t>
      </w:r>
      <w:r>
        <w:rPr>
          <w:rFonts w:ascii="Times New Roman" w:eastAsia="Times New Roman" w:hAnsi="Times New Roman"/>
          <w:b/>
          <w:snapToGrid w:val="0"/>
          <w:sz w:val="24"/>
          <w:szCs w:val="24"/>
        </w:rPr>
        <w:t xml:space="preserve"> лицата с представителни и управителни функции</w:t>
      </w:r>
      <w:r>
        <w:rPr>
          <w:rFonts w:ascii="Times New Roman" w:eastAsia="Times New Roman" w:hAnsi="Times New Roman"/>
          <w:snapToGrid w:val="0"/>
          <w:sz w:val="24"/>
          <w:szCs w:val="24"/>
        </w:rPr>
        <w:t>,</w:t>
      </w:r>
      <w:r>
        <w:rPr>
          <w:rFonts w:ascii="Times New Roman" w:eastAsia="Times New Roman" w:hAnsi="Times New Roman"/>
          <w:b/>
          <w:snapToGrid w:val="0"/>
          <w:sz w:val="24"/>
          <w:szCs w:val="24"/>
        </w:rPr>
        <w:t xml:space="preserve"> </w:t>
      </w:r>
      <w:r>
        <w:rPr>
          <w:rFonts w:ascii="Times New Roman" w:eastAsia="Times New Roman" w:hAnsi="Times New Roman"/>
          <w:snapToGrid w:val="0"/>
          <w:sz w:val="24"/>
          <w:szCs w:val="24"/>
        </w:rPr>
        <w:t xml:space="preserve">посочени в Търговския регистър или </w:t>
      </w:r>
      <w:r>
        <w:rPr>
          <w:rFonts w:ascii="Times New Roman" w:eastAsia="Times New Roman" w:hAnsi="Times New Roman"/>
          <w:b/>
          <w:snapToGrid w:val="0"/>
          <w:sz w:val="24"/>
          <w:szCs w:val="24"/>
        </w:rPr>
        <w:t>упълномощени за това лица</w:t>
      </w:r>
      <w:r>
        <w:rPr>
          <w:rFonts w:ascii="Times New Roman" w:eastAsia="Times New Roman" w:hAnsi="Times New Roman"/>
          <w:snapToGrid w:val="0"/>
          <w:sz w:val="24"/>
          <w:szCs w:val="24"/>
        </w:rPr>
        <w:t>. В този случай се изисква да се представи съответното пълномощно.</w:t>
      </w:r>
    </w:p>
    <w:p w14:paraId="05428B9C"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64F28103" w14:textId="77777777" w:rsidR="00083173" w:rsidRDefault="00083173" w:rsidP="00112CCD">
      <w:pPr>
        <w:spacing w:after="0" w:line="360" w:lineRule="auto"/>
        <w:ind w:firstLine="709"/>
        <w:jc w:val="both"/>
        <w:rPr>
          <w:rFonts w:ascii="Times New Roman" w:eastAsia="Times New Roman" w:hAnsi="Times New Roman"/>
          <w:snapToGrid w:val="0"/>
          <w:sz w:val="24"/>
          <w:szCs w:val="24"/>
        </w:rPr>
      </w:pPr>
    </w:p>
    <w:p w14:paraId="464C49C6" w14:textId="77777777" w:rsidR="00083173" w:rsidRDefault="00083173" w:rsidP="00112CCD">
      <w:pPr>
        <w:pStyle w:val="Heading1"/>
        <w:spacing w:before="0" w:line="360" w:lineRule="auto"/>
        <w:jc w:val="center"/>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VI. РАЗГЛЕЖДАНЕ, ОЦЕНКА И КЛАСИРАНЕ НА ОФЕРТИТЕ</w:t>
      </w:r>
    </w:p>
    <w:p w14:paraId="77B70A2B" w14:textId="77777777" w:rsidR="00083173" w:rsidRDefault="00083173" w:rsidP="00112CCD">
      <w:pPr>
        <w:pStyle w:val="Heading2"/>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А. Отваряне на офертите.</w:t>
      </w:r>
    </w:p>
    <w:p w14:paraId="440DFA46" w14:textId="2695DA70" w:rsidR="00083173" w:rsidRDefault="00083173" w:rsidP="00112CCD">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Комисията, назначена със заповед в съответствие със ЗОП и ППЗОП, разглежда офертите на участниците </w:t>
      </w:r>
      <w:r>
        <w:rPr>
          <w:rFonts w:ascii="Times New Roman" w:eastAsia="Times New Roman" w:hAnsi="Times New Roman"/>
          <w:b/>
          <w:snapToGrid w:val="0"/>
          <w:sz w:val="24"/>
          <w:szCs w:val="24"/>
        </w:rPr>
        <w:t>в часа и датата, посочена в Обявлението за поръчката, в сградата на БНБ</w:t>
      </w:r>
      <w:r>
        <w:rPr>
          <w:rFonts w:ascii="Times New Roman" w:eastAsia="Times New Roman" w:hAnsi="Times New Roman"/>
          <w:snapToGrid w:val="0"/>
          <w:sz w:val="24"/>
          <w:szCs w:val="24"/>
        </w:rPr>
        <w:t xml:space="preserve">, </w:t>
      </w:r>
      <w:proofErr w:type="spellStart"/>
      <w:r>
        <w:rPr>
          <w:rFonts w:ascii="Times New Roman" w:eastAsia="Times New Roman" w:hAnsi="Times New Roman"/>
          <w:snapToGrid w:val="0"/>
          <w:sz w:val="24"/>
          <w:szCs w:val="24"/>
        </w:rPr>
        <w:t>находяща</w:t>
      </w:r>
      <w:proofErr w:type="spellEnd"/>
      <w:r>
        <w:rPr>
          <w:rFonts w:ascii="Times New Roman" w:eastAsia="Times New Roman" w:hAnsi="Times New Roman"/>
          <w:snapToGrid w:val="0"/>
          <w:sz w:val="24"/>
          <w:szCs w:val="24"/>
        </w:rPr>
        <w:t xml:space="preserve">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 определения час.</w:t>
      </w:r>
    </w:p>
    <w:p w14:paraId="67472392" w14:textId="77777777" w:rsidR="00083173" w:rsidRDefault="00083173" w:rsidP="00112CCD">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w:t>
      </w:r>
      <w:r>
        <w:rPr>
          <w:rFonts w:ascii="Times New Roman" w:eastAsia="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w:t>
      </w:r>
      <w:r>
        <w:rPr>
          <w:rFonts w:ascii="Times New Roman" w:eastAsia="Times New Roman" w:hAnsi="Times New Roman"/>
          <w:b/>
          <w:sz w:val="24"/>
          <w:szCs w:val="24"/>
          <w:u w:val="single"/>
          <w:lang w:eastAsia="bg-BG"/>
        </w:rPr>
        <w:t>пълномощно</w:t>
      </w:r>
      <w:r>
        <w:rPr>
          <w:rFonts w:ascii="Times New Roman" w:eastAsia="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2F2C9792" w14:textId="77777777" w:rsidR="00083173" w:rsidRDefault="00083173" w:rsidP="00112CCD">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отделен/ни запечатан/ни плик/</w:t>
      </w:r>
      <w:proofErr w:type="spellStart"/>
      <w:r>
        <w:rPr>
          <w:rFonts w:ascii="Times New Roman" w:eastAsia="Times New Roman" w:hAnsi="Times New Roman"/>
          <w:sz w:val="24"/>
          <w:szCs w:val="24"/>
          <w:lang w:eastAsia="bg-BG"/>
        </w:rPr>
        <w:t>ове</w:t>
      </w:r>
      <w:proofErr w:type="spellEnd"/>
      <w:r>
        <w:rPr>
          <w:rFonts w:ascii="Times New Roman" w:eastAsia="Times New Roman" w:hAnsi="Times New Roman"/>
          <w:sz w:val="24"/>
          <w:szCs w:val="24"/>
          <w:lang w:eastAsia="bg-BG"/>
        </w:rPr>
        <w:t xml:space="preserve"> с надпис „Предлагани ценови параметри“ съобразно отделните обособени позиции.</w:t>
      </w:r>
    </w:p>
    <w:p w14:paraId="5CBF755C" w14:textId="77777777" w:rsidR="00083173" w:rsidRDefault="00083173" w:rsidP="00112CCD">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Най-малко трима от членовете на комисията подписват техническото/</w:t>
      </w:r>
      <w:proofErr w:type="spellStart"/>
      <w:r>
        <w:rPr>
          <w:rFonts w:ascii="Times New Roman" w:eastAsia="Times New Roman" w:hAnsi="Times New Roman"/>
          <w:sz w:val="24"/>
          <w:szCs w:val="24"/>
          <w:lang w:eastAsia="bg-BG"/>
        </w:rPr>
        <w:t>ките</w:t>
      </w:r>
      <w:proofErr w:type="spellEnd"/>
      <w:r>
        <w:rPr>
          <w:rFonts w:ascii="Times New Roman" w:eastAsia="Times New Roman" w:hAnsi="Times New Roman"/>
          <w:sz w:val="24"/>
          <w:szCs w:val="24"/>
          <w:lang w:eastAsia="bg-BG"/>
        </w:rPr>
        <w:t xml:space="preserve"> предложение/я и плика/</w:t>
      </w:r>
      <w:proofErr w:type="spellStart"/>
      <w:r>
        <w:rPr>
          <w:rFonts w:ascii="Times New Roman" w:eastAsia="Times New Roman" w:hAnsi="Times New Roman"/>
          <w:sz w:val="24"/>
          <w:szCs w:val="24"/>
          <w:lang w:eastAsia="bg-BG"/>
        </w:rPr>
        <w:t>вете</w:t>
      </w:r>
      <w:proofErr w:type="spellEnd"/>
      <w:r>
        <w:rPr>
          <w:rFonts w:ascii="Times New Roman" w:eastAsia="Times New Roman" w:hAnsi="Times New Roman"/>
          <w:sz w:val="24"/>
          <w:szCs w:val="24"/>
          <w:lang w:eastAsia="bg-BG"/>
        </w:rPr>
        <w:t xml:space="preserve"> с надпис „Предлагани ценови параметри“. Комисията предлага по един от присъстващите представители на друг</w:t>
      </w:r>
      <w:r w:rsidR="00B21F5B">
        <w:rPr>
          <w:rFonts w:ascii="Times New Roman" w:eastAsia="Times New Roman" w:hAnsi="Times New Roman"/>
          <w:sz w:val="24"/>
          <w:szCs w:val="24"/>
          <w:lang w:eastAsia="bg-BG"/>
        </w:rPr>
        <w:t>ите участници да подпише</w:t>
      </w:r>
      <w:r>
        <w:rPr>
          <w:rFonts w:ascii="Times New Roman" w:eastAsia="Times New Roman" w:hAnsi="Times New Roman"/>
          <w:sz w:val="24"/>
          <w:szCs w:val="24"/>
          <w:lang w:eastAsia="bg-BG"/>
        </w:rPr>
        <w:t xml:space="preserve"> техническото/</w:t>
      </w:r>
      <w:proofErr w:type="spellStart"/>
      <w:r>
        <w:rPr>
          <w:rFonts w:ascii="Times New Roman" w:eastAsia="Times New Roman" w:hAnsi="Times New Roman"/>
          <w:sz w:val="24"/>
          <w:szCs w:val="24"/>
          <w:lang w:eastAsia="bg-BG"/>
        </w:rPr>
        <w:t>ките</w:t>
      </w:r>
      <w:proofErr w:type="spellEnd"/>
      <w:r>
        <w:rPr>
          <w:rFonts w:ascii="Times New Roman" w:eastAsia="Times New Roman" w:hAnsi="Times New Roman"/>
          <w:sz w:val="24"/>
          <w:szCs w:val="24"/>
          <w:lang w:eastAsia="bg-BG"/>
        </w:rPr>
        <w:t xml:space="preserve"> предложение/я и плика/</w:t>
      </w:r>
      <w:proofErr w:type="spellStart"/>
      <w:r>
        <w:rPr>
          <w:rFonts w:ascii="Times New Roman" w:eastAsia="Times New Roman" w:hAnsi="Times New Roman"/>
          <w:sz w:val="24"/>
          <w:szCs w:val="24"/>
          <w:lang w:eastAsia="bg-BG"/>
        </w:rPr>
        <w:t>вете</w:t>
      </w:r>
      <w:proofErr w:type="spellEnd"/>
      <w:r>
        <w:rPr>
          <w:rFonts w:ascii="Times New Roman" w:eastAsia="Times New Roman" w:hAnsi="Times New Roman"/>
          <w:sz w:val="24"/>
          <w:szCs w:val="24"/>
          <w:lang w:eastAsia="bg-BG"/>
        </w:rPr>
        <w:t>.</w:t>
      </w:r>
    </w:p>
    <w:p w14:paraId="3806228A" w14:textId="77777777" w:rsidR="00083173" w:rsidRDefault="00083173" w:rsidP="00112CCD">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14:paraId="5E67D2FC" w14:textId="77777777" w:rsidR="00083173" w:rsidRDefault="00083173" w:rsidP="00112CCD">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След това комисията продължава работата си самостоятелно по реда на раздел VIII от ППЗОП.</w:t>
      </w:r>
    </w:p>
    <w:p w14:paraId="5015F8FE" w14:textId="77777777" w:rsidR="00083173" w:rsidRDefault="00083173" w:rsidP="00112CCD">
      <w:pPr>
        <w:pStyle w:val="Heading2"/>
        <w:spacing w:before="0" w:line="360" w:lineRule="auto"/>
        <w:ind w:firstLine="709"/>
        <w:rPr>
          <w:rFonts w:ascii="Times New Roman" w:eastAsia="Times New Roman" w:hAnsi="Times New Roman" w:cs="Times New Roman"/>
          <w:color w:val="auto"/>
          <w:sz w:val="24"/>
          <w:szCs w:val="24"/>
          <w:lang w:eastAsia="bg-BG"/>
        </w:rPr>
      </w:pPr>
      <w:r>
        <w:rPr>
          <w:rFonts w:ascii="Times New Roman" w:hAnsi="Times New Roman" w:cs="Times New Roman"/>
          <w:color w:val="auto"/>
          <w:sz w:val="24"/>
          <w:szCs w:val="24"/>
        </w:rPr>
        <w:t>Б. Разглеждане на офертите.</w:t>
      </w:r>
    </w:p>
    <w:p w14:paraId="75FE143E" w14:textId="77777777" w:rsidR="00083173" w:rsidRDefault="00083173" w:rsidP="00112CCD">
      <w:pPr>
        <w:numPr>
          <w:ilvl w:val="2"/>
          <w:numId w:val="28"/>
        </w:numPr>
        <w:tabs>
          <w:tab w:val="left" w:pos="956"/>
          <w:tab w:val="left" w:pos="1134"/>
        </w:tabs>
        <w:spacing w:after="0" w:line="360" w:lineRule="auto"/>
        <w:ind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Комисията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w:t>
      </w:r>
      <w:r>
        <w:rPr>
          <w:rFonts w:ascii="Times New Roman" w:eastAsia="Times New Roman" w:hAnsi="Times New Roman"/>
          <w:sz w:val="24"/>
          <w:szCs w:val="24"/>
          <w:lang w:eastAsia="bg-BG"/>
        </w:rPr>
        <w:lastRenderedPageBreak/>
        <w:t>на опаковката“, от настоящата документация за съответствие с изискванията към личното състояние и критериите за подбор, поставени от възложителя, и съставя протокол.</w:t>
      </w:r>
    </w:p>
    <w:p w14:paraId="2F5B84E9" w14:textId="77777777" w:rsidR="00083173" w:rsidRDefault="00083173" w:rsidP="00112CCD">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6506B82F" w14:textId="77777777" w:rsidR="00083173" w:rsidRDefault="00083173" w:rsidP="00112CCD">
      <w:pPr>
        <w:spacing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4DD4BF3C" w14:textId="77777777" w:rsidR="00083173" w:rsidRDefault="00083173" w:rsidP="00112CCD">
      <w:pPr>
        <w:spacing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Pr>
          <w:rFonts w:ascii="Times New Roman" w:hAnsi="Times New Roman"/>
          <w:sz w:val="24"/>
          <w:szCs w:val="24"/>
        </w:rPr>
        <w:t>т. 2.1.1, т. 2.1.2, т. 2.1.7.</w:t>
      </w:r>
      <w:r>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75B94AAB" w14:textId="77777777" w:rsidR="00083173" w:rsidRDefault="00083173" w:rsidP="00112CCD">
      <w:pPr>
        <w:spacing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60727536" w14:textId="77777777" w:rsidR="00083173" w:rsidRDefault="00083173" w:rsidP="00112CCD">
      <w:pPr>
        <w:spacing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22077275" w14:textId="5DE9D2BA" w:rsidR="00083173" w:rsidRDefault="00F85E0F" w:rsidP="00112CCD">
      <w:pPr>
        <w:numPr>
          <w:ilvl w:val="2"/>
          <w:numId w:val="28"/>
        </w:numPr>
        <w:tabs>
          <w:tab w:val="left" w:pos="898"/>
          <w:tab w:val="left" w:pos="1134"/>
        </w:tabs>
        <w:spacing w:after="0" w:line="360" w:lineRule="auto"/>
        <w:ind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083173">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12BEC42E" w14:textId="77777777" w:rsidR="00083173" w:rsidRDefault="00083173" w:rsidP="00112CCD">
      <w:pPr>
        <w:spacing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3B78CBBD" w14:textId="77777777" w:rsidR="00083173" w:rsidRDefault="00083173" w:rsidP="00112CCD">
      <w:pPr>
        <w:tabs>
          <w:tab w:val="left" w:pos="-4860"/>
        </w:tabs>
        <w:spacing w:after="0" w:line="360" w:lineRule="auto"/>
        <w:ind w:firstLine="709"/>
        <w:jc w:val="both"/>
        <w:rPr>
          <w:rFonts w:ascii="Times New Roman" w:eastAsia="Arial Unicode MS" w:hAnsi="Times New Roman"/>
          <w:sz w:val="24"/>
          <w:szCs w:val="24"/>
          <w:lang w:eastAsia="bg-BG"/>
        </w:rPr>
      </w:pPr>
      <w:r>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242CDFE3" w14:textId="77777777" w:rsidR="00083173" w:rsidRDefault="00B21F5B" w:rsidP="00112CCD">
      <w:pPr>
        <w:tabs>
          <w:tab w:val="left" w:pos="-4860"/>
          <w:tab w:val="left" w:pos="1134"/>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 xml:space="preserve">           3. </w:t>
      </w:r>
      <w:r w:rsidR="00083173">
        <w:rPr>
          <w:rFonts w:ascii="Times New Roman" w:eastAsia="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предлаганите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6895D337" w14:textId="77777777" w:rsidR="00083173" w:rsidRDefault="00083173" w:rsidP="00112CCD">
      <w:pPr>
        <w:tabs>
          <w:tab w:val="left" w:pos="-4860"/>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56D4D752" w14:textId="77777777" w:rsidR="00083173" w:rsidRDefault="00083173" w:rsidP="00112CCD">
      <w:pPr>
        <w:tabs>
          <w:tab w:val="left" w:pos="-4860"/>
          <w:tab w:val="left" w:pos="851"/>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3E5545AC" w14:textId="77777777" w:rsidR="00083173" w:rsidRDefault="00083173" w:rsidP="00112CCD">
      <w:pPr>
        <w:tabs>
          <w:tab w:val="left" w:pos="-4860"/>
          <w:tab w:val="left" w:pos="851"/>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685EAC00" w14:textId="77777777" w:rsidR="00083173" w:rsidRDefault="00083173" w:rsidP="00112CCD">
      <w:pPr>
        <w:tabs>
          <w:tab w:val="left" w:pos="-4860"/>
          <w:tab w:val="left" w:pos="851"/>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14:paraId="12F97802" w14:textId="77777777" w:rsidR="00083173" w:rsidRDefault="00083173" w:rsidP="00112CCD">
      <w:pPr>
        <w:tabs>
          <w:tab w:val="left" w:pos="-4860"/>
          <w:tab w:val="left" w:pos="851"/>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077DAFCF" w14:textId="665AFE1F" w:rsidR="00083173" w:rsidRDefault="00083173" w:rsidP="00112CCD">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5. </w:t>
      </w:r>
      <w:r w:rsidR="00F85E0F">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по реда на чл. 106 от ЗОП</w:t>
      </w:r>
      <w:r>
        <w:rPr>
          <w:rFonts w:ascii="Times New Roman" w:eastAsia="Times New Roman" w:hAnsi="Times New Roman"/>
          <w:sz w:val="24"/>
          <w:szCs w:val="24"/>
          <w:lang w:eastAsia="bg-BG"/>
        </w:rPr>
        <w:t>.</w:t>
      </w:r>
    </w:p>
    <w:p w14:paraId="7BCE4BD2" w14:textId="77777777" w:rsidR="00083173" w:rsidRDefault="00083173" w:rsidP="00112CCD">
      <w:pPr>
        <w:pStyle w:val="Heading1"/>
        <w:spacing w:before="0" w:line="360" w:lineRule="auto"/>
        <w:rPr>
          <w:rFonts w:ascii="Times New Roman" w:eastAsia="Times New Roman" w:hAnsi="Times New Roman" w:cs="Times New Roman"/>
          <w:snapToGrid w:val="0"/>
          <w:color w:val="auto"/>
          <w:sz w:val="24"/>
          <w:szCs w:val="24"/>
        </w:rPr>
      </w:pPr>
    </w:p>
    <w:p w14:paraId="343FBD43" w14:textId="77777777" w:rsidR="00083173" w:rsidRDefault="00083173" w:rsidP="00112CCD">
      <w:pPr>
        <w:pStyle w:val="Heading1"/>
        <w:spacing w:before="0" w:line="360" w:lineRule="auto"/>
        <w:jc w:val="center"/>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VII. ОПРЕДЕЛЯНЕ НА ИЗПЪЛНИТЕЛ</w:t>
      </w:r>
    </w:p>
    <w:p w14:paraId="5CCECCB1" w14:textId="65B2653B" w:rsidR="00F85E0F"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r>
        <w:rPr>
          <w:rFonts w:ascii="Times New Roman" w:eastAsia="Times New Roman" w:hAnsi="Times New Roman"/>
          <w:sz w:val="24"/>
          <w:szCs w:val="24"/>
          <w:lang w:eastAsia="bg-BG"/>
        </w:rPr>
        <w:tab/>
      </w:r>
      <w:r w:rsidR="00F85E0F">
        <w:rPr>
          <w:rFonts w:ascii="Times New Roman" w:eastAsia="Times New Roman" w:hAnsi="Times New Roman"/>
          <w:sz w:val="24"/>
          <w:szCs w:val="24"/>
          <w:lang w:eastAsia="bg-BG"/>
        </w:rPr>
        <w:t>В 10-дневен срок от утвърждаване на протокола възложителят издава решение за определяне на изпълнител или за прекратяване на цялата процедурата</w:t>
      </w:r>
      <w:r w:rsidR="00E640BD">
        <w:rPr>
          <w:rFonts w:ascii="Times New Roman" w:eastAsia="Times New Roman" w:hAnsi="Times New Roman"/>
          <w:sz w:val="24"/>
          <w:szCs w:val="24"/>
          <w:lang w:eastAsia="bg-BG"/>
        </w:rPr>
        <w:t>/обособена позиция от нея.</w:t>
      </w:r>
      <w:r w:rsidR="00F85E0F">
        <w:rPr>
          <w:rFonts w:ascii="Times New Roman" w:eastAsia="Times New Roman" w:hAnsi="Times New Roman"/>
          <w:sz w:val="24"/>
          <w:szCs w:val="24"/>
          <w:lang w:eastAsia="bg-BG"/>
        </w:rPr>
        <w:t xml:space="preserve"> </w:t>
      </w:r>
    </w:p>
    <w:p w14:paraId="048F898E" w14:textId="473BA391" w:rsidR="00F85E0F" w:rsidRDefault="00F85E0F"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 Връчването на решението на възложителя се извършва по реда на чл. 43 от ЗОП.</w:t>
      </w:r>
    </w:p>
    <w:p w14:paraId="119CCB9B" w14:textId="77777777" w:rsidR="00F85E0F" w:rsidRDefault="00F85E0F" w:rsidP="00112CCD">
      <w:pPr>
        <w:tabs>
          <w:tab w:val="left" w:pos="1134"/>
        </w:tabs>
        <w:spacing w:after="0" w:line="360" w:lineRule="auto"/>
        <w:ind w:firstLine="709"/>
        <w:jc w:val="both"/>
        <w:rPr>
          <w:rFonts w:ascii="Times New Roman" w:eastAsia="Times New Roman" w:hAnsi="Times New Roman"/>
          <w:sz w:val="24"/>
          <w:szCs w:val="24"/>
          <w:lang w:eastAsia="bg-BG"/>
        </w:rPr>
      </w:pPr>
    </w:p>
    <w:p w14:paraId="684D960D" w14:textId="0C0CA97D" w:rsidR="00083173" w:rsidRDefault="00083173" w:rsidP="00112CCD">
      <w:pPr>
        <w:tabs>
          <w:tab w:val="left" w:pos="1134"/>
        </w:tabs>
        <w:spacing w:after="0" w:line="360" w:lineRule="auto"/>
        <w:ind w:firstLine="709"/>
        <w:jc w:val="both"/>
        <w:rPr>
          <w:rFonts w:ascii="Times New Roman" w:eastAsia="Times New Roman" w:hAnsi="Times New Roman"/>
          <w:snapToGrid w:val="0"/>
          <w:sz w:val="16"/>
          <w:szCs w:val="16"/>
        </w:rPr>
      </w:pPr>
    </w:p>
    <w:p w14:paraId="03825C53" w14:textId="77777777" w:rsidR="00083173" w:rsidRDefault="00083173" w:rsidP="00112CCD">
      <w:pPr>
        <w:pStyle w:val="Heading1"/>
        <w:spacing w:before="0" w:line="360" w:lineRule="auto"/>
        <w:jc w:val="center"/>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lastRenderedPageBreak/>
        <w:t>VIII. ПРЕКРАТЯВАНЕ НА ПРОЦЕДУРАТА</w:t>
      </w:r>
    </w:p>
    <w:p w14:paraId="3B1C8956" w14:textId="77777777" w:rsidR="00083173" w:rsidRDefault="00083173" w:rsidP="00112CCD">
      <w:pPr>
        <w:numPr>
          <w:ilvl w:val="4"/>
          <w:numId w:val="34"/>
        </w:numPr>
        <w:tabs>
          <w:tab w:val="left" w:pos="810"/>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 за цялата поръчка или по отношение на съответната/</w:t>
      </w:r>
      <w:proofErr w:type="spellStart"/>
      <w:r>
        <w:rPr>
          <w:rFonts w:ascii="Times New Roman" w:eastAsia="Times New Roman" w:hAnsi="Times New Roman"/>
          <w:sz w:val="24"/>
          <w:szCs w:val="24"/>
          <w:lang w:eastAsia="bg-BG"/>
        </w:rPr>
        <w:t>ните</w:t>
      </w:r>
      <w:proofErr w:type="spellEnd"/>
      <w:r>
        <w:rPr>
          <w:rFonts w:ascii="Times New Roman" w:eastAsia="Times New Roman" w:hAnsi="Times New Roman"/>
          <w:sz w:val="24"/>
          <w:szCs w:val="24"/>
          <w:lang w:eastAsia="bg-BG"/>
        </w:rPr>
        <w:t xml:space="preserve"> обособена/и позиция/и. </w:t>
      </w:r>
    </w:p>
    <w:p w14:paraId="50CD7006" w14:textId="77777777" w:rsidR="00083173" w:rsidRDefault="00083173" w:rsidP="00112CCD">
      <w:pPr>
        <w:numPr>
          <w:ilvl w:val="4"/>
          <w:numId w:val="34"/>
        </w:numPr>
        <w:tabs>
          <w:tab w:val="left" w:pos="815"/>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за цялата поръчка или по отношение на съответната/</w:t>
      </w:r>
      <w:proofErr w:type="spellStart"/>
      <w:r>
        <w:rPr>
          <w:rFonts w:ascii="Times New Roman" w:eastAsia="Times New Roman" w:hAnsi="Times New Roman"/>
          <w:sz w:val="24"/>
          <w:szCs w:val="24"/>
          <w:lang w:eastAsia="bg-BG"/>
        </w:rPr>
        <w:t>ните</w:t>
      </w:r>
      <w:proofErr w:type="spellEnd"/>
      <w:r>
        <w:rPr>
          <w:rFonts w:ascii="Times New Roman" w:eastAsia="Times New Roman" w:hAnsi="Times New Roman"/>
          <w:sz w:val="24"/>
          <w:szCs w:val="24"/>
          <w:lang w:eastAsia="bg-BG"/>
        </w:rPr>
        <w:t xml:space="preserve"> обособена/и позиция/и. </w:t>
      </w:r>
    </w:p>
    <w:p w14:paraId="744F7077" w14:textId="77777777" w:rsidR="00083173" w:rsidRDefault="00083173" w:rsidP="00112CCD">
      <w:pPr>
        <w:numPr>
          <w:ilvl w:val="4"/>
          <w:numId w:val="34"/>
        </w:numPr>
        <w:tabs>
          <w:tab w:val="left" w:pos="815"/>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69A80B7" w14:textId="77777777" w:rsidR="00083173" w:rsidRDefault="00083173" w:rsidP="00112CCD">
      <w:pPr>
        <w:pStyle w:val="Heading1"/>
        <w:spacing w:before="0" w:line="360" w:lineRule="auto"/>
        <w:rPr>
          <w:rFonts w:ascii="Times New Roman" w:eastAsia="Times New Roman" w:hAnsi="Times New Roman" w:cs="Times New Roman"/>
          <w:color w:val="auto"/>
          <w:sz w:val="16"/>
          <w:szCs w:val="16"/>
          <w:lang w:eastAsia="bg-BG"/>
        </w:rPr>
      </w:pPr>
    </w:p>
    <w:p w14:paraId="1048AD26" w14:textId="77777777" w:rsidR="00083173" w:rsidRDefault="00083173" w:rsidP="00112CCD">
      <w:pPr>
        <w:pStyle w:val="Heading1"/>
        <w:spacing w:before="0" w:line="360" w:lineRule="auto"/>
        <w:jc w:val="center"/>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 xml:space="preserve">IX. ГАРАНЦИЯ ЗА ИЗПЪЛНЕНИЕ НА ДОГОВОРА </w:t>
      </w:r>
    </w:p>
    <w:p w14:paraId="4F2734EA" w14:textId="53B69701" w:rsidR="00083173" w:rsidRPr="00DE6001" w:rsidRDefault="00083173" w:rsidP="00112CCD">
      <w:pPr>
        <w:spacing w:after="0" w:line="360" w:lineRule="auto"/>
        <w:ind w:firstLine="709"/>
        <w:jc w:val="both"/>
        <w:rPr>
          <w:rFonts w:ascii="Times New Roman" w:eastAsia="Times New Roman" w:hAnsi="Times New Roman"/>
          <w:color w:val="000000" w:themeColor="text1"/>
          <w:sz w:val="24"/>
          <w:szCs w:val="24"/>
          <w:lang w:eastAsia="bg-BG"/>
        </w:rPr>
      </w:pPr>
      <w:r>
        <w:rPr>
          <w:rFonts w:ascii="Times New Roman" w:eastAsia="Times New Roman" w:hAnsi="Times New Roman"/>
          <w:sz w:val="24"/>
          <w:szCs w:val="24"/>
          <w:lang w:eastAsia="bg-BG"/>
        </w:rPr>
        <w:t>1. Гаранцията за изпълнение на договора се представя от участника, определен за изпълнител на поръчката по обособена позиция № 1</w:t>
      </w:r>
      <w:r w:rsidR="00B21F5B">
        <w:rPr>
          <w:rFonts w:ascii="Times New Roman" w:eastAsia="Times New Roman" w:hAnsi="Times New Roman"/>
          <w:sz w:val="24"/>
          <w:szCs w:val="24"/>
          <w:lang w:eastAsia="bg-BG"/>
        </w:rPr>
        <w:t xml:space="preserve"> и обособена позиция № 2</w:t>
      </w:r>
      <w:r>
        <w:rPr>
          <w:rFonts w:ascii="Times New Roman" w:eastAsia="Times New Roman" w:hAnsi="Times New Roman"/>
          <w:sz w:val="24"/>
          <w:szCs w:val="24"/>
          <w:lang w:eastAsia="bg-BG"/>
        </w:rPr>
        <w:t xml:space="preserve">, при подписване на договора в размер на 3 % </w:t>
      </w:r>
      <w:r>
        <w:rPr>
          <w:rFonts w:ascii="Times New Roman" w:hAnsi="Times New Roman"/>
          <w:sz w:val="24"/>
          <w:szCs w:val="24"/>
        </w:rPr>
        <w:t xml:space="preserve">от сумата, посочени </w:t>
      </w:r>
      <w:r w:rsidRPr="00DE6001">
        <w:rPr>
          <w:rFonts w:ascii="Times New Roman" w:hAnsi="Times New Roman"/>
          <w:color w:val="000000" w:themeColor="text1"/>
          <w:sz w:val="24"/>
          <w:szCs w:val="24"/>
        </w:rPr>
        <w:t xml:space="preserve">в чл. </w:t>
      </w:r>
      <w:r w:rsidR="00660EFD">
        <w:rPr>
          <w:rFonts w:ascii="Times New Roman" w:hAnsi="Times New Roman"/>
          <w:color w:val="000000" w:themeColor="text1"/>
          <w:sz w:val="24"/>
          <w:szCs w:val="24"/>
        </w:rPr>
        <w:t>4</w:t>
      </w:r>
      <w:r w:rsidRPr="00DE6001">
        <w:rPr>
          <w:rFonts w:ascii="Times New Roman" w:hAnsi="Times New Roman"/>
          <w:color w:val="000000" w:themeColor="text1"/>
          <w:sz w:val="24"/>
          <w:szCs w:val="24"/>
        </w:rPr>
        <w:t xml:space="preserve">, ал. </w:t>
      </w:r>
      <w:r w:rsidR="00660EFD">
        <w:rPr>
          <w:rFonts w:ascii="Times New Roman" w:hAnsi="Times New Roman"/>
          <w:color w:val="000000" w:themeColor="text1"/>
          <w:sz w:val="24"/>
          <w:szCs w:val="24"/>
        </w:rPr>
        <w:t>3</w:t>
      </w:r>
      <w:r w:rsidRPr="00DE6001">
        <w:rPr>
          <w:rFonts w:ascii="Times New Roman" w:hAnsi="Times New Roman"/>
          <w:color w:val="000000" w:themeColor="text1"/>
          <w:sz w:val="24"/>
          <w:szCs w:val="24"/>
        </w:rPr>
        <w:t xml:space="preserve"> от проекта на договор по обособена позиция № 1</w:t>
      </w:r>
      <w:r w:rsidR="00B21F5B" w:rsidRPr="00DE6001">
        <w:rPr>
          <w:rFonts w:ascii="Times New Roman" w:hAnsi="Times New Roman"/>
          <w:color w:val="000000" w:themeColor="text1"/>
          <w:sz w:val="24"/>
          <w:szCs w:val="24"/>
        </w:rPr>
        <w:t xml:space="preserve"> </w:t>
      </w:r>
      <w:r w:rsidR="00660EFD">
        <w:rPr>
          <w:rFonts w:ascii="Times New Roman" w:hAnsi="Times New Roman"/>
          <w:color w:val="000000" w:themeColor="text1"/>
          <w:sz w:val="24"/>
          <w:szCs w:val="24"/>
        </w:rPr>
        <w:t>и 3% от сумата, посочена в чл. 4, ал. 2 от проекта на договор по</w:t>
      </w:r>
      <w:r w:rsidR="00C17E00" w:rsidRPr="00DE6001">
        <w:rPr>
          <w:rFonts w:ascii="Times New Roman" w:hAnsi="Times New Roman"/>
          <w:color w:val="000000" w:themeColor="text1"/>
          <w:sz w:val="24"/>
          <w:szCs w:val="24"/>
        </w:rPr>
        <w:t xml:space="preserve"> </w:t>
      </w:r>
      <w:r w:rsidR="00B21F5B" w:rsidRPr="00DE6001">
        <w:rPr>
          <w:rFonts w:ascii="Times New Roman" w:hAnsi="Times New Roman"/>
          <w:color w:val="000000" w:themeColor="text1"/>
          <w:sz w:val="24"/>
          <w:szCs w:val="24"/>
        </w:rPr>
        <w:t>обособена позиция № 2</w:t>
      </w:r>
      <w:r w:rsidRPr="00DE6001">
        <w:rPr>
          <w:rFonts w:ascii="Times New Roman" w:eastAsia="Times New Roman" w:hAnsi="Times New Roman"/>
          <w:color w:val="000000" w:themeColor="text1"/>
          <w:sz w:val="24"/>
          <w:szCs w:val="24"/>
          <w:lang w:eastAsia="bg-BG"/>
        </w:rPr>
        <w:t>.</w:t>
      </w:r>
    </w:p>
    <w:p w14:paraId="2E25D1FF" w14:textId="3E6E0D4F" w:rsidR="00083173" w:rsidRDefault="00083173" w:rsidP="00112CCD">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7BF5E712" w14:textId="1ECBF295"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3. Гаранцията за изпълнение се представя под формата на банкова гаранция - в оригинал, парична сума (платежно нареждане в копие) или </w:t>
      </w:r>
      <w:r w:rsidR="00660EFD">
        <w:rPr>
          <w:rFonts w:ascii="Times New Roman" w:eastAsia="Times New Roman" w:hAnsi="Times New Roman"/>
          <w:sz w:val="24"/>
          <w:szCs w:val="24"/>
          <w:lang w:eastAsia="bg-BG"/>
        </w:rPr>
        <w:t xml:space="preserve">оригинал на </w:t>
      </w:r>
      <w:r>
        <w:rPr>
          <w:rFonts w:ascii="Times New Roman" w:eastAsia="Times New Roman" w:hAnsi="Times New Roman"/>
          <w:sz w:val="24"/>
          <w:szCs w:val="24"/>
          <w:lang w:eastAsia="bg-BG"/>
        </w:rPr>
        <w:t>застраховка която обезпечава изпълнението чрез покритие на отговорността на изпълнителя.</w:t>
      </w:r>
    </w:p>
    <w:p w14:paraId="23AE89AA" w14:textId="7777777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79E3F66D" w14:textId="7777777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5. Когато избраният изпълнител е обединение, което не е юридическо лице, всеки от </w:t>
      </w:r>
      <w:proofErr w:type="spellStart"/>
      <w:r>
        <w:rPr>
          <w:rFonts w:ascii="Times New Roman" w:eastAsia="Times New Roman" w:hAnsi="Times New Roman"/>
          <w:sz w:val="24"/>
          <w:szCs w:val="24"/>
          <w:lang w:eastAsia="bg-BG"/>
        </w:rPr>
        <w:t>съдружниците</w:t>
      </w:r>
      <w:proofErr w:type="spellEnd"/>
      <w:r>
        <w:rPr>
          <w:rFonts w:ascii="Times New Roman" w:eastAsia="Times New Roman" w:hAnsi="Times New Roman"/>
          <w:sz w:val="24"/>
          <w:szCs w:val="24"/>
          <w:lang w:eastAsia="bg-BG"/>
        </w:rPr>
        <w:t xml:space="preserve"> в него може да е </w:t>
      </w:r>
      <w:proofErr w:type="spellStart"/>
      <w:r>
        <w:rPr>
          <w:rFonts w:ascii="Times New Roman" w:eastAsia="Times New Roman" w:hAnsi="Times New Roman"/>
          <w:sz w:val="24"/>
          <w:szCs w:val="24"/>
          <w:lang w:eastAsia="bg-BG"/>
        </w:rPr>
        <w:t>наредител</w:t>
      </w:r>
      <w:proofErr w:type="spellEnd"/>
      <w:r>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14:paraId="763EC1D8" w14:textId="77777777" w:rsidR="00660EFD"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6. Ако гаранцията за изпълнение на договора се представя под формата на парична сума, тя се превежда по банкова сметка на БНБ - IBAN: BG40 BNBG 9661 1000 0661 23, BIC: BNBGBGSD като </w:t>
      </w:r>
      <w:proofErr w:type="spellStart"/>
      <w:r w:rsidR="00660EFD">
        <w:rPr>
          <w:rFonts w:ascii="Times New Roman" w:eastAsia="Times New Roman" w:hAnsi="Times New Roman"/>
          <w:sz w:val="24"/>
          <w:szCs w:val="24"/>
          <w:lang w:eastAsia="bg-BG"/>
        </w:rPr>
        <w:t>раходите</w:t>
      </w:r>
      <w:proofErr w:type="spellEnd"/>
      <w:r w:rsidR="00660EFD">
        <w:rPr>
          <w:rFonts w:ascii="Times New Roman" w:eastAsia="Times New Roman" w:hAnsi="Times New Roman"/>
          <w:sz w:val="24"/>
          <w:szCs w:val="24"/>
          <w:lang w:eastAsia="bg-BG"/>
        </w:rPr>
        <w:t xml:space="preserve"> за</w:t>
      </w:r>
      <w:r>
        <w:rPr>
          <w:rFonts w:ascii="Times New Roman" w:eastAsia="Times New Roman" w:hAnsi="Times New Roman"/>
          <w:sz w:val="24"/>
          <w:szCs w:val="24"/>
          <w:lang w:eastAsia="bg-BG"/>
        </w:rPr>
        <w:t xml:space="preserve"> превода са за </w:t>
      </w:r>
      <w:r w:rsidR="00660EFD">
        <w:rPr>
          <w:rFonts w:ascii="Times New Roman" w:eastAsia="Times New Roman" w:hAnsi="Times New Roman"/>
          <w:sz w:val="24"/>
          <w:szCs w:val="24"/>
          <w:lang w:eastAsia="bg-BG"/>
        </w:rPr>
        <w:t xml:space="preserve">сметка на </w:t>
      </w:r>
      <w:proofErr w:type="spellStart"/>
      <w:r w:rsidR="00660EFD">
        <w:rPr>
          <w:rFonts w:ascii="Times New Roman" w:eastAsia="Times New Roman" w:hAnsi="Times New Roman"/>
          <w:sz w:val="24"/>
          <w:szCs w:val="24"/>
          <w:lang w:eastAsia="bg-BG"/>
        </w:rPr>
        <w:t>наредителя</w:t>
      </w:r>
      <w:proofErr w:type="spellEnd"/>
      <w:r w:rsidR="00660EFD">
        <w:rPr>
          <w:rFonts w:ascii="Times New Roman" w:eastAsia="Times New Roman" w:hAnsi="Times New Roman"/>
          <w:sz w:val="24"/>
          <w:szCs w:val="24"/>
          <w:lang w:eastAsia="bg-BG"/>
        </w:rPr>
        <w:t>.</w:t>
      </w:r>
    </w:p>
    <w:p w14:paraId="14DCB8C6" w14:textId="6171A5B2" w:rsidR="00660EFD" w:rsidRPr="00660EFD"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r w:rsidR="00660EFD" w:rsidRPr="00660EFD">
        <w:rPr>
          <w:rFonts w:ascii="Times New Roman" w:hAnsi="Times New Roman"/>
          <w:sz w:val="24"/>
          <w:szCs w:val="24"/>
        </w:rPr>
        <w:t xml:space="preserve"> </w:t>
      </w:r>
      <w:r w:rsidR="00660EFD" w:rsidRPr="002F78B6">
        <w:rPr>
          <w:rFonts w:ascii="Times New Roman" w:hAnsi="Times New Roman"/>
          <w:sz w:val="24"/>
          <w:szCs w:val="24"/>
        </w:rPr>
        <w:t xml:space="preserve">Банковите разходи по </w:t>
      </w:r>
      <w:r w:rsidR="00660EFD" w:rsidRPr="002F78B6">
        <w:rPr>
          <w:rFonts w:ascii="Times New Roman" w:hAnsi="Times New Roman"/>
          <w:sz w:val="24"/>
          <w:szCs w:val="24"/>
        </w:rPr>
        <w:lastRenderedPageBreak/>
        <w:t xml:space="preserve">откриването и поддържането на гаранцията за изпълнение във формата на банкова гаранция, са за сметка на </w:t>
      </w:r>
      <w:r w:rsidR="00660EFD" w:rsidRPr="00660EFD">
        <w:rPr>
          <w:rFonts w:ascii="Times New Roman" w:hAnsi="Times New Roman"/>
          <w:sz w:val="24"/>
          <w:szCs w:val="24"/>
        </w:rPr>
        <w:t>изпълнителя</w:t>
      </w:r>
      <w:r w:rsidR="00660EFD" w:rsidRPr="002F78B6">
        <w:rPr>
          <w:rFonts w:ascii="Times New Roman" w:hAnsi="Times New Roman"/>
          <w:b/>
          <w:sz w:val="24"/>
          <w:szCs w:val="24"/>
        </w:rPr>
        <w:t xml:space="preserve">. </w:t>
      </w:r>
    </w:p>
    <w:p w14:paraId="5E5F3403" w14:textId="226DBD64" w:rsidR="00660EFD" w:rsidRPr="002F78B6" w:rsidRDefault="00083173" w:rsidP="00112CCD">
      <w:pPr>
        <w:spacing w:after="0" w:line="360" w:lineRule="auto"/>
        <w:ind w:firstLine="851"/>
        <w:jc w:val="both"/>
        <w:rPr>
          <w:rFonts w:ascii="Times New Roman" w:hAnsi="Times New Roman"/>
          <w:b/>
          <w:sz w:val="24"/>
          <w:szCs w:val="24"/>
        </w:rPr>
      </w:pPr>
      <w:r>
        <w:rPr>
          <w:rFonts w:ascii="Times New Roman" w:eastAsia="Times New Roman" w:hAnsi="Times New Roman"/>
          <w:sz w:val="24"/>
          <w:szCs w:val="24"/>
          <w:lang w:eastAsia="bg-BG"/>
        </w:rPr>
        <w:t>8. В случай че гаранцията за изпълнение на договора е под формата на застраховка</w:t>
      </w:r>
      <w:r w:rsidR="00660EFD">
        <w:rPr>
          <w:rFonts w:ascii="Times New Roman" w:eastAsia="Times New Roman" w:hAnsi="Times New Roman"/>
          <w:sz w:val="24"/>
          <w:szCs w:val="24"/>
          <w:lang w:eastAsia="bg-BG"/>
        </w:rPr>
        <w:t>, същата трябва отговаря на клаузите на договора</w:t>
      </w:r>
      <w:r>
        <w:rPr>
          <w:rFonts w:ascii="Times New Roman" w:eastAsia="Times New Roman" w:hAnsi="Times New Roman"/>
          <w:sz w:val="24"/>
          <w:szCs w:val="24"/>
          <w:lang w:eastAsia="bg-BG"/>
        </w:rPr>
        <w:t>.</w:t>
      </w:r>
      <w:r w:rsidR="00660EFD" w:rsidRPr="00660EFD">
        <w:rPr>
          <w:rFonts w:ascii="Times New Roman" w:hAnsi="Times New Roman"/>
          <w:sz w:val="24"/>
          <w:szCs w:val="24"/>
        </w:rPr>
        <w:t xml:space="preserve"> </w:t>
      </w:r>
      <w:r w:rsidR="00660EFD" w:rsidRPr="002F78B6">
        <w:rPr>
          <w:rFonts w:ascii="Times New Roman" w:hAnsi="Times New Roman"/>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00660EFD" w:rsidRPr="00660EFD">
        <w:rPr>
          <w:rFonts w:ascii="Times New Roman" w:hAnsi="Times New Roman"/>
          <w:sz w:val="24"/>
          <w:szCs w:val="24"/>
        </w:rPr>
        <w:t>възложителя</w:t>
      </w:r>
      <w:r w:rsidR="00660EFD" w:rsidRPr="002F78B6">
        <w:rPr>
          <w:rFonts w:ascii="Times New Roman" w:hAnsi="Times New Roman"/>
          <w:sz w:val="24"/>
          <w:szCs w:val="24"/>
        </w:rPr>
        <w:t xml:space="preserve">, при наличието на основание за това, са за сметка на </w:t>
      </w:r>
      <w:r w:rsidR="00660EFD" w:rsidRPr="00660EFD">
        <w:rPr>
          <w:rFonts w:ascii="Times New Roman" w:hAnsi="Times New Roman"/>
          <w:sz w:val="24"/>
          <w:szCs w:val="24"/>
        </w:rPr>
        <w:t>изпълнителя</w:t>
      </w:r>
      <w:r w:rsidR="00660EFD" w:rsidRPr="002F78B6">
        <w:rPr>
          <w:rFonts w:ascii="Times New Roman" w:hAnsi="Times New Roman"/>
          <w:b/>
          <w:sz w:val="24"/>
          <w:szCs w:val="24"/>
        </w:rPr>
        <w:t>.</w:t>
      </w:r>
    </w:p>
    <w:p w14:paraId="2F1F2621" w14:textId="77777777" w:rsidR="00083173" w:rsidRDefault="00083173" w:rsidP="00112CCD">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 и номера на обособената позиция.</w:t>
      </w:r>
    </w:p>
    <w:p w14:paraId="6AE1075C" w14:textId="77777777" w:rsidR="00083173" w:rsidRDefault="00083173" w:rsidP="00112CCD">
      <w:pPr>
        <w:pStyle w:val="Heading1"/>
        <w:spacing w:before="0" w:line="360" w:lineRule="auto"/>
        <w:rPr>
          <w:rFonts w:ascii="Times New Roman" w:eastAsia="Times New Roman" w:hAnsi="Times New Roman" w:cs="Times New Roman"/>
          <w:b w:val="0"/>
          <w:bCs w:val="0"/>
          <w:color w:val="auto"/>
          <w:sz w:val="24"/>
          <w:szCs w:val="24"/>
          <w:lang w:eastAsia="bg-BG"/>
        </w:rPr>
      </w:pPr>
    </w:p>
    <w:p w14:paraId="55E453B9" w14:textId="77777777" w:rsidR="00083173" w:rsidRDefault="00083173" w:rsidP="00112CCD">
      <w:pPr>
        <w:pStyle w:val="Heading1"/>
        <w:spacing w:before="0" w:line="360" w:lineRule="auto"/>
        <w:jc w:val="center"/>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Х. СКЛЮЧВАНЕ НА ДОГОВОР. ДОГОВОР ЗА ПОДИЗПЪЛНЕНИЕ</w:t>
      </w:r>
    </w:p>
    <w:p w14:paraId="336CD16D" w14:textId="77777777" w:rsidR="00083173" w:rsidRDefault="00083173" w:rsidP="00112CCD">
      <w:pPr>
        <w:pStyle w:val="Heading2"/>
        <w:spacing w:before="0" w:line="360" w:lineRule="auto"/>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ab/>
        <w:t>1. Сключване на договор</w:t>
      </w:r>
    </w:p>
    <w:p w14:paraId="70AB07AE" w14:textId="77777777" w:rsidR="00083173" w:rsidRDefault="00083173" w:rsidP="00112CCD">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6C528A2E" w14:textId="77777777" w:rsidR="00083173" w:rsidRDefault="00083173" w:rsidP="00112CCD">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Договор не се сключва в случаите по чл. 112, ал. 2 ЗОП.</w:t>
      </w:r>
    </w:p>
    <w:p w14:paraId="358BFD2C" w14:textId="77777777" w:rsidR="00083173" w:rsidRDefault="00083173" w:rsidP="00112CCD">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567C6191" w14:textId="77777777" w:rsidR="00083173" w:rsidRDefault="00083173" w:rsidP="00112CCD">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7CB7D6AE" w14:textId="77777777" w:rsidR="00083173" w:rsidRDefault="00083173" w:rsidP="00112CCD">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3B3DDB4" w14:textId="77777777" w:rsidR="00083173" w:rsidRDefault="00083173" w:rsidP="00112CCD">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164D0C0C" w14:textId="77777777" w:rsidR="00083173" w:rsidRDefault="00083173" w:rsidP="00112CCD">
      <w:pPr>
        <w:pStyle w:val="Heading2"/>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 xml:space="preserve">2. Договор за </w:t>
      </w:r>
      <w:proofErr w:type="spellStart"/>
      <w:r>
        <w:rPr>
          <w:rFonts w:ascii="Times New Roman" w:eastAsia="Times New Roman" w:hAnsi="Times New Roman" w:cs="Times New Roman"/>
          <w:snapToGrid w:val="0"/>
          <w:color w:val="auto"/>
          <w:sz w:val="24"/>
          <w:szCs w:val="24"/>
        </w:rPr>
        <w:t>подизпълнение</w:t>
      </w:r>
      <w:proofErr w:type="spellEnd"/>
    </w:p>
    <w:p w14:paraId="1925E136" w14:textId="6A9FD847" w:rsidR="00660EFD" w:rsidRPr="00660EFD" w:rsidRDefault="00083173" w:rsidP="00112CCD">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Избраният за изпълнител участник сключва договор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с подизпълнителите, посочени в офертата в срок до </w:t>
      </w:r>
      <w:r w:rsidRPr="00660EFD">
        <w:rPr>
          <w:rFonts w:ascii="Times New Roman" w:eastAsia="Times New Roman" w:hAnsi="Times New Roman"/>
          <w:snapToGrid w:val="0"/>
          <w:sz w:val="24"/>
          <w:szCs w:val="24"/>
        </w:rPr>
        <w:t xml:space="preserve"> 3 (три) дни от сключване на договора за обществена поръчка</w:t>
      </w:r>
      <w:r>
        <w:rPr>
          <w:rFonts w:ascii="Times New Roman" w:eastAsia="Times New Roman" w:hAnsi="Times New Roman"/>
          <w:snapToGrid w:val="0"/>
          <w:sz w:val="24"/>
          <w:szCs w:val="24"/>
        </w:rPr>
        <w:t xml:space="preserve">. </w:t>
      </w:r>
      <w:r w:rsidR="00660EFD" w:rsidRPr="00660EFD">
        <w:rPr>
          <w:rFonts w:ascii="Times New Roman" w:eastAsia="Times New Roman" w:hAnsi="Times New Roman"/>
          <w:snapToGrid w:val="0"/>
          <w:sz w:val="24"/>
          <w:szCs w:val="24"/>
        </w:rPr>
        <w:t xml:space="preserve">В срок до 3 (три) дни от сключването на договор за </w:t>
      </w:r>
      <w:proofErr w:type="spellStart"/>
      <w:r w:rsidR="00660EFD" w:rsidRPr="00660EFD">
        <w:rPr>
          <w:rFonts w:ascii="Times New Roman" w:eastAsia="Times New Roman" w:hAnsi="Times New Roman"/>
          <w:snapToGrid w:val="0"/>
          <w:sz w:val="24"/>
          <w:szCs w:val="24"/>
        </w:rPr>
        <w:t>подизпълнение</w:t>
      </w:r>
      <w:proofErr w:type="spellEnd"/>
      <w:r w:rsidR="00660EFD" w:rsidRPr="00660EFD">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w:t>
      </w:r>
      <w:r w:rsidR="00660EFD" w:rsidRPr="00660EFD">
        <w:rPr>
          <w:rFonts w:ascii="Times New Roman" w:eastAsia="Times New Roman" w:hAnsi="Times New Roman"/>
          <w:snapToGrid w:val="0"/>
          <w:sz w:val="24"/>
          <w:szCs w:val="24"/>
        </w:rPr>
        <w:lastRenderedPageBreak/>
        <w:t xml:space="preserve">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2" w:anchor="p28982788" w:tgtFrame="_blank" w:history="1">
        <w:r w:rsidR="00660EFD" w:rsidRPr="00660EFD">
          <w:rPr>
            <w:rFonts w:ascii="Times New Roman" w:eastAsia="Times New Roman" w:hAnsi="Times New Roman"/>
            <w:snapToGrid w:val="0"/>
            <w:sz w:val="24"/>
            <w:szCs w:val="24"/>
          </w:rPr>
          <w:t>чл. 66, ал. 2</w:t>
        </w:r>
      </w:hyperlink>
      <w:r w:rsidR="00660EFD" w:rsidRPr="00660EFD">
        <w:rPr>
          <w:rFonts w:ascii="Times New Roman" w:eastAsia="Times New Roman" w:hAnsi="Times New Roman"/>
          <w:snapToGrid w:val="0"/>
          <w:sz w:val="24"/>
          <w:szCs w:val="24"/>
        </w:rPr>
        <w:t xml:space="preserve"> и </w:t>
      </w:r>
      <w:hyperlink r:id="rId13" w:anchor="p28982788" w:tgtFrame="_blank" w:history="1">
        <w:r w:rsidR="00660EFD" w:rsidRPr="00660EFD">
          <w:rPr>
            <w:rFonts w:ascii="Times New Roman" w:eastAsia="Times New Roman" w:hAnsi="Times New Roman"/>
            <w:snapToGrid w:val="0"/>
            <w:sz w:val="24"/>
            <w:szCs w:val="24"/>
          </w:rPr>
          <w:t>11 ЗОП</w:t>
        </w:r>
      </w:hyperlink>
      <w:r w:rsidR="00660EFD" w:rsidRPr="00660EFD">
        <w:rPr>
          <w:rFonts w:ascii="Times New Roman" w:eastAsia="Times New Roman" w:hAnsi="Times New Roman"/>
          <w:snapToGrid w:val="0"/>
          <w:sz w:val="24"/>
          <w:szCs w:val="24"/>
        </w:rPr>
        <w:t>.</w:t>
      </w:r>
    </w:p>
    <w:p w14:paraId="24D3F10B" w14:textId="77777777" w:rsidR="00083173" w:rsidRDefault="00083173" w:rsidP="00112CCD">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Независимо от </w:t>
      </w:r>
      <w:r w:rsidRPr="008C0A0A">
        <w:rPr>
          <w:rFonts w:ascii="Times New Roman" w:eastAsia="Times New Roman" w:hAnsi="Times New Roman"/>
          <w:snapToGrid w:val="0"/>
          <w:sz w:val="24"/>
          <w:szCs w:val="24"/>
        </w:rPr>
        <w:t>възможността за използване на подизпълнители 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 </w:t>
      </w:r>
    </w:p>
    <w:p w14:paraId="56750BBB" w14:textId="77777777" w:rsidR="008C0A0A" w:rsidRDefault="00083173" w:rsidP="00112CCD">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w:t>
      </w:r>
      <w:r w:rsidR="008C0A0A">
        <w:rPr>
          <w:rFonts w:ascii="Times New Roman" w:eastAsia="Times New Roman" w:hAnsi="Times New Roman"/>
          <w:snapToGrid w:val="0"/>
          <w:sz w:val="24"/>
          <w:szCs w:val="24"/>
        </w:rPr>
        <w:t>сочени в чл. 66, ал. 11 от ЗОП.</w:t>
      </w:r>
    </w:p>
    <w:p w14:paraId="0D48B10D" w14:textId="634FDF12" w:rsidR="008C0A0A" w:rsidRPr="008C0A0A" w:rsidRDefault="008C0A0A" w:rsidP="00112CCD">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8C0A0A">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месец,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653340AC" w14:textId="77777777" w:rsidR="00C726AD" w:rsidRDefault="00C726AD" w:rsidP="00112CCD">
      <w:pPr>
        <w:pStyle w:val="Heading1"/>
        <w:spacing w:before="0" w:line="360" w:lineRule="auto"/>
        <w:jc w:val="center"/>
        <w:rPr>
          <w:rFonts w:ascii="Times New Roman" w:eastAsia="Times New Roman" w:hAnsi="Times New Roman" w:cs="Times New Roman"/>
          <w:bCs w:val="0"/>
          <w:snapToGrid w:val="0"/>
          <w:color w:val="auto"/>
          <w:sz w:val="24"/>
          <w:szCs w:val="24"/>
        </w:rPr>
      </w:pPr>
    </w:p>
    <w:p w14:paraId="384BF7D6" w14:textId="77777777" w:rsidR="00083173" w:rsidRPr="008C0A0A" w:rsidRDefault="00083173" w:rsidP="00112CCD">
      <w:pPr>
        <w:pStyle w:val="Heading1"/>
        <w:spacing w:before="0" w:line="360" w:lineRule="auto"/>
        <w:jc w:val="center"/>
        <w:rPr>
          <w:rFonts w:ascii="Times New Roman" w:eastAsia="Times New Roman" w:hAnsi="Times New Roman" w:cs="Times New Roman"/>
          <w:bCs w:val="0"/>
          <w:snapToGrid w:val="0"/>
          <w:color w:val="auto"/>
          <w:sz w:val="24"/>
          <w:szCs w:val="24"/>
        </w:rPr>
      </w:pPr>
      <w:r w:rsidRPr="008C0A0A">
        <w:rPr>
          <w:rFonts w:ascii="Times New Roman" w:eastAsia="Times New Roman" w:hAnsi="Times New Roman" w:cs="Times New Roman"/>
          <w:bCs w:val="0"/>
          <w:snapToGrid w:val="0"/>
          <w:color w:val="auto"/>
          <w:sz w:val="24"/>
          <w:szCs w:val="24"/>
        </w:rPr>
        <w:t>XI. ОБЖАЛВАНЕ</w:t>
      </w:r>
    </w:p>
    <w:p w14:paraId="556F98CB" w14:textId="77777777" w:rsidR="00083173" w:rsidRDefault="00083173" w:rsidP="00112CCD">
      <w:pPr>
        <w:spacing w:after="0" w:line="360" w:lineRule="auto"/>
        <w:ind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35458B99" w14:textId="77777777" w:rsidR="00083173" w:rsidRDefault="00083173" w:rsidP="00112CCD">
      <w:pPr>
        <w:tabs>
          <w:tab w:val="left" w:pos="3240"/>
        </w:tabs>
        <w:spacing w:after="0" w:line="360" w:lineRule="auto"/>
        <w:ind w:firstLine="709"/>
        <w:jc w:val="both"/>
        <w:rPr>
          <w:rFonts w:ascii="Times New Roman" w:eastAsia="Arial Unicode MS" w:hAnsi="Times New Roman"/>
          <w:sz w:val="24"/>
          <w:szCs w:val="24"/>
          <w:lang w:eastAsia="bg-BG"/>
        </w:rPr>
      </w:pPr>
      <w:r>
        <w:rPr>
          <w:rFonts w:ascii="Times New Roman" w:eastAsia="Arial Unicode MS" w:hAnsi="Times New Roman"/>
          <w:sz w:val="24"/>
          <w:szCs w:val="24"/>
          <w:lang w:eastAsia="bg-BG"/>
        </w:rPr>
        <w:t>Обжалването се извършва при условията и по реда на чл. 196 и сл. от ЗОП</w:t>
      </w:r>
    </w:p>
    <w:p w14:paraId="48093CFB" w14:textId="77777777" w:rsidR="00083173" w:rsidRDefault="00083173" w:rsidP="00112CCD">
      <w:pPr>
        <w:pStyle w:val="Heading1"/>
        <w:spacing w:before="0" w:line="360" w:lineRule="auto"/>
        <w:rPr>
          <w:rFonts w:ascii="Times New Roman" w:eastAsia="Arial Unicode MS" w:hAnsi="Times New Roman" w:cs="Times New Roman"/>
          <w:color w:val="auto"/>
          <w:sz w:val="16"/>
          <w:szCs w:val="16"/>
          <w:lang w:eastAsia="bg-BG"/>
        </w:rPr>
      </w:pPr>
    </w:p>
    <w:p w14:paraId="25753F34" w14:textId="77777777" w:rsidR="00083173" w:rsidRDefault="00083173" w:rsidP="00112CCD">
      <w:pPr>
        <w:pStyle w:val="Heading1"/>
        <w:spacing w:before="0" w:line="360" w:lineRule="auto"/>
        <w:jc w:val="center"/>
        <w:rPr>
          <w:rFonts w:ascii="Times New Roman" w:eastAsia="Arial Unicode MS" w:hAnsi="Times New Roman" w:cs="Times New Roman"/>
          <w:color w:val="auto"/>
          <w:sz w:val="24"/>
          <w:szCs w:val="24"/>
          <w:lang w:eastAsia="bg-BG"/>
        </w:rPr>
      </w:pPr>
      <w:r>
        <w:rPr>
          <w:rFonts w:ascii="Times New Roman" w:eastAsia="Arial Unicode MS" w:hAnsi="Times New Roman" w:cs="Times New Roman"/>
          <w:color w:val="auto"/>
          <w:sz w:val="24"/>
          <w:szCs w:val="24"/>
          <w:lang w:eastAsia="bg-BG"/>
        </w:rPr>
        <w:t>ХII. ДРУГИ УСЛОВИЯ</w:t>
      </w:r>
    </w:p>
    <w:p w14:paraId="1E067573" w14:textId="77777777" w:rsidR="00083173" w:rsidRDefault="00083173" w:rsidP="00112CCD">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8D48228" w14:textId="77777777" w:rsidR="00083173" w:rsidRDefault="00083173" w:rsidP="00112CCD">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B924061" w14:textId="77777777" w:rsidR="00083173" w:rsidRDefault="00083173" w:rsidP="00112CCD">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4BC88DB" w14:textId="77777777" w:rsidR="00083173" w:rsidRDefault="00083173" w:rsidP="00112CCD">
      <w:pPr>
        <w:tabs>
          <w:tab w:val="left" w:pos="324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i/>
          <w:sz w:val="24"/>
          <w:szCs w:val="24"/>
          <w:lang w:eastAsia="bg-BG"/>
        </w:rPr>
        <w:lastRenderedPageBreak/>
        <w:t xml:space="preserve">ЗАБЕЛЕЖКА: </w:t>
      </w:r>
      <w:r>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bookmarkEnd w:id="3"/>
    </w:p>
    <w:sectPr w:rsidR="00083173" w:rsidSect="00CD335B">
      <w:headerReference w:type="default" r:id="rId14"/>
      <w:footerReference w:type="even" r:id="rId15"/>
      <w:footerReference w:type="default" r:id="rId16"/>
      <w:footerReference w:type="first" r:id="rId17"/>
      <w:pgSz w:w="11906" w:h="16838" w:code="9"/>
      <w:pgMar w:top="-802" w:right="1106" w:bottom="1080" w:left="126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C0270" w14:textId="77777777" w:rsidR="00137D95" w:rsidRDefault="00137D95">
      <w:pPr>
        <w:spacing w:after="0" w:line="240" w:lineRule="auto"/>
      </w:pPr>
      <w:r>
        <w:separator/>
      </w:r>
    </w:p>
  </w:endnote>
  <w:endnote w:type="continuationSeparator" w:id="0">
    <w:p w14:paraId="2D3109AD" w14:textId="77777777" w:rsidR="00137D95" w:rsidRDefault="00137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69406" w14:textId="77777777" w:rsidR="00890FB3" w:rsidRDefault="00890FB3"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70EF">
      <w:rPr>
        <w:rStyle w:val="PageNumber"/>
        <w:noProof/>
      </w:rPr>
      <w:t>26</w:t>
    </w:r>
    <w:r>
      <w:rPr>
        <w:rStyle w:val="PageNumber"/>
      </w:rPr>
      <w:fldChar w:fldCharType="end"/>
    </w:r>
  </w:p>
  <w:p w14:paraId="4B697568" w14:textId="77777777" w:rsidR="00890FB3" w:rsidRPr="00CD335B" w:rsidRDefault="00890FB3" w:rsidP="002A1ACD">
    <w:pPr>
      <w:pStyle w:val="Footer"/>
      <w:ind w:right="360"/>
      <w:rPr>
        <w:b/>
      </w:rPr>
    </w:pPr>
  </w:p>
  <w:p w14:paraId="27C9FEB5" w14:textId="77777777" w:rsidR="00890FB3" w:rsidRDefault="00890FB3"/>
  <w:p w14:paraId="0B3D3D20" w14:textId="77777777" w:rsidR="00890FB3" w:rsidRDefault="00890FB3"/>
  <w:p w14:paraId="475EA029" w14:textId="77777777" w:rsidR="00890FB3" w:rsidRDefault="00890F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FE2E2" w14:textId="77777777" w:rsidR="00890FB3" w:rsidRDefault="00890FB3">
    <w:pPr>
      <w:pStyle w:val="Footer"/>
      <w:jc w:val="right"/>
    </w:pPr>
    <w:r>
      <w:ptab w:relativeTo="margin" w:alignment="right" w:leader="none"/>
    </w:r>
    <w:r>
      <w:ptab w:relativeTo="margin" w:alignment="right" w:leader="none"/>
    </w:r>
    <w:r>
      <w:ptab w:relativeTo="margin" w:alignment="center" w:leader="none"/>
    </w:r>
  </w:p>
  <w:p w14:paraId="162F9E9E" w14:textId="77777777" w:rsidR="00890FB3" w:rsidRDefault="00890FB3">
    <w:pPr>
      <w:pStyle w:val="Footer"/>
    </w:pPr>
  </w:p>
  <w:p w14:paraId="3BE4D4D0" w14:textId="77777777" w:rsidR="00890FB3" w:rsidRDefault="00890FB3"/>
  <w:p w14:paraId="54C4F8FE" w14:textId="77777777" w:rsidR="00890FB3" w:rsidRDefault="00890FB3"/>
  <w:p w14:paraId="2391026A" w14:textId="77777777" w:rsidR="00890FB3" w:rsidRDefault="00890FB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410DA" w14:textId="77777777" w:rsidR="00890FB3" w:rsidRDefault="00890FB3"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FD8BF" w14:textId="77777777" w:rsidR="00137D95" w:rsidRDefault="00137D95">
      <w:pPr>
        <w:spacing w:after="0" w:line="240" w:lineRule="auto"/>
      </w:pPr>
      <w:r>
        <w:separator/>
      </w:r>
    </w:p>
  </w:footnote>
  <w:footnote w:type="continuationSeparator" w:id="0">
    <w:p w14:paraId="3C6E0C87" w14:textId="77777777" w:rsidR="00137D95" w:rsidRDefault="00137D95">
      <w:pPr>
        <w:spacing w:after="0" w:line="240" w:lineRule="auto"/>
      </w:pPr>
      <w:r>
        <w:continuationSeparator/>
      </w:r>
    </w:p>
  </w:footnote>
  <w:footnote w:id="1">
    <w:p w14:paraId="52816A5E" w14:textId="77777777" w:rsidR="00890FB3" w:rsidRDefault="00890FB3" w:rsidP="00083173">
      <w:pPr>
        <w:pStyle w:val="FootnoteText"/>
        <w:ind w:left="0" w:hanging="4"/>
        <w:jc w:val="both"/>
      </w:pPr>
      <w:r>
        <w:rPr>
          <w:rStyle w:val="FootnoteReference"/>
        </w:rPr>
        <w:footnoteRef/>
      </w:r>
      <w:r>
        <w:t xml:space="preserve"> </w:t>
      </w:r>
      <w:r>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49DA780E" w14:textId="77777777" w:rsidR="00890FB3" w:rsidRDefault="00890FB3" w:rsidP="00083173">
      <w:pPr>
        <w:pStyle w:val="FootnoteText"/>
        <w:jc w:val="both"/>
      </w:pPr>
      <w:r>
        <w:rPr>
          <w:rStyle w:val="FootnoteReference"/>
        </w:rPr>
        <w:footnoteRef/>
      </w:r>
      <w:r>
        <w:t xml:space="preserve"> </w:t>
      </w:r>
      <w:r>
        <w:rPr>
          <w:snapToGrid w:val="0"/>
          <w:sz w:val="22"/>
          <w:szCs w:val="22"/>
        </w:rPr>
        <w:t>Извън плика с надпис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елементи, свързани с ценовото си предложение (или части от него),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7D523" w14:textId="77777777" w:rsidR="00890FB3" w:rsidRPr="008C2B87" w:rsidRDefault="00890FB3" w:rsidP="002A1ACD">
    <w:pPr>
      <w:pStyle w:val="Header"/>
      <w:jc w:val="right"/>
      <w:rPr>
        <w:b/>
        <w:i/>
      </w:rPr>
    </w:pPr>
  </w:p>
  <w:p w14:paraId="7FD8865D" w14:textId="77777777" w:rsidR="00890FB3" w:rsidRDefault="00890FB3"/>
  <w:p w14:paraId="30A7984B" w14:textId="77777777" w:rsidR="00890FB3" w:rsidRDefault="00890FB3"/>
  <w:p w14:paraId="288A4E7D" w14:textId="77777777" w:rsidR="00890FB3" w:rsidRDefault="00890F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0D1F1486"/>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7">
    <w:nsid w:val="23C15604"/>
    <w:multiLevelType w:val="multilevel"/>
    <w:tmpl w:val="9C8C29FE"/>
    <w:lvl w:ilvl="0">
      <w:start w:val="1"/>
      <w:numFmt w:val="decimal"/>
      <w:lvlText w:val="%1."/>
      <w:lvlJc w:val="left"/>
      <w:pPr>
        <w:tabs>
          <w:tab w:val="num" w:pos="786"/>
        </w:tabs>
        <w:ind w:left="786" w:hanging="360"/>
      </w:pPr>
      <w:rPr>
        <w:b/>
        <w:i w:val="0"/>
      </w:rPr>
    </w:lvl>
    <w:lvl w:ilvl="1">
      <w:start w:val="1"/>
      <w:numFmt w:val="decimal"/>
      <w:isLgl/>
      <w:lvlText w:val="%1.%2."/>
      <w:lvlJc w:val="left"/>
      <w:pPr>
        <w:tabs>
          <w:tab w:val="num" w:pos="1429"/>
        </w:tabs>
        <w:ind w:left="1429" w:hanging="720"/>
      </w:pPr>
      <w:rPr>
        <w:rFonts w:hint="default"/>
        <w:i w:val="0"/>
      </w:rPr>
    </w:lvl>
    <w:lvl w:ilvl="2">
      <w:start w:val="1"/>
      <w:numFmt w:val="decimal"/>
      <w:isLgl/>
      <w:lvlText w:val="%1.%2.%3."/>
      <w:lvlJc w:val="left"/>
      <w:pPr>
        <w:tabs>
          <w:tab w:val="num" w:pos="1778"/>
        </w:tabs>
        <w:ind w:left="1778" w:hanging="720"/>
      </w:pPr>
      <w:rPr>
        <w:rFonts w:hint="default"/>
        <w:i w:val="0"/>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nsid w:val="24C13700"/>
    <w:multiLevelType w:val="hybridMultilevel"/>
    <w:tmpl w:val="787A7260"/>
    <w:lvl w:ilvl="0" w:tplc="AB30FA14">
      <w:numFmt w:val="bullet"/>
      <w:lvlText w:val="-"/>
      <w:lvlJc w:val="left"/>
      <w:pPr>
        <w:ind w:left="1069" w:hanging="360"/>
      </w:pPr>
      <w:rPr>
        <w:rFonts w:ascii="Times New Roman" w:eastAsia="Times New Roman"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9">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4">
    <w:nsid w:val="4701440F"/>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7C21C1C"/>
    <w:multiLevelType w:val="hybridMultilevel"/>
    <w:tmpl w:val="245898AE"/>
    <w:lvl w:ilvl="0" w:tplc="03A29B6C">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6">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7">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8">
    <w:nsid w:val="577037E3"/>
    <w:multiLevelType w:val="hybridMultilevel"/>
    <w:tmpl w:val="F964109C"/>
    <w:lvl w:ilvl="0" w:tplc="11A43F34">
      <w:start w:val="1"/>
      <mc:AlternateContent>
        <mc:Choice Requires="w14">
          <w:numFmt w:val="custom" w:format="а, й, к, ..."/>
        </mc:Choice>
        <mc:Fallback>
          <w:numFmt w:val="decimal"/>
        </mc:Fallback>
      </mc:AlternateContent>
      <w:lvlText w:val="%1."/>
      <w:lvlJc w:val="left"/>
      <w:pPr>
        <w:ind w:left="2886" w:hanging="360"/>
      </w:pPr>
      <w:rPr>
        <w:rFonts w:hint="default"/>
      </w:rPr>
    </w:lvl>
    <w:lvl w:ilvl="1" w:tplc="04020019" w:tentative="1">
      <w:start w:val="1"/>
      <w:numFmt w:val="lowerLetter"/>
      <w:lvlText w:val="%2."/>
      <w:lvlJc w:val="left"/>
      <w:pPr>
        <w:ind w:left="3606" w:hanging="360"/>
      </w:pPr>
    </w:lvl>
    <w:lvl w:ilvl="2" w:tplc="0402001B" w:tentative="1">
      <w:start w:val="1"/>
      <w:numFmt w:val="lowerRoman"/>
      <w:lvlText w:val="%3."/>
      <w:lvlJc w:val="right"/>
      <w:pPr>
        <w:ind w:left="4326" w:hanging="180"/>
      </w:pPr>
    </w:lvl>
    <w:lvl w:ilvl="3" w:tplc="0402000F" w:tentative="1">
      <w:start w:val="1"/>
      <w:numFmt w:val="decimal"/>
      <w:lvlText w:val="%4."/>
      <w:lvlJc w:val="left"/>
      <w:pPr>
        <w:ind w:left="5046" w:hanging="360"/>
      </w:pPr>
    </w:lvl>
    <w:lvl w:ilvl="4" w:tplc="04020019" w:tentative="1">
      <w:start w:val="1"/>
      <w:numFmt w:val="lowerLetter"/>
      <w:lvlText w:val="%5."/>
      <w:lvlJc w:val="left"/>
      <w:pPr>
        <w:ind w:left="5766" w:hanging="360"/>
      </w:pPr>
    </w:lvl>
    <w:lvl w:ilvl="5" w:tplc="0402001B" w:tentative="1">
      <w:start w:val="1"/>
      <w:numFmt w:val="lowerRoman"/>
      <w:lvlText w:val="%6."/>
      <w:lvlJc w:val="right"/>
      <w:pPr>
        <w:ind w:left="6486" w:hanging="180"/>
      </w:pPr>
    </w:lvl>
    <w:lvl w:ilvl="6" w:tplc="0402000F" w:tentative="1">
      <w:start w:val="1"/>
      <w:numFmt w:val="decimal"/>
      <w:lvlText w:val="%7."/>
      <w:lvlJc w:val="left"/>
      <w:pPr>
        <w:ind w:left="7206" w:hanging="360"/>
      </w:pPr>
    </w:lvl>
    <w:lvl w:ilvl="7" w:tplc="04020019" w:tentative="1">
      <w:start w:val="1"/>
      <w:numFmt w:val="lowerLetter"/>
      <w:lvlText w:val="%8."/>
      <w:lvlJc w:val="left"/>
      <w:pPr>
        <w:ind w:left="7926" w:hanging="360"/>
      </w:pPr>
    </w:lvl>
    <w:lvl w:ilvl="8" w:tplc="0402001B" w:tentative="1">
      <w:start w:val="1"/>
      <w:numFmt w:val="lowerRoman"/>
      <w:lvlText w:val="%9."/>
      <w:lvlJc w:val="right"/>
      <w:pPr>
        <w:ind w:left="8646" w:hanging="180"/>
      </w:pPr>
    </w:lvl>
  </w:abstractNum>
  <w:abstractNum w:abstractNumId="19">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5B58074A"/>
    <w:multiLevelType w:val="hybridMultilevel"/>
    <w:tmpl w:val="52C24798"/>
    <w:lvl w:ilvl="0" w:tplc="C93A4898">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1">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5">
    <w:nsid w:val="7933630D"/>
    <w:multiLevelType w:val="hybridMultilevel"/>
    <w:tmpl w:val="2B142440"/>
    <w:lvl w:ilvl="0" w:tplc="4E80DA1E">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26">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7">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6"/>
  </w:num>
  <w:num w:numId="2">
    <w:abstractNumId w:val="9"/>
  </w:num>
  <w:num w:numId="3">
    <w:abstractNumId w:val="4"/>
  </w:num>
  <w:num w:numId="4">
    <w:abstractNumId w:val="27"/>
  </w:num>
  <w:num w:numId="5">
    <w:abstractNumId w:val="12"/>
  </w:num>
  <w:num w:numId="6">
    <w:abstractNumId w:val="16"/>
  </w:num>
  <w:num w:numId="7">
    <w:abstractNumId w:val="11"/>
  </w:num>
  <w:num w:numId="8">
    <w:abstractNumId w:val="5"/>
  </w:num>
  <w:num w:numId="9">
    <w:abstractNumId w:val="23"/>
  </w:num>
  <w:num w:numId="10">
    <w:abstractNumId w:val="17"/>
  </w:num>
  <w:num w:numId="11">
    <w:abstractNumId w:val="22"/>
  </w:num>
  <w:num w:numId="12">
    <w:abstractNumId w:val="13"/>
  </w:num>
  <w:num w:numId="13">
    <w:abstractNumId w:val="24"/>
  </w:num>
  <w:num w:numId="14">
    <w:abstractNumId w:val="10"/>
  </w:num>
  <w:num w:numId="15">
    <w:abstractNumId w:val="28"/>
  </w:num>
  <w:num w:numId="16">
    <w:abstractNumId w:val="3"/>
  </w:num>
  <w:num w:numId="17">
    <w:abstractNumId w:val="26"/>
  </w:num>
  <w:num w:numId="18">
    <w:abstractNumId w:val="2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9"/>
  </w:num>
  <w:num w:numId="22">
    <w:abstractNumId w:val="0"/>
  </w:num>
  <w:num w:numId="23">
    <w:abstractNumId w:val="14"/>
  </w:num>
  <w:num w:numId="24">
    <w:abstractNumId w:val="18"/>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8"/>
  </w:num>
  <w:num w:numId="32">
    <w:abstractNumId w:val="15"/>
  </w:num>
  <w:num w:numId="33">
    <w:abstractNumId w:val="16"/>
  </w:num>
  <w:num w:numId="34">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04A89"/>
    <w:rsid w:val="00010F65"/>
    <w:rsid w:val="00010F85"/>
    <w:rsid w:val="0001141B"/>
    <w:rsid w:val="00011EBB"/>
    <w:rsid w:val="0001215E"/>
    <w:rsid w:val="00014AF3"/>
    <w:rsid w:val="00017682"/>
    <w:rsid w:val="0002049F"/>
    <w:rsid w:val="0002319B"/>
    <w:rsid w:val="000242FD"/>
    <w:rsid w:val="00024D51"/>
    <w:rsid w:val="000270D1"/>
    <w:rsid w:val="00031E3C"/>
    <w:rsid w:val="00032FDB"/>
    <w:rsid w:val="00033026"/>
    <w:rsid w:val="00033DA2"/>
    <w:rsid w:val="00035A7B"/>
    <w:rsid w:val="0003676B"/>
    <w:rsid w:val="00037455"/>
    <w:rsid w:val="00037B59"/>
    <w:rsid w:val="00040B58"/>
    <w:rsid w:val="00041089"/>
    <w:rsid w:val="00044C53"/>
    <w:rsid w:val="00047719"/>
    <w:rsid w:val="00047EBF"/>
    <w:rsid w:val="0005111B"/>
    <w:rsid w:val="000529E1"/>
    <w:rsid w:val="00054CF4"/>
    <w:rsid w:val="00056899"/>
    <w:rsid w:val="00056A76"/>
    <w:rsid w:val="00057B75"/>
    <w:rsid w:val="000602CA"/>
    <w:rsid w:val="00063348"/>
    <w:rsid w:val="00064A7A"/>
    <w:rsid w:val="00064F7F"/>
    <w:rsid w:val="000662B9"/>
    <w:rsid w:val="000670D1"/>
    <w:rsid w:val="00070546"/>
    <w:rsid w:val="00071223"/>
    <w:rsid w:val="00073A72"/>
    <w:rsid w:val="00075212"/>
    <w:rsid w:val="0007570A"/>
    <w:rsid w:val="00075911"/>
    <w:rsid w:val="0007631D"/>
    <w:rsid w:val="000768E6"/>
    <w:rsid w:val="0007700A"/>
    <w:rsid w:val="00083173"/>
    <w:rsid w:val="000861A8"/>
    <w:rsid w:val="0009012F"/>
    <w:rsid w:val="00093DB7"/>
    <w:rsid w:val="00094068"/>
    <w:rsid w:val="00094DD7"/>
    <w:rsid w:val="0009708B"/>
    <w:rsid w:val="00097509"/>
    <w:rsid w:val="00097E47"/>
    <w:rsid w:val="00097FF2"/>
    <w:rsid w:val="000A1AAB"/>
    <w:rsid w:val="000A23EF"/>
    <w:rsid w:val="000A2FD5"/>
    <w:rsid w:val="000A3C69"/>
    <w:rsid w:val="000A4663"/>
    <w:rsid w:val="000A4D12"/>
    <w:rsid w:val="000A779F"/>
    <w:rsid w:val="000B01EB"/>
    <w:rsid w:val="000B33B0"/>
    <w:rsid w:val="000B35DC"/>
    <w:rsid w:val="000B4630"/>
    <w:rsid w:val="000B7F42"/>
    <w:rsid w:val="000C0143"/>
    <w:rsid w:val="000C025B"/>
    <w:rsid w:val="000C06F4"/>
    <w:rsid w:val="000C2E7C"/>
    <w:rsid w:val="000C2ECC"/>
    <w:rsid w:val="000C3504"/>
    <w:rsid w:val="000C5EFD"/>
    <w:rsid w:val="000C6ADD"/>
    <w:rsid w:val="000D1632"/>
    <w:rsid w:val="000D203A"/>
    <w:rsid w:val="000D2B50"/>
    <w:rsid w:val="000D4D74"/>
    <w:rsid w:val="000D66DE"/>
    <w:rsid w:val="000D6A9D"/>
    <w:rsid w:val="000D7B5A"/>
    <w:rsid w:val="000D7E28"/>
    <w:rsid w:val="000E0961"/>
    <w:rsid w:val="000E159E"/>
    <w:rsid w:val="000F024E"/>
    <w:rsid w:val="000F1F50"/>
    <w:rsid w:val="000F488B"/>
    <w:rsid w:val="000F52B3"/>
    <w:rsid w:val="000F578C"/>
    <w:rsid w:val="0010050E"/>
    <w:rsid w:val="00100A0D"/>
    <w:rsid w:val="00100A2E"/>
    <w:rsid w:val="00100C41"/>
    <w:rsid w:val="001046FA"/>
    <w:rsid w:val="00104888"/>
    <w:rsid w:val="00106075"/>
    <w:rsid w:val="00106D1C"/>
    <w:rsid w:val="00107EB7"/>
    <w:rsid w:val="00110DC2"/>
    <w:rsid w:val="00111A92"/>
    <w:rsid w:val="001128B5"/>
    <w:rsid w:val="00112CCD"/>
    <w:rsid w:val="0011345D"/>
    <w:rsid w:val="00114AB7"/>
    <w:rsid w:val="00117D51"/>
    <w:rsid w:val="00125332"/>
    <w:rsid w:val="001258BF"/>
    <w:rsid w:val="00130348"/>
    <w:rsid w:val="0013055F"/>
    <w:rsid w:val="00132CBE"/>
    <w:rsid w:val="001363EF"/>
    <w:rsid w:val="00136E30"/>
    <w:rsid w:val="00137976"/>
    <w:rsid w:val="00137D95"/>
    <w:rsid w:val="00141FBD"/>
    <w:rsid w:val="00143E6A"/>
    <w:rsid w:val="00145804"/>
    <w:rsid w:val="001458F2"/>
    <w:rsid w:val="0014608E"/>
    <w:rsid w:val="001476D0"/>
    <w:rsid w:val="00151794"/>
    <w:rsid w:val="00154A90"/>
    <w:rsid w:val="001551A5"/>
    <w:rsid w:val="00155BFC"/>
    <w:rsid w:val="0016242B"/>
    <w:rsid w:val="0016257B"/>
    <w:rsid w:val="001638E4"/>
    <w:rsid w:val="00164311"/>
    <w:rsid w:val="00165171"/>
    <w:rsid w:val="00165B3D"/>
    <w:rsid w:val="001675F4"/>
    <w:rsid w:val="00167F6C"/>
    <w:rsid w:val="00175508"/>
    <w:rsid w:val="0017624B"/>
    <w:rsid w:val="00176307"/>
    <w:rsid w:val="001802E7"/>
    <w:rsid w:val="00181E87"/>
    <w:rsid w:val="0018215B"/>
    <w:rsid w:val="0018394D"/>
    <w:rsid w:val="001856CB"/>
    <w:rsid w:val="00190ED4"/>
    <w:rsid w:val="001910EF"/>
    <w:rsid w:val="00191A02"/>
    <w:rsid w:val="00192B3E"/>
    <w:rsid w:val="00192BC0"/>
    <w:rsid w:val="00196158"/>
    <w:rsid w:val="00196590"/>
    <w:rsid w:val="001A3BE7"/>
    <w:rsid w:val="001A411B"/>
    <w:rsid w:val="001A6759"/>
    <w:rsid w:val="001B0416"/>
    <w:rsid w:val="001B2619"/>
    <w:rsid w:val="001B266A"/>
    <w:rsid w:val="001B30A6"/>
    <w:rsid w:val="001B31B2"/>
    <w:rsid w:val="001B33D6"/>
    <w:rsid w:val="001B6284"/>
    <w:rsid w:val="001B70AE"/>
    <w:rsid w:val="001B7635"/>
    <w:rsid w:val="001C0954"/>
    <w:rsid w:val="001C1F37"/>
    <w:rsid w:val="001C2B3D"/>
    <w:rsid w:val="001C3002"/>
    <w:rsid w:val="001C387E"/>
    <w:rsid w:val="001C38CB"/>
    <w:rsid w:val="001C45AE"/>
    <w:rsid w:val="001C7121"/>
    <w:rsid w:val="001C7497"/>
    <w:rsid w:val="001D1A60"/>
    <w:rsid w:val="001D20E9"/>
    <w:rsid w:val="001D2170"/>
    <w:rsid w:val="001D22FE"/>
    <w:rsid w:val="001D2949"/>
    <w:rsid w:val="001D3F8F"/>
    <w:rsid w:val="001D4AAC"/>
    <w:rsid w:val="001D684C"/>
    <w:rsid w:val="001D7438"/>
    <w:rsid w:val="001E19CF"/>
    <w:rsid w:val="001E22AF"/>
    <w:rsid w:val="001E4B59"/>
    <w:rsid w:val="001E7547"/>
    <w:rsid w:val="001F1B7A"/>
    <w:rsid w:val="001F3199"/>
    <w:rsid w:val="001F5FD1"/>
    <w:rsid w:val="001F79F3"/>
    <w:rsid w:val="002007EA"/>
    <w:rsid w:val="002059AA"/>
    <w:rsid w:val="00207559"/>
    <w:rsid w:val="002113C9"/>
    <w:rsid w:val="00211B34"/>
    <w:rsid w:val="00211CA9"/>
    <w:rsid w:val="00212AF7"/>
    <w:rsid w:val="00214930"/>
    <w:rsid w:val="002178BF"/>
    <w:rsid w:val="00225113"/>
    <w:rsid w:val="00225659"/>
    <w:rsid w:val="00230047"/>
    <w:rsid w:val="0023446D"/>
    <w:rsid w:val="00235D6C"/>
    <w:rsid w:val="00237AAC"/>
    <w:rsid w:val="00243A02"/>
    <w:rsid w:val="00245BF5"/>
    <w:rsid w:val="00247E8D"/>
    <w:rsid w:val="00250256"/>
    <w:rsid w:val="0026008C"/>
    <w:rsid w:val="00260837"/>
    <w:rsid w:val="00260DC8"/>
    <w:rsid w:val="002636A0"/>
    <w:rsid w:val="00263AAF"/>
    <w:rsid w:val="00264A41"/>
    <w:rsid w:val="00265815"/>
    <w:rsid w:val="00265F1A"/>
    <w:rsid w:val="00266ADF"/>
    <w:rsid w:val="00267781"/>
    <w:rsid w:val="00267879"/>
    <w:rsid w:val="00270B08"/>
    <w:rsid w:val="00271191"/>
    <w:rsid w:val="0027179A"/>
    <w:rsid w:val="00273C4E"/>
    <w:rsid w:val="00274C92"/>
    <w:rsid w:val="00277BCF"/>
    <w:rsid w:val="00277E17"/>
    <w:rsid w:val="00284D44"/>
    <w:rsid w:val="00292022"/>
    <w:rsid w:val="002929BA"/>
    <w:rsid w:val="00293B26"/>
    <w:rsid w:val="0029642E"/>
    <w:rsid w:val="00297132"/>
    <w:rsid w:val="002971D7"/>
    <w:rsid w:val="0029728D"/>
    <w:rsid w:val="00297459"/>
    <w:rsid w:val="002A094E"/>
    <w:rsid w:val="002A1A78"/>
    <w:rsid w:val="002A1ACD"/>
    <w:rsid w:val="002A2691"/>
    <w:rsid w:val="002A6026"/>
    <w:rsid w:val="002A7A57"/>
    <w:rsid w:val="002B0014"/>
    <w:rsid w:val="002B002B"/>
    <w:rsid w:val="002B0929"/>
    <w:rsid w:val="002B0C41"/>
    <w:rsid w:val="002B0DAA"/>
    <w:rsid w:val="002B1A5B"/>
    <w:rsid w:val="002B2ECE"/>
    <w:rsid w:val="002B4437"/>
    <w:rsid w:val="002B5A8A"/>
    <w:rsid w:val="002C09E9"/>
    <w:rsid w:val="002C159F"/>
    <w:rsid w:val="002C16AC"/>
    <w:rsid w:val="002C2FE9"/>
    <w:rsid w:val="002C731D"/>
    <w:rsid w:val="002C7DB7"/>
    <w:rsid w:val="002D1F23"/>
    <w:rsid w:val="002D2FAD"/>
    <w:rsid w:val="002D4C93"/>
    <w:rsid w:val="002D6C4C"/>
    <w:rsid w:val="002E09E8"/>
    <w:rsid w:val="002E36EC"/>
    <w:rsid w:val="002E42C4"/>
    <w:rsid w:val="002E5C95"/>
    <w:rsid w:val="002E7B88"/>
    <w:rsid w:val="002F13AA"/>
    <w:rsid w:val="002F2B1C"/>
    <w:rsid w:val="002F420A"/>
    <w:rsid w:val="002F4330"/>
    <w:rsid w:val="002F47FA"/>
    <w:rsid w:val="002F65DF"/>
    <w:rsid w:val="00300ED8"/>
    <w:rsid w:val="003010F3"/>
    <w:rsid w:val="003012ED"/>
    <w:rsid w:val="00302848"/>
    <w:rsid w:val="003049E5"/>
    <w:rsid w:val="00305497"/>
    <w:rsid w:val="003078DD"/>
    <w:rsid w:val="003157C3"/>
    <w:rsid w:val="003159D7"/>
    <w:rsid w:val="003161B4"/>
    <w:rsid w:val="00320C92"/>
    <w:rsid w:val="00322746"/>
    <w:rsid w:val="00323AC4"/>
    <w:rsid w:val="0032689A"/>
    <w:rsid w:val="00327F46"/>
    <w:rsid w:val="0033114F"/>
    <w:rsid w:val="003313A1"/>
    <w:rsid w:val="00332424"/>
    <w:rsid w:val="0033363A"/>
    <w:rsid w:val="00336539"/>
    <w:rsid w:val="00340953"/>
    <w:rsid w:val="00340F7A"/>
    <w:rsid w:val="00343743"/>
    <w:rsid w:val="003446B3"/>
    <w:rsid w:val="0034601D"/>
    <w:rsid w:val="00353584"/>
    <w:rsid w:val="00354D07"/>
    <w:rsid w:val="00355158"/>
    <w:rsid w:val="00357D2A"/>
    <w:rsid w:val="0036335A"/>
    <w:rsid w:val="003654E7"/>
    <w:rsid w:val="00366DB2"/>
    <w:rsid w:val="00366FE5"/>
    <w:rsid w:val="00373E58"/>
    <w:rsid w:val="00374624"/>
    <w:rsid w:val="0037543C"/>
    <w:rsid w:val="00376737"/>
    <w:rsid w:val="00376D89"/>
    <w:rsid w:val="00377DD6"/>
    <w:rsid w:val="0038135A"/>
    <w:rsid w:val="00382F27"/>
    <w:rsid w:val="00383EB0"/>
    <w:rsid w:val="00385700"/>
    <w:rsid w:val="00385882"/>
    <w:rsid w:val="00385888"/>
    <w:rsid w:val="0038741D"/>
    <w:rsid w:val="003876D8"/>
    <w:rsid w:val="003878B8"/>
    <w:rsid w:val="003927F3"/>
    <w:rsid w:val="00393AA2"/>
    <w:rsid w:val="003950E8"/>
    <w:rsid w:val="0039599C"/>
    <w:rsid w:val="00396598"/>
    <w:rsid w:val="00397523"/>
    <w:rsid w:val="003A0B30"/>
    <w:rsid w:val="003A0FFD"/>
    <w:rsid w:val="003A274A"/>
    <w:rsid w:val="003A376F"/>
    <w:rsid w:val="003A3881"/>
    <w:rsid w:val="003A40F3"/>
    <w:rsid w:val="003A5735"/>
    <w:rsid w:val="003A6381"/>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9DE"/>
    <w:rsid w:val="003C607C"/>
    <w:rsid w:val="003D0200"/>
    <w:rsid w:val="003D0973"/>
    <w:rsid w:val="003D098A"/>
    <w:rsid w:val="003D2722"/>
    <w:rsid w:val="003D2C81"/>
    <w:rsid w:val="003D3964"/>
    <w:rsid w:val="003D52AE"/>
    <w:rsid w:val="003D6495"/>
    <w:rsid w:val="003D7111"/>
    <w:rsid w:val="003D7B94"/>
    <w:rsid w:val="003E1447"/>
    <w:rsid w:val="003E1C1F"/>
    <w:rsid w:val="003E31CF"/>
    <w:rsid w:val="003E3392"/>
    <w:rsid w:val="003E3825"/>
    <w:rsid w:val="003E4483"/>
    <w:rsid w:val="003E5DAA"/>
    <w:rsid w:val="003E6FAA"/>
    <w:rsid w:val="003E707F"/>
    <w:rsid w:val="003E765A"/>
    <w:rsid w:val="003F0139"/>
    <w:rsid w:val="003F2266"/>
    <w:rsid w:val="003F2CF4"/>
    <w:rsid w:val="003F32DA"/>
    <w:rsid w:val="003F3326"/>
    <w:rsid w:val="003F3A72"/>
    <w:rsid w:val="003F41F4"/>
    <w:rsid w:val="003F4447"/>
    <w:rsid w:val="003F736B"/>
    <w:rsid w:val="003F7834"/>
    <w:rsid w:val="003F79CC"/>
    <w:rsid w:val="0040071A"/>
    <w:rsid w:val="00403E48"/>
    <w:rsid w:val="00404043"/>
    <w:rsid w:val="00405D57"/>
    <w:rsid w:val="0040625F"/>
    <w:rsid w:val="00411FD2"/>
    <w:rsid w:val="00412031"/>
    <w:rsid w:val="00412394"/>
    <w:rsid w:val="00413D0A"/>
    <w:rsid w:val="00415AAE"/>
    <w:rsid w:val="00421423"/>
    <w:rsid w:val="00421BF2"/>
    <w:rsid w:val="00422089"/>
    <w:rsid w:val="00424AEC"/>
    <w:rsid w:val="00426639"/>
    <w:rsid w:val="00427DE8"/>
    <w:rsid w:val="0043027F"/>
    <w:rsid w:val="00433B90"/>
    <w:rsid w:val="0043662C"/>
    <w:rsid w:val="0044357F"/>
    <w:rsid w:val="0044470C"/>
    <w:rsid w:val="00445425"/>
    <w:rsid w:val="00447391"/>
    <w:rsid w:val="00447841"/>
    <w:rsid w:val="00450FD4"/>
    <w:rsid w:val="00451221"/>
    <w:rsid w:val="004514C8"/>
    <w:rsid w:val="0045175E"/>
    <w:rsid w:val="00451A3D"/>
    <w:rsid w:val="00453381"/>
    <w:rsid w:val="004545A8"/>
    <w:rsid w:val="00455186"/>
    <w:rsid w:val="004558A5"/>
    <w:rsid w:val="00460685"/>
    <w:rsid w:val="00463172"/>
    <w:rsid w:val="004669A6"/>
    <w:rsid w:val="00466D68"/>
    <w:rsid w:val="004708C1"/>
    <w:rsid w:val="004719E0"/>
    <w:rsid w:val="00472A1C"/>
    <w:rsid w:val="0047309C"/>
    <w:rsid w:val="00474BFE"/>
    <w:rsid w:val="00476EEA"/>
    <w:rsid w:val="00480532"/>
    <w:rsid w:val="0048059B"/>
    <w:rsid w:val="004820BB"/>
    <w:rsid w:val="00482745"/>
    <w:rsid w:val="00483185"/>
    <w:rsid w:val="00483405"/>
    <w:rsid w:val="004850B6"/>
    <w:rsid w:val="00485B5B"/>
    <w:rsid w:val="004904BA"/>
    <w:rsid w:val="00491C41"/>
    <w:rsid w:val="0049214E"/>
    <w:rsid w:val="0049313A"/>
    <w:rsid w:val="00494479"/>
    <w:rsid w:val="004946B1"/>
    <w:rsid w:val="004946DC"/>
    <w:rsid w:val="0049511F"/>
    <w:rsid w:val="00495C0E"/>
    <w:rsid w:val="004971A2"/>
    <w:rsid w:val="004A002F"/>
    <w:rsid w:val="004A3BCD"/>
    <w:rsid w:val="004A4740"/>
    <w:rsid w:val="004A4D17"/>
    <w:rsid w:val="004A6638"/>
    <w:rsid w:val="004B0C8C"/>
    <w:rsid w:val="004B319C"/>
    <w:rsid w:val="004B3329"/>
    <w:rsid w:val="004B541A"/>
    <w:rsid w:val="004B68E2"/>
    <w:rsid w:val="004B697B"/>
    <w:rsid w:val="004B6C8E"/>
    <w:rsid w:val="004C2459"/>
    <w:rsid w:val="004C299C"/>
    <w:rsid w:val="004C4629"/>
    <w:rsid w:val="004C6264"/>
    <w:rsid w:val="004D2A12"/>
    <w:rsid w:val="004D51C2"/>
    <w:rsid w:val="004D57EE"/>
    <w:rsid w:val="004E2268"/>
    <w:rsid w:val="004E475C"/>
    <w:rsid w:val="004E64F9"/>
    <w:rsid w:val="004E6EA2"/>
    <w:rsid w:val="004F2618"/>
    <w:rsid w:val="004F298C"/>
    <w:rsid w:val="004F345F"/>
    <w:rsid w:val="004F357F"/>
    <w:rsid w:val="004F3992"/>
    <w:rsid w:val="004F540D"/>
    <w:rsid w:val="004F5B37"/>
    <w:rsid w:val="004F763E"/>
    <w:rsid w:val="00500E0F"/>
    <w:rsid w:val="00503B2C"/>
    <w:rsid w:val="00503F24"/>
    <w:rsid w:val="005047EA"/>
    <w:rsid w:val="00507F12"/>
    <w:rsid w:val="005111CC"/>
    <w:rsid w:val="00512CAD"/>
    <w:rsid w:val="00513746"/>
    <w:rsid w:val="00513871"/>
    <w:rsid w:val="00513A53"/>
    <w:rsid w:val="00515320"/>
    <w:rsid w:val="005157B8"/>
    <w:rsid w:val="00516D66"/>
    <w:rsid w:val="00517442"/>
    <w:rsid w:val="00517CAC"/>
    <w:rsid w:val="00517CF6"/>
    <w:rsid w:val="0052077B"/>
    <w:rsid w:val="005227C0"/>
    <w:rsid w:val="00522A09"/>
    <w:rsid w:val="005300EC"/>
    <w:rsid w:val="00530346"/>
    <w:rsid w:val="00531AB1"/>
    <w:rsid w:val="005405C6"/>
    <w:rsid w:val="00540C0E"/>
    <w:rsid w:val="005440E9"/>
    <w:rsid w:val="005468AE"/>
    <w:rsid w:val="0055394A"/>
    <w:rsid w:val="00554295"/>
    <w:rsid w:val="00556170"/>
    <w:rsid w:val="00556C02"/>
    <w:rsid w:val="00556FE9"/>
    <w:rsid w:val="00557516"/>
    <w:rsid w:val="00557DC3"/>
    <w:rsid w:val="0056052A"/>
    <w:rsid w:val="005628FD"/>
    <w:rsid w:val="00563C58"/>
    <w:rsid w:val="00563CD4"/>
    <w:rsid w:val="00564239"/>
    <w:rsid w:val="00565894"/>
    <w:rsid w:val="0056674F"/>
    <w:rsid w:val="00567D89"/>
    <w:rsid w:val="00571E74"/>
    <w:rsid w:val="00572D2E"/>
    <w:rsid w:val="0057355D"/>
    <w:rsid w:val="00574F42"/>
    <w:rsid w:val="00576D25"/>
    <w:rsid w:val="005807E1"/>
    <w:rsid w:val="00583B06"/>
    <w:rsid w:val="005866FC"/>
    <w:rsid w:val="00587939"/>
    <w:rsid w:val="00590E66"/>
    <w:rsid w:val="00595B07"/>
    <w:rsid w:val="005A1664"/>
    <w:rsid w:val="005A2585"/>
    <w:rsid w:val="005A280A"/>
    <w:rsid w:val="005A3411"/>
    <w:rsid w:val="005A427D"/>
    <w:rsid w:val="005A57B2"/>
    <w:rsid w:val="005A6F9A"/>
    <w:rsid w:val="005A719C"/>
    <w:rsid w:val="005A737B"/>
    <w:rsid w:val="005A7664"/>
    <w:rsid w:val="005B121E"/>
    <w:rsid w:val="005B30D8"/>
    <w:rsid w:val="005B38F5"/>
    <w:rsid w:val="005B43FB"/>
    <w:rsid w:val="005B7C73"/>
    <w:rsid w:val="005C0573"/>
    <w:rsid w:val="005C1E24"/>
    <w:rsid w:val="005C24A4"/>
    <w:rsid w:val="005C2C7E"/>
    <w:rsid w:val="005C3297"/>
    <w:rsid w:val="005C3756"/>
    <w:rsid w:val="005C3C04"/>
    <w:rsid w:val="005C47DF"/>
    <w:rsid w:val="005C6D2C"/>
    <w:rsid w:val="005D1261"/>
    <w:rsid w:val="005D1CB8"/>
    <w:rsid w:val="005D3A97"/>
    <w:rsid w:val="005D547F"/>
    <w:rsid w:val="005D558D"/>
    <w:rsid w:val="005D5DDD"/>
    <w:rsid w:val="005D7C7A"/>
    <w:rsid w:val="005E1526"/>
    <w:rsid w:val="005E2523"/>
    <w:rsid w:val="005E3EEE"/>
    <w:rsid w:val="005E4245"/>
    <w:rsid w:val="005E5EE5"/>
    <w:rsid w:val="005E6020"/>
    <w:rsid w:val="005E686B"/>
    <w:rsid w:val="005E6D0E"/>
    <w:rsid w:val="005F1443"/>
    <w:rsid w:val="005F17A4"/>
    <w:rsid w:val="005F1E37"/>
    <w:rsid w:val="005F2F01"/>
    <w:rsid w:val="005F36FE"/>
    <w:rsid w:val="005F4DC8"/>
    <w:rsid w:val="005F54ED"/>
    <w:rsid w:val="005F5B16"/>
    <w:rsid w:val="005F6342"/>
    <w:rsid w:val="005F71E6"/>
    <w:rsid w:val="005F7D22"/>
    <w:rsid w:val="00603EC8"/>
    <w:rsid w:val="00604674"/>
    <w:rsid w:val="00605506"/>
    <w:rsid w:val="006061A1"/>
    <w:rsid w:val="00606597"/>
    <w:rsid w:val="00606DCF"/>
    <w:rsid w:val="00607A60"/>
    <w:rsid w:val="00610C61"/>
    <w:rsid w:val="00610CDD"/>
    <w:rsid w:val="00611A5D"/>
    <w:rsid w:val="006127B1"/>
    <w:rsid w:val="00614DE4"/>
    <w:rsid w:val="00621D5C"/>
    <w:rsid w:val="006229E5"/>
    <w:rsid w:val="00623185"/>
    <w:rsid w:val="006232AC"/>
    <w:rsid w:val="006249D2"/>
    <w:rsid w:val="0062684A"/>
    <w:rsid w:val="006274CC"/>
    <w:rsid w:val="0063029C"/>
    <w:rsid w:val="006308D5"/>
    <w:rsid w:val="00631D52"/>
    <w:rsid w:val="00633DE0"/>
    <w:rsid w:val="0063446A"/>
    <w:rsid w:val="006347CD"/>
    <w:rsid w:val="006377DC"/>
    <w:rsid w:val="00641D02"/>
    <w:rsid w:val="00642F3E"/>
    <w:rsid w:val="00643C9C"/>
    <w:rsid w:val="0064466A"/>
    <w:rsid w:val="006446E5"/>
    <w:rsid w:val="00650662"/>
    <w:rsid w:val="00650F90"/>
    <w:rsid w:val="006524DF"/>
    <w:rsid w:val="00652647"/>
    <w:rsid w:val="00652DE4"/>
    <w:rsid w:val="00653994"/>
    <w:rsid w:val="00653DD6"/>
    <w:rsid w:val="00656673"/>
    <w:rsid w:val="00656F63"/>
    <w:rsid w:val="00660378"/>
    <w:rsid w:val="00660EFD"/>
    <w:rsid w:val="00663FB2"/>
    <w:rsid w:val="00664430"/>
    <w:rsid w:val="00665D1A"/>
    <w:rsid w:val="00665F6C"/>
    <w:rsid w:val="00666ABB"/>
    <w:rsid w:val="006711E6"/>
    <w:rsid w:val="00674861"/>
    <w:rsid w:val="00683645"/>
    <w:rsid w:val="00683E73"/>
    <w:rsid w:val="00685267"/>
    <w:rsid w:val="00686368"/>
    <w:rsid w:val="00686AE8"/>
    <w:rsid w:val="00687DC0"/>
    <w:rsid w:val="00692EF0"/>
    <w:rsid w:val="00696833"/>
    <w:rsid w:val="00697E25"/>
    <w:rsid w:val="006A018C"/>
    <w:rsid w:val="006A1165"/>
    <w:rsid w:val="006A132D"/>
    <w:rsid w:val="006A1CC4"/>
    <w:rsid w:val="006A3EED"/>
    <w:rsid w:val="006A46F5"/>
    <w:rsid w:val="006A4AE7"/>
    <w:rsid w:val="006A797D"/>
    <w:rsid w:val="006A7B05"/>
    <w:rsid w:val="006B10A2"/>
    <w:rsid w:val="006B189C"/>
    <w:rsid w:val="006B1FDC"/>
    <w:rsid w:val="006B2053"/>
    <w:rsid w:val="006B51DE"/>
    <w:rsid w:val="006B580A"/>
    <w:rsid w:val="006B6874"/>
    <w:rsid w:val="006C1435"/>
    <w:rsid w:val="006C1B1E"/>
    <w:rsid w:val="006C1D9A"/>
    <w:rsid w:val="006C2202"/>
    <w:rsid w:val="006C2EE9"/>
    <w:rsid w:val="006C2F2A"/>
    <w:rsid w:val="006C30A9"/>
    <w:rsid w:val="006C54E5"/>
    <w:rsid w:val="006C7567"/>
    <w:rsid w:val="006D48B6"/>
    <w:rsid w:val="006D55C5"/>
    <w:rsid w:val="006D67F9"/>
    <w:rsid w:val="006D6D38"/>
    <w:rsid w:val="006E0AE3"/>
    <w:rsid w:val="006E0F6F"/>
    <w:rsid w:val="006E2663"/>
    <w:rsid w:val="006E7E85"/>
    <w:rsid w:val="006F0BA9"/>
    <w:rsid w:val="006F6DBD"/>
    <w:rsid w:val="006F7562"/>
    <w:rsid w:val="00711BEA"/>
    <w:rsid w:val="00711F9A"/>
    <w:rsid w:val="00713A27"/>
    <w:rsid w:val="007162F0"/>
    <w:rsid w:val="007164BB"/>
    <w:rsid w:val="007165ED"/>
    <w:rsid w:val="00717C12"/>
    <w:rsid w:val="00720B64"/>
    <w:rsid w:val="00724161"/>
    <w:rsid w:val="007263EB"/>
    <w:rsid w:val="00727BA9"/>
    <w:rsid w:val="00732C12"/>
    <w:rsid w:val="00735A67"/>
    <w:rsid w:val="00736196"/>
    <w:rsid w:val="00741A53"/>
    <w:rsid w:val="007457B5"/>
    <w:rsid w:val="0075190B"/>
    <w:rsid w:val="0075238D"/>
    <w:rsid w:val="00752A0E"/>
    <w:rsid w:val="00753F2C"/>
    <w:rsid w:val="007545BB"/>
    <w:rsid w:val="00755783"/>
    <w:rsid w:val="00755B54"/>
    <w:rsid w:val="00755C5A"/>
    <w:rsid w:val="00756542"/>
    <w:rsid w:val="00756A9A"/>
    <w:rsid w:val="00761E02"/>
    <w:rsid w:val="0076283A"/>
    <w:rsid w:val="007648B1"/>
    <w:rsid w:val="00764933"/>
    <w:rsid w:val="00765F77"/>
    <w:rsid w:val="0076671C"/>
    <w:rsid w:val="00772A79"/>
    <w:rsid w:val="007744AB"/>
    <w:rsid w:val="007750FC"/>
    <w:rsid w:val="00775428"/>
    <w:rsid w:val="00777405"/>
    <w:rsid w:val="007818BD"/>
    <w:rsid w:val="00782990"/>
    <w:rsid w:val="00784ABA"/>
    <w:rsid w:val="00785A9C"/>
    <w:rsid w:val="00785BEA"/>
    <w:rsid w:val="0078639D"/>
    <w:rsid w:val="0078671F"/>
    <w:rsid w:val="0079015D"/>
    <w:rsid w:val="00792B97"/>
    <w:rsid w:val="00794855"/>
    <w:rsid w:val="00795B95"/>
    <w:rsid w:val="00795C32"/>
    <w:rsid w:val="00797371"/>
    <w:rsid w:val="007A0403"/>
    <w:rsid w:val="007A1586"/>
    <w:rsid w:val="007A5A92"/>
    <w:rsid w:val="007A7263"/>
    <w:rsid w:val="007B325E"/>
    <w:rsid w:val="007B43CA"/>
    <w:rsid w:val="007B520E"/>
    <w:rsid w:val="007B7049"/>
    <w:rsid w:val="007C1540"/>
    <w:rsid w:val="007C3DD1"/>
    <w:rsid w:val="007C5D09"/>
    <w:rsid w:val="007C61C5"/>
    <w:rsid w:val="007C6B85"/>
    <w:rsid w:val="007C76C1"/>
    <w:rsid w:val="007C77AF"/>
    <w:rsid w:val="007D10E2"/>
    <w:rsid w:val="007D1637"/>
    <w:rsid w:val="007D4402"/>
    <w:rsid w:val="007D4B79"/>
    <w:rsid w:val="007D5B93"/>
    <w:rsid w:val="007D5D56"/>
    <w:rsid w:val="007E01CB"/>
    <w:rsid w:val="007E2445"/>
    <w:rsid w:val="007E37DA"/>
    <w:rsid w:val="007E6AFB"/>
    <w:rsid w:val="007E79A8"/>
    <w:rsid w:val="007F050B"/>
    <w:rsid w:val="007F1737"/>
    <w:rsid w:val="007F1AC8"/>
    <w:rsid w:val="007F25A0"/>
    <w:rsid w:val="007F7875"/>
    <w:rsid w:val="008029AF"/>
    <w:rsid w:val="00802DD9"/>
    <w:rsid w:val="008045FE"/>
    <w:rsid w:val="0080702C"/>
    <w:rsid w:val="008072C9"/>
    <w:rsid w:val="00807AB4"/>
    <w:rsid w:val="0081353B"/>
    <w:rsid w:val="00813EDE"/>
    <w:rsid w:val="00814850"/>
    <w:rsid w:val="00814883"/>
    <w:rsid w:val="0081747D"/>
    <w:rsid w:val="00817E66"/>
    <w:rsid w:val="008219F8"/>
    <w:rsid w:val="00822B85"/>
    <w:rsid w:val="00823A98"/>
    <w:rsid w:val="00823EFB"/>
    <w:rsid w:val="008271D1"/>
    <w:rsid w:val="00827919"/>
    <w:rsid w:val="008302A5"/>
    <w:rsid w:val="00830615"/>
    <w:rsid w:val="00830F03"/>
    <w:rsid w:val="00835910"/>
    <w:rsid w:val="00836A9C"/>
    <w:rsid w:val="00837A83"/>
    <w:rsid w:val="00841FE1"/>
    <w:rsid w:val="00842941"/>
    <w:rsid w:val="00843AC8"/>
    <w:rsid w:val="00846220"/>
    <w:rsid w:val="00850507"/>
    <w:rsid w:val="00852D41"/>
    <w:rsid w:val="0085594D"/>
    <w:rsid w:val="00856330"/>
    <w:rsid w:val="00856637"/>
    <w:rsid w:val="00860037"/>
    <w:rsid w:val="008622BF"/>
    <w:rsid w:val="008634C9"/>
    <w:rsid w:val="0086416C"/>
    <w:rsid w:val="00865AA4"/>
    <w:rsid w:val="00865F40"/>
    <w:rsid w:val="0087058E"/>
    <w:rsid w:val="008713EC"/>
    <w:rsid w:val="00871558"/>
    <w:rsid w:val="008723BE"/>
    <w:rsid w:val="0087289F"/>
    <w:rsid w:val="00872F0F"/>
    <w:rsid w:val="008749B0"/>
    <w:rsid w:val="00875014"/>
    <w:rsid w:val="00877BB0"/>
    <w:rsid w:val="008802C9"/>
    <w:rsid w:val="00880442"/>
    <w:rsid w:val="00880F81"/>
    <w:rsid w:val="00883143"/>
    <w:rsid w:val="00885D37"/>
    <w:rsid w:val="008871F2"/>
    <w:rsid w:val="00890FB3"/>
    <w:rsid w:val="0089289B"/>
    <w:rsid w:val="008942E8"/>
    <w:rsid w:val="00894567"/>
    <w:rsid w:val="00897013"/>
    <w:rsid w:val="008A19AB"/>
    <w:rsid w:val="008A19B1"/>
    <w:rsid w:val="008A240F"/>
    <w:rsid w:val="008A2BC6"/>
    <w:rsid w:val="008A4702"/>
    <w:rsid w:val="008A49FB"/>
    <w:rsid w:val="008A67A9"/>
    <w:rsid w:val="008A732F"/>
    <w:rsid w:val="008A7F23"/>
    <w:rsid w:val="008B0805"/>
    <w:rsid w:val="008B3F19"/>
    <w:rsid w:val="008B5603"/>
    <w:rsid w:val="008B605F"/>
    <w:rsid w:val="008B7670"/>
    <w:rsid w:val="008C0A0A"/>
    <w:rsid w:val="008C11E5"/>
    <w:rsid w:val="008C1221"/>
    <w:rsid w:val="008C1545"/>
    <w:rsid w:val="008C3285"/>
    <w:rsid w:val="008C338B"/>
    <w:rsid w:val="008C378D"/>
    <w:rsid w:val="008C580A"/>
    <w:rsid w:val="008C7E40"/>
    <w:rsid w:val="008D1134"/>
    <w:rsid w:val="008D187A"/>
    <w:rsid w:val="008D32D6"/>
    <w:rsid w:val="008E0FD3"/>
    <w:rsid w:val="008E13C8"/>
    <w:rsid w:val="008E1F8A"/>
    <w:rsid w:val="008E7537"/>
    <w:rsid w:val="008F0B1B"/>
    <w:rsid w:val="008F22BC"/>
    <w:rsid w:val="008F3B69"/>
    <w:rsid w:val="008F3CAF"/>
    <w:rsid w:val="008F447F"/>
    <w:rsid w:val="008F5520"/>
    <w:rsid w:val="008F6F10"/>
    <w:rsid w:val="00900965"/>
    <w:rsid w:val="00901228"/>
    <w:rsid w:val="00902FE3"/>
    <w:rsid w:val="009047F9"/>
    <w:rsid w:val="00904D92"/>
    <w:rsid w:val="009076B9"/>
    <w:rsid w:val="00910650"/>
    <w:rsid w:val="0091116D"/>
    <w:rsid w:val="00912B27"/>
    <w:rsid w:val="00914FD6"/>
    <w:rsid w:val="00915130"/>
    <w:rsid w:val="00915875"/>
    <w:rsid w:val="00920928"/>
    <w:rsid w:val="00921BB1"/>
    <w:rsid w:val="00924D7D"/>
    <w:rsid w:val="00925C99"/>
    <w:rsid w:val="00926343"/>
    <w:rsid w:val="00926D5E"/>
    <w:rsid w:val="00926DD1"/>
    <w:rsid w:val="00931318"/>
    <w:rsid w:val="00931782"/>
    <w:rsid w:val="00931E3F"/>
    <w:rsid w:val="00932593"/>
    <w:rsid w:val="00933FF3"/>
    <w:rsid w:val="009341BD"/>
    <w:rsid w:val="00936645"/>
    <w:rsid w:val="00940758"/>
    <w:rsid w:val="00940D1B"/>
    <w:rsid w:val="00944445"/>
    <w:rsid w:val="009448E5"/>
    <w:rsid w:val="009459EF"/>
    <w:rsid w:val="00953CF6"/>
    <w:rsid w:val="00953EFB"/>
    <w:rsid w:val="009576AC"/>
    <w:rsid w:val="00960BD2"/>
    <w:rsid w:val="0096115A"/>
    <w:rsid w:val="00962700"/>
    <w:rsid w:val="00962A88"/>
    <w:rsid w:val="00966720"/>
    <w:rsid w:val="009708EC"/>
    <w:rsid w:val="00971902"/>
    <w:rsid w:val="00973312"/>
    <w:rsid w:val="00973EC1"/>
    <w:rsid w:val="00974742"/>
    <w:rsid w:val="00974AAE"/>
    <w:rsid w:val="00974B94"/>
    <w:rsid w:val="00976017"/>
    <w:rsid w:val="0097631E"/>
    <w:rsid w:val="00976EEB"/>
    <w:rsid w:val="00976F1E"/>
    <w:rsid w:val="00977194"/>
    <w:rsid w:val="009773EC"/>
    <w:rsid w:val="00977F47"/>
    <w:rsid w:val="00980F48"/>
    <w:rsid w:val="0098308B"/>
    <w:rsid w:val="0098332C"/>
    <w:rsid w:val="009842F9"/>
    <w:rsid w:val="0098439B"/>
    <w:rsid w:val="00985549"/>
    <w:rsid w:val="009857C3"/>
    <w:rsid w:val="00986084"/>
    <w:rsid w:val="0098671E"/>
    <w:rsid w:val="009921B4"/>
    <w:rsid w:val="00993FA7"/>
    <w:rsid w:val="00995C69"/>
    <w:rsid w:val="009A0AD8"/>
    <w:rsid w:val="009A0C9C"/>
    <w:rsid w:val="009A17ED"/>
    <w:rsid w:val="009A3664"/>
    <w:rsid w:val="009A57D2"/>
    <w:rsid w:val="009A7DC5"/>
    <w:rsid w:val="009B074B"/>
    <w:rsid w:val="009B1916"/>
    <w:rsid w:val="009B34CA"/>
    <w:rsid w:val="009B4723"/>
    <w:rsid w:val="009B4EB8"/>
    <w:rsid w:val="009B5248"/>
    <w:rsid w:val="009C177D"/>
    <w:rsid w:val="009C337F"/>
    <w:rsid w:val="009C3E28"/>
    <w:rsid w:val="009C5C7A"/>
    <w:rsid w:val="009D07CA"/>
    <w:rsid w:val="009D23AA"/>
    <w:rsid w:val="009D2724"/>
    <w:rsid w:val="009D40C5"/>
    <w:rsid w:val="009D6A83"/>
    <w:rsid w:val="009D7744"/>
    <w:rsid w:val="009D7AFD"/>
    <w:rsid w:val="009E0F8B"/>
    <w:rsid w:val="009E1395"/>
    <w:rsid w:val="009E19B4"/>
    <w:rsid w:val="009E2CDC"/>
    <w:rsid w:val="009E2EED"/>
    <w:rsid w:val="009E7BA1"/>
    <w:rsid w:val="009F0099"/>
    <w:rsid w:val="009F25B9"/>
    <w:rsid w:val="009F2B3C"/>
    <w:rsid w:val="009F4E54"/>
    <w:rsid w:val="009F712E"/>
    <w:rsid w:val="00A010AB"/>
    <w:rsid w:val="00A03F95"/>
    <w:rsid w:val="00A0546A"/>
    <w:rsid w:val="00A06CC4"/>
    <w:rsid w:val="00A10353"/>
    <w:rsid w:val="00A114B7"/>
    <w:rsid w:val="00A1326B"/>
    <w:rsid w:val="00A1417C"/>
    <w:rsid w:val="00A14F6C"/>
    <w:rsid w:val="00A22398"/>
    <w:rsid w:val="00A226EA"/>
    <w:rsid w:val="00A24918"/>
    <w:rsid w:val="00A24B9B"/>
    <w:rsid w:val="00A26E43"/>
    <w:rsid w:val="00A33C69"/>
    <w:rsid w:val="00A352F3"/>
    <w:rsid w:val="00A37B22"/>
    <w:rsid w:val="00A4000B"/>
    <w:rsid w:val="00A43989"/>
    <w:rsid w:val="00A44A36"/>
    <w:rsid w:val="00A44EF3"/>
    <w:rsid w:val="00A45A2E"/>
    <w:rsid w:val="00A45AAC"/>
    <w:rsid w:val="00A51C42"/>
    <w:rsid w:val="00A5201F"/>
    <w:rsid w:val="00A52F02"/>
    <w:rsid w:val="00A540CF"/>
    <w:rsid w:val="00A54A3A"/>
    <w:rsid w:val="00A5541B"/>
    <w:rsid w:val="00A57253"/>
    <w:rsid w:val="00A57C02"/>
    <w:rsid w:val="00A605CC"/>
    <w:rsid w:val="00A60BCA"/>
    <w:rsid w:val="00A61787"/>
    <w:rsid w:val="00A6245A"/>
    <w:rsid w:val="00A6475A"/>
    <w:rsid w:val="00A648CC"/>
    <w:rsid w:val="00A64B0F"/>
    <w:rsid w:val="00A65A79"/>
    <w:rsid w:val="00A65C70"/>
    <w:rsid w:val="00A662EB"/>
    <w:rsid w:val="00A67B53"/>
    <w:rsid w:val="00A70A17"/>
    <w:rsid w:val="00A70C20"/>
    <w:rsid w:val="00A71DCE"/>
    <w:rsid w:val="00A72067"/>
    <w:rsid w:val="00A72B8C"/>
    <w:rsid w:val="00A74ECB"/>
    <w:rsid w:val="00A74F63"/>
    <w:rsid w:val="00A75536"/>
    <w:rsid w:val="00A75FFD"/>
    <w:rsid w:val="00A7641C"/>
    <w:rsid w:val="00A764E2"/>
    <w:rsid w:val="00A80598"/>
    <w:rsid w:val="00A82229"/>
    <w:rsid w:val="00A83E9B"/>
    <w:rsid w:val="00A84E16"/>
    <w:rsid w:val="00A87A86"/>
    <w:rsid w:val="00A9041F"/>
    <w:rsid w:val="00A90E3F"/>
    <w:rsid w:val="00A917BC"/>
    <w:rsid w:val="00A91A12"/>
    <w:rsid w:val="00A9294A"/>
    <w:rsid w:val="00A93D99"/>
    <w:rsid w:val="00A94846"/>
    <w:rsid w:val="00A9692A"/>
    <w:rsid w:val="00A97B59"/>
    <w:rsid w:val="00AA39B9"/>
    <w:rsid w:val="00AA4D20"/>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588"/>
    <w:rsid w:val="00AB7ACA"/>
    <w:rsid w:val="00AB7C7B"/>
    <w:rsid w:val="00AC0B58"/>
    <w:rsid w:val="00AC14F2"/>
    <w:rsid w:val="00AC1879"/>
    <w:rsid w:val="00AC2469"/>
    <w:rsid w:val="00AC2520"/>
    <w:rsid w:val="00AC2709"/>
    <w:rsid w:val="00AC34FC"/>
    <w:rsid w:val="00AC3AA0"/>
    <w:rsid w:val="00AC495D"/>
    <w:rsid w:val="00AC6292"/>
    <w:rsid w:val="00AC693C"/>
    <w:rsid w:val="00AD18C4"/>
    <w:rsid w:val="00AD1D5F"/>
    <w:rsid w:val="00AD3FC3"/>
    <w:rsid w:val="00AD4919"/>
    <w:rsid w:val="00AD5335"/>
    <w:rsid w:val="00AD5F14"/>
    <w:rsid w:val="00AD63C6"/>
    <w:rsid w:val="00AE3DC3"/>
    <w:rsid w:val="00AE4691"/>
    <w:rsid w:val="00AF10BA"/>
    <w:rsid w:val="00AF1D4F"/>
    <w:rsid w:val="00AF23CC"/>
    <w:rsid w:val="00AF37CD"/>
    <w:rsid w:val="00AF5646"/>
    <w:rsid w:val="00AF750E"/>
    <w:rsid w:val="00AF7C32"/>
    <w:rsid w:val="00B0115A"/>
    <w:rsid w:val="00B01A85"/>
    <w:rsid w:val="00B041BF"/>
    <w:rsid w:val="00B04444"/>
    <w:rsid w:val="00B04AAD"/>
    <w:rsid w:val="00B04EBB"/>
    <w:rsid w:val="00B077E0"/>
    <w:rsid w:val="00B13514"/>
    <w:rsid w:val="00B13DA2"/>
    <w:rsid w:val="00B21F5B"/>
    <w:rsid w:val="00B220E5"/>
    <w:rsid w:val="00B24B2F"/>
    <w:rsid w:val="00B2529C"/>
    <w:rsid w:val="00B25CDF"/>
    <w:rsid w:val="00B33945"/>
    <w:rsid w:val="00B368EC"/>
    <w:rsid w:val="00B37AFA"/>
    <w:rsid w:val="00B42384"/>
    <w:rsid w:val="00B428BF"/>
    <w:rsid w:val="00B43269"/>
    <w:rsid w:val="00B4342F"/>
    <w:rsid w:val="00B43E8E"/>
    <w:rsid w:val="00B45413"/>
    <w:rsid w:val="00B465DB"/>
    <w:rsid w:val="00B47B11"/>
    <w:rsid w:val="00B50119"/>
    <w:rsid w:val="00B504B2"/>
    <w:rsid w:val="00B50B84"/>
    <w:rsid w:val="00B51FB3"/>
    <w:rsid w:val="00B5214C"/>
    <w:rsid w:val="00B53249"/>
    <w:rsid w:val="00B541AF"/>
    <w:rsid w:val="00B547DC"/>
    <w:rsid w:val="00B5626A"/>
    <w:rsid w:val="00B60C52"/>
    <w:rsid w:val="00B61D8F"/>
    <w:rsid w:val="00B623A4"/>
    <w:rsid w:val="00B623E8"/>
    <w:rsid w:val="00B62D21"/>
    <w:rsid w:val="00B63D25"/>
    <w:rsid w:val="00B64791"/>
    <w:rsid w:val="00B6603E"/>
    <w:rsid w:val="00B70A03"/>
    <w:rsid w:val="00B73660"/>
    <w:rsid w:val="00B738C3"/>
    <w:rsid w:val="00B73DFE"/>
    <w:rsid w:val="00B75875"/>
    <w:rsid w:val="00B82593"/>
    <w:rsid w:val="00B83938"/>
    <w:rsid w:val="00B84AA5"/>
    <w:rsid w:val="00B85453"/>
    <w:rsid w:val="00B86F0F"/>
    <w:rsid w:val="00B87BF0"/>
    <w:rsid w:val="00B87F50"/>
    <w:rsid w:val="00B917C1"/>
    <w:rsid w:val="00B920E2"/>
    <w:rsid w:val="00B977D8"/>
    <w:rsid w:val="00B97887"/>
    <w:rsid w:val="00BA1707"/>
    <w:rsid w:val="00BA17B8"/>
    <w:rsid w:val="00BA1845"/>
    <w:rsid w:val="00BA18A5"/>
    <w:rsid w:val="00BA37CC"/>
    <w:rsid w:val="00BA3ED4"/>
    <w:rsid w:val="00BA5E0D"/>
    <w:rsid w:val="00BA6158"/>
    <w:rsid w:val="00BA69E8"/>
    <w:rsid w:val="00BA6BE2"/>
    <w:rsid w:val="00BA78C8"/>
    <w:rsid w:val="00BA7BDA"/>
    <w:rsid w:val="00BA7E15"/>
    <w:rsid w:val="00BB250E"/>
    <w:rsid w:val="00BB314D"/>
    <w:rsid w:val="00BB34C5"/>
    <w:rsid w:val="00BB412F"/>
    <w:rsid w:val="00BB4D0A"/>
    <w:rsid w:val="00BB5230"/>
    <w:rsid w:val="00BB5C3F"/>
    <w:rsid w:val="00BB6823"/>
    <w:rsid w:val="00BB70E2"/>
    <w:rsid w:val="00BB71DF"/>
    <w:rsid w:val="00BC0577"/>
    <w:rsid w:val="00BC15FE"/>
    <w:rsid w:val="00BC442F"/>
    <w:rsid w:val="00BC535B"/>
    <w:rsid w:val="00BC6121"/>
    <w:rsid w:val="00BC71A3"/>
    <w:rsid w:val="00BC797E"/>
    <w:rsid w:val="00BD1073"/>
    <w:rsid w:val="00BD1A48"/>
    <w:rsid w:val="00BE19BA"/>
    <w:rsid w:val="00BE2B63"/>
    <w:rsid w:val="00BE309B"/>
    <w:rsid w:val="00BE3503"/>
    <w:rsid w:val="00BE362B"/>
    <w:rsid w:val="00BE3B91"/>
    <w:rsid w:val="00BE5287"/>
    <w:rsid w:val="00BE5364"/>
    <w:rsid w:val="00BE5992"/>
    <w:rsid w:val="00BE775E"/>
    <w:rsid w:val="00BE785A"/>
    <w:rsid w:val="00BF02FF"/>
    <w:rsid w:val="00BF0586"/>
    <w:rsid w:val="00BF126C"/>
    <w:rsid w:val="00BF236F"/>
    <w:rsid w:val="00BF3BF0"/>
    <w:rsid w:val="00BF4494"/>
    <w:rsid w:val="00BF4ADD"/>
    <w:rsid w:val="00BF771C"/>
    <w:rsid w:val="00C004AE"/>
    <w:rsid w:val="00C004B5"/>
    <w:rsid w:val="00C016D5"/>
    <w:rsid w:val="00C03783"/>
    <w:rsid w:val="00C042F9"/>
    <w:rsid w:val="00C04962"/>
    <w:rsid w:val="00C109C7"/>
    <w:rsid w:val="00C10CE9"/>
    <w:rsid w:val="00C11179"/>
    <w:rsid w:val="00C11FEC"/>
    <w:rsid w:val="00C122C0"/>
    <w:rsid w:val="00C140BB"/>
    <w:rsid w:val="00C14891"/>
    <w:rsid w:val="00C14D09"/>
    <w:rsid w:val="00C17E00"/>
    <w:rsid w:val="00C222A4"/>
    <w:rsid w:val="00C226D2"/>
    <w:rsid w:val="00C238F0"/>
    <w:rsid w:val="00C23B04"/>
    <w:rsid w:val="00C2468A"/>
    <w:rsid w:val="00C254A5"/>
    <w:rsid w:val="00C26228"/>
    <w:rsid w:val="00C33653"/>
    <w:rsid w:val="00C34561"/>
    <w:rsid w:val="00C41495"/>
    <w:rsid w:val="00C41B35"/>
    <w:rsid w:val="00C44B96"/>
    <w:rsid w:val="00C50374"/>
    <w:rsid w:val="00C5285D"/>
    <w:rsid w:val="00C52E47"/>
    <w:rsid w:val="00C54CCE"/>
    <w:rsid w:val="00C60434"/>
    <w:rsid w:val="00C61093"/>
    <w:rsid w:val="00C61484"/>
    <w:rsid w:val="00C61AA9"/>
    <w:rsid w:val="00C61F5C"/>
    <w:rsid w:val="00C63866"/>
    <w:rsid w:val="00C64033"/>
    <w:rsid w:val="00C719F3"/>
    <w:rsid w:val="00C71D72"/>
    <w:rsid w:val="00C726AD"/>
    <w:rsid w:val="00C7338C"/>
    <w:rsid w:val="00C740D8"/>
    <w:rsid w:val="00C7416E"/>
    <w:rsid w:val="00C74408"/>
    <w:rsid w:val="00C7448A"/>
    <w:rsid w:val="00C750DA"/>
    <w:rsid w:val="00C76D46"/>
    <w:rsid w:val="00C76FEB"/>
    <w:rsid w:val="00C77E89"/>
    <w:rsid w:val="00C8078C"/>
    <w:rsid w:val="00C80A40"/>
    <w:rsid w:val="00C8140B"/>
    <w:rsid w:val="00C82992"/>
    <w:rsid w:val="00C82BC5"/>
    <w:rsid w:val="00C836D8"/>
    <w:rsid w:val="00C839DF"/>
    <w:rsid w:val="00C844FD"/>
    <w:rsid w:val="00C84FB8"/>
    <w:rsid w:val="00C85054"/>
    <w:rsid w:val="00C854A8"/>
    <w:rsid w:val="00C857EC"/>
    <w:rsid w:val="00C861EF"/>
    <w:rsid w:val="00C87BBF"/>
    <w:rsid w:val="00C918E9"/>
    <w:rsid w:val="00C91FFA"/>
    <w:rsid w:val="00C935CC"/>
    <w:rsid w:val="00C93DE3"/>
    <w:rsid w:val="00C94234"/>
    <w:rsid w:val="00C96152"/>
    <w:rsid w:val="00C96181"/>
    <w:rsid w:val="00C97C4C"/>
    <w:rsid w:val="00CA0F7D"/>
    <w:rsid w:val="00CA2C66"/>
    <w:rsid w:val="00CA339E"/>
    <w:rsid w:val="00CA3CF4"/>
    <w:rsid w:val="00CA5916"/>
    <w:rsid w:val="00CA6689"/>
    <w:rsid w:val="00CB0182"/>
    <w:rsid w:val="00CB0AAC"/>
    <w:rsid w:val="00CB0D79"/>
    <w:rsid w:val="00CB55ED"/>
    <w:rsid w:val="00CB6D71"/>
    <w:rsid w:val="00CC1066"/>
    <w:rsid w:val="00CC43BA"/>
    <w:rsid w:val="00CC458D"/>
    <w:rsid w:val="00CC4887"/>
    <w:rsid w:val="00CC52CA"/>
    <w:rsid w:val="00CD08EE"/>
    <w:rsid w:val="00CD335B"/>
    <w:rsid w:val="00CE0B66"/>
    <w:rsid w:val="00CE34C5"/>
    <w:rsid w:val="00CE35AE"/>
    <w:rsid w:val="00CE37C7"/>
    <w:rsid w:val="00CE4753"/>
    <w:rsid w:val="00CE7E68"/>
    <w:rsid w:val="00CF1EB2"/>
    <w:rsid w:val="00CF2AD4"/>
    <w:rsid w:val="00CF2E6D"/>
    <w:rsid w:val="00CF6964"/>
    <w:rsid w:val="00D03931"/>
    <w:rsid w:val="00D03A57"/>
    <w:rsid w:val="00D03CFB"/>
    <w:rsid w:val="00D0424E"/>
    <w:rsid w:val="00D050A3"/>
    <w:rsid w:val="00D072ED"/>
    <w:rsid w:val="00D0740B"/>
    <w:rsid w:val="00D1346F"/>
    <w:rsid w:val="00D15D77"/>
    <w:rsid w:val="00D16C5E"/>
    <w:rsid w:val="00D17CEF"/>
    <w:rsid w:val="00D300AD"/>
    <w:rsid w:val="00D32A68"/>
    <w:rsid w:val="00D33329"/>
    <w:rsid w:val="00D33EB6"/>
    <w:rsid w:val="00D343FA"/>
    <w:rsid w:val="00D34EFB"/>
    <w:rsid w:val="00D35353"/>
    <w:rsid w:val="00D4016F"/>
    <w:rsid w:val="00D44F4D"/>
    <w:rsid w:val="00D459D6"/>
    <w:rsid w:val="00D4715C"/>
    <w:rsid w:val="00D47198"/>
    <w:rsid w:val="00D47B0E"/>
    <w:rsid w:val="00D51C89"/>
    <w:rsid w:val="00D55BF9"/>
    <w:rsid w:val="00D55DDC"/>
    <w:rsid w:val="00D55E13"/>
    <w:rsid w:val="00D56A65"/>
    <w:rsid w:val="00D57BF5"/>
    <w:rsid w:val="00D57D17"/>
    <w:rsid w:val="00D6136F"/>
    <w:rsid w:val="00D62F54"/>
    <w:rsid w:val="00D64151"/>
    <w:rsid w:val="00D64480"/>
    <w:rsid w:val="00D66A3A"/>
    <w:rsid w:val="00D7123D"/>
    <w:rsid w:val="00D71C4E"/>
    <w:rsid w:val="00D72F15"/>
    <w:rsid w:val="00D73472"/>
    <w:rsid w:val="00D74445"/>
    <w:rsid w:val="00D747F3"/>
    <w:rsid w:val="00D748A1"/>
    <w:rsid w:val="00D76254"/>
    <w:rsid w:val="00D770EF"/>
    <w:rsid w:val="00D775D6"/>
    <w:rsid w:val="00D77EB8"/>
    <w:rsid w:val="00D83A56"/>
    <w:rsid w:val="00D84B37"/>
    <w:rsid w:val="00D85827"/>
    <w:rsid w:val="00D86671"/>
    <w:rsid w:val="00D87623"/>
    <w:rsid w:val="00D912E3"/>
    <w:rsid w:val="00D92E0E"/>
    <w:rsid w:val="00D95D17"/>
    <w:rsid w:val="00DA114B"/>
    <w:rsid w:val="00DA2C2D"/>
    <w:rsid w:val="00DA3B20"/>
    <w:rsid w:val="00DA40B7"/>
    <w:rsid w:val="00DA496D"/>
    <w:rsid w:val="00DA72AE"/>
    <w:rsid w:val="00DA7AA2"/>
    <w:rsid w:val="00DB03C5"/>
    <w:rsid w:val="00DB0599"/>
    <w:rsid w:val="00DB0DCE"/>
    <w:rsid w:val="00DB12E3"/>
    <w:rsid w:val="00DB3519"/>
    <w:rsid w:val="00DB7356"/>
    <w:rsid w:val="00DC008D"/>
    <w:rsid w:val="00DC11EA"/>
    <w:rsid w:val="00DC134B"/>
    <w:rsid w:val="00DC4184"/>
    <w:rsid w:val="00DC41E6"/>
    <w:rsid w:val="00DC4717"/>
    <w:rsid w:val="00DC5038"/>
    <w:rsid w:val="00DC5EDA"/>
    <w:rsid w:val="00DD1CB5"/>
    <w:rsid w:val="00DD1E41"/>
    <w:rsid w:val="00DD5802"/>
    <w:rsid w:val="00DE0949"/>
    <w:rsid w:val="00DE2E14"/>
    <w:rsid w:val="00DE3CFD"/>
    <w:rsid w:val="00DE5B6F"/>
    <w:rsid w:val="00DE6001"/>
    <w:rsid w:val="00DE7B25"/>
    <w:rsid w:val="00DF00E9"/>
    <w:rsid w:val="00DF06F8"/>
    <w:rsid w:val="00DF28BC"/>
    <w:rsid w:val="00DF45D5"/>
    <w:rsid w:val="00DF4EB3"/>
    <w:rsid w:val="00DF51DA"/>
    <w:rsid w:val="00DF5F4A"/>
    <w:rsid w:val="00DF6CBA"/>
    <w:rsid w:val="00E01FD4"/>
    <w:rsid w:val="00E02F1C"/>
    <w:rsid w:val="00E033BF"/>
    <w:rsid w:val="00E04BEF"/>
    <w:rsid w:val="00E07553"/>
    <w:rsid w:val="00E107E5"/>
    <w:rsid w:val="00E10D0C"/>
    <w:rsid w:val="00E1160D"/>
    <w:rsid w:val="00E12096"/>
    <w:rsid w:val="00E12957"/>
    <w:rsid w:val="00E16077"/>
    <w:rsid w:val="00E16860"/>
    <w:rsid w:val="00E17CD0"/>
    <w:rsid w:val="00E268AB"/>
    <w:rsid w:val="00E301EA"/>
    <w:rsid w:val="00E31AB2"/>
    <w:rsid w:val="00E327AD"/>
    <w:rsid w:val="00E370C1"/>
    <w:rsid w:val="00E42C2F"/>
    <w:rsid w:val="00E44CE6"/>
    <w:rsid w:val="00E44D68"/>
    <w:rsid w:val="00E45DFC"/>
    <w:rsid w:val="00E460B0"/>
    <w:rsid w:val="00E46644"/>
    <w:rsid w:val="00E46666"/>
    <w:rsid w:val="00E47E0E"/>
    <w:rsid w:val="00E50857"/>
    <w:rsid w:val="00E549A0"/>
    <w:rsid w:val="00E5626E"/>
    <w:rsid w:val="00E56F4C"/>
    <w:rsid w:val="00E57360"/>
    <w:rsid w:val="00E6259F"/>
    <w:rsid w:val="00E640BD"/>
    <w:rsid w:val="00E6681E"/>
    <w:rsid w:val="00E704E8"/>
    <w:rsid w:val="00E72485"/>
    <w:rsid w:val="00E744C4"/>
    <w:rsid w:val="00E7726A"/>
    <w:rsid w:val="00E77B41"/>
    <w:rsid w:val="00E823D7"/>
    <w:rsid w:val="00E8301D"/>
    <w:rsid w:val="00E84849"/>
    <w:rsid w:val="00E8573E"/>
    <w:rsid w:val="00E85AC1"/>
    <w:rsid w:val="00E901CB"/>
    <w:rsid w:val="00E9317B"/>
    <w:rsid w:val="00E973A8"/>
    <w:rsid w:val="00EA0255"/>
    <w:rsid w:val="00EA07FA"/>
    <w:rsid w:val="00EA0F85"/>
    <w:rsid w:val="00EA242D"/>
    <w:rsid w:val="00EA2DF4"/>
    <w:rsid w:val="00EA6DD4"/>
    <w:rsid w:val="00EB3754"/>
    <w:rsid w:val="00EB6672"/>
    <w:rsid w:val="00EB7004"/>
    <w:rsid w:val="00EC122B"/>
    <w:rsid w:val="00EC1AE6"/>
    <w:rsid w:val="00EC259D"/>
    <w:rsid w:val="00EC3549"/>
    <w:rsid w:val="00EC38BF"/>
    <w:rsid w:val="00EC4774"/>
    <w:rsid w:val="00EC4E0D"/>
    <w:rsid w:val="00ED0A42"/>
    <w:rsid w:val="00ED1D44"/>
    <w:rsid w:val="00ED26BC"/>
    <w:rsid w:val="00ED36D6"/>
    <w:rsid w:val="00ED47F2"/>
    <w:rsid w:val="00ED4A68"/>
    <w:rsid w:val="00ED52EC"/>
    <w:rsid w:val="00ED5AC4"/>
    <w:rsid w:val="00ED6C63"/>
    <w:rsid w:val="00EE05C1"/>
    <w:rsid w:val="00EE16D8"/>
    <w:rsid w:val="00EE16DD"/>
    <w:rsid w:val="00EE43CF"/>
    <w:rsid w:val="00EF2D44"/>
    <w:rsid w:val="00EF4AF4"/>
    <w:rsid w:val="00EF64FE"/>
    <w:rsid w:val="00F00658"/>
    <w:rsid w:val="00F00B34"/>
    <w:rsid w:val="00F01BBE"/>
    <w:rsid w:val="00F01EC9"/>
    <w:rsid w:val="00F027BE"/>
    <w:rsid w:val="00F053DA"/>
    <w:rsid w:val="00F06760"/>
    <w:rsid w:val="00F078B2"/>
    <w:rsid w:val="00F07FDB"/>
    <w:rsid w:val="00F125E8"/>
    <w:rsid w:val="00F13A78"/>
    <w:rsid w:val="00F14B71"/>
    <w:rsid w:val="00F1549A"/>
    <w:rsid w:val="00F16A37"/>
    <w:rsid w:val="00F16F1B"/>
    <w:rsid w:val="00F2034C"/>
    <w:rsid w:val="00F21075"/>
    <w:rsid w:val="00F21C48"/>
    <w:rsid w:val="00F25854"/>
    <w:rsid w:val="00F30E01"/>
    <w:rsid w:val="00F31630"/>
    <w:rsid w:val="00F31F9D"/>
    <w:rsid w:val="00F32D68"/>
    <w:rsid w:val="00F33A6A"/>
    <w:rsid w:val="00F3550F"/>
    <w:rsid w:val="00F355DC"/>
    <w:rsid w:val="00F36ECC"/>
    <w:rsid w:val="00F37C2C"/>
    <w:rsid w:val="00F4110B"/>
    <w:rsid w:val="00F4219B"/>
    <w:rsid w:val="00F4574A"/>
    <w:rsid w:val="00F45AEA"/>
    <w:rsid w:val="00F47FC2"/>
    <w:rsid w:val="00F5182D"/>
    <w:rsid w:val="00F51C7B"/>
    <w:rsid w:val="00F55F0F"/>
    <w:rsid w:val="00F606AE"/>
    <w:rsid w:val="00F623E9"/>
    <w:rsid w:val="00F62478"/>
    <w:rsid w:val="00F64A1D"/>
    <w:rsid w:val="00F663F1"/>
    <w:rsid w:val="00F672BC"/>
    <w:rsid w:val="00F72177"/>
    <w:rsid w:val="00F7318C"/>
    <w:rsid w:val="00F734DC"/>
    <w:rsid w:val="00F75671"/>
    <w:rsid w:val="00F764B5"/>
    <w:rsid w:val="00F7667D"/>
    <w:rsid w:val="00F7762E"/>
    <w:rsid w:val="00F804F2"/>
    <w:rsid w:val="00F81276"/>
    <w:rsid w:val="00F82254"/>
    <w:rsid w:val="00F838BE"/>
    <w:rsid w:val="00F83C77"/>
    <w:rsid w:val="00F85E0F"/>
    <w:rsid w:val="00F92AC4"/>
    <w:rsid w:val="00F92C56"/>
    <w:rsid w:val="00F94A11"/>
    <w:rsid w:val="00F94DBB"/>
    <w:rsid w:val="00F962CD"/>
    <w:rsid w:val="00F969B2"/>
    <w:rsid w:val="00F97346"/>
    <w:rsid w:val="00F9768E"/>
    <w:rsid w:val="00FA2823"/>
    <w:rsid w:val="00FA2ED1"/>
    <w:rsid w:val="00FA31A8"/>
    <w:rsid w:val="00FA434B"/>
    <w:rsid w:val="00FA5850"/>
    <w:rsid w:val="00FA61EF"/>
    <w:rsid w:val="00FA6568"/>
    <w:rsid w:val="00FA6CDD"/>
    <w:rsid w:val="00FB0AC3"/>
    <w:rsid w:val="00FB2819"/>
    <w:rsid w:val="00FB5090"/>
    <w:rsid w:val="00FB63BE"/>
    <w:rsid w:val="00FB7983"/>
    <w:rsid w:val="00FB7DC2"/>
    <w:rsid w:val="00FC3A5C"/>
    <w:rsid w:val="00FC4DB2"/>
    <w:rsid w:val="00FC5036"/>
    <w:rsid w:val="00FC7DA7"/>
    <w:rsid w:val="00FD18CD"/>
    <w:rsid w:val="00FD297D"/>
    <w:rsid w:val="00FD3057"/>
    <w:rsid w:val="00FD33F2"/>
    <w:rsid w:val="00FD3B7B"/>
    <w:rsid w:val="00FD3BCA"/>
    <w:rsid w:val="00FD3F06"/>
    <w:rsid w:val="00FD422C"/>
    <w:rsid w:val="00FD63F0"/>
    <w:rsid w:val="00FD7133"/>
    <w:rsid w:val="00FE17BA"/>
    <w:rsid w:val="00FE20DD"/>
    <w:rsid w:val="00FE4B02"/>
    <w:rsid w:val="00FF0B56"/>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B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nhideWhenUsed/>
    <w:rsid w:val="004558A5"/>
    <w:pPr>
      <w:spacing w:after="0" w:line="240" w:lineRule="auto"/>
    </w:pPr>
    <w:rPr>
      <w:szCs w:val="21"/>
    </w:rPr>
  </w:style>
  <w:style w:type="character" w:customStyle="1" w:styleId="PlainTextChar">
    <w:name w:val="Plain Text Char"/>
    <w:link w:val="PlainText"/>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uiPriority w:val="99"/>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paragraph" w:customStyle="1" w:styleId="a0">
    <w:name w:val="Îáèêí. ïàðàãðàô"/>
    <w:basedOn w:val="Normal"/>
    <w:rsid w:val="005E3EEE"/>
    <w:pPr>
      <w:spacing w:before="120" w:after="0" w:line="360" w:lineRule="auto"/>
      <w:ind w:firstLine="720"/>
      <w:jc w:val="both"/>
    </w:pPr>
    <w:rPr>
      <w:rFonts w:ascii="Times New Roman" w:eastAsia="Times New Roman" w:hAnsi="Times New Roman"/>
      <w:sz w:val="24"/>
      <w:szCs w:val="20"/>
      <w:lang w:eastAsia="bg-BG"/>
    </w:rPr>
  </w:style>
  <w:style w:type="character" w:customStyle="1" w:styleId="ListParagraphChar">
    <w:name w:val="List Paragraph Char"/>
    <w:aliases w:val="List1 Char,List Paragraph1 Char,ПАРАГРАФ Char"/>
    <w:link w:val="ListParagraph"/>
    <w:uiPriority w:val="99"/>
    <w:locked/>
    <w:rsid w:val="00FF0B5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nhideWhenUsed/>
    <w:rsid w:val="004558A5"/>
    <w:pPr>
      <w:spacing w:after="0" w:line="240" w:lineRule="auto"/>
    </w:pPr>
    <w:rPr>
      <w:szCs w:val="21"/>
    </w:rPr>
  </w:style>
  <w:style w:type="character" w:customStyle="1" w:styleId="PlainTextChar">
    <w:name w:val="Plain Text Char"/>
    <w:link w:val="PlainText"/>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uiPriority w:val="99"/>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paragraph" w:customStyle="1" w:styleId="a0">
    <w:name w:val="Îáèêí. ïàðàãðàô"/>
    <w:basedOn w:val="Normal"/>
    <w:rsid w:val="005E3EEE"/>
    <w:pPr>
      <w:spacing w:before="120" w:after="0" w:line="360" w:lineRule="auto"/>
      <w:ind w:firstLine="720"/>
      <w:jc w:val="both"/>
    </w:pPr>
    <w:rPr>
      <w:rFonts w:ascii="Times New Roman" w:eastAsia="Times New Roman" w:hAnsi="Times New Roman"/>
      <w:sz w:val="24"/>
      <w:szCs w:val="20"/>
      <w:lang w:eastAsia="bg-BG"/>
    </w:rPr>
  </w:style>
  <w:style w:type="character" w:customStyle="1" w:styleId="ListParagraphChar">
    <w:name w:val="List Paragraph Char"/>
    <w:aliases w:val="List1 Char,List Paragraph1 Char,ПАРАГРАФ Char"/>
    <w:link w:val="ListParagraph"/>
    <w:uiPriority w:val="99"/>
    <w:locked/>
    <w:rsid w:val="00FF0B5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2462590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143275552">
      <w:bodyDiv w:val="1"/>
      <w:marLeft w:val="0"/>
      <w:marRight w:val="0"/>
      <w:marTop w:val="0"/>
      <w:marBottom w:val="0"/>
      <w:divBdr>
        <w:top w:val="none" w:sz="0" w:space="0" w:color="auto"/>
        <w:left w:val="none" w:sz="0" w:space="0" w:color="auto"/>
        <w:bottom w:val="none" w:sz="0" w:space="0" w:color="auto"/>
        <w:right w:val="none" w:sz="0" w:space="0" w:color="auto"/>
      </w:divBdr>
    </w:div>
    <w:div w:id="1255743862">
      <w:bodyDiv w:val="1"/>
      <w:marLeft w:val="0"/>
      <w:marRight w:val="0"/>
      <w:marTop w:val="0"/>
      <w:marBottom w:val="0"/>
      <w:divBdr>
        <w:top w:val="none" w:sz="0" w:space="0" w:color="auto"/>
        <w:left w:val="none" w:sz="0" w:space="0" w:color="auto"/>
        <w:bottom w:val="none" w:sz="0" w:space="0" w:color="auto"/>
        <w:right w:val="none" w:sz="0" w:space="0" w:color="auto"/>
      </w:divBdr>
    </w:div>
    <w:div w:id="1301424010">
      <w:bodyDiv w:val="1"/>
      <w:marLeft w:val="0"/>
      <w:marRight w:val="0"/>
      <w:marTop w:val="0"/>
      <w:marBottom w:val="0"/>
      <w:divBdr>
        <w:top w:val="none" w:sz="0" w:space="0" w:color="auto"/>
        <w:left w:val="none" w:sz="0" w:space="0" w:color="auto"/>
        <w:bottom w:val="none" w:sz="0" w:space="0" w:color="auto"/>
        <w:right w:val="none" w:sz="0" w:space="0" w:color="auto"/>
      </w:divBdr>
    </w:div>
    <w:div w:id="1315065707">
      <w:bodyDiv w:val="1"/>
      <w:marLeft w:val="0"/>
      <w:marRight w:val="0"/>
      <w:marTop w:val="0"/>
      <w:marBottom w:val="0"/>
      <w:divBdr>
        <w:top w:val="none" w:sz="0" w:space="0" w:color="auto"/>
        <w:left w:val="none" w:sz="0" w:space="0" w:color="auto"/>
        <w:bottom w:val="none" w:sz="0" w:space="0" w:color="auto"/>
        <w:right w:val="none" w:sz="0" w:space="0" w:color="auto"/>
      </w:divBdr>
    </w:div>
    <w:div w:id="1545366973">
      <w:bodyDiv w:val="1"/>
      <w:marLeft w:val="0"/>
      <w:marRight w:val="0"/>
      <w:marTop w:val="0"/>
      <w:marBottom w:val="0"/>
      <w:divBdr>
        <w:top w:val="none" w:sz="0" w:space="0" w:color="auto"/>
        <w:left w:val="none" w:sz="0" w:space="0" w:color="auto"/>
        <w:bottom w:val="none" w:sz="0" w:space="0" w:color="auto"/>
        <w:right w:val="none" w:sz="0" w:space="0" w:color="auto"/>
      </w:divBdr>
    </w:div>
    <w:div w:id="209743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5247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eb.apis.bg/p.php?i=2752471"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nb.bg/AboutUs/AUPublicProcurements/AUPPList/PP_01224-2017-0028_B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1AC59-7231-4DC8-B709-DA495E38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8041</Words>
  <Characters>45840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53774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14</cp:revision>
  <cp:lastPrinted>2017-10-04T09:00:00Z</cp:lastPrinted>
  <dcterms:created xsi:type="dcterms:W3CDTF">2017-10-04T08:57:00Z</dcterms:created>
  <dcterms:modified xsi:type="dcterms:W3CDTF">2017-10-25T12:53:00Z</dcterms:modified>
</cp:coreProperties>
</file>