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31C" w:rsidRPr="00E65D38" w:rsidRDefault="00F5331C" w:rsidP="00C670B9">
      <w:pPr>
        <w:shd w:val="clear" w:color="auto" w:fill="FFFFFF"/>
        <w:ind w:right="-2"/>
        <w:jc w:val="center"/>
        <w:rPr>
          <w:lang w:val="en-US"/>
        </w:rPr>
      </w:pPr>
      <w:r w:rsidRPr="00E65D38">
        <w:rPr>
          <w:b/>
          <w:color w:val="000000"/>
          <w:spacing w:val="9"/>
          <w:sz w:val="24"/>
          <w:szCs w:val="24"/>
        </w:rPr>
        <w:t>МЕТОДИКА</w:t>
      </w:r>
    </w:p>
    <w:p w:rsidR="00666D8D" w:rsidRPr="00E65D38" w:rsidRDefault="00666D8D" w:rsidP="00C670B9">
      <w:pPr>
        <w:shd w:val="clear" w:color="auto" w:fill="FFFFFF"/>
        <w:ind w:right="-2"/>
        <w:jc w:val="center"/>
        <w:rPr>
          <w:b/>
          <w:sz w:val="24"/>
          <w:szCs w:val="24"/>
        </w:rPr>
      </w:pPr>
      <w:r w:rsidRPr="00E65D38">
        <w:rPr>
          <w:b/>
          <w:color w:val="000000"/>
          <w:spacing w:val="9"/>
          <w:sz w:val="24"/>
          <w:szCs w:val="24"/>
        </w:rPr>
        <w:t>ЗА ОПРЕДЕЛЯНЕ НА</w:t>
      </w:r>
      <w:r w:rsidRPr="00E65D38">
        <w:rPr>
          <w:b/>
          <w:sz w:val="24"/>
          <w:szCs w:val="24"/>
        </w:rPr>
        <w:t xml:space="preserve"> </w:t>
      </w:r>
      <w:r w:rsidRPr="00E65D38">
        <w:rPr>
          <w:b/>
          <w:color w:val="000000"/>
          <w:spacing w:val="9"/>
          <w:sz w:val="24"/>
          <w:szCs w:val="24"/>
        </w:rPr>
        <w:t>КОМПЛЕКСНАТА ОЦЕНКА ЗА КЛАСИРАНЕ НА ОФЕРТИТЕ В ПРОЦЕДУРА</w:t>
      </w:r>
      <w:r w:rsidR="00A41D5C" w:rsidRPr="00E65D38">
        <w:rPr>
          <w:b/>
          <w:color w:val="000000"/>
          <w:spacing w:val="9"/>
          <w:sz w:val="24"/>
          <w:szCs w:val="24"/>
        </w:rPr>
        <w:t xml:space="preserve"> С ПРЕДМЕТ:</w:t>
      </w:r>
    </w:p>
    <w:p w:rsidR="00666D8D" w:rsidRPr="00E65D38" w:rsidRDefault="00666D8D" w:rsidP="00C670B9">
      <w:pPr>
        <w:shd w:val="clear" w:color="auto" w:fill="FFFFFF"/>
        <w:ind w:right="-2"/>
        <w:jc w:val="both"/>
        <w:rPr>
          <w:color w:val="000000"/>
          <w:spacing w:val="5"/>
          <w:sz w:val="24"/>
          <w:szCs w:val="24"/>
        </w:rPr>
      </w:pPr>
    </w:p>
    <w:p w:rsidR="00C70E50" w:rsidRPr="00E65D38" w:rsidRDefault="004432B7" w:rsidP="00C670B9">
      <w:pPr>
        <w:shd w:val="clear" w:color="auto" w:fill="FFFFFF"/>
        <w:ind w:right="-2"/>
        <w:jc w:val="center"/>
        <w:rPr>
          <w:sz w:val="24"/>
          <w:szCs w:val="24"/>
        </w:rPr>
      </w:pPr>
      <w:r w:rsidRPr="00E65D38">
        <w:rPr>
          <w:sz w:val="24"/>
          <w:szCs w:val="24"/>
        </w:rPr>
        <w:t>„</w:t>
      </w:r>
      <w:r w:rsidR="00F5331C" w:rsidRPr="00E65D38">
        <w:rPr>
          <w:sz w:val="24"/>
          <w:szCs w:val="24"/>
        </w:rPr>
        <w:t>Развитие и абонаментно обслужване на Интегрираната Статистическа Инфо</w:t>
      </w:r>
      <w:r w:rsidR="00EE6301" w:rsidRPr="00E65D38">
        <w:rPr>
          <w:sz w:val="24"/>
          <w:szCs w:val="24"/>
        </w:rPr>
        <w:t>рмационна Система (ИСИС) в БНБ”</w:t>
      </w:r>
    </w:p>
    <w:p w:rsidR="00B30900" w:rsidRPr="00E65D38" w:rsidRDefault="00B30900">
      <w:pPr>
        <w:shd w:val="clear" w:color="auto" w:fill="FFFFFF"/>
        <w:ind w:right="-2" w:firstLine="720"/>
        <w:jc w:val="center"/>
        <w:rPr>
          <w:sz w:val="24"/>
          <w:szCs w:val="24"/>
        </w:rPr>
      </w:pPr>
    </w:p>
    <w:p w:rsidR="00B30900" w:rsidRPr="00E65D38" w:rsidRDefault="00B30900">
      <w:pPr>
        <w:shd w:val="clear" w:color="auto" w:fill="FFFFFF"/>
        <w:ind w:right="-2" w:firstLine="720"/>
        <w:jc w:val="center"/>
        <w:rPr>
          <w:sz w:val="24"/>
          <w:szCs w:val="24"/>
        </w:rPr>
      </w:pPr>
    </w:p>
    <w:p w:rsidR="00B30900" w:rsidRPr="00E65D38" w:rsidRDefault="00B30900">
      <w:pPr>
        <w:shd w:val="clear" w:color="auto" w:fill="FFFFFF"/>
        <w:ind w:right="-2" w:firstLine="720"/>
        <w:jc w:val="center"/>
        <w:rPr>
          <w:sz w:val="24"/>
          <w:szCs w:val="24"/>
        </w:rPr>
      </w:pPr>
    </w:p>
    <w:p w:rsidR="00F532C7" w:rsidRPr="00E65D38" w:rsidRDefault="00F532C7" w:rsidP="00F532C7">
      <w:pPr>
        <w:shd w:val="clear" w:color="auto" w:fill="FFFFFF"/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eastAsia="Calibri"/>
          <w:sz w:val="24"/>
          <w:szCs w:val="24"/>
          <w:lang w:eastAsia="en-US"/>
        </w:rPr>
      </w:pPr>
      <w:r w:rsidRPr="00E65D38">
        <w:rPr>
          <w:sz w:val="24"/>
          <w:szCs w:val="24"/>
        </w:rPr>
        <w:t xml:space="preserve">Всички оферти, които отговарят на обявените от възложителя </w:t>
      </w:r>
      <w:r w:rsidR="00AD14AE" w:rsidRPr="00E65D38">
        <w:rPr>
          <w:sz w:val="24"/>
          <w:szCs w:val="24"/>
        </w:rPr>
        <w:t xml:space="preserve">минимални </w:t>
      </w:r>
      <w:r w:rsidRPr="00E65D38">
        <w:rPr>
          <w:sz w:val="24"/>
          <w:szCs w:val="24"/>
        </w:rPr>
        <w:t xml:space="preserve">условия и бъдат допуснати до разглеждане, ще бъдат оценявани по отношение на икономически най-изгодната оферта по критерия </w:t>
      </w:r>
      <w:r w:rsidRPr="00E65D38">
        <w:rPr>
          <w:color w:val="000000"/>
          <w:spacing w:val="-1"/>
          <w:sz w:val="24"/>
          <w:szCs w:val="24"/>
        </w:rPr>
        <w:t xml:space="preserve"> </w:t>
      </w:r>
      <w:r w:rsidR="004570A4" w:rsidRPr="00E65D38">
        <w:rPr>
          <w:color w:val="000000"/>
          <w:spacing w:val="-1"/>
          <w:sz w:val="24"/>
          <w:szCs w:val="24"/>
        </w:rPr>
        <w:t xml:space="preserve">за възлагане </w:t>
      </w:r>
      <w:r w:rsidRPr="00E65D38">
        <w:rPr>
          <w:b/>
          <w:color w:val="000000"/>
          <w:spacing w:val="-1"/>
          <w:sz w:val="24"/>
          <w:szCs w:val="24"/>
        </w:rPr>
        <w:t>“оптимално съотношение качество/цена”</w:t>
      </w:r>
      <w:r w:rsidRPr="00E65D38">
        <w:rPr>
          <w:sz w:val="24"/>
          <w:szCs w:val="24"/>
        </w:rPr>
        <w:t xml:space="preserve"> при следните показатели за определяне на комплексната оценка:</w:t>
      </w:r>
    </w:p>
    <w:p w:rsidR="00F5331C" w:rsidRPr="00E65D38" w:rsidRDefault="00F5331C" w:rsidP="00D95AE0">
      <w:pPr>
        <w:spacing w:line="360" w:lineRule="auto"/>
        <w:rPr>
          <w:b/>
          <w:sz w:val="24"/>
          <w:szCs w:val="24"/>
          <w:lang w:val="en-US"/>
        </w:rPr>
      </w:pPr>
    </w:p>
    <w:p w:rsidR="00F5331C" w:rsidRPr="00E65D38" w:rsidRDefault="00F5331C" w:rsidP="00C36A78">
      <w:pPr>
        <w:spacing w:after="120" w:line="360" w:lineRule="auto"/>
        <w:ind w:firstLine="709"/>
        <w:rPr>
          <w:sz w:val="24"/>
          <w:szCs w:val="24"/>
        </w:rPr>
      </w:pPr>
      <w:proofErr w:type="spellStart"/>
      <w:r w:rsidRPr="00E65D38">
        <w:rPr>
          <w:b/>
          <w:sz w:val="24"/>
          <w:szCs w:val="24"/>
        </w:rPr>
        <w:t>Ккомпл</w:t>
      </w:r>
      <w:proofErr w:type="spellEnd"/>
      <w:r w:rsidRPr="00E65D38">
        <w:rPr>
          <w:b/>
          <w:sz w:val="24"/>
          <w:szCs w:val="24"/>
        </w:rPr>
        <w:t>. = 0.55*ТП</w:t>
      </w:r>
      <w:r w:rsidR="003831B4" w:rsidRPr="00E65D38">
        <w:rPr>
          <w:b/>
          <w:sz w:val="24"/>
          <w:szCs w:val="24"/>
        </w:rPr>
        <w:t xml:space="preserve"> </w:t>
      </w:r>
      <w:r w:rsidRPr="00E65D38">
        <w:rPr>
          <w:b/>
          <w:sz w:val="24"/>
          <w:szCs w:val="24"/>
        </w:rPr>
        <w:t>+</w:t>
      </w:r>
      <w:r w:rsidR="003831B4" w:rsidRPr="00E65D38">
        <w:rPr>
          <w:b/>
          <w:sz w:val="24"/>
          <w:szCs w:val="24"/>
        </w:rPr>
        <w:t xml:space="preserve"> </w:t>
      </w:r>
      <w:r w:rsidRPr="00E65D38">
        <w:rPr>
          <w:b/>
          <w:sz w:val="24"/>
          <w:szCs w:val="24"/>
        </w:rPr>
        <w:t>0.45*ФП</w:t>
      </w:r>
      <w:r w:rsidRPr="00E65D38">
        <w:rPr>
          <w:sz w:val="24"/>
          <w:szCs w:val="24"/>
        </w:rPr>
        <w:t xml:space="preserve">, където: </w:t>
      </w:r>
    </w:p>
    <w:p w:rsidR="00F5331C" w:rsidRPr="00E65D38" w:rsidRDefault="00D95AE0" w:rsidP="00C36A78">
      <w:pPr>
        <w:pStyle w:val="Bodytext30"/>
        <w:tabs>
          <w:tab w:val="left" w:pos="851"/>
        </w:tabs>
        <w:spacing w:after="120" w:line="360" w:lineRule="auto"/>
        <w:ind w:firstLine="709"/>
        <w:jc w:val="both"/>
        <w:rPr>
          <w:b w:val="0"/>
        </w:rPr>
      </w:pPr>
      <w:r w:rsidRPr="00E65D38">
        <w:rPr>
          <w:b w:val="0"/>
        </w:rPr>
        <w:tab/>
      </w:r>
      <w:proofErr w:type="spellStart"/>
      <w:r w:rsidRPr="00E65D38">
        <w:rPr>
          <w:b w:val="0"/>
        </w:rPr>
        <w:t>Ккомпл</w:t>
      </w:r>
      <w:proofErr w:type="spellEnd"/>
      <w:r w:rsidRPr="00E65D38">
        <w:rPr>
          <w:b w:val="0"/>
        </w:rPr>
        <w:t>. – комплексна оценка</w:t>
      </w:r>
    </w:p>
    <w:p w:rsidR="00F5331C" w:rsidRPr="00E65D38" w:rsidRDefault="00D95AE0" w:rsidP="00F5331C">
      <w:pPr>
        <w:pStyle w:val="Bodytext30"/>
        <w:tabs>
          <w:tab w:val="left" w:pos="851"/>
        </w:tabs>
        <w:spacing w:after="113" w:line="360" w:lineRule="auto"/>
        <w:ind w:firstLine="709"/>
        <w:jc w:val="both"/>
        <w:rPr>
          <w:b w:val="0"/>
        </w:rPr>
      </w:pPr>
      <w:r w:rsidRPr="00E65D38">
        <w:rPr>
          <w:b w:val="0"/>
        </w:rPr>
        <w:tab/>
      </w:r>
      <w:r w:rsidR="000672F0" w:rsidRPr="00E65D38">
        <w:rPr>
          <w:b w:val="0"/>
        </w:rPr>
        <w:t>ТП – оценка на техническото предложение</w:t>
      </w:r>
    </w:p>
    <w:p w:rsidR="00D95AE0" w:rsidRPr="00E65D38" w:rsidRDefault="00D95AE0" w:rsidP="00D95AE0">
      <w:pPr>
        <w:pStyle w:val="Bodytext30"/>
        <w:tabs>
          <w:tab w:val="left" w:pos="851"/>
        </w:tabs>
        <w:spacing w:after="113" w:line="360" w:lineRule="auto"/>
        <w:ind w:firstLine="709"/>
        <w:jc w:val="both"/>
        <w:rPr>
          <w:b w:val="0"/>
        </w:rPr>
      </w:pPr>
      <w:r w:rsidRPr="00E65D38">
        <w:rPr>
          <w:b w:val="0"/>
        </w:rPr>
        <w:tab/>
      </w:r>
      <w:r w:rsidR="00F640A1" w:rsidRPr="00E65D38">
        <w:rPr>
          <w:b w:val="0"/>
        </w:rPr>
        <w:t>ФП - оценка на финансовото предложение</w:t>
      </w:r>
    </w:p>
    <w:p w:rsidR="00D95AE0" w:rsidRPr="00E65D38" w:rsidRDefault="00D95AE0" w:rsidP="00D95AE0">
      <w:pPr>
        <w:pStyle w:val="Bodytext30"/>
        <w:tabs>
          <w:tab w:val="left" w:pos="851"/>
        </w:tabs>
        <w:spacing w:after="113" w:line="360" w:lineRule="auto"/>
        <w:ind w:firstLine="709"/>
        <w:jc w:val="both"/>
        <w:rPr>
          <w:b w:val="0"/>
          <w:bCs w:val="0"/>
        </w:rPr>
      </w:pPr>
    </w:p>
    <w:p w:rsidR="00F5331C" w:rsidRPr="00E65D38" w:rsidRDefault="000672F0" w:rsidP="00D95AE0">
      <w:pPr>
        <w:pStyle w:val="Bodytext30"/>
        <w:tabs>
          <w:tab w:val="left" w:pos="851"/>
        </w:tabs>
        <w:spacing w:after="113" w:line="360" w:lineRule="auto"/>
        <w:ind w:firstLine="709"/>
        <w:jc w:val="both"/>
        <w:rPr>
          <w:b w:val="0"/>
        </w:rPr>
      </w:pPr>
      <w:r w:rsidRPr="00E65D38">
        <w:rPr>
          <w:b w:val="0"/>
          <w:bCs w:val="0"/>
        </w:rPr>
        <w:t>Офертата, получила най-висока  комплексна оценка, се класира на първо място.</w:t>
      </w:r>
    </w:p>
    <w:p w:rsidR="00F5331C" w:rsidRPr="00E65D38" w:rsidRDefault="00F5331C" w:rsidP="00B30900">
      <w:pPr>
        <w:pStyle w:val="Heading1"/>
        <w:numPr>
          <w:ilvl w:val="0"/>
          <w:numId w:val="17"/>
        </w:numPr>
        <w:tabs>
          <w:tab w:val="left" w:pos="1418"/>
        </w:tabs>
        <w:spacing w:line="360" w:lineRule="auto"/>
        <w:ind w:left="0" w:firstLine="709"/>
        <w:jc w:val="left"/>
        <w:rPr>
          <w:sz w:val="24"/>
          <w:szCs w:val="24"/>
          <w:u w:val="single"/>
        </w:rPr>
      </w:pPr>
      <w:r w:rsidRPr="00E65D38">
        <w:rPr>
          <w:sz w:val="24"/>
          <w:szCs w:val="24"/>
          <w:u w:val="single"/>
        </w:rPr>
        <w:t>Оценка на офертите</w:t>
      </w:r>
    </w:p>
    <w:p w:rsidR="00F5331C" w:rsidRPr="00E65D38" w:rsidRDefault="00F5331C" w:rsidP="00F5331C">
      <w:pPr>
        <w:pStyle w:val="Heading2"/>
        <w:numPr>
          <w:ilvl w:val="1"/>
          <w:numId w:val="19"/>
        </w:numPr>
        <w:tabs>
          <w:tab w:val="left" w:pos="1560"/>
        </w:tabs>
        <w:spacing w:line="360" w:lineRule="auto"/>
        <w:ind w:hanging="803"/>
      </w:pPr>
      <w:r w:rsidRPr="00E65D38">
        <w:rPr>
          <w:i w:val="0"/>
          <w:sz w:val="24"/>
          <w:szCs w:val="24"/>
        </w:rPr>
        <w:t>Оценка на техническо</w:t>
      </w:r>
      <w:r w:rsidR="00B8256A" w:rsidRPr="00E65D38">
        <w:rPr>
          <w:i w:val="0"/>
          <w:sz w:val="24"/>
          <w:szCs w:val="24"/>
        </w:rPr>
        <w:t>то</w:t>
      </w:r>
      <w:r w:rsidRPr="00E65D38">
        <w:rPr>
          <w:i w:val="0"/>
          <w:sz w:val="24"/>
          <w:szCs w:val="24"/>
        </w:rPr>
        <w:t xml:space="preserve"> предложение за реализация на поръчката</w:t>
      </w:r>
      <w:r w:rsidRPr="00E65D38">
        <w:rPr>
          <w:i w:val="0"/>
          <w:sz w:val="24"/>
          <w:szCs w:val="24"/>
          <w:lang w:val="ru-RU"/>
        </w:rPr>
        <w:t xml:space="preserve"> </w:t>
      </w:r>
      <w:r w:rsidR="00F640A1" w:rsidRPr="00E65D38">
        <w:rPr>
          <w:i w:val="0"/>
          <w:sz w:val="24"/>
          <w:szCs w:val="24"/>
          <w:lang w:val="ru-RU"/>
        </w:rPr>
        <w:t>(</w:t>
      </w:r>
      <w:r w:rsidRPr="00E65D38">
        <w:rPr>
          <w:i w:val="0"/>
          <w:sz w:val="24"/>
          <w:szCs w:val="24"/>
        </w:rPr>
        <w:t>ТП</w:t>
      </w:r>
      <w:r w:rsidR="00F640A1" w:rsidRPr="00E65D38">
        <w:rPr>
          <w:i w:val="0"/>
          <w:sz w:val="24"/>
          <w:szCs w:val="24"/>
        </w:rPr>
        <w:t>)</w:t>
      </w:r>
      <w:r w:rsidR="00F640A1" w:rsidRPr="00E65D38">
        <w:rPr>
          <w:i w:val="0"/>
        </w:rPr>
        <w:t>:</w:t>
      </w:r>
      <w:r w:rsidR="004529F9" w:rsidRPr="00E65D38">
        <w:t xml:space="preserve"> </w:t>
      </w:r>
    </w:p>
    <w:p w:rsidR="00F5331C" w:rsidRPr="00E65D38" w:rsidRDefault="004570A4" w:rsidP="00F5331C">
      <w:pPr>
        <w:tabs>
          <w:tab w:val="left" w:pos="851"/>
        </w:tabs>
        <w:spacing w:line="360" w:lineRule="auto"/>
        <w:ind w:firstLine="709"/>
        <w:jc w:val="both"/>
        <w:rPr>
          <w:sz w:val="24"/>
          <w:szCs w:val="24"/>
        </w:rPr>
      </w:pPr>
      <w:r w:rsidRPr="00E65D38">
        <w:rPr>
          <w:sz w:val="24"/>
          <w:szCs w:val="24"/>
        </w:rPr>
        <w:t xml:space="preserve">Начинът на оценяване на показателя от комисията е с конкретна стойност по точкова система чрез експертна оценка. </w:t>
      </w:r>
      <w:r w:rsidR="00210247" w:rsidRPr="00E65D38">
        <w:rPr>
          <w:sz w:val="24"/>
          <w:szCs w:val="24"/>
        </w:rPr>
        <w:t xml:space="preserve">Оценява се </w:t>
      </w:r>
      <w:r w:rsidRPr="00E65D38">
        <w:rPr>
          <w:sz w:val="24"/>
          <w:szCs w:val="24"/>
        </w:rPr>
        <w:t xml:space="preserve">съответствието на представеното от участника Техническо предложение </w:t>
      </w:r>
      <w:r w:rsidR="00F5431C" w:rsidRPr="00E65D38">
        <w:rPr>
          <w:sz w:val="24"/>
          <w:szCs w:val="24"/>
        </w:rPr>
        <w:t xml:space="preserve">(ТП) </w:t>
      </w:r>
      <w:r w:rsidRPr="00E65D38">
        <w:rPr>
          <w:sz w:val="24"/>
          <w:szCs w:val="24"/>
        </w:rPr>
        <w:t>за реализация на поръчката</w:t>
      </w:r>
      <w:r w:rsidRPr="00E65D38">
        <w:rPr>
          <w:sz w:val="24"/>
          <w:szCs w:val="24"/>
          <w:lang w:val="ru-RU"/>
        </w:rPr>
        <w:t xml:space="preserve"> </w:t>
      </w:r>
      <w:r w:rsidR="00F5431C" w:rsidRPr="00E65D38">
        <w:rPr>
          <w:sz w:val="24"/>
          <w:szCs w:val="24"/>
        </w:rPr>
        <w:t>с</w:t>
      </w:r>
      <w:r w:rsidRPr="00E65D38">
        <w:rPr>
          <w:sz w:val="24"/>
          <w:szCs w:val="24"/>
        </w:rPr>
        <w:t xml:space="preserve"> изисквания</w:t>
      </w:r>
      <w:r w:rsidR="00EC2123" w:rsidRPr="00E65D38">
        <w:rPr>
          <w:sz w:val="24"/>
          <w:szCs w:val="24"/>
        </w:rPr>
        <w:t>та</w:t>
      </w:r>
      <w:r w:rsidR="00AA5C61" w:rsidRPr="00E65D38">
        <w:rPr>
          <w:sz w:val="24"/>
          <w:szCs w:val="24"/>
        </w:rPr>
        <w:t xml:space="preserve"> на Възложителя</w:t>
      </w:r>
      <w:r w:rsidR="003C1764" w:rsidRPr="00E65D38">
        <w:rPr>
          <w:sz w:val="24"/>
          <w:szCs w:val="24"/>
        </w:rPr>
        <w:t xml:space="preserve"> за изпълнение на поръчката</w:t>
      </w:r>
      <w:r w:rsidR="00AA5C61" w:rsidRPr="00E65D38">
        <w:rPr>
          <w:sz w:val="24"/>
          <w:szCs w:val="24"/>
        </w:rPr>
        <w:t xml:space="preserve">, </w:t>
      </w:r>
      <w:r w:rsidR="00D95AE0" w:rsidRPr="00E65D38">
        <w:rPr>
          <w:sz w:val="24"/>
          <w:szCs w:val="24"/>
        </w:rPr>
        <w:t xml:space="preserve">посочени в </w:t>
      </w:r>
      <w:r w:rsidR="00913D45" w:rsidRPr="00E65D38">
        <w:rPr>
          <w:sz w:val="24"/>
          <w:szCs w:val="24"/>
        </w:rPr>
        <w:t xml:space="preserve">Приложение </w:t>
      </w:r>
      <w:r w:rsidR="00F5431C" w:rsidRPr="00E65D38">
        <w:rPr>
          <w:sz w:val="24"/>
          <w:szCs w:val="24"/>
        </w:rPr>
        <w:t xml:space="preserve">№ </w:t>
      </w:r>
      <w:r w:rsidR="005F1668" w:rsidRPr="00E65D38">
        <w:rPr>
          <w:sz w:val="24"/>
          <w:szCs w:val="24"/>
        </w:rPr>
        <w:t>3</w:t>
      </w:r>
      <w:r w:rsidR="00BA1ED5" w:rsidRPr="00E65D38">
        <w:rPr>
          <w:sz w:val="24"/>
          <w:szCs w:val="24"/>
        </w:rPr>
        <w:t xml:space="preserve"> - „</w:t>
      </w:r>
      <w:r w:rsidR="00BA1ED5" w:rsidRPr="00E65D38">
        <w:rPr>
          <w:rFonts w:eastAsia="Arial Unicode MS"/>
          <w:sz w:val="24"/>
          <w:szCs w:val="24"/>
        </w:rPr>
        <w:t>Насоки за развитие и детайлно описание на промените, допълненията и разширението на ИСИС като обхват и функционалности“</w:t>
      </w:r>
      <w:r w:rsidR="00AA5C61" w:rsidRPr="00E65D38">
        <w:rPr>
          <w:sz w:val="24"/>
          <w:szCs w:val="24"/>
        </w:rPr>
        <w:t>.</w:t>
      </w:r>
    </w:p>
    <w:p w:rsidR="00F5331C" w:rsidRPr="00E65D38" w:rsidRDefault="004529F9" w:rsidP="00F5331C">
      <w:pPr>
        <w:tabs>
          <w:tab w:val="left" w:pos="851"/>
        </w:tabs>
        <w:spacing w:line="360" w:lineRule="auto"/>
        <w:ind w:firstLine="709"/>
        <w:jc w:val="both"/>
        <w:rPr>
          <w:sz w:val="24"/>
          <w:szCs w:val="24"/>
        </w:rPr>
      </w:pPr>
      <w:r w:rsidRPr="00E65D38">
        <w:rPr>
          <w:sz w:val="24"/>
          <w:szCs w:val="24"/>
        </w:rPr>
        <w:t>Максимален брой точки – 100.</w:t>
      </w:r>
      <w:r w:rsidRPr="00E65D38">
        <w:rPr>
          <w:sz w:val="24"/>
          <w:szCs w:val="24"/>
          <w:lang w:val="ru-RU"/>
        </w:rPr>
        <w:t xml:space="preserve"> </w:t>
      </w:r>
      <w:r w:rsidRPr="00E65D38">
        <w:rPr>
          <w:sz w:val="24"/>
          <w:szCs w:val="24"/>
        </w:rPr>
        <w:t xml:space="preserve">Оценката има тежест </w:t>
      </w:r>
      <w:r w:rsidR="000672F0" w:rsidRPr="00E65D38">
        <w:rPr>
          <w:sz w:val="24"/>
          <w:szCs w:val="24"/>
        </w:rPr>
        <w:t>55</w:t>
      </w:r>
      <w:r w:rsidRPr="00E65D38">
        <w:rPr>
          <w:sz w:val="24"/>
          <w:szCs w:val="24"/>
        </w:rPr>
        <w:t xml:space="preserve">% от </w:t>
      </w:r>
      <w:r w:rsidR="00F640A1" w:rsidRPr="00E65D38">
        <w:rPr>
          <w:sz w:val="24"/>
          <w:szCs w:val="24"/>
        </w:rPr>
        <w:t xml:space="preserve">комплексната </w:t>
      </w:r>
      <w:r w:rsidRPr="00E65D38">
        <w:rPr>
          <w:sz w:val="24"/>
          <w:szCs w:val="24"/>
        </w:rPr>
        <w:t xml:space="preserve">оценка. </w:t>
      </w:r>
    </w:p>
    <w:p w:rsidR="000672F0" w:rsidRPr="00E65D38" w:rsidRDefault="00210247" w:rsidP="00756E05">
      <w:pPr>
        <w:spacing w:line="360" w:lineRule="auto"/>
        <w:ind w:right="-2" w:firstLine="709"/>
        <w:jc w:val="both"/>
        <w:rPr>
          <w:sz w:val="24"/>
          <w:szCs w:val="24"/>
        </w:rPr>
      </w:pPr>
      <w:r w:rsidRPr="00E65D38">
        <w:rPr>
          <w:sz w:val="24"/>
          <w:szCs w:val="24"/>
        </w:rPr>
        <w:t xml:space="preserve">Точките по показател </w:t>
      </w:r>
      <w:r w:rsidR="00F5331C" w:rsidRPr="00E65D38">
        <w:rPr>
          <w:sz w:val="24"/>
          <w:szCs w:val="24"/>
        </w:rPr>
        <w:t>(ТП)</w:t>
      </w:r>
      <w:r w:rsidRPr="00E65D38">
        <w:rPr>
          <w:b/>
          <w:sz w:val="24"/>
          <w:szCs w:val="24"/>
        </w:rPr>
        <w:t xml:space="preserve"> </w:t>
      </w:r>
      <w:r w:rsidRPr="00E65D38">
        <w:rPr>
          <w:sz w:val="24"/>
          <w:szCs w:val="24"/>
        </w:rPr>
        <w:t xml:space="preserve">се образуват като сбор от точките на следните </w:t>
      </w:r>
      <w:proofErr w:type="spellStart"/>
      <w:r w:rsidRPr="00E65D38">
        <w:rPr>
          <w:sz w:val="24"/>
          <w:szCs w:val="24"/>
        </w:rPr>
        <w:t>подпоказатели</w:t>
      </w:r>
      <w:proofErr w:type="spellEnd"/>
      <w:r w:rsidR="000672F0" w:rsidRPr="00E65D38">
        <w:rPr>
          <w:sz w:val="24"/>
          <w:szCs w:val="24"/>
        </w:rPr>
        <w:t>:</w:t>
      </w:r>
    </w:p>
    <w:p w:rsidR="00F5331C" w:rsidRPr="00E65D38" w:rsidRDefault="00F5331C" w:rsidP="00F5331C">
      <w:pPr>
        <w:spacing w:line="360" w:lineRule="auto"/>
        <w:ind w:firstLine="709"/>
        <w:rPr>
          <w:sz w:val="24"/>
          <w:szCs w:val="24"/>
        </w:rPr>
      </w:pPr>
      <w:r w:rsidRPr="00E65D38">
        <w:rPr>
          <w:sz w:val="24"/>
          <w:szCs w:val="24"/>
        </w:rPr>
        <w:t>ТП = ТП1 + ТП2</w:t>
      </w:r>
    </w:p>
    <w:p w:rsidR="00F5331C" w:rsidRPr="00E65D38" w:rsidRDefault="00F5331C" w:rsidP="00F5331C">
      <w:pPr>
        <w:spacing w:line="360" w:lineRule="auto"/>
        <w:ind w:firstLine="709"/>
        <w:rPr>
          <w:sz w:val="24"/>
          <w:szCs w:val="24"/>
        </w:rPr>
      </w:pPr>
      <w:r w:rsidRPr="00E65D38">
        <w:rPr>
          <w:sz w:val="24"/>
          <w:szCs w:val="24"/>
        </w:rPr>
        <w:t>ТП1 = ТП1.1 + ТП1.2</w:t>
      </w:r>
    </w:p>
    <w:p w:rsidR="00F5331C" w:rsidRPr="00E65D38" w:rsidRDefault="00F5331C" w:rsidP="00F5331C">
      <w:pPr>
        <w:spacing w:before="60"/>
        <w:ind w:firstLine="709"/>
        <w:jc w:val="both"/>
        <w:rPr>
          <w:sz w:val="24"/>
          <w:szCs w:val="24"/>
        </w:rPr>
      </w:pPr>
    </w:p>
    <w:p w:rsidR="004529F9" w:rsidRPr="00E65D38" w:rsidRDefault="00210247" w:rsidP="00D65CE0">
      <w:pPr>
        <w:ind w:left="720"/>
        <w:jc w:val="both"/>
        <w:rPr>
          <w:bCs/>
          <w:sz w:val="24"/>
          <w:szCs w:val="24"/>
        </w:rPr>
      </w:pPr>
      <w:r w:rsidRPr="00E65D38">
        <w:rPr>
          <w:sz w:val="24"/>
          <w:szCs w:val="24"/>
        </w:rPr>
        <w:t xml:space="preserve"> </w:t>
      </w:r>
      <w:r w:rsidR="00D67D5D" w:rsidRPr="00E65D38">
        <w:rPr>
          <w:sz w:val="24"/>
          <w:szCs w:val="24"/>
        </w:rPr>
        <w:t xml:space="preserve"> </w:t>
      </w:r>
    </w:p>
    <w:tbl>
      <w:tblPr>
        <w:tblW w:w="8919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0"/>
        <w:gridCol w:w="2619"/>
      </w:tblGrid>
      <w:tr w:rsidR="00D95AE0" w:rsidRPr="00E65D38" w:rsidTr="00EF69E6">
        <w:trPr>
          <w:trHeight w:val="397"/>
        </w:trPr>
        <w:tc>
          <w:tcPr>
            <w:tcW w:w="6300" w:type="dxa"/>
            <w:shd w:val="clear" w:color="auto" w:fill="E0E0E0"/>
          </w:tcPr>
          <w:p w:rsidR="00D95AE0" w:rsidRPr="00E65D38" w:rsidRDefault="00D95AE0" w:rsidP="00EF69E6">
            <w:pPr>
              <w:spacing w:after="120" w:line="360" w:lineRule="auto"/>
              <w:ind w:right="-2" w:firstLine="252"/>
              <w:jc w:val="center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t>Показател</w:t>
            </w:r>
          </w:p>
        </w:tc>
        <w:tc>
          <w:tcPr>
            <w:tcW w:w="2619" w:type="dxa"/>
            <w:shd w:val="clear" w:color="auto" w:fill="E0E0E0"/>
          </w:tcPr>
          <w:p w:rsidR="00D95AE0" w:rsidRPr="00E65D38" w:rsidRDefault="00D95AE0" w:rsidP="00EF69E6">
            <w:pPr>
              <w:spacing w:after="120" w:line="360" w:lineRule="auto"/>
              <w:ind w:right="-2"/>
              <w:jc w:val="center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t xml:space="preserve"> Брой точки</w:t>
            </w:r>
          </w:p>
        </w:tc>
      </w:tr>
      <w:tr w:rsidR="00D95AE0" w:rsidRPr="00E65D38" w:rsidTr="00EF69E6">
        <w:trPr>
          <w:trHeight w:val="397"/>
        </w:trPr>
        <w:tc>
          <w:tcPr>
            <w:tcW w:w="6300" w:type="dxa"/>
            <w:shd w:val="clear" w:color="auto" w:fill="92D050"/>
          </w:tcPr>
          <w:p w:rsidR="00D95AE0" w:rsidRPr="00E65D38" w:rsidRDefault="00D95AE0" w:rsidP="00117D40">
            <w:pPr>
              <w:spacing w:after="120" w:line="360" w:lineRule="auto"/>
              <w:ind w:right="-2"/>
              <w:jc w:val="both"/>
              <w:rPr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t>ТП1</w:t>
            </w:r>
            <w:r w:rsidRPr="00E65D38">
              <w:rPr>
                <w:sz w:val="24"/>
                <w:szCs w:val="24"/>
              </w:rPr>
              <w:t xml:space="preserve"> – </w:t>
            </w:r>
            <w:r w:rsidRPr="00E65D38">
              <w:rPr>
                <w:b/>
                <w:sz w:val="24"/>
                <w:szCs w:val="24"/>
              </w:rPr>
              <w:t xml:space="preserve">Предложение за реализация и внедряване на промените, допълненията и разширението на ИСИС,  съгласно Приложение </w:t>
            </w:r>
            <w:r w:rsidR="00AE3D1F" w:rsidRPr="00E65D38">
              <w:rPr>
                <w:bCs/>
                <w:iCs/>
                <w:sz w:val="24"/>
                <w:szCs w:val="24"/>
              </w:rPr>
              <w:t xml:space="preserve">№ </w:t>
            </w:r>
            <w:r w:rsidRPr="00E65D38">
              <w:rPr>
                <w:b/>
                <w:sz w:val="24"/>
                <w:szCs w:val="24"/>
              </w:rPr>
              <w:t>3</w:t>
            </w:r>
            <w:r w:rsidRPr="00E65D38">
              <w:rPr>
                <w:b/>
                <w:sz w:val="24"/>
                <w:szCs w:val="24"/>
                <w:lang w:val="en-US"/>
              </w:rPr>
              <w:t xml:space="preserve"> - </w:t>
            </w:r>
            <w:r w:rsidRPr="00E65D38">
              <w:rPr>
                <w:sz w:val="24"/>
                <w:szCs w:val="24"/>
                <w:lang w:val="en-US"/>
              </w:rPr>
              <w:t>“</w:t>
            </w:r>
            <w:r w:rsidR="00117D40" w:rsidRPr="00E65D38">
              <w:rPr>
                <w:rFonts w:eastAsia="Arial Unicode MS"/>
                <w:sz w:val="24"/>
                <w:szCs w:val="24"/>
              </w:rPr>
              <w:t>Н</w:t>
            </w:r>
            <w:r w:rsidRPr="00E65D38">
              <w:rPr>
                <w:rFonts w:eastAsia="Arial Unicode MS"/>
                <w:sz w:val="24"/>
                <w:szCs w:val="24"/>
              </w:rPr>
              <w:t>асоки за развитие</w:t>
            </w:r>
            <w:r w:rsidR="00117D40" w:rsidRPr="00E65D38">
              <w:rPr>
                <w:rFonts w:eastAsia="Arial Unicode MS"/>
                <w:sz w:val="24"/>
                <w:szCs w:val="24"/>
              </w:rPr>
              <w:t xml:space="preserve"> и детайлно</w:t>
            </w:r>
            <w:r w:rsidRPr="00E65D38">
              <w:rPr>
                <w:rFonts w:eastAsia="Arial Unicode MS"/>
                <w:sz w:val="24"/>
                <w:szCs w:val="24"/>
              </w:rPr>
              <w:t xml:space="preserve"> описание на промените, допълненията и разширението на ИСИС като обхват и функционалност</w:t>
            </w:r>
            <w:r w:rsidR="00117D40" w:rsidRPr="00E65D38">
              <w:rPr>
                <w:rFonts w:eastAsia="Arial Unicode MS"/>
                <w:sz w:val="24"/>
                <w:szCs w:val="24"/>
              </w:rPr>
              <w:t>и</w:t>
            </w:r>
            <w:r w:rsidRPr="00E65D38">
              <w:rPr>
                <w:rFonts w:eastAsia="Arial Unicode MS"/>
                <w:sz w:val="24"/>
                <w:szCs w:val="24"/>
              </w:rPr>
              <w:t>“</w:t>
            </w:r>
            <w:r w:rsidRPr="00E65D3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619" w:type="dxa"/>
            <w:shd w:val="clear" w:color="auto" w:fill="92D050"/>
          </w:tcPr>
          <w:p w:rsidR="00D95AE0" w:rsidRPr="00E65D38" w:rsidRDefault="00D95AE0" w:rsidP="00EF69E6">
            <w:pPr>
              <w:spacing w:after="120" w:line="360" w:lineRule="auto"/>
              <w:ind w:right="-2"/>
              <w:jc w:val="center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t>Макс. брой</w:t>
            </w:r>
          </w:p>
          <w:p w:rsidR="00D95AE0" w:rsidRPr="00E65D38" w:rsidRDefault="00D95AE0" w:rsidP="00EF69E6">
            <w:pPr>
              <w:spacing w:after="120" w:line="360" w:lineRule="auto"/>
              <w:ind w:right="-2"/>
              <w:jc w:val="center"/>
              <w:rPr>
                <w:b/>
                <w:sz w:val="24"/>
                <w:szCs w:val="24"/>
                <w:lang w:val="ru-RU"/>
              </w:rPr>
            </w:pPr>
            <w:r w:rsidRPr="00E65D38">
              <w:rPr>
                <w:b/>
                <w:sz w:val="24"/>
                <w:szCs w:val="24"/>
                <w:lang w:val="ru-RU"/>
              </w:rPr>
              <w:t>80</w:t>
            </w:r>
          </w:p>
          <w:p w:rsidR="00D95AE0" w:rsidRPr="00E65D38" w:rsidRDefault="00D95AE0" w:rsidP="00EF69E6">
            <w:pPr>
              <w:spacing w:after="120" w:line="360" w:lineRule="auto"/>
              <w:ind w:right="-2"/>
              <w:jc w:val="center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t>(ТП1.1+ТП1.2)</w:t>
            </w:r>
          </w:p>
        </w:tc>
      </w:tr>
      <w:tr w:rsidR="00D95AE0" w:rsidRPr="00E65D38" w:rsidTr="00EF69E6">
        <w:trPr>
          <w:trHeight w:val="397"/>
        </w:trPr>
        <w:tc>
          <w:tcPr>
            <w:tcW w:w="6300" w:type="dxa"/>
            <w:shd w:val="clear" w:color="auto" w:fill="FFFF99"/>
          </w:tcPr>
          <w:p w:rsidR="00D95AE0" w:rsidRPr="00E65D38" w:rsidRDefault="00D95AE0" w:rsidP="00EF69E6">
            <w:pPr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t>ТП1.1</w:t>
            </w:r>
            <w:r w:rsidRPr="00E65D38">
              <w:rPr>
                <w:sz w:val="24"/>
                <w:szCs w:val="24"/>
              </w:rPr>
              <w:t xml:space="preserve"> Модернизиране на архитектурата на ИСИС</w:t>
            </w:r>
          </w:p>
        </w:tc>
        <w:tc>
          <w:tcPr>
            <w:tcW w:w="2619" w:type="dxa"/>
            <w:shd w:val="clear" w:color="auto" w:fill="FFFF99"/>
          </w:tcPr>
          <w:p w:rsidR="00D95AE0" w:rsidRPr="00E65D38" w:rsidRDefault="00D95AE0" w:rsidP="00EF69E6">
            <w:pPr>
              <w:spacing w:after="120" w:line="360" w:lineRule="auto"/>
              <w:ind w:right="-2"/>
              <w:jc w:val="center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t xml:space="preserve">Макс. брой </w:t>
            </w:r>
          </w:p>
          <w:p w:rsidR="00D95AE0" w:rsidRPr="00E65D38" w:rsidRDefault="00D95AE0" w:rsidP="00EF69E6">
            <w:pPr>
              <w:spacing w:after="120" w:line="360" w:lineRule="auto"/>
              <w:ind w:right="-2"/>
              <w:jc w:val="center"/>
              <w:rPr>
                <w:b/>
                <w:sz w:val="24"/>
                <w:szCs w:val="24"/>
                <w:lang w:val="ru-RU"/>
              </w:rPr>
            </w:pPr>
            <w:r w:rsidRPr="00E65D38">
              <w:rPr>
                <w:b/>
                <w:sz w:val="24"/>
                <w:szCs w:val="24"/>
                <w:lang w:val="ru-RU"/>
              </w:rPr>
              <w:t>30</w:t>
            </w:r>
          </w:p>
        </w:tc>
      </w:tr>
      <w:tr w:rsidR="00D95AE0" w:rsidRPr="00E65D38" w:rsidTr="00EF69E6">
        <w:trPr>
          <w:trHeight w:val="274"/>
        </w:trPr>
        <w:tc>
          <w:tcPr>
            <w:tcW w:w="6300" w:type="dxa"/>
            <w:shd w:val="clear" w:color="auto" w:fill="E0E0E0"/>
          </w:tcPr>
          <w:p w:rsidR="00D95AE0" w:rsidRPr="00E65D38" w:rsidRDefault="00D95AE0" w:rsidP="00EF69E6">
            <w:pPr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bCs/>
                <w:iCs/>
                <w:sz w:val="24"/>
                <w:szCs w:val="24"/>
              </w:rPr>
              <w:t>Предложението на участника за модернизиране на архитектурата на ИСИС осигурява изпълнението на минималните изисквания на Възложителя, посочени в т.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>I.3.1</w:t>
            </w:r>
            <w:r w:rsidR="006B7548" w:rsidRPr="00E65D38">
              <w:rPr>
                <w:bCs/>
                <w:iCs/>
                <w:sz w:val="24"/>
                <w:szCs w:val="24"/>
                <w:lang w:val="en-US"/>
              </w:rPr>
              <w:t>,</w:t>
            </w:r>
            <w:r w:rsidRPr="00E65D38">
              <w:rPr>
                <w:bCs/>
                <w:iCs/>
                <w:sz w:val="24"/>
                <w:szCs w:val="24"/>
              </w:rPr>
              <w:t xml:space="preserve"> т.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>I.3.2</w:t>
            </w:r>
            <w:r w:rsidR="006B7548" w:rsidRPr="00E65D38">
              <w:rPr>
                <w:bCs/>
                <w:iCs/>
                <w:sz w:val="24"/>
                <w:szCs w:val="24"/>
                <w:lang w:val="en-US"/>
              </w:rPr>
              <w:t xml:space="preserve">, </w:t>
            </w:r>
            <w:r w:rsidR="006B7548" w:rsidRPr="00E65D38">
              <w:rPr>
                <w:bCs/>
                <w:iCs/>
                <w:sz w:val="24"/>
                <w:szCs w:val="24"/>
              </w:rPr>
              <w:t>т.</w:t>
            </w:r>
            <w:r w:rsidR="006B7548" w:rsidRPr="00E65D38">
              <w:rPr>
                <w:bCs/>
                <w:iCs/>
                <w:sz w:val="24"/>
                <w:szCs w:val="24"/>
                <w:lang w:val="en-US"/>
              </w:rPr>
              <w:t>I.3.</w:t>
            </w:r>
            <w:r w:rsidR="008B2908" w:rsidRPr="00E65D38">
              <w:rPr>
                <w:bCs/>
                <w:iCs/>
                <w:sz w:val="24"/>
                <w:szCs w:val="24"/>
              </w:rPr>
              <w:t>3, т.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>I.3.4</w:t>
            </w:r>
            <w:r w:rsidR="006B7548" w:rsidRPr="00E65D38">
              <w:rPr>
                <w:bCs/>
                <w:iCs/>
                <w:sz w:val="24"/>
                <w:szCs w:val="24"/>
                <w:lang w:val="en-US"/>
              </w:rPr>
              <w:t xml:space="preserve"> </w:t>
            </w:r>
            <w:r w:rsidR="006B7548" w:rsidRPr="00E65D38">
              <w:rPr>
                <w:bCs/>
                <w:iCs/>
                <w:sz w:val="24"/>
                <w:szCs w:val="24"/>
              </w:rPr>
              <w:t>и</w:t>
            </w:r>
            <w:r w:rsidR="006B7548" w:rsidRPr="00E65D38">
              <w:rPr>
                <w:bCs/>
                <w:iCs/>
                <w:sz w:val="24"/>
                <w:szCs w:val="24"/>
                <w:lang w:val="en-US"/>
              </w:rPr>
              <w:t xml:space="preserve"> </w:t>
            </w:r>
            <w:r w:rsidR="006B7548" w:rsidRPr="00E65D38">
              <w:rPr>
                <w:bCs/>
                <w:iCs/>
                <w:sz w:val="24"/>
                <w:szCs w:val="24"/>
              </w:rPr>
              <w:t>т.</w:t>
            </w:r>
            <w:r w:rsidR="006B7548" w:rsidRPr="00E65D38">
              <w:rPr>
                <w:bCs/>
                <w:iCs/>
                <w:sz w:val="24"/>
                <w:szCs w:val="24"/>
                <w:lang w:val="en-US"/>
              </w:rPr>
              <w:t>I.3.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>5</w:t>
            </w:r>
            <w:r w:rsidR="006B7548" w:rsidRPr="00E65D38">
              <w:rPr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E65D38">
              <w:rPr>
                <w:bCs/>
                <w:iCs/>
                <w:sz w:val="24"/>
                <w:szCs w:val="24"/>
              </w:rPr>
              <w:t xml:space="preserve">от Приложение </w:t>
            </w:r>
            <w:r w:rsidR="00E54E93" w:rsidRPr="00E65D38">
              <w:rPr>
                <w:bCs/>
                <w:iCs/>
                <w:sz w:val="24"/>
                <w:szCs w:val="24"/>
              </w:rPr>
              <w:t xml:space="preserve">№ </w:t>
            </w:r>
            <w:r w:rsidR="00117D40" w:rsidRPr="00E65D38">
              <w:rPr>
                <w:bCs/>
                <w:iCs/>
                <w:sz w:val="24"/>
                <w:szCs w:val="24"/>
              </w:rPr>
              <w:t>3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 xml:space="preserve">, </w:t>
            </w:r>
            <w:r w:rsidRPr="00E65D38">
              <w:rPr>
                <w:bCs/>
                <w:iCs/>
                <w:sz w:val="24"/>
                <w:szCs w:val="24"/>
              </w:rPr>
              <w:t>а именно:</w:t>
            </w:r>
          </w:p>
          <w:p w:rsidR="00D95AE0" w:rsidRPr="00E65D38" w:rsidRDefault="00D95AE0" w:rsidP="00D95AE0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bCs/>
                <w:iCs/>
                <w:sz w:val="24"/>
                <w:szCs w:val="24"/>
              </w:rPr>
              <w:t xml:space="preserve">Сървърите за база данни трябва да функционират върху машини IBM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pSeries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(Е870), с операционна система IBM AIX v.7.2  или по-висока версия и база данни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Oracle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RDBMS v.11.2.0.4 или по-висока</w:t>
            </w:r>
            <w:r w:rsidR="007D0591">
              <w:rPr>
                <w:bCs/>
                <w:iCs/>
                <w:sz w:val="24"/>
                <w:szCs w:val="24"/>
              </w:rPr>
              <w:t>;</w:t>
            </w:r>
          </w:p>
          <w:p w:rsidR="00D95AE0" w:rsidRPr="00E65D38" w:rsidRDefault="00D95AE0" w:rsidP="006B754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bCs/>
                <w:iCs/>
                <w:sz w:val="24"/>
                <w:szCs w:val="24"/>
              </w:rPr>
              <w:t xml:space="preserve">За приложните сървъри да се използват виртуални машини с операционна система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SuseLinux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Enterprise Server  11 SP4  или по-висока версия, работещи върху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VMWare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Могат да се използват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Oracle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WebLogic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  или сървъри  с отворен код – напр.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Apache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TomCat</w:t>
            </w:r>
            <w:proofErr w:type="spellEnd"/>
            <w:r w:rsidR="007D0591">
              <w:rPr>
                <w:bCs/>
                <w:iCs/>
                <w:sz w:val="24"/>
                <w:szCs w:val="24"/>
              </w:rPr>
              <w:t>;</w:t>
            </w:r>
          </w:p>
          <w:p w:rsidR="006B7548" w:rsidRPr="00E65D38" w:rsidRDefault="006B0184" w:rsidP="006B0184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Данните  да  се съхраняват върху дискови системи от фамилията IBM DS8870 </w:t>
            </w:r>
            <w:r w:rsidRPr="00E65D38">
              <w:rPr>
                <w:sz w:val="24"/>
                <w:szCs w:val="24"/>
                <w:lang w:val="en-US"/>
              </w:rPr>
              <w:t>HQ</w:t>
            </w:r>
            <w:r w:rsidR="007D0591">
              <w:rPr>
                <w:sz w:val="24"/>
                <w:szCs w:val="24"/>
              </w:rPr>
              <w:t>;</w:t>
            </w:r>
          </w:p>
          <w:p w:rsidR="008B2908" w:rsidRPr="00E65D38" w:rsidRDefault="008B2908" w:rsidP="006B0184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Архивирането на данните да се осъществява върху лентови системи, IBM TS3300 и IBM TS3500</w:t>
            </w:r>
            <w:r w:rsidR="007D0591">
              <w:rPr>
                <w:sz w:val="24"/>
                <w:szCs w:val="24"/>
              </w:rPr>
              <w:t>;</w:t>
            </w:r>
          </w:p>
          <w:p w:rsidR="006B0184" w:rsidRPr="00E65D38" w:rsidRDefault="006B0184" w:rsidP="006B0184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lastRenderedPageBreak/>
              <w:t>Системата да може да се използва на потребителски работни станции с указаната  конфигурация.</w:t>
            </w:r>
          </w:p>
        </w:tc>
        <w:tc>
          <w:tcPr>
            <w:tcW w:w="2619" w:type="dxa"/>
            <w:shd w:val="clear" w:color="auto" w:fill="E0E0E0"/>
          </w:tcPr>
          <w:p w:rsidR="00D95AE0" w:rsidRPr="00E65D38" w:rsidRDefault="00D95AE0" w:rsidP="00EF69E6">
            <w:pPr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lastRenderedPageBreak/>
              <w:t>10</w:t>
            </w:r>
          </w:p>
        </w:tc>
      </w:tr>
      <w:tr w:rsidR="00D95AE0" w:rsidRPr="00E65D38" w:rsidTr="00EF69E6">
        <w:trPr>
          <w:trHeight w:val="274"/>
        </w:trPr>
        <w:tc>
          <w:tcPr>
            <w:tcW w:w="6300" w:type="dxa"/>
            <w:shd w:val="clear" w:color="auto" w:fill="E0E0E0"/>
          </w:tcPr>
          <w:p w:rsidR="00C023FB" w:rsidRPr="00E65D38" w:rsidRDefault="00C023FB" w:rsidP="00C023FB">
            <w:pPr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bCs/>
                <w:iCs/>
                <w:sz w:val="24"/>
                <w:szCs w:val="24"/>
              </w:rPr>
              <w:t>Предложението на участника за модернизиране на архитектурата на ИСИС осигурява изпълнението на минималните изисквания на Възложителя, посочени в т.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>I.3.1,</w:t>
            </w:r>
            <w:r w:rsidRPr="00E65D38">
              <w:rPr>
                <w:bCs/>
                <w:iCs/>
                <w:sz w:val="24"/>
                <w:szCs w:val="24"/>
              </w:rPr>
              <w:t xml:space="preserve"> т.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 xml:space="preserve">I.3.2, </w:t>
            </w:r>
            <w:r w:rsidR="008B2908" w:rsidRPr="00E65D38">
              <w:rPr>
                <w:bCs/>
                <w:iCs/>
                <w:sz w:val="24"/>
                <w:szCs w:val="24"/>
              </w:rPr>
              <w:t>т.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>I.3.</w:t>
            </w:r>
            <w:r w:rsidR="008B2908" w:rsidRPr="00E65D38">
              <w:rPr>
                <w:bCs/>
                <w:iCs/>
                <w:sz w:val="24"/>
                <w:szCs w:val="24"/>
              </w:rPr>
              <w:t>3, т.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 xml:space="preserve">I.3.4 </w:t>
            </w:r>
            <w:r w:rsidR="008B2908" w:rsidRPr="00E65D38">
              <w:rPr>
                <w:bCs/>
                <w:iCs/>
                <w:sz w:val="24"/>
                <w:szCs w:val="24"/>
              </w:rPr>
              <w:t>и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 xml:space="preserve"> </w:t>
            </w:r>
            <w:r w:rsidR="008B2908" w:rsidRPr="00E65D38">
              <w:rPr>
                <w:bCs/>
                <w:iCs/>
                <w:sz w:val="24"/>
                <w:szCs w:val="24"/>
              </w:rPr>
              <w:t>т.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 xml:space="preserve">I.3.5 </w:t>
            </w:r>
            <w:r w:rsidRPr="00E65D38">
              <w:rPr>
                <w:bCs/>
                <w:iCs/>
                <w:sz w:val="24"/>
                <w:szCs w:val="24"/>
              </w:rPr>
              <w:t>от Приложение № 3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 xml:space="preserve">, </w:t>
            </w:r>
            <w:r w:rsidRPr="00E65D38">
              <w:rPr>
                <w:bCs/>
                <w:iCs/>
                <w:sz w:val="24"/>
                <w:szCs w:val="24"/>
              </w:rPr>
              <w:t>а именно:</w:t>
            </w:r>
          </w:p>
          <w:p w:rsidR="00C023FB" w:rsidRPr="00E65D38" w:rsidRDefault="00C023FB" w:rsidP="00C023FB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bCs/>
                <w:iCs/>
                <w:sz w:val="24"/>
                <w:szCs w:val="24"/>
              </w:rPr>
              <w:t xml:space="preserve">Сървърите за база данни трябва да функционират върху машини IBM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pSeries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(Е870), с операционна система IBM AIX v.7.2  или по-висока версия и база данни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Oracle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RDBMS v.11.2.0.4 или по-висока</w:t>
            </w:r>
            <w:r w:rsidR="007D0591">
              <w:rPr>
                <w:bCs/>
                <w:iCs/>
                <w:sz w:val="24"/>
                <w:szCs w:val="24"/>
              </w:rPr>
              <w:t>;</w:t>
            </w:r>
          </w:p>
          <w:p w:rsidR="00C023FB" w:rsidRPr="00E65D38" w:rsidRDefault="00C023FB" w:rsidP="00C023FB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bCs/>
                <w:iCs/>
                <w:sz w:val="24"/>
                <w:szCs w:val="24"/>
              </w:rPr>
              <w:t xml:space="preserve">За приложните сървъри да се използват виртуални машини с операционна система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SuseLinux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Enterprise Server  11 SP4  или по-висока версия, работещи върху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VMWare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Могат да се използват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Oracle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WebLogic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  или сървъри  с отворен код – напр.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Apache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TomCat</w:t>
            </w:r>
            <w:proofErr w:type="spellEnd"/>
            <w:r w:rsidR="007D0591">
              <w:rPr>
                <w:bCs/>
                <w:iCs/>
                <w:sz w:val="24"/>
                <w:szCs w:val="24"/>
              </w:rPr>
              <w:t>;</w:t>
            </w:r>
          </w:p>
          <w:p w:rsidR="002B5F39" w:rsidRPr="00E65D38" w:rsidRDefault="00C023FB" w:rsidP="008B290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Данните  да  се съхраняват върху дискови системи от фамилията IBM DS8870 </w:t>
            </w:r>
            <w:r w:rsidRPr="00E65D38">
              <w:rPr>
                <w:sz w:val="24"/>
                <w:szCs w:val="24"/>
                <w:lang w:val="en-US"/>
              </w:rPr>
              <w:t>HQ</w:t>
            </w:r>
            <w:r w:rsidR="007D0591">
              <w:rPr>
                <w:sz w:val="24"/>
                <w:szCs w:val="24"/>
              </w:rPr>
              <w:t>;</w:t>
            </w:r>
          </w:p>
          <w:p w:rsidR="002B5F39" w:rsidRPr="00E65D38" w:rsidRDefault="008B2908" w:rsidP="00EF69E6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Архивирането на данните да се осъществява върху лентови системи, IBM TS3300 и IBM TS3500</w:t>
            </w:r>
            <w:r w:rsidR="007D0591">
              <w:rPr>
                <w:sz w:val="24"/>
                <w:szCs w:val="24"/>
              </w:rPr>
              <w:t>;</w:t>
            </w:r>
          </w:p>
          <w:p w:rsidR="002B5F39" w:rsidRPr="00E65D38" w:rsidRDefault="00C023FB" w:rsidP="00EF69E6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Системата да може да се използва на потребителски работни станции  с указаната  конфигурация.</w:t>
            </w:r>
          </w:p>
          <w:p w:rsidR="00D95AE0" w:rsidRPr="00E65D38" w:rsidRDefault="00D95AE0" w:rsidP="003D3826">
            <w:pPr>
              <w:widowControl/>
              <w:autoSpaceDE/>
              <w:autoSpaceDN/>
              <w:adjustRightInd/>
              <w:spacing w:after="120" w:line="360" w:lineRule="auto"/>
              <w:ind w:left="23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bCs/>
                <w:iCs/>
                <w:sz w:val="24"/>
                <w:szCs w:val="24"/>
              </w:rPr>
              <w:t xml:space="preserve">Предложението на участника за модернизиране на архитектурата на ИСИС надгражда минималните изисквания на Възложителя, посочени в </w:t>
            </w:r>
            <w:r w:rsidR="00C023FB" w:rsidRPr="00E65D38">
              <w:rPr>
                <w:bCs/>
                <w:iCs/>
                <w:sz w:val="24"/>
                <w:szCs w:val="24"/>
              </w:rPr>
              <w:t>т.</w:t>
            </w:r>
            <w:r w:rsidR="00C023FB" w:rsidRPr="00E65D38">
              <w:rPr>
                <w:bCs/>
                <w:iCs/>
                <w:sz w:val="24"/>
                <w:szCs w:val="24"/>
                <w:lang w:val="en-US"/>
              </w:rPr>
              <w:t>I.3.1,</w:t>
            </w:r>
            <w:r w:rsidR="00C023FB" w:rsidRPr="00E65D38">
              <w:rPr>
                <w:bCs/>
                <w:iCs/>
                <w:sz w:val="24"/>
                <w:szCs w:val="24"/>
              </w:rPr>
              <w:t xml:space="preserve"> т.</w:t>
            </w:r>
            <w:r w:rsidR="00C023FB" w:rsidRPr="00E65D38">
              <w:rPr>
                <w:bCs/>
                <w:iCs/>
                <w:sz w:val="24"/>
                <w:szCs w:val="24"/>
                <w:lang w:val="en-US"/>
              </w:rPr>
              <w:t xml:space="preserve">I.3.2,  </w:t>
            </w:r>
            <w:r w:rsidR="00C023FB" w:rsidRPr="00E65D38">
              <w:rPr>
                <w:bCs/>
                <w:iCs/>
                <w:sz w:val="24"/>
                <w:szCs w:val="24"/>
              </w:rPr>
              <w:t>т.</w:t>
            </w:r>
            <w:r w:rsidR="00C023FB" w:rsidRPr="00E65D38">
              <w:rPr>
                <w:bCs/>
                <w:iCs/>
                <w:sz w:val="24"/>
                <w:szCs w:val="24"/>
                <w:lang w:val="en-US"/>
              </w:rPr>
              <w:t>I.3.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 xml:space="preserve">3, </w:t>
            </w:r>
            <w:r w:rsidR="008B2908" w:rsidRPr="00E65D38">
              <w:rPr>
                <w:bCs/>
                <w:iCs/>
                <w:sz w:val="24"/>
                <w:szCs w:val="24"/>
              </w:rPr>
              <w:t>т.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>I.3.4</w:t>
            </w:r>
            <w:r w:rsidR="00C023FB" w:rsidRPr="00E65D38">
              <w:rPr>
                <w:bCs/>
                <w:iCs/>
                <w:sz w:val="24"/>
                <w:szCs w:val="24"/>
                <w:lang w:val="en-US"/>
              </w:rPr>
              <w:t xml:space="preserve"> </w:t>
            </w:r>
            <w:r w:rsidR="00C023FB" w:rsidRPr="00E65D38">
              <w:rPr>
                <w:bCs/>
                <w:iCs/>
                <w:sz w:val="24"/>
                <w:szCs w:val="24"/>
              </w:rPr>
              <w:t>и</w:t>
            </w:r>
            <w:r w:rsidR="00C023FB" w:rsidRPr="00E65D38">
              <w:rPr>
                <w:bCs/>
                <w:iCs/>
                <w:sz w:val="24"/>
                <w:szCs w:val="24"/>
                <w:lang w:val="en-US"/>
              </w:rPr>
              <w:t xml:space="preserve"> </w:t>
            </w:r>
            <w:r w:rsidR="00C023FB" w:rsidRPr="00E65D38">
              <w:rPr>
                <w:bCs/>
                <w:iCs/>
                <w:sz w:val="24"/>
                <w:szCs w:val="24"/>
              </w:rPr>
              <w:t>т.</w:t>
            </w:r>
            <w:r w:rsidR="00C023FB" w:rsidRPr="00E65D38">
              <w:rPr>
                <w:bCs/>
                <w:iCs/>
                <w:sz w:val="24"/>
                <w:szCs w:val="24"/>
                <w:lang w:val="en-US"/>
              </w:rPr>
              <w:t>I.3.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>5</w:t>
            </w:r>
            <w:r w:rsidR="00C023FB" w:rsidRPr="00E65D38">
              <w:rPr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E65D38">
              <w:rPr>
                <w:bCs/>
                <w:iCs/>
                <w:sz w:val="24"/>
                <w:szCs w:val="24"/>
              </w:rPr>
              <w:t xml:space="preserve">от Приложение </w:t>
            </w:r>
            <w:r w:rsidR="00E54E93" w:rsidRPr="00E65D38">
              <w:rPr>
                <w:bCs/>
                <w:iCs/>
                <w:sz w:val="24"/>
                <w:szCs w:val="24"/>
              </w:rPr>
              <w:t xml:space="preserve">№ </w:t>
            </w:r>
            <w:r w:rsidR="00117D40" w:rsidRPr="00E65D38">
              <w:rPr>
                <w:bCs/>
                <w:iCs/>
                <w:sz w:val="24"/>
                <w:szCs w:val="24"/>
              </w:rPr>
              <w:t>3</w:t>
            </w:r>
            <w:r w:rsidRPr="00E65D38">
              <w:rPr>
                <w:bCs/>
                <w:iCs/>
                <w:sz w:val="24"/>
                <w:szCs w:val="24"/>
              </w:rPr>
              <w:t xml:space="preserve">, като осигурява </w:t>
            </w:r>
            <w:r w:rsidRPr="00E65D38">
              <w:rPr>
                <w:bCs/>
                <w:iCs/>
                <w:sz w:val="24"/>
                <w:szCs w:val="24"/>
              </w:rPr>
              <w:lastRenderedPageBreak/>
              <w:t>изпълнението на изискван</w:t>
            </w:r>
            <w:r w:rsidR="00C023FB" w:rsidRPr="00E65D38">
              <w:rPr>
                <w:bCs/>
                <w:iCs/>
                <w:sz w:val="24"/>
                <w:szCs w:val="24"/>
              </w:rPr>
              <w:t>ето</w:t>
            </w:r>
            <w:r w:rsidRPr="00E65D38">
              <w:rPr>
                <w:bCs/>
                <w:iCs/>
                <w:sz w:val="24"/>
                <w:szCs w:val="24"/>
              </w:rPr>
              <w:t>, посочен</w:t>
            </w:r>
            <w:r w:rsidR="00C023FB" w:rsidRPr="00E65D38">
              <w:rPr>
                <w:bCs/>
                <w:iCs/>
                <w:sz w:val="24"/>
                <w:szCs w:val="24"/>
              </w:rPr>
              <w:t>о</w:t>
            </w:r>
            <w:r w:rsidRPr="00E65D38">
              <w:rPr>
                <w:bCs/>
                <w:iCs/>
                <w:sz w:val="24"/>
                <w:szCs w:val="24"/>
              </w:rPr>
              <w:t xml:space="preserve"> в т.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>I.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>4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>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 xml:space="preserve">1 </w:t>
            </w:r>
            <w:r w:rsidRPr="00E65D38">
              <w:rPr>
                <w:bCs/>
                <w:iCs/>
                <w:sz w:val="24"/>
                <w:szCs w:val="24"/>
              </w:rPr>
              <w:t xml:space="preserve">от Приложение </w:t>
            </w:r>
            <w:r w:rsidR="00AE3D1F" w:rsidRPr="00E65D38">
              <w:rPr>
                <w:bCs/>
                <w:iCs/>
                <w:sz w:val="24"/>
                <w:szCs w:val="24"/>
              </w:rPr>
              <w:t xml:space="preserve">№ </w:t>
            </w:r>
            <w:r w:rsidR="00117D40" w:rsidRPr="00E65D38">
              <w:rPr>
                <w:bCs/>
                <w:iCs/>
                <w:sz w:val="24"/>
                <w:szCs w:val="24"/>
              </w:rPr>
              <w:t>3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 xml:space="preserve">, </w:t>
            </w:r>
            <w:r w:rsidRPr="00E65D38">
              <w:rPr>
                <w:bCs/>
                <w:iCs/>
                <w:sz w:val="24"/>
                <w:szCs w:val="24"/>
              </w:rPr>
              <w:t>а именно:</w:t>
            </w:r>
          </w:p>
          <w:p w:rsidR="00D95AE0" w:rsidRPr="00E65D38" w:rsidRDefault="00D95AE0" w:rsidP="002B5F39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За гарантиране на висока надеждност и непрекъсваемост на </w:t>
            </w:r>
            <w:proofErr w:type="spellStart"/>
            <w:r w:rsidRPr="00E65D38">
              <w:rPr>
                <w:sz w:val="24"/>
                <w:szCs w:val="24"/>
              </w:rPr>
              <w:t>продукционната</w:t>
            </w:r>
            <w:proofErr w:type="spellEnd"/>
            <w:r w:rsidRPr="00E65D38">
              <w:rPr>
                <w:sz w:val="24"/>
                <w:szCs w:val="24"/>
              </w:rPr>
              <w:t xml:space="preserve"> среда могат да се използват IBM </w:t>
            </w:r>
            <w:proofErr w:type="spellStart"/>
            <w:r w:rsidRPr="00E65D38">
              <w:rPr>
                <w:sz w:val="24"/>
                <w:szCs w:val="24"/>
              </w:rPr>
              <w:t>PowerHA</w:t>
            </w:r>
            <w:proofErr w:type="spellEnd"/>
            <w:r w:rsidRPr="00E65D38">
              <w:rPr>
                <w:sz w:val="24"/>
                <w:szCs w:val="24"/>
              </w:rPr>
              <w:t xml:space="preserve">, </w:t>
            </w:r>
            <w:r w:rsidRPr="00E65D38">
              <w:rPr>
                <w:sz w:val="24"/>
                <w:szCs w:val="24"/>
                <w:lang w:val="en-US"/>
              </w:rPr>
              <w:t>IBM</w:t>
            </w:r>
            <w:r w:rsidRPr="00E65D38">
              <w:rPr>
                <w:sz w:val="24"/>
                <w:szCs w:val="24"/>
              </w:rPr>
              <w:t xml:space="preserve"> </w:t>
            </w:r>
            <w:proofErr w:type="spellStart"/>
            <w:r w:rsidRPr="00E65D38">
              <w:rPr>
                <w:sz w:val="24"/>
                <w:szCs w:val="24"/>
                <w:lang w:val="en-US"/>
              </w:rPr>
              <w:t>PowerVM</w:t>
            </w:r>
            <w:proofErr w:type="spellEnd"/>
            <w:r w:rsidRPr="00E65D38">
              <w:rPr>
                <w:sz w:val="24"/>
                <w:szCs w:val="24"/>
              </w:rPr>
              <w:t xml:space="preserve"> </w:t>
            </w:r>
            <w:r w:rsidRPr="00E65D38">
              <w:rPr>
                <w:sz w:val="24"/>
                <w:szCs w:val="24"/>
                <w:lang w:val="en-US"/>
              </w:rPr>
              <w:t>LPM</w:t>
            </w:r>
            <w:r w:rsidRPr="00E65D38">
              <w:rPr>
                <w:sz w:val="24"/>
                <w:szCs w:val="24"/>
              </w:rPr>
              <w:t xml:space="preserve"> или </w:t>
            </w:r>
            <w:proofErr w:type="spellStart"/>
            <w:r w:rsidRPr="00E65D38">
              <w:rPr>
                <w:sz w:val="24"/>
                <w:szCs w:val="24"/>
              </w:rPr>
              <w:t>Oracle</w:t>
            </w:r>
            <w:proofErr w:type="spellEnd"/>
            <w:r w:rsidRPr="00E65D38">
              <w:rPr>
                <w:sz w:val="24"/>
                <w:szCs w:val="24"/>
              </w:rPr>
              <w:t xml:space="preserve"> RAC решения</w:t>
            </w:r>
            <w:r w:rsidRPr="00E65D38">
              <w:rPr>
                <w:sz w:val="24"/>
                <w:szCs w:val="24"/>
                <w:lang w:val="en-US"/>
              </w:rPr>
              <w:t xml:space="preserve"> – </w:t>
            </w:r>
            <w:r w:rsidRPr="00E65D38">
              <w:rPr>
                <w:sz w:val="24"/>
                <w:szCs w:val="24"/>
              </w:rPr>
              <w:t xml:space="preserve">съгласувано с възложителя. За синхронизиране на данните и резервиране на базата данни може да се използва </w:t>
            </w:r>
            <w:proofErr w:type="spellStart"/>
            <w:r w:rsidRPr="00E65D38">
              <w:rPr>
                <w:sz w:val="24"/>
                <w:szCs w:val="24"/>
              </w:rPr>
              <w:t>Oracle</w:t>
            </w:r>
            <w:proofErr w:type="spellEnd"/>
            <w:r w:rsidRPr="00E65D38">
              <w:rPr>
                <w:sz w:val="24"/>
                <w:szCs w:val="24"/>
              </w:rPr>
              <w:t xml:space="preserve"> </w:t>
            </w:r>
            <w:proofErr w:type="spellStart"/>
            <w:r w:rsidRPr="00E65D38">
              <w:rPr>
                <w:sz w:val="24"/>
                <w:szCs w:val="24"/>
              </w:rPr>
              <w:t>DataGuard</w:t>
            </w:r>
            <w:proofErr w:type="spellEnd"/>
            <w:r w:rsidRPr="00E65D38">
              <w:rPr>
                <w:sz w:val="24"/>
                <w:szCs w:val="24"/>
              </w:rPr>
              <w:t xml:space="preserve">  или изградената синхронна репликация между дисковите подсистеми в двата центъра за данни.</w:t>
            </w:r>
          </w:p>
        </w:tc>
        <w:tc>
          <w:tcPr>
            <w:tcW w:w="2619" w:type="dxa"/>
            <w:shd w:val="clear" w:color="auto" w:fill="E0E0E0"/>
          </w:tcPr>
          <w:p w:rsidR="00D95AE0" w:rsidRPr="00E65D38" w:rsidRDefault="00D95AE0" w:rsidP="00EF69E6">
            <w:pPr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lastRenderedPageBreak/>
              <w:t>20</w:t>
            </w:r>
          </w:p>
        </w:tc>
      </w:tr>
      <w:tr w:rsidR="00D95AE0" w:rsidRPr="00E65D38" w:rsidTr="00EF69E6">
        <w:trPr>
          <w:trHeight w:val="274"/>
        </w:trPr>
        <w:tc>
          <w:tcPr>
            <w:tcW w:w="6300" w:type="dxa"/>
            <w:shd w:val="clear" w:color="auto" w:fill="E0E0E0"/>
          </w:tcPr>
          <w:p w:rsidR="00C023FB" w:rsidRPr="00E65D38" w:rsidRDefault="00C023FB" w:rsidP="00C023FB">
            <w:pPr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bCs/>
                <w:iCs/>
                <w:sz w:val="24"/>
                <w:szCs w:val="24"/>
              </w:rPr>
              <w:t>Предложението на участника за модернизиране на архитектурата на ИСИС осигурява изпълнението на минималните изисквания на Възложителя, посочени в т.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>I.3.1,</w:t>
            </w:r>
            <w:r w:rsidRPr="00E65D38">
              <w:rPr>
                <w:bCs/>
                <w:iCs/>
                <w:sz w:val="24"/>
                <w:szCs w:val="24"/>
              </w:rPr>
              <w:t xml:space="preserve"> т.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 xml:space="preserve">I.3.2, 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 xml:space="preserve">, </w:t>
            </w:r>
            <w:r w:rsidR="008B2908" w:rsidRPr="00E65D38">
              <w:rPr>
                <w:bCs/>
                <w:iCs/>
                <w:sz w:val="24"/>
                <w:szCs w:val="24"/>
              </w:rPr>
              <w:t>т.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>I.3.</w:t>
            </w:r>
            <w:r w:rsidR="008B2908" w:rsidRPr="00E65D38">
              <w:rPr>
                <w:bCs/>
                <w:iCs/>
                <w:sz w:val="24"/>
                <w:szCs w:val="24"/>
              </w:rPr>
              <w:t>3, т.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 xml:space="preserve">I.3.4 </w:t>
            </w:r>
            <w:r w:rsidR="008B2908" w:rsidRPr="00E65D38">
              <w:rPr>
                <w:bCs/>
                <w:iCs/>
                <w:sz w:val="24"/>
                <w:szCs w:val="24"/>
              </w:rPr>
              <w:t>и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 xml:space="preserve"> </w:t>
            </w:r>
            <w:r w:rsidR="008B2908" w:rsidRPr="00E65D38">
              <w:rPr>
                <w:bCs/>
                <w:iCs/>
                <w:sz w:val="24"/>
                <w:szCs w:val="24"/>
              </w:rPr>
              <w:t>т.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 xml:space="preserve">I.3.5 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E65D38">
              <w:rPr>
                <w:bCs/>
                <w:iCs/>
                <w:sz w:val="24"/>
                <w:szCs w:val="24"/>
              </w:rPr>
              <w:t>от Приложение № 3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 xml:space="preserve">, </w:t>
            </w:r>
            <w:r w:rsidRPr="00E65D38">
              <w:rPr>
                <w:bCs/>
                <w:iCs/>
                <w:sz w:val="24"/>
                <w:szCs w:val="24"/>
              </w:rPr>
              <w:t>а именно:</w:t>
            </w:r>
          </w:p>
          <w:p w:rsidR="00C023FB" w:rsidRPr="00E65D38" w:rsidRDefault="00C023FB" w:rsidP="00C023FB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bCs/>
                <w:iCs/>
                <w:sz w:val="24"/>
                <w:szCs w:val="24"/>
              </w:rPr>
              <w:t xml:space="preserve">Сървърите за база данни трябва да функционират върху машини IBM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pSeries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(Е870), с операционна система IBM AIX v.7.2  или по-висока версия и база данни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Oracle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RDBMS v.11.2.0.4 или по-висока</w:t>
            </w:r>
            <w:r w:rsidR="007D0591">
              <w:rPr>
                <w:bCs/>
                <w:iCs/>
                <w:sz w:val="24"/>
                <w:szCs w:val="24"/>
              </w:rPr>
              <w:t>;</w:t>
            </w:r>
          </w:p>
          <w:p w:rsidR="00C023FB" w:rsidRPr="00E65D38" w:rsidRDefault="00C023FB" w:rsidP="00C023FB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bCs/>
                <w:iCs/>
                <w:sz w:val="24"/>
                <w:szCs w:val="24"/>
              </w:rPr>
              <w:t xml:space="preserve">За приложните сървъри да се използват виртуални машини с операционна система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SuseLinux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Enterprise Server  11 SP4  или по-висока версия, работещи върху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VMWare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Могат да се използват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Oracle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WebLogic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   или сървъри  с отворен код – напр.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Apache</w:t>
            </w:r>
            <w:proofErr w:type="spellEnd"/>
            <w:r w:rsidRPr="00E65D38">
              <w:rPr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E65D38">
              <w:rPr>
                <w:bCs/>
                <w:iCs/>
                <w:sz w:val="24"/>
                <w:szCs w:val="24"/>
              </w:rPr>
              <w:t>TomCat</w:t>
            </w:r>
            <w:proofErr w:type="spellEnd"/>
            <w:r w:rsidR="007D0591">
              <w:rPr>
                <w:bCs/>
                <w:iCs/>
                <w:sz w:val="24"/>
                <w:szCs w:val="24"/>
              </w:rPr>
              <w:t>;</w:t>
            </w:r>
          </w:p>
          <w:p w:rsidR="00C023FB" w:rsidRPr="00E65D38" w:rsidRDefault="00C023FB" w:rsidP="00C023FB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Данните  да  се съхраняват върху дискови системи от фамилията IBM DS8870 </w:t>
            </w:r>
            <w:r w:rsidRPr="00E65D38">
              <w:rPr>
                <w:sz w:val="24"/>
                <w:szCs w:val="24"/>
                <w:lang w:val="en-US"/>
              </w:rPr>
              <w:t>HQ</w:t>
            </w:r>
            <w:r w:rsidR="007D0591">
              <w:rPr>
                <w:sz w:val="24"/>
                <w:szCs w:val="24"/>
              </w:rPr>
              <w:t>;</w:t>
            </w:r>
          </w:p>
          <w:p w:rsidR="008B2908" w:rsidRPr="00E65D38" w:rsidRDefault="008B2908" w:rsidP="008B290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Архивирането на данните да се осъществява върху лентови системи, IBM TS3300 и IBM </w:t>
            </w:r>
            <w:r w:rsidRPr="00E65D38">
              <w:rPr>
                <w:sz w:val="24"/>
                <w:szCs w:val="24"/>
              </w:rPr>
              <w:lastRenderedPageBreak/>
              <w:t>TS3500</w:t>
            </w:r>
            <w:r w:rsidR="007D0591">
              <w:rPr>
                <w:sz w:val="24"/>
                <w:szCs w:val="24"/>
              </w:rPr>
              <w:t>;</w:t>
            </w:r>
          </w:p>
          <w:p w:rsidR="00C023FB" w:rsidRPr="00E65D38" w:rsidRDefault="00C023FB" w:rsidP="00AD14AE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Системата да може да се използва на потребителски работни станции  с указаната  конфигурация.</w:t>
            </w:r>
          </w:p>
          <w:p w:rsidR="00D95AE0" w:rsidRPr="00E65D38" w:rsidRDefault="00D95AE0" w:rsidP="00EF69E6">
            <w:pPr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bCs/>
                <w:iCs/>
                <w:sz w:val="24"/>
                <w:szCs w:val="24"/>
              </w:rPr>
              <w:t xml:space="preserve">Предложението на участника за модернизиране на архитектурата на ИСИС надгражда минималните изисквания на Възложителя, посочени в </w:t>
            </w:r>
            <w:r w:rsidR="00C023FB" w:rsidRPr="00E65D38">
              <w:rPr>
                <w:bCs/>
                <w:iCs/>
                <w:sz w:val="24"/>
                <w:szCs w:val="24"/>
              </w:rPr>
              <w:t>т.</w:t>
            </w:r>
            <w:r w:rsidR="00C023FB" w:rsidRPr="00E65D38">
              <w:rPr>
                <w:bCs/>
                <w:iCs/>
                <w:sz w:val="24"/>
                <w:szCs w:val="24"/>
                <w:lang w:val="en-US"/>
              </w:rPr>
              <w:t>I.3.1,</w:t>
            </w:r>
            <w:r w:rsidR="00C023FB" w:rsidRPr="00E65D38">
              <w:rPr>
                <w:bCs/>
                <w:iCs/>
                <w:sz w:val="24"/>
                <w:szCs w:val="24"/>
              </w:rPr>
              <w:t xml:space="preserve"> т.</w:t>
            </w:r>
            <w:r w:rsidR="00C023FB" w:rsidRPr="00E65D38">
              <w:rPr>
                <w:bCs/>
                <w:iCs/>
                <w:sz w:val="24"/>
                <w:szCs w:val="24"/>
                <w:lang w:val="en-US"/>
              </w:rPr>
              <w:t>I.3.2,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 xml:space="preserve"> , </w:t>
            </w:r>
            <w:r w:rsidR="008B2908" w:rsidRPr="00E65D38">
              <w:rPr>
                <w:bCs/>
                <w:iCs/>
                <w:sz w:val="24"/>
                <w:szCs w:val="24"/>
              </w:rPr>
              <w:t>т.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>I.3.</w:t>
            </w:r>
            <w:r w:rsidR="008B2908" w:rsidRPr="00E65D38">
              <w:rPr>
                <w:bCs/>
                <w:iCs/>
                <w:sz w:val="24"/>
                <w:szCs w:val="24"/>
              </w:rPr>
              <w:t>3, т.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 xml:space="preserve">I.3.4 </w:t>
            </w:r>
            <w:r w:rsidR="008B2908" w:rsidRPr="00E65D38">
              <w:rPr>
                <w:bCs/>
                <w:iCs/>
                <w:sz w:val="24"/>
                <w:szCs w:val="24"/>
              </w:rPr>
              <w:t>и</w:t>
            </w:r>
            <w:r w:rsidR="00C023FB" w:rsidRPr="00E65D38">
              <w:rPr>
                <w:bCs/>
                <w:iCs/>
                <w:sz w:val="24"/>
                <w:szCs w:val="24"/>
                <w:lang w:val="en-US"/>
              </w:rPr>
              <w:t xml:space="preserve"> </w:t>
            </w:r>
            <w:r w:rsidR="00C023FB" w:rsidRPr="00E65D38">
              <w:rPr>
                <w:bCs/>
                <w:iCs/>
                <w:sz w:val="24"/>
                <w:szCs w:val="24"/>
              </w:rPr>
              <w:t>т.</w:t>
            </w:r>
            <w:r w:rsidR="00C023FB" w:rsidRPr="00E65D38">
              <w:rPr>
                <w:bCs/>
                <w:iCs/>
                <w:sz w:val="24"/>
                <w:szCs w:val="24"/>
                <w:lang w:val="en-US"/>
              </w:rPr>
              <w:t xml:space="preserve">I.3.5 </w:t>
            </w:r>
            <w:r w:rsidRPr="00E65D38">
              <w:rPr>
                <w:bCs/>
                <w:iCs/>
                <w:sz w:val="24"/>
                <w:szCs w:val="24"/>
              </w:rPr>
              <w:t xml:space="preserve">от Приложение </w:t>
            </w:r>
            <w:r w:rsidR="005706B6" w:rsidRPr="00E65D38">
              <w:rPr>
                <w:bCs/>
                <w:iCs/>
                <w:sz w:val="24"/>
                <w:szCs w:val="24"/>
              </w:rPr>
              <w:t xml:space="preserve">№ </w:t>
            </w:r>
            <w:r w:rsidR="00117D40" w:rsidRPr="00E65D38">
              <w:rPr>
                <w:bCs/>
                <w:iCs/>
                <w:sz w:val="24"/>
                <w:szCs w:val="24"/>
              </w:rPr>
              <w:t>3</w:t>
            </w:r>
            <w:r w:rsidRPr="00E65D38">
              <w:rPr>
                <w:bCs/>
                <w:iCs/>
                <w:sz w:val="24"/>
                <w:szCs w:val="24"/>
              </w:rPr>
              <w:t>, като осигурява изпълнението и на двете изисквания, посочени в т.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>I.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>4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>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 xml:space="preserve">1 </w:t>
            </w:r>
            <w:r w:rsidRPr="00E65D38">
              <w:rPr>
                <w:bCs/>
                <w:iCs/>
                <w:sz w:val="24"/>
                <w:szCs w:val="24"/>
              </w:rPr>
              <w:t>и т.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>I.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>4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>.</w:t>
            </w:r>
            <w:r w:rsidR="008B2908" w:rsidRPr="00E65D38">
              <w:rPr>
                <w:bCs/>
                <w:iCs/>
                <w:sz w:val="24"/>
                <w:szCs w:val="24"/>
                <w:lang w:val="en-US"/>
              </w:rPr>
              <w:t xml:space="preserve">2 </w:t>
            </w:r>
            <w:r w:rsidRPr="00E65D38">
              <w:rPr>
                <w:bCs/>
                <w:iCs/>
                <w:sz w:val="24"/>
                <w:szCs w:val="24"/>
              </w:rPr>
              <w:t xml:space="preserve">от Приложение </w:t>
            </w:r>
            <w:r w:rsidR="005706B6" w:rsidRPr="00E65D38">
              <w:rPr>
                <w:bCs/>
                <w:iCs/>
                <w:sz w:val="24"/>
                <w:szCs w:val="24"/>
              </w:rPr>
              <w:t>№ </w:t>
            </w:r>
            <w:r w:rsidR="00117D40" w:rsidRPr="00E65D38">
              <w:rPr>
                <w:bCs/>
                <w:iCs/>
                <w:sz w:val="24"/>
                <w:szCs w:val="24"/>
              </w:rPr>
              <w:t>3</w:t>
            </w:r>
            <w:r w:rsidRPr="00E65D38">
              <w:rPr>
                <w:bCs/>
                <w:iCs/>
                <w:sz w:val="24"/>
                <w:szCs w:val="24"/>
                <w:lang w:val="en-US"/>
              </w:rPr>
              <w:t xml:space="preserve">, </w:t>
            </w:r>
            <w:r w:rsidRPr="00E65D38">
              <w:rPr>
                <w:bCs/>
                <w:iCs/>
                <w:sz w:val="24"/>
                <w:szCs w:val="24"/>
              </w:rPr>
              <w:t>а именно:</w:t>
            </w:r>
          </w:p>
          <w:p w:rsidR="00D95AE0" w:rsidRPr="00E65D38" w:rsidRDefault="00D95AE0" w:rsidP="00D95AE0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За гарантиране на висока надеждност и непрекъсваемост на </w:t>
            </w:r>
            <w:proofErr w:type="spellStart"/>
            <w:r w:rsidRPr="00E65D38">
              <w:rPr>
                <w:sz w:val="24"/>
                <w:szCs w:val="24"/>
              </w:rPr>
              <w:t>продукционната</w:t>
            </w:r>
            <w:proofErr w:type="spellEnd"/>
            <w:r w:rsidRPr="00E65D38">
              <w:rPr>
                <w:sz w:val="24"/>
                <w:szCs w:val="24"/>
              </w:rPr>
              <w:t xml:space="preserve"> среда могат да се използват IBM </w:t>
            </w:r>
            <w:proofErr w:type="spellStart"/>
            <w:r w:rsidRPr="00E65D38">
              <w:rPr>
                <w:sz w:val="24"/>
                <w:szCs w:val="24"/>
              </w:rPr>
              <w:t>PowerHA</w:t>
            </w:r>
            <w:proofErr w:type="spellEnd"/>
            <w:r w:rsidRPr="00E65D38">
              <w:rPr>
                <w:sz w:val="24"/>
                <w:szCs w:val="24"/>
              </w:rPr>
              <w:t xml:space="preserve">, </w:t>
            </w:r>
            <w:r w:rsidRPr="00E65D38">
              <w:rPr>
                <w:sz w:val="24"/>
                <w:szCs w:val="24"/>
                <w:lang w:val="en-US"/>
              </w:rPr>
              <w:t>IBM</w:t>
            </w:r>
            <w:r w:rsidRPr="00E65D38">
              <w:rPr>
                <w:sz w:val="24"/>
                <w:szCs w:val="24"/>
              </w:rPr>
              <w:t xml:space="preserve"> </w:t>
            </w:r>
            <w:proofErr w:type="spellStart"/>
            <w:r w:rsidRPr="00E65D38">
              <w:rPr>
                <w:sz w:val="24"/>
                <w:szCs w:val="24"/>
                <w:lang w:val="en-US"/>
              </w:rPr>
              <w:t>PowerVM</w:t>
            </w:r>
            <w:proofErr w:type="spellEnd"/>
            <w:r w:rsidRPr="00E65D38">
              <w:rPr>
                <w:sz w:val="24"/>
                <w:szCs w:val="24"/>
              </w:rPr>
              <w:t xml:space="preserve"> </w:t>
            </w:r>
            <w:r w:rsidRPr="00E65D38">
              <w:rPr>
                <w:sz w:val="24"/>
                <w:szCs w:val="24"/>
                <w:lang w:val="en-US"/>
              </w:rPr>
              <w:t>LPM</w:t>
            </w:r>
            <w:r w:rsidRPr="00E65D38">
              <w:rPr>
                <w:sz w:val="24"/>
                <w:szCs w:val="24"/>
              </w:rPr>
              <w:t xml:space="preserve"> или </w:t>
            </w:r>
            <w:proofErr w:type="spellStart"/>
            <w:r w:rsidRPr="00E65D38">
              <w:rPr>
                <w:sz w:val="24"/>
                <w:szCs w:val="24"/>
              </w:rPr>
              <w:t>Oracle</w:t>
            </w:r>
            <w:proofErr w:type="spellEnd"/>
            <w:r w:rsidRPr="00E65D38">
              <w:rPr>
                <w:sz w:val="24"/>
                <w:szCs w:val="24"/>
              </w:rPr>
              <w:t xml:space="preserve"> RAC решения</w:t>
            </w:r>
            <w:r w:rsidRPr="00E65D38">
              <w:rPr>
                <w:sz w:val="24"/>
                <w:szCs w:val="24"/>
                <w:lang w:val="en-US"/>
              </w:rPr>
              <w:t xml:space="preserve"> – </w:t>
            </w:r>
            <w:r w:rsidRPr="00E65D38">
              <w:rPr>
                <w:sz w:val="24"/>
                <w:szCs w:val="24"/>
              </w:rPr>
              <w:t xml:space="preserve">съгласувано с възложителя. За синхронизиране на данните и резервиране на базата данни може да се използва </w:t>
            </w:r>
            <w:proofErr w:type="spellStart"/>
            <w:r w:rsidRPr="00E65D38">
              <w:rPr>
                <w:sz w:val="24"/>
                <w:szCs w:val="24"/>
              </w:rPr>
              <w:t>Oracle</w:t>
            </w:r>
            <w:proofErr w:type="spellEnd"/>
            <w:r w:rsidRPr="00E65D38">
              <w:rPr>
                <w:sz w:val="24"/>
                <w:szCs w:val="24"/>
              </w:rPr>
              <w:t xml:space="preserve"> </w:t>
            </w:r>
            <w:proofErr w:type="spellStart"/>
            <w:r w:rsidRPr="00E65D38">
              <w:rPr>
                <w:sz w:val="24"/>
                <w:szCs w:val="24"/>
              </w:rPr>
              <w:t>DataGuard</w:t>
            </w:r>
            <w:proofErr w:type="spellEnd"/>
            <w:r w:rsidRPr="00E65D38">
              <w:rPr>
                <w:sz w:val="24"/>
                <w:szCs w:val="24"/>
              </w:rPr>
              <w:t xml:space="preserve">  или изградената синхронна репликация между дисковите подсистеми в двата центъра за данни</w:t>
            </w:r>
            <w:r w:rsidR="007D0591">
              <w:rPr>
                <w:sz w:val="24"/>
                <w:szCs w:val="24"/>
              </w:rPr>
              <w:t>;</w:t>
            </w:r>
          </w:p>
          <w:p w:rsidR="00D95AE0" w:rsidRPr="00E65D38" w:rsidRDefault="00D95AE0" w:rsidP="00D95AE0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120"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Мониторинг и управление на ресурсите и компонентите на системата се извършва чрез </w:t>
            </w:r>
            <w:proofErr w:type="spellStart"/>
            <w:r w:rsidRPr="00E65D38">
              <w:rPr>
                <w:sz w:val="24"/>
                <w:szCs w:val="24"/>
              </w:rPr>
              <w:t>Oracle</w:t>
            </w:r>
            <w:proofErr w:type="spellEnd"/>
            <w:r w:rsidRPr="00E65D38">
              <w:rPr>
                <w:sz w:val="24"/>
                <w:szCs w:val="24"/>
              </w:rPr>
              <w:t xml:space="preserve"> Enterprise </w:t>
            </w:r>
            <w:proofErr w:type="spellStart"/>
            <w:r w:rsidRPr="00E65D38">
              <w:rPr>
                <w:sz w:val="24"/>
                <w:szCs w:val="24"/>
              </w:rPr>
              <w:t>Manager</w:t>
            </w:r>
            <w:proofErr w:type="spellEnd"/>
            <w:r w:rsidRPr="00E65D38">
              <w:rPr>
                <w:sz w:val="24"/>
                <w:szCs w:val="24"/>
              </w:rPr>
              <w:t xml:space="preserve"> </w:t>
            </w:r>
            <w:proofErr w:type="spellStart"/>
            <w:r w:rsidRPr="00E65D38">
              <w:rPr>
                <w:sz w:val="24"/>
                <w:szCs w:val="24"/>
              </w:rPr>
              <w:t>Cloud</w:t>
            </w:r>
            <w:proofErr w:type="spellEnd"/>
            <w:r w:rsidRPr="00E65D38">
              <w:rPr>
                <w:sz w:val="24"/>
                <w:szCs w:val="24"/>
              </w:rPr>
              <w:t xml:space="preserve"> </w:t>
            </w:r>
            <w:proofErr w:type="spellStart"/>
            <w:r w:rsidRPr="00E65D38">
              <w:rPr>
                <w:sz w:val="24"/>
                <w:szCs w:val="24"/>
              </w:rPr>
              <w:t>Control</w:t>
            </w:r>
            <w:proofErr w:type="spellEnd"/>
            <w:r w:rsidRPr="00E65D38">
              <w:rPr>
                <w:sz w:val="24"/>
                <w:szCs w:val="24"/>
              </w:rPr>
              <w:t>.</w:t>
            </w:r>
          </w:p>
        </w:tc>
        <w:tc>
          <w:tcPr>
            <w:tcW w:w="2619" w:type="dxa"/>
            <w:shd w:val="clear" w:color="auto" w:fill="E0E0E0"/>
          </w:tcPr>
          <w:p w:rsidR="00D95AE0" w:rsidRPr="00E65D38" w:rsidRDefault="00D95AE0" w:rsidP="00EF69E6">
            <w:pPr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lastRenderedPageBreak/>
              <w:t>30</w:t>
            </w:r>
          </w:p>
          <w:p w:rsidR="00D95AE0" w:rsidRPr="00E65D38" w:rsidRDefault="00D95AE0" w:rsidP="00EF69E6">
            <w:pPr>
              <w:spacing w:before="120" w:after="120" w:line="36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D95AE0" w:rsidRPr="00E65D38" w:rsidTr="00EF69E6">
        <w:trPr>
          <w:trHeight w:val="397"/>
        </w:trPr>
        <w:tc>
          <w:tcPr>
            <w:tcW w:w="6300" w:type="dxa"/>
            <w:shd w:val="clear" w:color="auto" w:fill="FFFF99"/>
          </w:tcPr>
          <w:p w:rsidR="00D95AE0" w:rsidRPr="00E65D38" w:rsidRDefault="00D95AE0" w:rsidP="00EF69E6">
            <w:pPr>
              <w:tabs>
                <w:tab w:val="left" w:pos="808"/>
              </w:tabs>
              <w:spacing w:before="120" w:after="120" w:line="360" w:lineRule="auto"/>
              <w:ind w:left="23"/>
              <w:jc w:val="both"/>
              <w:rPr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t>ТП1.2</w:t>
            </w:r>
            <w:r w:rsidRPr="00E65D38">
              <w:rPr>
                <w:sz w:val="24"/>
                <w:szCs w:val="24"/>
              </w:rPr>
              <w:t xml:space="preserve"> Разработване и внедряване на промени, нови статистики (подсистеми), нови функционалности и обработки</w:t>
            </w:r>
          </w:p>
        </w:tc>
        <w:tc>
          <w:tcPr>
            <w:tcW w:w="2619" w:type="dxa"/>
            <w:shd w:val="clear" w:color="auto" w:fill="FFFF99"/>
          </w:tcPr>
          <w:p w:rsidR="00D95AE0" w:rsidRPr="00E65D38" w:rsidRDefault="00D95AE0" w:rsidP="00EF69E6">
            <w:pPr>
              <w:spacing w:after="120" w:line="360" w:lineRule="auto"/>
              <w:ind w:right="-2"/>
              <w:jc w:val="center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t>Макс. брой 50</w:t>
            </w:r>
          </w:p>
        </w:tc>
      </w:tr>
      <w:tr w:rsidR="00D95AE0" w:rsidRPr="00E65D38" w:rsidTr="00EF69E6">
        <w:trPr>
          <w:trHeight w:val="397"/>
        </w:trPr>
        <w:tc>
          <w:tcPr>
            <w:tcW w:w="6300" w:type="dxa"/>
            <w:shd w:val="clear" w:color="auto" w:fill="E0E0E0"/>
          </w:tcPr>
          <w:p w:rsidR="00D95AE0" w:rsidRPr="00E65D38" w:rsidRDefault="00D95AE0" w:rsidP="00EF69E6">
            <w:pPr>
              <w:tabs>
                <w:tab w:val="left" w:pos="808"/>
              </w:tabs>
              <w:spacing w:after="120" w:line="360" w:lineRule="auto"/>
              <w:jc w:val="both"/>
              <w:rPr>
                <w:b/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Предложението на участника описва процеса по изпълнение на дейностите по разработване и внедряване на промените, новите функционалности и новите видове статистика в пълния обхват, съгласно т.</w:t>
            </w:r>
            <w:r w:rsidR="005706B6" w:rsidRPr="00E65D38">
              <w:rPr>
                <w:sz w:val="24"/>
                <w:szCs w:val="24"/>
              </w:rPr>
              <w:t> </w:t>
            </w:r>
            <w:r w:rsidRPr="00E65D38">
              <w:rPr>
                <w:sz w:val="24"/>
                <w:szCs w:val="24"/>
              </w:rPr>
              <w:t>IV.1. до т.</w:t>
            </w:r>
            <w:r w:rsidR="005706B6" w:rsidRPr="00E65D38">
              <w:rPr>
                <w:sz w:val="24"/>
                <w:szCs w:val="24"/>
              </w:rPr>
              <w:t xml:space="preserve"> </w:t>
            </w:r>
            <w:r w:rsidRPr="00E65D38">
              <w:rPr>
                <w:sz w:val="24"/>
                <w:szCs w:val="24"/>
              </w:rPr>
              <w:t xml:space="preserve">IV.5. вкл. на Приложение </w:t>
            </w:r>
            <w:r w:rsidR="00AE3D1F" w:rsidRPr="00E65D38">
              <w:rPr>
                <w:bCs/>
                <w:iCs/>
                <w:sz w:val="24"/>
                <w:szCs w:val="24"/>
              </w:rPr>
              <w:t xml:space="preserve">№ </w:t>
            </w:r>
            <w:r w:rsidRPr="00E65D38">
              <w:rPr>
                <w:sz w:val="24"/>
                <w:szCs w:val="24"/>
              </w:rPr>
              <w:t>3</w:t>
            </w:r>
            <w:r w:rsidR="00AE3D1F" w:rsidRPr="00E65D38">
              <w:rPr>
                <w:sz w:val="24"/>
                <w:szCs w:val="24"/>
              </w:rPr>
              <w:t xml:space="preserve"> и в съответствие</w:t>
            </w:r>
            <w:r w:rsidRPr="00E65D38">
              <w:rPr>
                <w:sz w:val="24"/>
                <w:szCs w:val="24"/>
              </w:rPr>
              <w:t xml:space="preserve"> със следните </w:t>
            </w:r>
            <w:r w:rsidR="00B1046F" w:rsidRPr="00E65D38">
              <w:rPr>
                <w:sz w:val="24"/>
                <w:szCs w:val="24"/>
              </w:rPr>
              <w:t xml:space="preserve">минимални задължителни </w:t>
            </w:r>
            <w:r w:rsidR="00C93C36" w:rsidRPr="00E65D38">
              <w:rPr>
                <w:sz w:val="24"/>
                <w:szCs w:val="24"/>
              </w:rPr>
              <w:t xml:space="preserve"> изисквания</w:t>
            </w:r>
            <w:r w:rsidR="007D0591">
              <w:rPr>
                <w:sz w:val="24"/>
                <w:szCs w:val="24"/>
              </w:rPr>
              <w:t xml:space="preserve">, посочени в т. </w:t>
            </w:r>
            <w:r w:rsidR="007D0591">
              <w:rPr>
                <w:sz w:val="24"/>
                <w:szCs w:val="24"/>
                <w:lang w:val="en-US"/>
              </w:rPr>
              <w:t>IV</w:t>
            </w:r>
            <w:r w:rsidR="00146104">
              <w:rPr>
                <w:sz w:val="24"/>
                <w:szCs w:val="24"/>
                <w:lang w:val="en-US"/>
              </w:rPr>
              <w:t xml:space="preserve">, </w:t>
            </w:r>
            <w:r w:rsidR="00E0622B">
              <w:rPr>
                <w:sz w:val="24"/>
                <w:szCs w:val="24"/>
              </w:rPr>
              <w:lastRenderedPageBreak/>
              <w:t xml:space="preserve">от </w:t>
            </w:r>
            <w:r w:rsidR="00146104">
              <w:rPr>
                <w:sz w:val="24"/>
                <w:szCs w:val="24"/>
              </w:rPr>
              <w:t xml:space="preserve">т.1.1 </w:t>
            </w:r>
            <w:r w:rsidR="00E0622B">
              <w:rPr>
                <w:sz w:val="24"/>
                <w:szCs w:val="24"/>
              </w:rPr>
              <w:t>до</w:t>
            </w:r>
            <w:r w:rsidR="00146104">
              <w:rPr>
                <w:sz w:val="24"/>
                <w:szCs w:val="24"/>
              </w:rPr>
              <w:t xml:space="preserve"> т.1.3</w:t>
            </w:r>
            <w:r w:rsidR="00146104">
              <w:rPr>
                <w:sz w:val="24"/>
                <w:szCs w:val="24"/>
                <w:lang w:val="en-US"/>
              </w:rPr>
              <w:t xml:space="preserve">  </w:t>
            </w:r>
            <w:r w:rsidR="007D0591">
              <w:rPr>
                <w:sz w:val="24"/>
                <w:szCs w:val="24"/>
              </w:rPr>
              <w:t>на Приложение 3</w:t>
            </w:r>
            <w:r w:rsidRPr="00E65D38">
              <w:rPr>
                <w:sz w:val="24"/>
                <w:szCs w:val="24"/>
              </w:rPr>
              <w:t>:</w:t>
            </w:r>
          </w:p>
          <w:p w:rsidR="00D95AE0" w:rsidRPr="00E65D38" w:rsidRDefault="00D95AE0" w:rsidP="00D95AE0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Описана е необходимата входяща информация за реализация на заданията по дейностите от т.</w:t>
            </w:r>
            <w:r w:rsidR="005706B6" w:rsidRPr="00E65D38">
              <w:rPr>
                <w:sz w:val="24"/>
                <w:szCs w:val="24"/>
              </w:rPr>
              <w:t> </w:t>
            </w:r>
            <w:r w:rsidRPr="00E65D38">
              <w:rPr>
                <w:sz w:val="24"/>
                <w:szCs w:val="24"/>
              </w:rPr>
              <w:t>IV.1. до т.</w:t>
            </w:r>
            <w:r w:rsidR="005706B6" w:rsidRPr="00E65D38">
              <w:rPr>
                <w:sz w:val="24"/>
                <w:szCs w:val="24"/>
              </w:rPr>
              <w:t xml:space="preserve"> </w:t>
            </w:r>
            <w:r w:rsidRPr="00E65D38">
              <w:rPr>
                <w:sz w:val="24"/>
                <w:szCs w:val="24"/>
              </w:rPr>
              <w:t xml:space="preserve">IV.5. вкл. на Приложение </w:t>
            </w:r>
            <w:r w:rsidR="005706B6" w:rsidRPr="00E65D38">
              <w:rPr>
                <w:sz w:val="24"/>
                <w:szCs w:val="24"/>
              </w:rPr>
              <w:t xml:space="preserve">№ </w:t>
            </w:r>
            <w:r w:rsidRPr="00E65D38">
              <w:rPr>
                <w:sz w:val="24"/>
                <w:szCs w:val="24"/>
              </w:rPr>
              <w:t>3</w:t>
            </w:r>
            <w:r w:rsidR="003D7C67">
              <w:rPr>
                <w:sz w:val="24"/>
                <w:szCs w:val="24"/>
              </w:rPr>
              <w:t>;</w:t>
            </w:r>
          </w:p>
          <w:p w:rsidR="00D95AE0" w:rsidRPr="00E65D38" w:rsidRDefault="00D95AE0" w:rsidP="00D95AE0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Описани са необходимите контроли, които ще се прилагат при реализацията на заданията по дейностите от т.IV.1. до т.IV.5. вкл. на Приложение </w:t>
            </w:r>
            <w:r w:rsidR="005706B6" w:rsidRPr="00E65D38">
              <w:rPr>
                <w:sz w:val="24"/>
                <w:szCs w:val="24"/>
              </w:rPr>
              <w:t xml:space="preserve">№ </w:t>
            </w:r>
            <w:r w:rsidRPr="00E65D38">
              <w:rPr>
                <w:sz w:val="24"/>
                <w:szCs w:val="24"/>
              </w:rPr>
              <w:t>3</w:t>
            </w:r>
            <w:r w:rsidR="003D7C67">
              <w:rPr>
                <w:sz w:val="24"/>
                <w:szCs w:val="24"/>
              </w:rPr>
              <w:t>;</w:t>
            </w:r>
          </w:p>
          <w:p w:rsidR="00D95AE0" w:rsidRPr="00E65D38" w:rsidRDefault="00D95AE0" w:rsidP="00D95AE0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b/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Описан е процес по внедряване на разработките в реална експлоатация</w:t>
            </w:r>
            <w:r w:rsidR="003D7C67">
              <w:rPr>
                <w:sz w:val="24"/>
                <w:szCs w:val="24"/>
              </w:rPr>
              <w:t>.</w:t>
            </w:r>
          </w:p>
        </w:tc>
        <w:tc>
          <w:tcPr>
            <w:tcW w:w="2619" w:type="dxa"/>
            <w:shd w:val="clear" w:color="auto" w:fill="E0E0E0"/>
          </w:tcPr>
          <w:p w:rsidR="00D95AE0" w:rsidRPr="00E65D38" w:rsidRDefault="00D95AE0" w:rsidP="00EF69E6">
            <w:pPr>
              <w:tabs>
                <w:tab w:val="left" w:pos="5744"/>
              </w:tabs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lastRenderedPageBreak/>
              <w:t xml:space="preserve"> 15</w:t>
            </w:r>
          </w:p>
          <w:p w:rsidR="00D95AE0" w:rsidRPr="00E65D38" w:rsidRDefault="00D95AE0" w:rsidP="00EF69E6">
            <w:pPr>
              <w:tabs>
                <w:tab w:val="left" w:pos="5744"/>
              </w:tabs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95AE0" w:rsidRPr="00E65D38" w:rsidTr="00EF69E6">
        <w:trPr>
          <w:trHeight w:val="397"/>
        </w:trPr>
        <w:tc>
          <w:tcPr>
            <w:tcW w:w="6300" w:type="dxa"/>
            <w:shd w:val="clear" w:color="auto" w:fill="E0E0E0"/>
          </w:tcPr>
          <w:p w:rsidR="00D95AE0" w:rsidRPr="00E65D38" w:rsidRDefault="00D95AE0" w:rsidP="00EF69E6">
            <w:pPr>
              <w:tabs>
                <w:tab w:val="left" w:pos="808"/>
              </w:tabs>
              <w:spacing w:after="120" w:line="360" w:lineRule="auto"/>
              <w:jc w:val="both"/>
              <w:rPr>
                <w:b/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Предложението на участника описва процеса по изпълнение на дейностите по разработване и внедряване на промените, новите функционалности и новите видове статистика в пълния обхват, съгласно т.</w:t>
            </w:r>
            <w:r w:rsidR="005706B6" w:rsidRPr="00E65D38">
              <w:rPr>
                <w:sz w:val="24"/>
                <w:szCs w:val="24"/>
              </w:rPr>
              <w:t> </w:t>
            </w:r>
            <w:r w:rsidRPr="00E65D38">
              <w:rPr>
                <w:sz w:val="24"/>
                <w:szCs w:val="24"/>
              </w:rPr>
              <w:t>IV.1. до т.</w:t>
            </w:r>
            <w:r w:rsidR="005706B6" w:rsidRPr="00E65D38">
              <w:rPr>
                <w:sz w:val="24"/>
                <w:szCs w:val="24"/>
              </w:rPr>
              <w:t xml:space="preserve"> </w:t>
            </w:r>
            <w:r w:rsidRPr="00E65D38">
              <w:rPr>
                <w:sz w:val="24"/>
                <w:szCs w:val="24"/>
              </w:rPr>
              <w:t xml:space="preserve">IV.5. вкл. на Приложение </w:t>
            </w:r>
            <w:r w:rsidR="005706B6" w:rsidRPr="00E65D38">
              <w:rPr>
                <w:sz w:val="24"/>
                <w:szCs w:val="24"/>
              </w:rPr>
              <w:t xml:space="preserve">№ </w:t>
            </w:r>
            <w:r w:rsidRPr="00E65D38">
              <w:rPr>
                <w:sz w:val="24"/>
                <w:szCs w:val="24"/>
              </w:rPr>
              <w:t xml:space="preserve">3 </w:t>
            </w:r>
            <w:r w:rsidR="00AE3D1F" w:rsidRPr="00E65D38">
              <w:rPr>
                <w:sz w:val="24"/>
                <w:szCs w:val="24"/>
              </w:rPr>
              <w:t xml:space="preserve">и в съответствие </w:t>
            </w:r>
            <w:r w:rsidRPr="00E65D38">
              <w:rPr>
                <w:sz w:val="24"/>
                <w:szCs w:val="24"/>
              </w:rPr>
              <w:t xml:space="preserve">със </w:t>
            </w:r>
            <w:r w:rsidR="00B1046F" w:rsidRPr="00E65D38">
              <w:rPr>
                <w:sz w:val="24"/>
                <w:szCs w:val="24"/>
              </w:rPr>
              <w:t xml:space="preserve">следните минимални задължителни </w:t>
            </w:r>
            <w:r w:rsidR="00C93C36" w:rsidRPr="00E65D38">
              <w:rPr>
                <w:sz w:val="24"/>
                <w:szCs w:val="24"/>
              </w:rPr>
              <w:t>изисквания</w:t>
            </w:r>
            <w:r w:rsidR="007D0591">
              <w:rPr>
                <w:sz w:val="24"/>
                <w:szCs w:val="24"/>
              </w:rPr>
              <w:t xml:space="preserve">, посочени в т. </w:t>
            </w:r>
            <w:r w:rsidR="007D0591">
              <w:rPr>
                <w:sz w:val="24"/>
                <w:szCs w:val="24"/>
                <w:lang w:val="en-US"/>
              </w:rPr>
              <w:t>IV</w:t>
            </w:r>
            <w:r w:rsidR="00146104">
              <w:rPr>
                <w:sz w:val="24"/>
                <w:szCs w:val="24"/>
                <w:lang w:val="en-US"/>
              </w:rPr>
              <w:t xml:space="preserve">, </w:t>
            </w:r>
            <w:r w:rsidR="00E0622B">
              <w:rPr>
                <w:sz w:val="24"/>
                <w:szCs w:val="24"/>
              </w:rPr>
              <w:t>от т.1.1 до т.1.3</w:t>
            </w:r>
            <w:r w:rsidR="00E0622B">
              <w:rPr>
                <w:sz w:val="24"/>
                <w:szCs w:val="24"/>
                <w:lang w:val="en-US"/>
              </w:rPr>
              <w:t xml:space="preserve">  </w:t>
            </w:r>
            <w:r w:rsidR="007D0591">
              <w:rPr>
                <w:sz w:val="24"/>
                <w:szCs w:val="24"/>
              </w:rPr>
              <w:t>на Приложение 3</w:t>
            </w:r>
            <w:r w:rsidRPr="00E65D38">
              <w:rPr>
                <w:sz w:val="24"/>
                <w:szCs w:val="24"/>
              </w:rPr>
              <w:t>:</w:t>
            </w:r>
          </w:p>
          <w:p w:rsidR="00D95AE0" w:rsidRPr="00E65D38" w:rsidRDefault="00D95AE0" w:rsidP="00D95AE0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Описана е необходимата входяща информация за реализация на заданията по дейностите от т.</w:t>
            </w:r>
            <w:r w:rsidR="005706B6" w:rsidRPr="00E65D38">
              <w:rPr>
                <w:sz w:val="24"/>
                <w:szCs w:val="24"/>
              </w:rPr>
              <w:t> </w:t>
            </w:r>
            <w:r w:rsidRPr="00E65D38">
              <w:rPr>
                <w:sz w:val="24"/>
                <w:szCs w:val="24"/>
              </w:rPr>
              <w:t>IV.1. до т.</w:t>
            </w:r>
            <w:r w:rsidR="005706B6" w:rsidRPr="00E65D38">
              <w:rPr>
                <w:sz w:val="24"/>
                <w:szCs w:val="24"/>
              </w:rPr>
              <w:t xml:space="preserve"> </w:t>
            </w:r>
            <w:r w:rsidRPr="00E65D38">
              <w:rPr>
                <w:sz w:val="24"/>
                <w:szCs w:val="24"/>
              </w:rPr>
              <w:t xml:space="preserve">IV.5. вкл. на Приложение </w:t>
            </w:r>
            <w:r w:rsidR="005706B6" w:rsidRPr="00E65D38">
              <w:rPr>
                <w:sz w:val="24"/>
                <w:szCs w:val="24"/>
              </w:rPr>
              <w:t xml:space="preserve">№ </w:t>
            </w:r>
            <w:r w:rsidRPr="00E65D38">
              <w:rPr>
                <w:sz w:val="24"/>
                <w:szCs w:val="24"/>
              </w:rPr>
              <w:t>3</w:t>
            </w:r>
            <w:r w:rsidR="007D0591">
              <w:rPr>
                <w:sz w:val="24"/>
                <w:szCs w:val="24"/>
              </w:rPr>
              <w:t>;</w:t>
            </w:r>
          </w:p>
          <w:p w:rsidR="00D95AE0" w:rsidRPr="00E65D38" w:rsidRDefault="00D95AE0" w:rsidP="00D95AE0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Описани са необходимите контроли, които ще се прилагат при реализацията на заданията по дейностите от т.IV.1. до т.IV.5. вкл. на Приложение</w:t>
            </w:r>
            <w:r w:rsidR="00AE3D1F" w:rsidRPr="00E65D38">
              <w:rPr>
                <w:sz w:val="24"/>
                <w:szCs w:val="24"/>
              </w:rPr>
              <w:t xml:space="preserve"> </w:t>
            </w:r>
            <w:r w:rsidR="00AE3D1F" w:rsidRPr="00E65D38">
              <w:rPr>
                <w:bCs/>
                <w:iCs/>
                <w:sz w:val="24"/>
                <w:szCs w:val="24"/>
              </w:rPr>
              <w:t>№</w:t>
            </w:r>
            <w:r w:rsidRPr="00E65D38">
              <w:rPr>
                <w:sz w:val="24"/>
                <w:szCs w:val="24"/>
              </w:rPr>
              <w:t xml:space="preserve"> 3</w:t>
            </w:r>
            <w:r w:rsidR="007D0591">
              <w:rPr>
                <w:sz w:val="24"/>
                <w:szCs w:val="24"/>
              </w:rPr>
              <w:t>;</w:t>
            </w:r>
          </w:p>
          <w:p w:rsidR="00B1046F" w:rsidRPr="00E65D38" w:rsidRDefault="00B1046F" w:rsidP="00D95AE0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Описан е процес по внедряване на разработките в реална експлоатация</w:t>
            </w:r>
            <w:r w:rsidR="007D0591">
              <w:rPr>
                <w:sz w:val="24"/>
                <w:szCs w:val="24"/>
              </w:rPr>
              <w:t>.</w:t>
            </w:r>
          </w:p>
          <w:p w:rsidR="00B1046F" w:rsidRPr="00E65D38" w:rsidRDefault="00117D40" w:rsidP="00B1046F">
            <w:pPr>
              <w:widowControl/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Допълнително, п</w:t>
            </w:r>
            <w:r w:rsidR="00B1046F" w:rsidRPr="00E65D38">
              <w:rPr>
                <w:sz w:val="24"/>
                <w:szCs w:val="24"/>
              </w:rPr>
              <w:t xml:space="preserve">редложението на участника </w:t>
            </w:r>
            <w:r w:rsidR="00AE3D1F" w:rsidRPr="00E65D38">
              <w:rPr>
                <w:sz w:val="24"/>
                <w:szCs w:val="24"/>
              </w:rPr>
              <w:t>отговаря и на</w:t>
            </w:r>
            <w:r w:rsidR="00B1046F" w:rsidRPr="00E65D38">
              <w:rPr>
                <w:sz w:val="24"/>
                <w:szCs w:val="24"/>
              </w:rPr>
              <w:t xml:space="preserve"> следните </w:t>
            </w:r>
            <w:r w:rsidR="00C93C36" w:rsidRPr="00E65D38">
              <w:rPr>
                <w:sz w:val="24"/>
                <w:szCs w:val="24"/>
              </w:rPr>
              <w:t>изисквания</w:t>
            </w:r>
            <w:r w:rsidR="007D0591">
              <w:rPr>
                <w:sz w:val="24"/>
                <w:szCs w:val="24"/>
              </w:rPr>
              <w:t xml:space="preserve">, посочени в т. </w:t>
            </w:r>
            <w:r w:rsidR="007D0591">
              <w:rPr>
                <w:sz w:val="24"/>
                <w:szCs w:val="24"/>
                <w:lang w:val="en-US"/>
              </w:rPr>
              <w:t>IV</w:t>
            </w:r>
            <w:r w:rsidR="00146104">
              <w:rPr>
                <w:sz w:val="24"/>
                <w:szCs w:val="24"/>
              </w:rPr>
              <w:t>, т.2.1 и т.2.2,</w:t>
            </w:r>
            <w:r w:rsidR="007D0591">
              <w:rPr>
                <w:sz w:val="24"/>
                <w:szCs w:val="24"/>
                <w:lang w:val="en-US"/>
              </w:rPr>
              <w:t xml:space="preserve"> </w:t>
            </w:r>
            <w:r w:rsidR="007D0591">
              <w:rPr>
                <w:sz w:val="24"/>
                <w:szCs w:val="24"/>
              </w:rPr>
              <w:t>на Приложение 3</w:t>
            </w:r>
            <w:r w:rsidR="00B1046F" w:rsidRPr="00E65D38">
              <w:rPr>
                <w:sz w:val="24"/>
                <w:szCs w:val="24"/>
              </w:rPr>
              <w:t>:</w:t>
            </w:r>
          </w:p>
          <w:p w:rsidR="009057DC" w:rsidRPr="00E65D38" w:rsidRDefault="00D95AE0" w:rsidP="00B1046F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Предложени са сценарии за тестване на разработките и е описана организацията на </w:t>
            </w:r>
            <w:r w:rsidRPr="00E65D38">
              <w:rPr>
                <w:sz w:val="24"/>
                <w:szCs w:val="24"/>
              </w:rPr>
              <w:lastRenderedPageBreak/>
              <w:t>тестовете</w:t>
            </w:r>
            <w:r w:rsidR="007D0591">
              <w:rPr>
                <w:sz w:val="24"/>
                <w:szCs w:val="24"/>
              </w:rPr>
              <w:t>;</w:t>
            </w:r>
            <w:r w:rsidR="009057DC" w:rsidRPr="00E65D38">
              <w:rPr>
                <w:sz w:val="24"/>
                <w:szCs w:val="24"/>
              </w:rPr>
              <w:t xml:space="preserve"> </w:t>
            </w:r>
          </w:p>
          <w:p w:rsidR="00D95AE0" w:rsidRPr="00E65D38" w:rsidRDefault="009057DC" w:rsidP="00B1046F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Описан е процес по миграция на данни (за дейностите, за които е необходим)</w:t>
            </w:r>
            <w:r w:rsidR="007D0591">
              <w:rPr>
                <w:sz w:val="24"/>
                <w:szCs w:val="24"/>
              </w:rPr>
              <w:t>.</w:t>
            </w:r>
          </w:p>
        </w:tc>
        <w:tc>
          <w:tcPr>
            <w:tcW w:w="2619" w:type="dxa"/>
            <w:shd w:val="clear" w:color="auto" w:fill="E0E0E0"/>
          </w:tcPr>
          <w:p w:rsidR="00D95AE0" w:rsidRPr="00E65D38" w:rsidRDefault="00D95AE0" w:rsidP="00EF69E6">
            <w:pPr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lastRenderedPageBreak/>
              <w:t xml:space="preserve"> 30</w:t>
            </w:r>
          </w:p>
          <w:p w:rsidR="00D95AE0" w:rsidRPr="00E65D38" w:rsidRDefault="00D95AE0" w:rsidP="00EF69E6">
            <w:pPr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95AE0" w:rsidRPr="00E65D38" w:rsidTr="00EF69E6">
        <w:trPr>
          <w:trHeight w:val="397"/>
        </w:trPr>
        <w:tc>
          <w:tcPr>
            <w:tcW w:w="6300" w:type="dxa"/>
            <w:shd w:val="clear" w:color="auto" w:fill="E0E0E0"/>
          </w:tcPr>
          <w:p w:rsidR="009057DC" w:rsidRPr="00E65D38" w:rsidRDefault="009057DC" w:rsidP="009057DC">
            <w:pPr>
              <w:tabs>
                <w:tab w:val="left" w:pos="808"/>
              </w:tabs>
              <w:spacing w:after="120" w:line="360" w:lineRule="auto"/>
              <w:jc w:val="both"/>
              <w:rPr>
                <w:b/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Предложението на участника описва процеса по изпълнение на дейностите по разработване и внедряване на промените, новите функционалности и новите видове статистика в пълния обхват, съгласно т.</w:t>
            </w:r>
            <w:r w:rsidR="005706B6" w:rsidRPr="00E65D38">
              <w:rPr>
                <w:sz w:val="24"/>
                <w:szCs w:val="24"/>
              </w:rPr>
              <w:t> </w:t>
            </w:r>
            <w:r w:rsidRPr="00E65D38">
              <w:rPr>
                <w:sz w:val="24"/>
                <w:szCs w:val="24"/>
              </w:rPr>
              <w:t xml:space="preserve">IV.1. до т.IV.5. вкл. на Приложение </w:t>
            </w:r>
            <w:r w:rsidR="005706B6" w:rsidRPr="00E65D38">
              <w:rPr>
                <w:sz w:val="24"/>
                <w:szCs w:val="24"/>
              </w:rPr>
              <w:t xml:space="preserve">№ </w:t>
            </w:r>
            <w:r w:rsidRPr="00E65D38">
              <w:rPr>
                <w:sz w:val="24"/>
                <w:szCs w:val="24"/>
              </w:rPr>
              <w:t xml:space="preserve">3 </w:t>
            </w:r>
            <w:r w:rsidR="00AE3D1F" w:rsidRPr="00E65D38">
              <w:rPr>
                <w:sz w:val="24"/>
                <w:szCs w:val="24"/>
              </w:rPr>
              <w:t xml:space="preserve">и в съответствие </w:t>
            </w:r>
            <w:r w:rsidRPr="00E65D38">
              <w:rPr>
                <w:sz w:val="24"/>
                <w:szCs w:val="24"/>
              </w:rPr>
              <w:t xml:space="preserve">със следните минимални задължителни </w:t>
            </w:r>
            <w:r w:rsidR="00C93C36" w:rsidRPr="00E65D38">
              <w:rPr>
                <w:sz w:val="24"/>
                <w:szCs w:val="24"/>
              </w:rPr>
              <w:t>изисквания</w:t>
            </w:r>
            <w:r w:rsidR="007D0591">
              <w:rPr>
                <w:sz w:val="24"/>
                <w:szCs w:val="24"/>
              </w:rPr>
              <w:t xml:space="preserve">, посочени в т. </w:t>
            </w:r>
            <w:r w:rsidR="007D0591">
              <w:rPr>
                <w:sz w:val="24"/>
                <w:szCs w:val="24"/>
                <w:lang w:val="en-US"/>
              </w:rPr>
              <w:t>IV</w:t>
            </w:r>
            <w:r w:rsidR="00146104">
              <w:rPr>
                <w:sz w:val="24"/>
                <w:szCs w:val="24"/>
              </w:rPr>
              <w:t xml:space="preserve">, </w:t>
            </w:r>
            <w:r w:rsidR="00E0622B">
              <w:rPr>
                <w:sz w:val="24"/>
                <w:szCs w:val="24"/>
              </w:rPr>
              <w:t>от т.1.1 до т.1.3</w:t>
            </w:r>
            <w:r w:rsidR="00E0622B">
              <w:rPr>
                <w:sz w:val="24"/>
                <w:szCs w:val="24"/>
                <w:lang w:val="en-US"/>
              </w:rPr>
              <w:t xml:space="preserve">  </w:t>
            </w:r>
            <w:r w:rsidR="007D0591">
              <w:rPr>
                <w:sz w:val="24"/>
                <w:szCs w:val="24"/>
              </w:rPr>
              <w:t>на Приложение 3</w:t>
            </w:r>
            <w:r w:rsidRPr="00E65D38">
              <w:rPr>
                <w:sz w:val="24"/>
                <w:szCs w:val="24"/>
              </w:rPr>
              <w:t>:</w:t>
            </w:r>
          </w:p>
          <w:p w:rsidR="009057DC" w:rsidRPr="00E65D38" w:rsidRDefault="009057DC" w:rsidP="009057DC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Описана е необходимата входяща информация за реализация на заданията по дейностите от т.IV.1. до т.IV.5. вкл. на Приложение </w:t>
            </w:r>
            <w:r w:rsidR="00AE3D1F" w:rsidRPr="00E65D38">
              <w:rPr>
                <w:bCs/>
                <w:iCs/>
                <w:sz w:val="24"/>
                <w:szCs w:val="24"/>
              </w:rPr>
              <w:t xml:space="preserve">№ </w:t>
            </w:r>
            <w:r w:rsidRPr="00E65D38">
              <w:rPr>
                <w:sz w:val="24"/>
                <w:szCs w:val="24"/>
              </w:rPr>
              <w:t>3</w:t>
            </w:r>
            <w:r w:rsidR="007D0591">
              <w:rPr>
                <w:sz w:val="24"/>
                <w:szCs w:val="24"/>
              </w:rPr>
              <w:t>;</w:t>
            </w:r>
          </w:p>
          <w:p w:rsidR="009057DC" w:rsidRPr="00E65D38" w:rsidRDefault="009057DC" w:rsidP="009057DC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Описани са необходимите контроли, които ще се прилагат при реализацията на заданията по дейностите от т.IV.1. до т.IV.5. вкл. на Приложение </w:t>
            </w:r>
            <w:r w:rsidR="00AE3D1F" w:rsidRPr="00E65D38">
              <w:rPr>
                <w:bCs/>
                <w:iCs/>
                <w:sz w:val="24"/>
                <w:szCs w:val="24"/>
              </w:rPr>
              <w:t xml:space="preserve">№ </w:t>
            </w:r>
            <w:r w:rsidRPr="00E65D38">
              <w:rPr>
                <w:sz w:val="24"/>
                <w:szCs w:val="24"/>
              </w:rPr>
              <w:t>3</w:t>
            </w:r>
            <w:r w:rsidR="007D0591">
              <w:rPr>
                <w:sz w:val="24"/>
                <w:szCs w:val="24"/>
              </w:rPr>
              <w:t>;</w:t>
            </w:r>
            <w:r w:rsidRPr="00E65D38">
              <w:rPr>
                <w:sz w:val="24"/>
                <w:szCs w:val="24"/>
              </w:rPr>
              <w:t xml:space="preserve"> </w:t>
            </w:r>
          </w:p>
          <w:p w:rsidR="009057DC" w:rsidRPr="00E65D38" w:rsidRDefault="009057DC" w:rsidP="009057DC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Описан е процес по внедряване на разработките в реална експлоатация</w:t>
            </w:r>
            <w:r w:rsidR="007D0591">
              <w:rPr>
                <w:sz w:val="24"/>
                <w:szCs w:val="24"/>
              </w:rPr>
              <w:t>.</w:t>
            </w:r>
          </w:p>
          <w:p w:rsidR="009057DC" w:rsidRPr="00E65D38" w:rsidRDefault="00117D40" w:rsidP="009057DC">
            <w:pPr>
              <w:widowControl/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Допълнително, п</w:t>
            </w:r>
            <w:r w:rsidR="009057DC" w:rsidRPr="00E65D38">
              <w:rPr>
                <w:sz w:val="24"/>
                <w:szCs w:val="24"/>
              </w:rPr>
              <w:t xml:space="preserve">редложението на участника </w:t>
            </w:r>
            <w:r w:rsidR="00AE3D1F" w:rsidRPr="00E65D38">
              <w:rPr>
                <w:sz w:val="24"/>
                <w:szCs w:val="24"/>
              </w:rPr>
              <w:t>отговаря и на</w:t>
            </w:r>
            <w:r w:rsidR="009057DC" w:rsidRPr="00E65D38">
              <w:rPr>
                <w:sz w:val="24"/>
                <w:szCs w:val="24"/>
              </w:rPr>
              <w:t xml:space="preserve"> следните </w:t>
            </w:r>
            <w:r w:rsidR="00C93C36" w:rsidRPr="00E65D38">
              <w:rPr>
                <w:sz w:val="24"/>
                <w:szCs w:val="24"/>
              </w:rPr>
              <w:t>изисквания</w:t>
            </w:r>
            <w:r w:rsidR="007D0591">
              <w:rPr>
                <w:sz w:val="24"/>
                <w:szCs w:val="24"/>
              </w:rPr>
              <w:t xml:space="preserve">, посочени в т. </w:t>
            </w:r>
            <w:r w:rsidR="007D0591">
              <w:rPr>
                <w:sz w:val="24"/>
                <w:szCs w:val="24"/>
                <w:lang w:val="en-US"/>
              </w:rPr>
              <w:t>IV</w:t>
            </w:r>
            <w:r w:rsidR="00146104">
              <w:rPr>
                <w:sz w:val="24"/>
                <w:szCs w:val="24"/>
              </w:rPr>
              <w:t>, от т.2.1 до т.2.3, вкл.</w:t>
            </w:r>
            <w:r w:rsidR="007D0591">
              <w:rPr>
                <w:sz w:val="24"/>
                <w:szCs w:val="24"/>
                <w:lang w:val="en-US"/>
              </w:rPr>
              <w:t xml:space="preserve"> </w:t>
            </w:r>
            <w:r w:rsidR="007D0591">
              <w:rPr>
                <w:sz w:val="24"/>
                <w:szCs w:val="24"/>
              </w:rPr>
              <w:t>на Приложение 3</w:t>
            </w:r>
            <w:r w:rsidR="009057DC" w:rsidRPr="00E65D38">
              <w:rPr>
                <w:sz w:val="24"/>
                <w:szCs w:val="24"/>
              </w:rPr>
              <w:t>:</w:t>
            </w:r>
          </w:p>
          <w:p w:rsidR="009057DC" w:rsidRPr="00E65D38" w:rsidRDefault="009057DC" w:rsidP="009057DC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Предложени са сценарии за тестване на разработките и е описана организацията на тестовете</w:t>
            </w:r>
            <w:r w:rsidR="007D0591">
              <w:rPr>
                <w:sz w:val="24"/>
                <w:szCs w:val="24"/>
              </w:rPr>
              <w:t>;</w:t>
            </w:r>
            <w:r w:rsidRPr="00E65D38">
              <w:rPr>
                <w:sz w:val="24"/>
                <w:szCs w:val="24"/>
              </w:rPr>
              <w:t xml:space="preserve"> </w:t>
            </w:r>
          </w:p>
          <w:p w:rsidR="009057DC" w:rsidRPr="00E65D38" w:rsidRDefault="009057DC" w:rsidP="009057DC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Описан е процес по миграция на данни (за дейностите, за които е необходим)</w:t>
            </w:r>
            <w:r w:rsidR="007D0591">
              <w:rPr>
                <w:sz w:val="24"/>
                <w:szCs w:val="24"/>
              </w:rPr>
              <w:t>;</w:t>
            </w:r>
          </w:p>
          <w:p w:rsidR="00D95AE0" w:rsidRPr="00E65D38" w:rsidRDefault="009057DC" w:rsidP="005706B6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Предложени са различни варианти за разработване на дейностите от т.</w:t>
            </w:r>
            <w:r w:rsidR="005706B6" w:rsidRPr="00E65D38">
              <w:rPr>
                <w:sz w:val="24"/>
                <w:szCs w:val="24"/>
              </w:rPr>
              <w:t> </w:t>
            </w:r>
            <w:r w:rsidRPr="00E65D38">
              <w:rPr>
                <w:sz w:val="24"/>
                <w:szCs w:val="24"/>
              </w:rPr>
              <w:t>IV.1. до т.</w:t>
            </w:r>
            <w:r w:rsidR="005706B6" w:rsidRPr="00E65D38">
              <w:rPr>
                <w:sz w:val="24"/>
                <w:szCs w:val="24"/>
              </w:rPr>
              <w:t> </w:t>
            </w:r>
            <w:r w:rsidRPr="00E65D38">
              <w:rPr>
                <w:sz w:val="24"/>
                <w:szCs w:val="24"/>
              </w:rPr>
              <w:t>IV.5.</w:t>
            </w:r>
            <w:r w:rsidR="00AE3D1F" w:rsidRPr="00E65D38">
              <w:rPr>
                <w:sz w:val="24"/>
                <w:szCs w:val="24"/>
              </w:rPr>
              <w:t>,</w:t>
            </w:r>
            <w:r w:rsidRPr="00E65D38">
              <w:rPr>
                <w:sz w:val="24"/>
                <w:szCs w:val="24"/>
              </w:rPr>
              <w:t xml:space="preserve"> вкл</w:t>
            </w:r>
            <w:r w:rsidR="005706B6" w:rsidRPr="00E65D38">
              <w:rPr>
                <w:sz w:val="24"/>
                <w:szCs w:val="24"/>
              </w:rPr>
              <w:t>ючени</w:t>
            </w:r>
            <w:r w:rsidRPr="00E65D38">
              <w:rPr>
                <w:sz w:val="24"/>
                <w:szCs w:val="24"/>
              </w:rPr>
              <w:t xml:space="preserve"> </w:t>
            </w:r>
            <w:r w:rsidR="005706B6" w:rsidRPr="00E65D38">
              <w:rPr>
                <w:sz w:val="24"/>
                <w:szCs w:val="24"/>
              </w:rPr>
              <w:t>в</w:t>
            </w:r>
            <w:r w:rsidRPr="00E65D38">
              <w:rPr>
                <w:sz w:val="24"/>
                <w:szCs w:val="24"/>
              </w:rPr>
              <w:t xml:space="preserve"> Приложение </w:t>
            </w:r>
            <w:r w:rsidR="005706B6" w:rsidRPr="00E65D38">
              <w:rPr>
                <w:sz w:val="24"/>
                <w:szCs w:val="24"/>
              </w:rPr>
              <w:t xml:space="preserve">№ </w:t>
            </w:r>
            <w:r w:rsidRPr="00E65D38">
              <w:rPr>
                <w:sz w:val="24"/>
                <w:szCs w:val="24"/>
              </w:rPr>
              <w:t>3</w:t>
            </w:r>
            <w:r w:rsidR="007D0591">
              <w:rPr>
                <w:sz w:val="24"/>
                <w:szCs w:val="24"/>
              </w:rPr>
              <w:t>.</w:t>
            </w:r>
          </w:p>
        </w:tc>
        <w:tc>
          <w:tcPr>
            <w:tcW w:w="2619" w:type="dxa"/>
            <w:shd w:val="clear" w:color="auto" w:fill="E0E0E0"/>
          </w:tcPr>
          <w:p w:rsidR="00D95AE0" w:rsidRPr="00E65D38" w:rsidRDefault="00D95AE0" w:rsidP="00EF69E6">
            <w:pPr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t>50</w:t>
            </w:r>
          </w:p>
          <w:p w:rsidR="00D95AE0" w:rsidRPr="00E65D38" w:rsidRDefault="00D95AE0" w:rsidP="00EF69E6">
            <w:pPr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95AE0" w:rsidRPr="00E65D38" w:rsidTr="00EF69E6">
        <w:trPr>
          <w:trHeight w:val="397"/>
        </w:trPr>
        <w:tc>
          <w:tcPr>
            <w:tcW w:w="6300" w:type="dxa"/>
            <w:shd w:val="clear" w:color="auto" w:fill="92D050"/>
          </w:tcPr>
          <w:p w:rsidR="00D95AE0" w:rsidRPr="00E65D38" w:rsidRDefault="00D95AE0" w:rsidP="00EF69E6">
            <w:pPr>
              <w:tabs>
                <w:tab w:val="left" w:pos="808"/>
              </w:tabs>
              <w:spacing w:after="120" w:line="360" w:lineRule="auto"/>
              <w:ind w:right="-2"/>
              <w:jc w:val="both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lastRenderedPageBreak/>
              <w:t>ТП2 – Процес за управление на проекта</w:t>
            </w:r>
            <w:r w:rsidRPr="00E65D38">
              <w:rPr>
                <w:b/>
                <w:sz w:val="24"/>
                <w:szCs w:val="24"/>
                <w:lang w:val="ru-RU"/>
              </w:rPr>
              <w:t xml:space="preserve"> и</w:t>
            </w:r>
            <w:r w:rsidRPr="00E65D38">
              <w:rPr>
                <w:b/>
                <w:sz w:val="24"/>
                <w:szCs w:val="24"/>
              </w:rPr>
              <w:t xml:space="preserve"> организация на работата, управление на риска и качеството.</w:t>
            </w:r>
          </w:p>
        </w:tc>
        <w:tc>
          <w:tcPr>
            <w:tcW w:w="2619" w:type="dxa"/>
            <w:shd w:val="clear" w:color="auto" w:fill="92D050"/>
          </w:tcPr>
          <w:p w:rsidR="00D95AE0" w:rsidRPr="00E65D38" w:rsidRDefault="00D95AE0" w:rsidP="00EF69E6">
            <w:pPr>
              <w:spacing w:after="120" w:line="360" w:lineRule="auto"/>
              <w:ind w:right="-2"/>
              <w:jc w:val="center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t>20</w:t>
            </w:r>
          </w:p>
        </w:tc>
      </w:tr>
      <w:tr w:rsidR="00D95AE0" w:rsidRPr="00E65D38" w:rsidTr="00EF69E6">
        <w:trPr>
          <w:trHeight w:val="397"/>
        </w:trPr>
        <w:tc>
          <w:tcPr>
            <w:tcW w:w="6300" w:type="dxa"/>
            <w:shd w:val="clear" w:color="auto" w:fill="E0E0E0"/>
          </w:tcPr>
          <w:p w:rsidR="00D95AE0" w:rsidRPr="00E65D38" w:rsidRDefault="00D95AE0" w:rsidP="00EF69E6">
            <w:pPr>
              <w:tabs>
                <w:tab w:val="left" w:pos="808"/>
              </w:tabs>
              <w:spacing w:after="120" w:line="360" w:lineRule="auto"/>
              <w:ind w:right="-2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В предложението на участника</w:t>
            </w:r>
            <w:r w:rsidR="009057DC" w:rsidRPr="00E65D38">
              <w:rPr>
                <w:sz w:val="24"/>
                <w:szCs w:val="24"/>
              </w:rPr>
              <w:t xml:space="preserve"> са изпълнени следните минимални задължителни </w:t>
            </w:r>
            <w:r w:rsidR="00C93C36" w:rsidRPr="00E65D38">
              <w:rPr>
                <w:sz w:val="24"/>
                <w:szCs w:val="24"/>
              </w:rPr>
              <w:t>изисквания</w:t>
            </w:r>
            <w:r w:rsidR="004738EB">
              <w:rPr>
                <w:sz w:val="24"/>
                <w:szCs w:val="24"/>
              </w:rPr>
              <w:t>, описани в</w:t>
            </w:r>
            <w:r w:rsidR="004738EB" w:rsidRPr="00E65D38">
              <w:rPr>
                <w:sz w:val="24"/>
                <w:szCs w:val="24"/>
              </w:rPr>
              <w:t xml:space="preserve"> </w:t>
            </w:r>
            <w:proofErr w:type="spellStart"/>
            <w:r w:rsidR="004738EB">
              <w:rPr>
                <w:sz w:val="24"/>
                <w:szCs w:val="24"/>
              </w:rPr>
              <w:t>т.</w:t>
            </w:r>
            <w:r w:rsidR="004738EB" w:rsidRPr="00E65D38">
              <w:rPr>
                <w:sz w:val="24"/>
                <w:szCs w:val="24"/>
              </w:rPr>
              <w:t>V</w:t>
            </w:r>
            <w:proofErr w:type="spellEnd"/>
            <w:r w:rsidR="004738EB">
              <w:rPr>
                <w:sz w:val="24"/>
                <w:szCs w:val="24"/>
                <w:lang w:val="en-US"/>
              </w:rPr>
              <w:t>I</w:t>
            </w:r>
            <w:r w:rsidR="00146104">
              <w:rPr>
                <w:sz w:val="24"/>
                <w:szCs w:val="24"/>
              </w:rPr>
              <w:t>,  от т.</w:t>
            </w:r>
            <w:r w:rsidR="004738EB" w:rsidRPr="00E65D38">
              <w:rPr>
                <w:sz w:val="24"/>
                <w:szCs w:val="24"/>
              </w:rPr>
              <w:t>1.</w:t>
            </w:r>
            <w:r w:rsidR="004738EB">
              <w:rPr>
                <w:sz w:val="24"/>
                <w:szCs w:val="24"/>
                <w:lang w:val="en-US"/>
              </w:rPr>
              <w:t xml:space="preserve">1 </w:t>
            </w:r>
            <w:r w:rsidR="004738EB">
              <w:rPr>
                <w:sz w:val="24"/>
                <w:szCs w:val="24"/>
              </w:rPr>
              <w:t xml:space="preserve">до </w:t>
            </w:r>
            <w:r w:rsidR="00146104">
              <w:rPr>
                <w:sz w:val="24"/>
                <w:szCs w:val="24"/>
              </w:rPr>
              <w:t>т</w:t>
            </w:r>
            <w:r w:rsidR="004738EB">
              <w:rPr>
                <w:sz w:val="24"/>
                <w:szCs w:val="24"/>
                <w:lang w:val="en-US"/>
              </w:rPr>
              <w:t>.1.3</w:t>
            </w:r>
            <w:r w:rsidR="004738EB">
              <w:rPr>
                <w:sz w:val="24"/>
                <w:szCs w:val="24"/>
              </w:rPr>
              <w:t xml:space="preserve">, </w:t>
            </w:r>
            <w:proofErr w:type="spellStart"/>
            <w:r w:rsidR="004738EB">
              <w:rPr>
                <w:sz w:val="24"/>
                <w:szCs w:val="24"/>
              </w:rPr>
              <w:t>вкл</w:t>
            </w:r>
            <w:proofErr w:type="spellEnd"/>
            <w:r w:rsidR="004738EB">
              <w:rPr>
                <w:sz w:val="24"/>
                <w:szCs w:val="24"/>
                <w:lang w:val="en-US"/>
              </w:rPr>
              <w:t xml:space="preserve"> </w:t>
            </w:r>
            <w:r w:rsidR="004738EB" w:rsidRPr="00E65D38">
              <w:rPr>
                <w:sz w:val="24"/>
                <w:szCs w:val="24"/>
              </w:rPr>
              <w:t xml:space="preserve">на Приложение </w:t>
            </w:r>
            <w:r w:rsidR="004738EB" w:rsidRPr="00E65D38">
              <w:rPr>
                <w:bCs/>
                <w:iCs/>
                <w:sz w:val="24"/>
                <w:szCs w:val="24"/>
              </w:rPr>
              <w:t>№</w:t>
            </w:r>
            <w:r w:rsidR="004738EB" w:rsidRPr="00E65D38">
              <w:rPr>
                <w:sz w:val="24"/>
                <w:szCs w:val="24"/>
              </w:rPr>
              <w:t xml:space="preserve"> 3</w:t>
            </w:r>
            <w:r w:rsidR="00C92C72">
              <w:rPr>
                <w:sz w:val="24"/>
                <w:szCs w:val="24"/>
              </w:rPr>
              <w:t>, а именно</w:t>
            </w:r>
            <w:r w:rsidRPr="00E65D38">
              <w:rPr>
                <w:sz w:val="24"/>
                <w:szCs w:val="24"/>
                <w:lang w:val="en-US"/>
              </w:rPr>
              <w:t>:</w:t>
            </w:r>
            <w:r w:rsidRPr="00E65D38">
              <w:rPr>
                <w:sz w:val="24"/>
                <w:szCs w:val="24"/>
              </w:rPr>
              <w:t xml:space="preserve"> </w:t>
            </w:r>
          </w:p>
          <w:p w:rsidR="00D95AE0" w:rsidRPr="00C92C72" w:rsidRDefault="009057DC" w:rsidP="00D95AE0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Д</w:t>
            </w:r>
            <w:r w:rsidR="00D95AE0" w:rsidRPr="00E65D38">
              <w:rPr>
                <w:sz w:val="24"/>
                <w:szCs w:val="24"/>
              </w:rPr>
              <w:t>ефиниран</w:t>
            </w:r>
            <w:r w:rsidRPr="00E65D38">
              <w:rPr>
                <w:sz w:val="24"/>
                <w:szCs w:val="24"/>
              </w:rPr>
              <w:t xml:space="preserve"> е</w:t>
            </w:r>
            <w:r w:rsidR="00D95AE0" w:rsidRPr="00E65D38">
              <w:rPr>
                <w:sz w:val="24"/>
                <w:szCs w:val="24"/>
              </w:rPr>
              <w:t xml:space="preserve"> процесът за управление на проекта и последователността от дейности по организация </w:t>
            </w:r>
            <w:r w:rsidR="00D95AE0" w:rsidRPr="00C92C72">
              <w:rPr>
                <w:sz w:val="24"/>
                <w:szCs w:val="24"/>
              </w:rPr>
              <w:t>на работата</w:t>
            </w:r>
            <w:r w:rsidR="00C92C72" w:rsidRPr="00C92C72">
              <w:rPr>
                <w:sz w:val="24"/>
                <w:szCs w:val="24"/>
              </w:rPr>
              <w:t>, вкл. управление на интеграцията, обхвата, комуникациите, промените</w:t>
            </w:r>
            <w:r w:rsidR="00D95AE0" w:rsidRPr="00C92C72">
              <w:rPr>
                <w:sz w:val="24"/>
                <w:szCs w:val="24"/>
              </w:rPr>
              <w:t>;</w:t>
            </w:r>
          </w:p>
          <w:p w:rsidR="00D95AE0" w:rsidRPr="00E65D38" w:rsidRDefault="009057DC" w:rsidP="00D95AE0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П</w:t>
            </w:r>
            <w:r w:rsidR="00D95AE0" w:rsidRPr="00E65D38">
              <w:rPr>
                <w:sz w:val="24"/>
                <w:szCs w:val="24"/>
              </w:rPr>
              <w:t xml:space="preserve">редставен </w:t>
            </w:r>
            <w:r w:rsidRPr="00E65D38">
              <w:rPr>
                <w:sz w:val="24"/>
                <w:szCs w:val="24"/>
              </w:rPr>
              <w:t xml:space="preserve">е </w:t>
            </w:r>
            <w:r w:rsidR="00D95AE0" w:rsidRPr="00E65D38">
              <w:rPr>
                <w:sz w:val="24"/>
                <w:szCs w:val="24"/>
              </w:rPr>
              <w:t>план за реализация на проекта - дефинирани са фазите за реализация и срокове, зависимостите при изпълнението на фазите и отделните дейности една от друга;</w:t>
            </w:r>
          </w:p>
          <w:p w:rsidR="00D95AE0" w:rsidRPr="00E65D38" w:rsidRDefault="009057DC" w:rsidP="00D95AE0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О</w:t>
            </w:r>
            <w:r w:rsidR="00D95AE0" w:rsidRPr="00E65D38">
              <w:rPr>
                <w:sz w:val="24"/>
                <w:szCs w:val="24"/>
              </w:rPr>
              <w:t xml:space="preserve">писани </w:t>
            </w:r>
            <w:r w:rsidRPr="00E65D38">
              <w:rPr>
                <w:sz w:val="24"/>
                <w:szCs w:val="24"/>
              </w:rPr>
              <w:t xml:space="preserve">са </w:t>
            </w:r>
            <w:r w:rsidR="00D95AE0" w:rsidRPr="00E65D38">
              <w:rPr>
                <w:sz w:val="24"/>
                <w:szCs w:val="24"/>
              </w:rPr>
              <w:t>очакваните резултати и критериите за приемане на работата.</w:t>
            </w:r>
          </w:p>
        </w:tc>
        <w:tc>
          <w:tcPr>
            <w:tcW w:w="2619" w:type="dxa"/>
            <w:shd w:val="clear" w:color="auto" w:fill="E0E0E0"/>
          </w:tcPr>
          <w:p w:rsidR="00D95AE0" w:rsidRPr="00E65D38" w:rsidRDefault="00D95AE0" w:rsidP="00EF69E6">
            <w:pPr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t>5</w:t>
            </w:r>
          </w:p>
          <w:p w:rsidR="00D95AE0" w:rsidRPr="00E65D38" w:rsidRDefault="00D95AE0" w:rsidP="00EF69E6">
            <w:pPr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95AE0" w:rsidRPr="00E65D38" w:rsidTr="00EF69E6">
        <w:trPr>
          <w:trHeight w:val="397"/>
        </w:trPr>
        <w:tc>
          <w:tcPr>
            <w:tcW w:w="6300" w:type="dxa"/>
            <w:shd w:val="clear" w:color="auto" w:fill="E0E0E0"/>
          </w:tcPr>
          <w:p w:rsidR="009057DC" w:rsidRPr="00E65D38" w:rsidRDefault="009057DC" w:rsidP="009057DC">
            <w:pPr>
              <w:tabs>
                <w:tab w:val="left" w:pos="808"/>
              </w:tabs>
              <w:spacing w:after="120" w:line="360" w:lineRule="auto"/>
              <w:ind w:right="-2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В предложението на участника са изпълнени следните минимални задължителни </w:t>
            </w:r>
            <w:r w:rsidR="00C93C36" w:rsidRPr="00E65D38">
              <w:rPr>
                <w:sz w:val="24"/>
                <w:szCs w:val="24"/>
              </w:rPr>
              <w:t>изисквания</w:t>
            </w:r>
            <w:r w:rsidR="004738EB">
              <w:rPr>
                <w:sz w:val="24"/>
                <w:szCs w:val="24"/>
              </w:rPr>
              <w:t>, описани в</w:t>
            </w:r>
            <w:r w:rsidR="004738EB" w:rsidRPr="00E65D38">
              <w:rPr>
                <w:sz w:val="24"/>
                <w:szCs w:val="24"/>
              </w:rPr>
              <w:t xml:space="preserve"> </w:t>
            </w:r>
            <w:proofErr w:type="spellStart"/>
            <w:r w:rsidR="00146104">
              <w:rPr>
                <w:sz w:val="24"/>
                <w:szCs w:val="24"/>
              </w:rPr>
              <w:t>т.</w:t>
            </w:r>
            <w:r w:rsidR="00146104" w:rsidRPr="00E65D38">
              <w:rPr>
                <w:sz w:val="24"/>
                <w:szCs w:val="24"/>
              </w:rPr>
              <w:t>V</w:t>
            </w:r>
            <w:proofErr w:type="spellEnd"/>
            <w:r w:rsidR="00146104">
              <w:rPr>
                <w:sz w:val="24"/>
                <w:szCs w:val="24"/>
                <w:lang w:val="en-US"/>
              </w:rPr>
              <w:t>I</w:t>
            </w:r>
            <w:r w:rsidR="00146104">
              <w:rPr>
                <w:sz w:val="24"/>
                <w:szCs w:val="24"/>
              </w:rPr>
              <w:t>,  от т.</w:t>
            </w:r>
            <w:r w:rsidR="00146104" w:rsidRPr="00E65D38">
              <w:rPr>
                <w:sz w:val="24"/>
                <w:szCs w:val="24"/>
              </w:rPr>
              <w:t>1.</w:t>
            </w:r>
            <w:r w:rsidR="00146104">
              <w:rPr>
                <w:sz w:val="24"/>
                <w:szCs w:val="24"/>
                <w:lang w:val="en-US"/>
              </w:rPr>
              <w:t xml:space="preserve">1 </w:t>
            </w:r>
            <w:r w:rsidR="00146104">
              <w:rPr>
                <w:sz w:val="24"/>
                <w:szCs w:val="24"/>
              </w:rPr>
              <w:t>до т</w:t>
            </w:r>
            <w:r w:rsidR="00146104">
              <w:rPr>
                <w:sz w:val="24"/>
                <w:szCs w:val="24"/>
                <w:lang w:val="en-US"/>
              </w:rPr>
              <w:t>.1.3</w:t>
            </w:r>
            <w:r w:rsidR="00146104">
              <w:rPr>
                <w:sz w:val="24"/>
                <w:szCs w:val="24"/>
              </w:rPr>
              <w:t xml:space="preserve">, </w:t>
            </w:r>
            <w:r w:rsidR="004738EB">
              <w:rPr>
                <w:sz w:val="24"/>
                <w:szCs w:val="24"/>
              </w:rPr>
              <w:t>вкл</w:t>
            </w:r>
            <w:r w:rsidR="0000075B">
              <w:rPr>
                <w:sz w:val="24"/>
                <w:szCs w:val="24"/>
              </w:rPr>
              <w:t>.</w:t>
            </w:r>
            <w:bookmarkStart w:id="0" w:name="_GoBack"/>
            <w:bookmarkEnd w:id="0"/>
            <w:r w:rsidR="004738EB">
              <w:rPr>
                <w:sz w:val="24"/>
                <w:szCs w:val="24"/>
                <w:lang w:val="en-US"/>
              </w:rPr>
              <w:t xml:space="preserve"> </w:t>
            </w:r>
            <w:r w:rsidR="004738EB" w:rsidRPr="00E65D38">
              <w:rPr>
                <w:sz w:val="24"/>
                <w:szCs w:val="24"/>
              </w:rPr>
              <w:t xml:space="preserve">на Приложение </w:t>
            </w:r>
            <w:r w:rsidR="004738EB" w:rsidRPr="00E65D38">
              <w:rPr>
                <w:bCs/>
                <w:iCs/>
                <w:sz w:val="24"/>
                <w:szCs w:val="24"/>
              </w:rPr>
              <w:t>№</w:t>
            </w:r>
            <w:r w:rsidR="004738EB" w:rsidRPr="00E65D38">
              <w:rPr>
                <w:sz w:val="24"/>
                <w:szCs w:val="24"/>
              </w:rPr>
              <w:t xml:space="preserve"> 3</w:t>
            </w:r>
            <w:r w:rsidRPr="00E65D38">
              <w:rPr>
                <w:sz w:val="24"/>
                <w:szCs w:val="24"/>
                <w:lang w:val="en-US"/>
              </w:rPr>
              <w:t>:</w:t>
            </w:r>
            <w:r w:rsidRPr="00E65D38">
              <w:rPr>
                <w:sz w:val="24"/>
                <w:szCs w:val="24"/>
              </w:rPr>
              <w:t xml:space="preserve"> </w:t>
            </w:r>
          </w:p>
          <w:p w:rsidR="009057DC" w:rsidRPr="00E65D38" w:rsidRDefault="009057DC" w:rsidP="009057DC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Дефиниран е процесът за управление на проекта и последователността от дейности по организация на работата</w:t>
            </w:r>
            <w:r w:rsidR="00C92C72" w:rsidRPr="00C92C72">
              <w:rPr>
                <w:sz w:val="24"/>
                <w:szCs w:val="24"/>
              </w:rPr>
              <w:t>, вкл. управление на интеграцията, обхвата, комуникациите, промените</w:t>
            </w:r>
            <w:r w:rsidRPr="00E65D38">
              <w:rPr>
                <w:sz w:val="24"/>
                <w:szCs w:val="24"/>
              </w:rPr>
              <w:t>;</w:t>
            </w:r>
          </w:p>
          <w:p w:rsidR="009057DC" w:rsidRPr="00E65D38" w:rsidRDefault="009057DC" w:rsidP="009057DC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Представен е план за реализация на проекта - дефинирани са фазите за реализация и срокове, зависимостите при изпълнението на фазите и отделните дейности една от друга;</w:t>
            </w:r>
          </w:p>
          <w:p w:rsidR="009057DC" w:rsidRPr="00E65D38" w:rsidRDefault="009057DC" w:rsidP="009057DC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Описани са очакваните резултати и критериите за приемане на работата.</w:t>
            </w:r>
          </w:p>
          <w:p w:rsidR="009057DC" w:rsidRPr="00E65D38" w:rsidRDefault="009057DC" w:rsidP="00EF69E6">
            <w:pPr>
              <w:tabs>
                <w:tab w:val="left" w:pos="808"/>
              </w:tabs>
              <w:spacing w:after="120" w:line="360" w:lineRule="auto"/>
              <w:ind w:right="-2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Допълнително</w:t>
            </w:r>
            <w:r w:rsidR="004738EB">
              <w:rPr>
                <w:sz w:val="24"/>
                <w:szCs w:val="24"/>
              </w:rPr>
              <w:t xml:space="preserve">, предложението на участника отговаря на </w:t>
            </w:r>
            <w:r w:rsidR="004738EB">
              <w:rPr>
                <w:sz w:val="24"/>
                <w:szCs w:val="24"/>
              </w:rPr>
              <w:lastRenderedPageBreak/>
              <w:t xml:space="preserve">следните изисквания, описани в </w:t>
            </w:r>
            <w:proofErr w:type="spellStart"/>
            <w:r w:rsidR="004738EB">
              <w:rPr>
                <w:sz w:val="24"/>
                <w:szCs w:val="24"/>
              </w:rPr>
              <w:t>т.</w:t>
            </w:r>
            <w:r w:rsidR="004738EB" w:rsidRPr="00E65D38">
              <w:rPr>
                <w:sz w:val="24"/>
                <w:szCs w:val="24"/>
              </w:rPr>
              <w:t>V</w:t>
            </w:r>
            <w:proofErr w:type="spellEnd"/>
            <w:r w:rsidR="004738EB">
              <w:rPr>
                <w:sz w:val="24"/>
                <w:szCs w:val="24"/>
                <w:lang w:val="en-US"/>
              </w:rPr>
              <w:t>I</w:t>
            </w:r>
            <w:r w:rsidR="00146104">
              <w:rPr>
                <w:sz w:val="24"/>
                <w:szCs w:val="24"/>
              </w:rPr>
              <w:t>, т.</w:t>
            </w:r>
            <w:r w:rsidR="004738EB">
              <w:rPr>
                <w:sz w:val="24"/>
                <w:szCs w:val="24"/>
              </w:rPr>
              <w:t>2</w:t>
            </w:r>
            <w:r w:rsidR="004738EB" w:rsidRPr="00E65D38">
              <w:rPr>
                <w:sz w:val="24"/>
                <w:szCs w:val="24"/>
              </w:rPr>
              <w:t>.</w:t>
            </w:r>
            <w:r w:rsidR="004738EB">
              <w:rPr>
                <w:sz w:val="24"/>
                <w:szCs w:val="24"/>
                <w:lang w:val="en-US"/>
              </w:rPr>
              <w:t xml:space="preserve">1 </w:t>
            </w:r>
            <w:r w:rsidR="00C92C72">
              <w:rPr>
                <w:sz w:val="24"/>
                <w:szCs w:val="24"/>
              </w:rPr>
              <w:t>и</w:t>
            </w:r>
            <w:r w:rsidR="004738EB">
              <w:rPr>
                <w:sz w:val="24"/>
                <w:szCs w:val="24"/>
              </w:rPr>
              <w:t xml:space="preserve"> </w:t>
            </w:r>
            <w:r w:rsidR="00146104">
              <w:rPr>
                <w:sz w:val="24"/>
                <w:szCs w:val="24"/>
              </w:rPr>
              <w:t>т</w:t>
            </w:r>
            <w:r w:rsidR="004738EB">
              <w:rPr>
                <w:sz w:val="24"/>
                <w:szCs w:val="24"/>
                <w:lang w:val="en-US"/>
              </w:rPr>
              <w:t>.</w:t>
            </w:r>
            <w:r w:rsidR="004738EB">
              <w:rPr>
                <w:sz w:val="24"/>
                <w:szCs w:val="24"/>
              </w:rPr>
              <w:t>2</w:t>
            </w:r>
            <w:r w:rsidR="004738EB">
              <w:rPr>
                <w:sz w:val="24"/>
                <w:szCs w:val="24"/>
                <w:lang w:val="en-US"/>
              </w:rPr>
              <w:t>.</w:t>
            </w:r>
            <w:r w:rsidR="00C92C72">
              <w:rPr>
                <w:sz w:val="24"/>
                <w:szCs w:val="24"/>
              </w:rPr>
              <w:t>2</w:t>
            </w:r>
            <w:r w:rsidR="004738EB">
              <w:rPr>
                <w:sz w:val="24"/>
                <w:szCs w:val="24"/>
                <w:lang w:val="en-US"/>
              </w:rPr>
              <w:t xml:space="preserve"> </w:t>
            </w:r>
            <w:r w:rsidR="004738EB" w:rsidRPr="00E65D38">
              <w:rPr>
                <w:sz w:val="24"/>
                <w:szCs w:val="24"/>
              </w:rPr>
              <w:t xml:space="preserve">на Приложение </w:t>
            </w:r>
            <w:r w:rsidR="004738EB" w:rsidRPr="00E65D38">
              <w:rPr>
                <w:bCs/>
                <w:iCs/>
                <w:sz w:val="24"/>
                <w:szCs w:val="24"/>
              </w:rPr>
              <w:t>№</w:t>
            </w:r>
            <w:r w:rsidR="004738EB" w:rsidRPr="00E65D38">
              <w:rPr>
                <w:sz w:val="24"/>
                <w:szCs w:val="24"/>
              </w:rPr>
              <w:t xml:space="preserve"> 3</w:t>
            </w:r>
            <w:r w:rsidRPr="00E65D38">
              <w:rPr>
                <w:sz w:val="24"/>
                <w:szCs w:val="24"/>
              </w:rPr>
              <w:t>:</w:t>
            </w:r>
          </w:p>
          <w:p w:rsidR="00D95AE0" w:rsidRPr="00E65D38" w:rsidRDefault="00D95AE0" w:rsidP="00D95AE0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описан </w:t>
            </w:r>
            <w:r w:rsidR="004738EB" w:rsidRPr="00E65D38">
              <w:rPr>
                <w:sz w:val="24"/>
                <w:szCs w:val="24"/>
              </w:rPr>
              <w:t xml:space="preserve">е </w:t>
            </w:r>
            <w:r w:rsidRPr="00E65D38">
              <w:rPr>
                <w:sz w:val="24"/>
                <w:szCs w:val="24"/>
              </w:rPr>
              <w:t>подход за управление на риска и качеството, както и факторите, оказващи влияние върху него;</w:t>
            </w:r>
          </w:p>
          <w:p w:rsidR="00D95AE0" w:rsidRPr="00E65D38" w:rsidRDefault="00D95AE0" w:rsidP="004738EB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предложен</w:t>
            </w:r>
            <w:r w:rsidR="00716F31" w:rsidRPr="00E65D38">
              <w:rPr>
                <w:sz w:val="24"/>
                <w:szCs w:val="24"/>
              </w:rPr>
              <w:t>о</w:t>
            </w:r>
            <w:r w:rsidRPr="00E65D38">
              <w:rPr>
                <w:sz w:val="24"/>
                <w:szCs w:val="24"/>
              </w:rPr>
              <w:t xml:space="preserve"> </w:t>
            </w:r>
            <w:r w:rsidR="004738EB" w:rsidRPr="00E65D38">
              <w:rPr>
                <w:sz w:val="24"/>
                <w:szCs w:val="24"/>
              </w:rPr>
              <w:t>е</w:t>
            </w:r>
            <w:r w:rsidR="004738EB" w:rsidRPr="00E65D38">
              <w:rPr>
                <w:spacing w:val="-6"/>
                <w:w w:val="104"/>
                <w:sz w:val="24"/>
                <w:szCs w:val="24"/>
              </w:rPr>
              <w:t xml:space="preserve"> </w:t>
            </w:r>
            <w:r w:rsidR="00716F31" w:rsidRPr="00E65D38">
              <w:rPr>
                <w:spacing w:val="-6"/>
                <w:w w:val="104"/>
                <w:sz w:val="24"/>
                <w:szCs w:val="24"/>
              </w:rPr>
              <w:t>обучение на потребители и на експерти по експлоатацията на системата във връзка с внедряването и функционирането на измененията и допълненията, реализирани в обхвата на поръчката</w:t>
            </w:r>
            <w:r w:rsidRPr="00E65D38">
              <w:rPr>
                <w:sz w:val="24"/>
                <w:szCs w:val="24"/>
              </w:rPr>
              <w:t>.</w:t>
            </w:r>
          </w:p>
        </w:tc>
        <w:tc>
          <w:tcPr>
            <w:tcW w:w="2619" w:type="dxa"/>
            <w:shd w:val="clear" w:color="auto" w:fill="E0E0E0"/>
          </w:tcPr>
          <w:p w:rsidR="00D95AE0" w:rsidRPr="00E65D38" w:rsidRDefault="00D95AE0" w:rsidP="00EF69E6">
            <w:pPr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lastRenderedPageBreak/>
              <w:t>10</w:t>
            </w:r>
          </w:p>
          <w:p w:rsidR="00D95AE0" w:rsidRPr="00E65D38" w:rsidRDefault="00D95AE0" w:rsidP="00EF69E6">
            <w:pPr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95AE0" w:rsidRPr="00E65D38" w:rsidTr="00EF69E6">
        <w:trPr>
          <w:trHeight w:val="397"/>
        </w:trPr>
        <w:tc>
          <w:tcPr>
            <w:tcW w:w="6300" w:type="dxa"/>
            <w:shd w:val="clear" w:color="auto" w:fill="E0E0E0"/>
          </w:tcPr>
          <w:p w:rsidR="009057DC" w:rsidRPr="00E65D38" w:rsidRDefault="009057DC" w:rsidP="009057DC">
            <w:pPr>
              <w:tabs>
                <w:tab w:val="left" w:pos="808"/>
              </w:tabs>
              <w:spacing w:after="120" w:line="360" w:lineRule="auto"/>
              <w:ind w:right="-2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В предложението на участника са изпълнени следните минимални задължителни </w:t>
            </w:r>
            <w:r w:rsidR="00C93C36" w:rsidRPr="00E65D38">
              <w:rPr>
                <w:sz w:val="24"/>
                <w:szCs w:val="24"/>
              </w:rPr>
              <w:t>изисквания</w:t>
            </w:r>
            <w:r w:rsidR="00C92C72">
              <w:rPr>
                <w:sz w:val="24"/>
                <w:szCs w:val="24"/>
              </w:rPr>
              <w:t>, описани в</w:t>
            </w:r>
            <w:r w:rsidR="00C92C72" w:rsidRPr="00E65D38">
              <w:rPr>
                <w:sz w:val="24"/>
                <w:szCs w:val="24"/>
              </w:rPr>
              <w:t xml:space="preserve"> </w:t>
            </w:r>
            <w:proofErr w:type="spellStart"/>
            <w:r w:rsidR="00C92C72">
              <w:rPr>
                <w:sz w:val="24"/>
                <w:szCs w:val="24"/>
              </w:rPr>
              <w:t>т.</w:t>
            </w:r>
            <w:r w:rsidR="00C92C72" w:rsidRPr="00E65D38">
              <w:rPr>
                <w:sz w:val="24"/>
                <w:szCs w:val="24"/>
              </w:rPr>
              <w:t>V</w:t>
            </w:r>
            <w:proofErr w:type="spellEnd"/>
            <w:r w:rsidR="00C92C72">
              <w:rPr>
                <w:sz w:val="24"/>
                <w:szCs w:val="24"/>
                <w:lang w:val="en-US"/>
              </w:rPr>
              <w:t>I</w:t>
            </w:r>
            <w:r w:rsidR="00146104">
              <w:rPr>
                <w:sz w:val="24"/>
                <w:szCs w:val="24"/>
              </w:rPr>
              <w:t>,  от т.</w:t>
            </w:r>
            <w:r w:rsidR="00146104" w:rsidRPr="00E65D38">
              <w:rPr>
                <w:sz w:val="24"/>
                <w:szCs w:val="24"/>
              </w:rPr>
              <w:t>1.</w:t>
            </w:r>
            <w:r w:rsidR="00146104">
              <w:rPr>
                <w:sz w:val="24"/>
                <w:szCs w:val="24"/>
                <w:lang w:val="en-US"/>
              </w:rPr>
              <w:t xml:space="preserve">1 </w:t>
            </w:r>
            <w:r w:rsidR="00146104">
              <w:rPr>
                <w:sz w:val="24"/>
                <w:szCs w:val="24"/>
              </w:rPr>
              <w:t>до т</w:t>
            </w:r>
            <w:r w:rsidR="00146104">
              <w:rPr>
                <w:sz w:val="24"/>
                <w:szCs w:val="24"/>
                <w:lang w:val="en-US"/>
              </w:rPr>
              <w:t>.1.3</w:t>
            </w:r>
            <w:r w:rsidR="00146104">
              <w:rPr>
                <w:sz w:val="24"/>
                <w:szCs w:val="24"/>
              </w:rPr>
              <w:t xml:space="preserve">, </w:t>
            </w:r>
            <w:proofErr w:type="spellStart"/>
            <w:r w:rsidR="00C92C72">
              <w:rPr>
                <w:sz w:val="24"/>
                <w:szCs w:val="24"/>
              </w:rPr>
              <w:t>вкл</w:t>
            </w:r>
            <w:proofErr w:type="spellEnd"/>
            <w:r w:rsidR="00C92C72">
              <w:rPr>
                <w:sz w:val="24"/>
                <w:szCs w:val="24"/>
                <w:lang w:val="en-US"/>
              </w:rPr>
              <w:t xml:space="preserve"> </w:t>
            </w:r>
            <w:r w:rsidR="00C92C72" w:rsidRPr="00E65D38">
              <w:rPr>
                <w:sz w:val="24"/>
                <w:szCs w:val="24"/>
              </w:rPr>
              <w:t xml:space="preserve">на Приложение </w:t>
            </w:r>
            <w:r w:rsidR="00C92C72" w:rsidRPr="00E65D38">
              <w:rPr>
                <w:bCs/>
                <w:iCs/>
                <w:sz w:val="24"/>
                <w:szCs w:val="24"/>
              </w:rPr>
              <w:t>№</w:t>
            </w:r>
            <w:r w:rsidR="00C92C72" w:rsidRPr="00E65D38">
              <w:rPr>
                <w:sz w:val="24"/>
                <w:szCs w:val="24"/>
              </w:rPr>
              <w:t xml:space="preserve"> 3</w:t>
            </w:r>
            <w:r w:rsidRPr="00E65D38">
              <w:rPr>
                <w:sz w:val="24"/>
                <w:szCs w:val="24"/>
                <w:lang w:val="en-US"/>
              </w:rPr>
              <w:t>:</w:t>
            </w:r>
            <w:r w:rsidRPr="00E65D38">
              <w:rPr>
                <w:sz w:val="24"/>
                <w:szCs w:val="24"/>
              </w:rPr>
              <w:t xml:space="preserve"> </w:t>
            </w:r>
          </w:p>
          <w:p w:rsidR="009057DC" w:rsidRPr="00E65D38" w:rsidRDefault="009057DC" w:rsidP="009057DC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Дефиниран е процесът за управление на проекта и последователността от дейности по организация на работата</w:t>
            </w:r>
            <w:r w:rsidR="00C92C72" w:rsidRPr="00C92C72">
              <w:rPr>
                <w:sz w:val="24"/>
                <w:szCs w:val="24"/>
              </w:rPr>
              <w:t>, вкл. управление на интеграцията, обхвата, комуникациите, промените</w:t>
            </w:r>
            <w:r w:rsidRPr="00E65D38">
              <w:rPr>
                <w:sz w:val="24"/>
                <w:szCs w:val="24"/>
              </w:rPr>
              <w:t>;</w:t>
            </w:r>
          </w:p>
          <w:p w:rsidR="009057DC" w:rsidRPr="00E65D38" w:rsidRDefault="009057DC" w:rsidP="009057DC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Представен е план за реализация на проекта - дефинирани са фазите за реализация и срокове, зависимостите при изпълнението на фазите и отделните дейности една от друга;</w:t>
            </w:r>
          </w:p>
          <w:p w:rsidR="009057DC" w:rsidRPr="00E65D38" w:rsidRDefault="009057DC" w:rsidP="009057DC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Описани са очакваните резултати и критериите за приемане на работата.</w:t>
            </w:r>
          </w:p>
          <w:p w:rsidR="009057DC" w:rsidRPr="00E65D38" w:rsidRDefault="009057DC" w:rsidP="009057DC">
            <w:pPr>
              <w:tabs>
                <w:tab w:val="left" w:pos="808"/>
              </w:tabs>
              <w:spacing w:after="120" w:line="360" w:lineRule="auto"/>
              <w:ind w:right="-2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>Допълнително</w:t>
            </w:r>
            <w:r w:rsidR="004738EB">
              <w:rPr>
                <w:sz w:val="24"/>
                <w:szCs w:val="24"/>
              </w:rPr>
              <w:t xml:space="preserve">, предложението на участника отговаря на следните изисквания, описани в </w:t>
            </w:r>
            <w:proofErr w:type="spellStart"/>
            <w:r w:rsidR="004738EB">
              <w:rPr>
                <w:sz w:val="24"/>
                <w:szCs w:val="24"/>
              </w:rPr>
              <w:t>т.</w:t>
            </w:r>
            <w:r w:rsidR="004738EB" w:rsidRPr="00E65D38">
              <w:rPr>
                <w:sz w:val="24"/>
                <w:szCs w:val="24"/>
              </w:rPr>
              <w:t>V</w:t>
            </w:r>
            <w:proofErr w:type="spellEnd"/>
            <w:r w:rsidR="004738EB">
              <w:rPr>
                <w:sz w:val="24"/>
                <w:szCs w:val="24"/>
                <w:lang w:val="en-US"/>
              </w:rPr>
              <w:t>I</w:t>
            </w:r>
            <w:r w:rsidR="00146104">
              <w:rPr>
                <w:sz w:val="24"/>
                <w:szCs w:val="24"/>
              </w:rPr>
              <w:t>, от т.</w:t>
            </w:r>
            <w:r w:rsidR="004738EB">
              <w:rPr>
                <w:sz w:val="24"/>
                <w:szCs w:val="24"/>
              </w:rPr>
              <w:t>2</w:t>
            </w:r>
            <w:r w:rsidR="004738EB" w:rsidRPr="00E65D38">
              <w:rPr>
                <w:sz w:val="24"/>
                <w:szCs w:val="24"/>
              </w:rPr>
              <w:t>.</w:t>
            </w:r>
            <w:r w:rsidR="004738EB">
              <w:rPr>
                <w:sz w:val="24"/>
                <w:szCs w:val="24"/>
                <w:lang w:val="en-US"/>
              </w:rPr>
              <w:t xml:space="preserve">1 </w:t>
            </w:r>
            <w:r w:rsidR="004738EB">
              <w:rPr>
                <w:sz w:val="24"/>
                <w:szCs w:val="24"/>
              </w:rPr>
              <w:t xml:space="preserve">до </w:t>
            </w:r>
            <w:r w:rsidR="00146104">
              <w:rPr>
                <w:sz w:val="24"/>
                <w:szCs w:val="24"/>
              </w:rPr>
              <w:t>т</w:t>
            </w:r>
            <w:r w:rsidR="004738EB">
              <w:rPr>
                <w:sz w:val="24"/>
                <w:szCs w:val="24"/>
                <w:lang w:val="en-US"/>
              </w:rPr>
              <w:t>.</w:t>
            </w:r>
            <w:r w:rsidR="004738EB">
              <w:rPr>
                <w:sz w:val="24"/>
                <w:szCs w:val="24"/>
              </w:rPr>
              <w:t>2</w:t>
            </w:r>
            <w:r w:rsidR="004738EB">
              <w:rPr>
                <w:sz w:val="24"/>
                <w:szCs w:val="24"/>
                <w:lang w:val="en-US"/>
              </w:rPr>
              <w:t>.</w:t>
            </w:r>
            <w:r w:rsidR="004738EB">
              <w:rPr>
                <w:sz w:val="24"/>
                <w:szCs w:val="24"/>
              </w:rPr>
              <w:t>3, вкл</w:t>
            </w:r>
            <w:r w:rsidR="00146104">
              <w:rPr>
                <w:sz w:val="24"/>
                <w:szCs w:val="24"/>
              </w:rPr>
              <w:t>.</w:t>
            </w:r>
            <w:r w:rsidR="004738EB">
              <w:rPr>
                <w:sz w:val="24"/>
                <w:szCs w:val="24"/>
                <w:lang w:val="en-US"/>
              </w:rPr>
              <w:t xml:space="preserve"> </w:t>
            </w:r>
            <w:r w:rsidR="004738EB" w:rsidRPr="00E65D38">
              <w:rPr>
                <w:sz w:val="24"/>
                <w:szCs w:val="24"/>
              </w:rPr>
              <w:t xml:space="preserve">на Приложение </w:t>
            </w:r>
            <w:r w:rsidR="004738EB" w:rsidRPr="00E65D38">
              <w:rPr>
                <w:bCs/>
                <w:iCs/>
                <w:sz w:val="24"/>
                <w:szCs w:val="24"/>
              </w:rPr>
              <w:t>№</w:t>
            </w:r>
            <w:r w:rsidR="004738EB" w:rsidRPr="00E65D38">
              <w:rPr>
                <w:sz w:val="24"/>
                <w:szCs w:val="24"/>
              </w:rPr>
              <w:t xml:space="preserve"> 3</w:t>
            </w:r>
            <w:r w:rsidRPr="00E65D38">
              <w:rPr>
                <w:sz w:val="24"/>
                <w:szCs w:val="24"/>
              </w:rPr>
              <w:t>:</w:t>
            </w:r>
          </w:p>
          <w:p w:rsidR="009057DC" w:rsidRPr="00E65D38" w:rsidRDefault="009057DC" w:rsidP="009057DC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описан </w:t>
            </w:r>
            <w:r w:rsidR="00C92C72" w:rsidRPr="00E65D38">
              <w:rPr>
                <w:sz w:val="24"/>
                <w:szCs w:val="24"/>
              </w:rPr>
              <w:t xml:space="preserve">е </w:t>
            </w:r>
            <w:r w:rsidRPr="00E65D38">
              <w:rPr>
                <w:sz w:val="24"/>
                <w:szCs w:val="24"/>
              </w:rPr>
              <w:t>подход за управление на риска и качеството, както и факторите, оказващи влияние върху него;</w:t>
            </w:r>
          </w:p>
          <w:p w:rsidR="009057DC" w:rsidRPr="00E65D38" w:rsidRDefault="00716F31" w:rsidP="009057DC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предложено  </w:t>
            </w:r>
            <w:r w:rsidR="00C92C72" w:rsidRPr="00E65D38">
              <w:rPr>
                <w:sz w:val="24"/>
                <w:szCs w:val="24"/>
              </w:rPr>
              <w:t>е</w:t>
            </w:r>
            <w:r w:rsidR="00C92C72" w:rsidRPr="00E65D38">
              <w:rPr>
                <w:spacing w:val="-6"/>
                <w:w w:val="104"/>
                <w:sz w:val="24"/>
                <w:szCs w:val="24"/>
              </w:rPr>
              <w:t xml:space="preserve"> </w:t>
            </w:r>
            <w:r w:rsidRPr="00E65D38">
              <w:rPr>
                <w:spacing w:val="-6"/>
                <w:w w:val="104"/>
                <w:sz w:val="24"/>
                <w:szCs w:val="24"/>
              </w:rPr>
              <w:t xml:space="preserve">обучение на потребители и на </w:t>
            </w:r>
            <w:r w:rsidRPr="00E65D38">
              <w:rPr>
                <w:spacing w:val="-6"/>
                <w:w w:val="104"/>
                <w:sz w:val="24"/>
                <w:szCs w:val="24"/>
              </w:rPr>
              <w:lastRenderedPageBreak/>
              <w:t>експерти по експлоатацията на системата във връзка с внедряването и функционирането на измененията и допълненията, реализирани в обхвата на поръчката</w:t>
            </w:r>
            <w:r w:rsidR="00EF69E6">
              <w:rPr>
                <w:sz w:val="24"/>
                <w:szCs w:val="24"/>
                <w:lang w:val="en-US"/>
              </w:rPr>
              <w:t>;</w:t>
            </w:r>
            <w:r w:rsidRPr="00E65D38">
              <w:rPr>
                <w:sz w:val="24"/>
                <w:szCs w:val="24"/>
              </w:rPr>
              <w:t xml:space="preserve"> </w:t>
            </w:r>
          </w:p>
          <w:p w:rsidR="00D95AE0" w:rsidRPr="00E65D38" w:rsidRDefault="00D95AE0" w:rsidP="009057DC">
            <w:pPr>
              <w:widowControl/>
              <w:numPr>
                <w:ilvl w:val="1"/>
                <w:numId w:val="11"/>
              </w:numPr>
              <w:tabs>
                <w:tab w:val="left" w:pos="808"/>
              </w:tabs>
              <w:autoSpaceDE/>
              <w:autoSpaceDN/>
              <w:adjustRightInd/>
              <w:spacing w:after="120" w:line="360" w:lineRule="auto"/>
              <w:ind w:left="1015" w:hanging="283"/>
              <w:jc w:val="both"/>
              <w:rPr>
                <w:sz w:val="24"/>
                <w:szCs w:val="24"/>
              </w:rPr>
            </w:pPr>
            <w:r w:rsidRPr="00E65D38">
              <w:rPr>
                <w:sz w:val="24"/>
                <w:szCs w:val="24"/>
              </w:rPr>
              <w:t xml:space="preserve">дефинирани </w:t>
            </w:r>
            <w:r w:rsidR="00C92C72" w:rsidRPr="00E65D38">
              <w:rPr>
                <w:sz w:val="24"/>
                <w:szCs w:val="24"/>
              </w:rPr>
              <w:t xml:space="preserve">са </w:t>
            </w:r>
            <w:r w:rsidRPr="00E65D38">
              <w:rPr>
                <w:sz w:val="24"/>
                <w:szCs w:val="24"/>
              </w:rPr>
              <w:t>разпределението и задълженията на отговорните за изпълнението на описаните дейности служители</w:t>
            </w:r>
            <w:r w:rsidR="00EF69E6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619" w:type="dxa"/>
            <w:shd w:val="clear" w:color="auto" w:fill="E0E0E0"/>
          </w:tcPr>
          <w:p w:rsidR="00D95AE0" w:rsidRPr="00E65D38" w:rsidRDefault="00D95AE0" w:rsidP="00EF69E6">
            <w:pPr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E65D38">
              <w:rPr>
                <w:b/>
                <w:sz w:val="24"/>
                <w:szCs w:val="24"/>
              </w:rPr>
              <w:lastRenderedPageBreak/>
              <w:t xml:space="preserve"> 20</w:t>
            </w:r>
          </w:p>
          <w:p w:rsidR="00D95AE0" w:rsidRPr="00E65D38" w:rsidRDefault="00D95AE0" w:rsidP="00EF69E6">
            <w:pPr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5331C" w:rsidRPr="00E65D38" w:rsidRDefault="00F5331C" w:rsidP="00ED1216">
      <w:pPr>
        <w:spacing w:before="60" w:line="360" w:lineRule="auto"/>
        <w:jc w:val="both"/>
        <w:rPr>
          <w:b/>
          <w:sz w:val="24"/>
          <w:szCs w:val="24"/>
        </w:rPr>
      </w:pPr>
    </w:p>
    <w:p w:rsidR="004529F9" w:rsidRPr="00E65D38" w:rsidRDefault="004529F9" w:rsidP="00756E05">
      <w:pPr>
        <w:spacing w:before="60" w:line="360" w:lineRule="auto"/>
        <w:ind w:firstLine="709"/>
        <w:jc w:val="both"/>
        <w:rPr>
          <w:b/>
          <w:sz w:val="24"/>
          <w:szCs w:val="24"/>
        </w:rPr>
      </w:pPr>
      <w:r w:rsidRPr="00E65D38">
        <w:rPr>
          <w:b/>
          <w:sz w:val="24"/>
          <w:szCs w:val="24"/>
        </w:rPr>
        <w:t xml:space="preserve">Ако </w:t>
      </w:r>
      <w:r w:rsidR="009057DC" w:rsidRPr="00E65D38">
        <w:rPr>
          <w:b/>
          <w:sz w:val="24"/>
          <w:szCs w:val="24"/>
        </w:rPr>
        <w:t xml:space="preserve">предложението на участника не изпълнява минималните задължителни изисквания по един от горните </w:t>
      </w:r>
      <w:proofErr w:type="spellStart"/>
      <w:r w:rsidR="009057DC" w:rsidRPr="00E65D38">
        <w:rPr>
          <w:b/>
          <w:sz w:val="24"/>
          <w:szCs w:val="24"/>
        </w:rPr>
        <w:t>подпоказатели</w:t>
      </w:r>
      <w:proofErr w:type="spellEnd"/>
      <w:r w:rsidR="009057DC" w:rsidRPr="00E65D38">
        <w:rPr>
          <w:b/>
          <w:sz w:val="24"/>
          <w:szCs w:val="24"/>
        </w:rPr>
        <w:t>, посочени в таблицата</w:t>
      </w:r>
      <w:r w:rsidRPr="00E65D38">
        <w:rPr>
          <w:b/>
          <w:sz w:val="24"/>
          <w:szCs w:val="24"/>
        </w:rPr>
        <w:t>, то</w:t>
      </w:r>
      <w:r w:rsidR="009057DC" w:rsidRPr="00E65D38">
        <w:rPr>
          <w:b/>
          <w:sz w:val="24"/>
          <w:szCs w:val="24"/>
        </w:rPr>
        <w:t>й</w:t>
      </w:r>
      <w:r w:rsidRPr="00E65D38">
        <w:rPr>
          <w:b/>
          <w:sz w:val="24"/>
          <w:szCs w:val="24"/>
        </w:rPr>
        <w:t xml:space="preserve"> не се допуска до по-нататъшно участие в процедурата и до отваряне на плика с предлаганата цена.</w:t>
      </w:r>
    </w:p>
    <w:p w:rsidR="00F5331C" w:rsidRPr="00E65D38" w:rsidRDefault="00F5331C" w:rsidP="002606C7">
      <w:pPr>
        <w:pStyle w:val="Heading2"/>
        <w:numPr>
          <w:ilvl w:val="1"/>
          <w:numId w:val="19"/>
        </w:numPr>
        <w:tabs>
          <w:tab w:val="left" w:pos="709"/>
        </w:tabs>
        <w:spacing w:line="360" w:lineRule="auto"/>
        <w:ind w:left="0" w:firstLine="709"/>
        <w:rPr>
          <w:sz w:val="24"/>
          <w:szCs w:val="24"/>
        </w:rPr>
      </w:pPr>
      <w:r w:rsidRPr="00E65D38">
        <w:rPr>
          <w:i w:val="0"/>
          <w:sz w:val="24"/>
          <w:szCs w:val="24"/>
        </w:rPr>
        <w:t>Оценка на финансово предложение (ФП)</w:t>
      </w:r>
      <w:r w:rsidR="00766ADB" w:rsidRPr="00E65D38">
        <w:rPr>
          <w:i w:val="0"/>
          <w:sz w:val="24"/>
          <w:szCs w:val="24"/>
        </w:rPr>
        <w:t>:</w:t>
      </w:r>
    </w:p>
    <w:p w:rsidR="00F5331C" w:rsidRPr="00E65D38" w:rsidRDefault="00F5331C" w:rsidP="002606C7">
      <w:pPr>
        <w:tabs>
          <w:tab w:val="left" w:pos="709"/>
        </w:tabs>
        <w:spacing w:before="60" w:line="360" w:lineRule="auto"/>
        <w:ind w:firstLine="709"/>
        <w:jc w:val="both"/>
        <w:rPr>
          <w:sz w:val="24"/>
          <w:szCs w:val="24"/>
        </w:rPr>
      </w:pPr>
      <w:r w:rsidRPr="00E65D38">
        <w:rPr>
          <w:sz w:val="24"/>
          <w:szCs w:val="24"/>
        </w:rPr>
        <w:t>Оценява се</w:t>
      </w:r>
      <w:r w:rsidRPr="00E65D38">
        <w:rPr>
          <w:i/>
          <w:sz w:val="24"/>
          <w:szCs w:val="24"/>
        </w:rPr>
        <w:t xml:space="preserve"> </w:t>
      </w:r>
      <w:r w:rsidR="001F1935" w:rsidRPr="00E65D38">
        <w:rPr>
          <w:sz w:val="24"/>
          <w:szCs w:val="24"/>
        </w:rPr>
        <w:t>финансовото предложение за изпълнение на поръчката.</w:t>
      </w:r>
    </w:p>
    <w:p w:rsidR="00F5331C" w:rsidRPr="00E65D38" w:rsidRDefault="004529F9" w:rsidP="002606C7">
      <w:pPr>
        <w:tabs>
          <w:tab w:val="left" w:pos="709"/>
        </w:tabs>
        <w:spacing w:before="60" w:line="360" w:lineRule="auto"/>
        <w:ind w:firstLine="709"/>
        <w:jc w:val="both"/>
        <w:rPr>
          <w:sz w:val="24"/>
          <w:szCs w:val="24"/>
        </w:rPr>
      </w:pPr>
      <w:r w:rsidRPr="00E65D38">
        <w:rPr>
          <w:sz w:val="24"/>
          <w:szCs w:val="24"/>
        </w:rPr>
        <w:t>Максимален брой точки – 100.</w:t>
      </w:r>
      <w:r w:rsidR="00F5331C" w:rsidRPr="00E65D38">
        <w:rPr>
          <w:sz w:val="24"/>
          <w:szCs w:val="24"/>
          <w:lang w:val="ru-RU"/>
        </w:rPr>
        <w:t xml:space="preserve"> </w:t>
      </w:r>
      <w:r w:rsidRPr="00E65D38">
        <w:rPr>
          <w:sz w:val="24"/>
          <w:szCs w:val="24"/>
        </w:rPr>
        <w:t xml:space="preserve">Оценката има тежест </w:t>
      </w:r>
      <w:r w:rsidR="000672F0" w:rsidRPr="00E65D38">
        <w:rPr>
          <w:sz w:val="24"/>
          <w:szCs w:val="24"/>
        </w:rPr>
        <w:t>45</w:t>
      </w:r>
      <w:r w:rsidRPr="00E65D38">
        <w:rPr>
          <w:sz w:val="24"/>
          <w:szCs w:val="24"/>
        </w:rPr>
        <w:t xml:space="preserve">% от общата оценка. </w:t>
      </w:r>
    </w:p>
    <w:p w:rsidR="00BF1FF1" w:rsidRPr="00E65D38" w:rsidRDefault="00BF1FF1" w:rsidP="002606C7">
      <w:pPr>
        <w:tabs>
          <w:tab w:val="left" w:pos="709"/>
        </w:tabs>
        <w:spacing w:line="360" w:lineRule="auto"/>
        <w:ind w:right="-2" w:firstLine="709"/>
        <w:jc w:val="both"/>
        <w:rPr>
          <w:sz w:val="24"/>
          <w:szCs w:val="24"/>
        </w:rPr>
      </w:pPr>
      <w:r w:rsidRPr="00E65D38">
        <w:rPr>
          <w:sz w:val="24"/>
          <w:szCs w:val="24"/>
        </w:rPr>
        <w:t>Точките по показател (ФП)</w:t>
      </w:r>
      <w:r w:rsidRPr="00E65D38">
        <w:rPr>
          <w:b/>
          <w:sz w:val="24"/>
          <w:szCs w:val="24"/>
        </w:rPr>
        <w:t xml:space="preserve"> </w:t>
      </w:r>
      <w:r w:rsidRPr="00E65D38">
        <w:rPr>
          <w:sz w:val="24"/>
          <w:szCs w:val="24"/>
        </w:rPr>
        <w:t>се образуват като сбор от точк</w:t>
      </w:r>
      <w:r w:rsidR="00117D40" w:rsidRPr="00E65D38">
        <w:rPr>
          <w:sz w:val="24"/>
          <w:szCs w:val="24"/>
        </w:rPr>
        <w:t xml:space="preserve">ите на следните </w:t>
      </w:r>
      <w:proofErr w:type="spellStart"/>
      <w:r w:rsidR="00117D40" w:rsidRPr="00E65D38">
        <w:rPr>
          <w:sz w:val="24"/>
          <w:szCs w:val="24"/>
        </w:rPr>
        <w:t>подпоказатели</w:t>
      </w:r>
      <w:proofErr w:type="spellEnd"/>
      <w:r w:rsidRPr="00E65D38">
        <w:rPr>
          <w:sz w:val="24"/>
          <w:szCs w:val="24"/>
        </w:rPr>
        <w:t>:</w:t>
      </w:r>
    </w:p>
    <w:p w:rsidR="00AB2C33" w:rsidRDefault="00AB2C33">
      <w:pPr>
        <w:tabs>
          <w:tab w:val="left" w:pos="709"/>
          <w:tab w:val="left" w:pos="993"/>
          <w:tab w:val="left" w:pos="8647"/>
        </w:tabs>
        <w:spacing w:before="120" w:line="360" w:lineRule="auto"/>
        <w:ind w:right="-2"/>
        <w:jc w:val="both"/>
        <w:rPr>
          <w:b/>
          <w:sz w:val="24"/>
          <w:szCs w:val="24"/>
        </w:rPr>
      </w:pPr>
    </w:p>
    <w:p w:rsidR="00AB2C33" w:rsidRDefault="004B2BC2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4B2BC2">
        <w:rPr>
          <w:b/>
          <w:sz w:val="24"/>
          <w:szCs w:val="24"/>
        </w:rPr>
        <w:t>1.2.1. Обща цена за услуги, свързани с развитие на информационна система “Интегрирана статистическа информационна система (ИСИС) в БНБ“, което включва услуги по проектиране, разработка и внедряване на подобрения, изменения и допълнения („актуализации на системата”) към системата (т. I от Ценово предложение) – ФП1, максимална оценка – 64 точки.</w:t>
      </w:r>
    </w:p>
    <w:p w:rsidR="00AB2C33" w:rsidRDefault="00ED402C">
      <w:pPr>
        <w:pStyle w:val="a"/>
        <w:spacing w:line="360" w:lineRule="auto"/>
        <w:ind w:firstLine="709"/>
        <w:jc w:val="both"/>
        <w:rPr>
          <w:b/>
          <w:sz w:val="24"/>
          <w:szCs w:val="24"/>
        </w:rPr>
      </w:pPr>
      <w:r w:rsidRPr="0092538B">
        <w:rPr>
          <w:sz w:val="24"/>
          <w:szCs w:val="24"/>
        </w:rPr>
        <w:t xml:space="preserve">Числов израз на оценката по този показател </w:t>
      </w:r>
      <w:r w:rsidR="004B2BC2" w:rsidRPr="004B2BC2">
        <w:rPr>
          <w:sz w:val="24"/>
          <w:szCs w:val="24"/>
        </w:rPr>
        <w:t xml:space="preserve">(ФП1) </w:t>
      </w:r>
      <w:r w:rsidRPr="0092538B">
        <w:rPr>
          <w:sz w:val="24"/>
          <w:szCs w:val="24"/>
        </w:rPr>
        <w:t>са точките, които се изчисляват по следната формула</w:t>
      </w:r>
      <w:r w:rsidRPr="00E65D38">
        <w:rPr>
          <w:sz w:val="24"/>
          <w:szCs w:val="24"/>
        </w:rPr>
        <w:t xml:space="preserve"> </w:t>
      </w:r>
      <w:r w:rsidRPr="00E65D38">
        <w:rPr>
          <w:b/>
          <w:sz w:val="24"/>
          <w:szCs w:val="24"/>
        </w:rPr>
        <w:t xml:space="preserve">– </w:t>
      </w:r>
      <w:r w:rsidR="00B8256A" w:rsidRPr="00E65D38">
        <w:rPr>
          <w:b/>
          <w:sz w:val="24"/>
          <w:szCs w:val="24"/>
        </w:rPr>
        <w:t>Ф</w:t>
      </w:r>
      <w:r w:rsidRPr="00E65D38">
        <w:rPr>
          <w:b/>
          <w:sz w:val="24"/>
          <w:szCs w:val="24"/>
        </w:rPr>
        <w:t>П</w:t>
      </w:r>
      <w:r w:rsidRPr="00E65D38">
        <w:rPr>
          <w:b/>
          <w:sz w:val="24"/>
          <w:szCs w:val="24"/>
          <w:vertAlign w:val="subscript"/>
        </w:rPr>
        <w:t xml:space="preserve">1 </w:t>
      </w:r>
      <w:r w:rsidRPr="00E65D38">
        <w:rPr>
          <w:b/>
          <w:sz w:val="24"/>
          <w:szCs w:val="24"/>
        </w:rPr>
        <w:t>= K</w:t>
      </w:r>
      <w:r w:rsidRPr="00E65D38">
        <w:rPr>
          <w:b/>
          <w:sz w:val="24"/>
          <w:szCs w:val="24"/>
          <w:vertAlign w:val="subscript"/>
        </w:rPr>
        <w:t>1</w:t>
      </w:r>
      <w:r w:rsidRPr="00E65D38">
        <w:rPr>
          <w:b/>
          <w:sz w:val="24"/>
          <w:szCs w:val="24"/>
        </w:rPr>
        <w:t>хТ</w:t>
      </w:r>
      <w:r w:rsidRPr="00E65D38">
        <w:rPr>
          <w:b/>
          <w:sz w:val="24"/>
          <w:szCs w:val="24"/>
          <w:vertAlign w:val="subscript"/>
        </w:rPr>
        <w:t>1</w:t>
      </w:r>
      <w:r w:rsidRPr="00E65D38">
        <w:rPr>
          <w:sz w:val="24"/>
          <w:szCs w:val="24"/>
        </w:rPr>
        <w:t xml:space="preserve">, където: </w:t>
      </w:r>
    </w:p>
    <w:p w:rsidR="00F5331C" w:rsidRPr="00E65D38" w:rsidRDefault="00F5331C" w:rsidP="00F5331C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b/>
          <w:sz w:val="24"/>
          <w:szCs w:val="24"/>
        </w:rPr>
      </w:pPr>
      <w:r w:rsidRPr="00E65D38">
        <w:rPr>
          <w:b/>
          <w:sz w:val="24"/>
          <w:szCs w:val="24"/>
        </w:rPr>
        <w:t>K</w:t>
      </w:r>
      <w:r w:rsidRPr="00E65D38">
        <w:rPr>
          <w:b/>
          <w:sz w:val="24"/>
          <w:szCs w:val="24"/>
          <w:vertAlign w:val="subscript"/>
        </w:rPr>
        <w:t xml:space="preserve">1 </w:t>
      </w:r>
      <w:r w:rsidRPr="00E65D38">
        <w:rPr>
          <w:b/>
          <w:sz w:val="24"/>
          <w:szCs w:val="24"/>
        </w:rPr>
        <w:t xml:space="preserve">= </w:t>
      </w:r>
      <w:proofErr w:type="spellStart"/>
      <w:r w:rsidRPr="00E65D38">
        <w:rPr>
          <w:b/>
          <w:sz w:val="24"/>
          <w:szCs w:val="24"/>
        </w:rPr>
        <w:t>Cmin</w:t>
      </w:r>
      <w:proofErr w:type="spellEnd"/>
      <w:r w:rsidRPr="00E65D38">
        <w:rPr>
          <w:b/>
          <w:sz w:val="24"/>
          <w:szCs w:val="24"/>
        </w:rPr>
        <w:t xml:space="preserve">/Co </w:t>
      </w:r>
    </w:p>
    <w:p w:rsidR="00ED402C" w:rsidRPr="00E65D38" w:rsidRDefault="00ED402C" w:rsidP="00756E05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  <w:szCs w:val="24"/>
        </w:rPr>
      </w:pPr>
      <w:proofErr w:type="spellStart"/>
      <w:r w:rsidRPr="00E65D38">
        <w:rPr>
          <w:b/>
          <w:sz w:val="24"/>
          <w:szCs w:val="24"/>
        </w:rPr>
        <w:t>Cmin</w:t>
      </w:r>
      <w:proofErr w:type="spellEnd"/>
      <w:r w:rsidRPr="00E65D38">
        <w:rPr>
          <w:b/>
          <w:sz w:val="24"/>
          <w:szCs w:val="24"/>
        </w:rPr>
        <w:t xml:space="preserve"> </w:t>
      </w:r>
      <w:r w:rsidRPr="00E65D38">
        <w:rPr>
          <w:sz w:val="24"/>
          <w:szCs w:val="24"/>
        </w:rPr>
        <w:t xml:space="preserve">– най-ниската </w:t>
      </w:r>
      <w:r w:rsidR="00697A5C" w:rsidRPr="00E65D38">
        <w:rPr>
          <w:sz w:val="24"/>
          <w:szCs w:val="24"/>
        </w:rPr>
        <w:t>предложена обща цена</w:t>
      </w:r>
      <w:r w:rsidRPr="00E65D38">
        <w:rPr>
          <w:sz w:val="24"/>
          <w:szCs w:val="24"/>
        </w:rPr>
        <w:t xml:space="preserve"> в офертите на участниците;</w:t>
      </w:r>
    </w:p>
    <w:p w:rsidR="00ED402C" w:rsidRPr="00E65D38" w:rsidRDefault="00ED402C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  <w:szCs w:val="24"/>
        </w:rPr>
      </w:pPr>
      <w:r w:rsidRPr="00E65D38">
        <w:rPr>
          <w:b/>
          <w:sz w:val="24"/>
          <w:szCs w:val="24"/>
        </w:rPr>
        <w:t>Co</w:t>
      </w:r>
      <w:r w:rsidR="00117D40" w:rsidRPr="00E65D38">
        <w:rPr>
          <w:sz w:val="24"/>
          <w:szCs w:val="24"/>
        </w:rPr>
        <w:t xml:space="preserve"> – предложена</w:t>
      </w:r>
      <w:r w:rsidR="00C82711" w:rsidRPr="00E65D38">
        <w:rPr>
          <w:sz w:val="24"/>
          <w:szCs w:val="24"/>
          <w:lang w:val="en-US"/>
        </w:rPr>
        <w:t xml:space="preserve"> </w:t>
      </w:r>
      <w:r w:rsidR="00C82711" w:rsidRPr="00E65D38">
        <w:rPr>
          <w:sz w:val="24"/>
          <w:szCs w:val="24"/>
        </w:rPr>
        <w:t>обща цена</w:t>
      </w:r>
      <w:r w:rsidRPr="00E65D38">
        <w:rPr>
          <w:sz w:val="24"/>
          <w:szCs w:val="24"/>
        </w:rPr>
        <w:t xml:space="preserve"> </w:t>
      </w:r>
      <w:r w:rsidR="00117D40" w:rsidRPr="00E65D38">
        <w:rPr>
          <w:sz w:val="24"/>
          <w:szCs w:val="24"/>
        </w:rPr>
        <w:t>в</w:t>
      </w:r>
      <w:r w:rsidRPr="00E65D38">
        <w:rPr>
          <w:sz w:val="24"/>
          <w:szCs w:val="24"/>
        </w:rPr>
        <w:t xml:space="preserve"> оценяваната оферта;</w:t>
      </w:r>
    </w:p>
    <w:p w:rsidR="00A40B8E" w:rsidRPr="00E65D38" w:rsidRDefault="00ED402C">
      <w:pPr>
        <w:shd w:val="clear" w:color="auto" w:fill="FFFFFF"/>
        <w:tabs>
          <w:tab w:val="left" w:pos="180"/>
        </w:tabs>
        <w:spacing w:before="120" w:line="360" w:lineRule="auto"/>
        <w:ind w:firstLine="720"/>
        <w:jc w:val="both"/>
        <w:rPr>
          <w:sz w:val="24"/>
          <w:szCs w:val="24"/>
        </w:rPr>
      </w:pPr>
      <w:r w:rsidRPr="00E65D38">
        <w:rPr>
          <w:b/>
          <w:sz w:val="24"/>
          <w:szCs w:val="24"/>
        </w:rPr>
        <w:t>Т</w:t>
      </w:r>
      <w:r w:rsidRPr="00E65D38">
        <w:rPr>
          <w:b/>
          <w:sz w:val="24"/>
          <w:szCs w:val="24"/>
          <w:vertAlign w:val="subscript"/>
        </w:rPr>
        <w:t xml:space="preserve">1 </w:t>
      </w:r>
      <w:r w:rsidRPr="00E65D38">
        <w:rPr>
          <w:b/>
          <w:sz w:val="24"/>
          <w:szCs w:val="24"/>
        </w:rPr>
        <w:t xml:space="preserve">= </w:t>
      </w:r>
      <w:r w:rsidR="00171475" w:rsidRPr="00E65D38">
        <w:rPr>
          <w:b/>
          <w:sz w:val="24"/>
          <w:szCs w:val="24"/>
        </w:rPr>
        <w:t>6</w:t>
      </w:r>
      <w:r w:rsidR="00171475" w:rsidRPr="00E65D38">
        <w:rPr>
          <w:b/>
          <w:sz w:val="24"/>
          <w:szCs w:val="24"/>
          <w:lang w:val="en-US"/>
        </w:rPr>
        <w:t>4</w:t>
      </w:r>
      <w:r w:rsidR="00171475" w:rsidRPr="00E65D38">
        <w:rPr>
          <w:b/>
          <w:sz w:val="24"/>
          <w:szCs w:val="24"/>
        </w:rPr>
        <w:t xml:space="preserve"> </w:t>
      </w:r>
      <w:r w:rsidRPr="00E65D38">
        <w:rPr>
          <w:sz w:val="24"/>
          <w:szCs w:val="24"/>
        </w:rPr>
        <w:t>– тежест на показателя.</w:t>
      </w:r>
    </w:p>
    <w:p w:rsidR="0072231D" w:rsidRPr="00E65D38" w:rsidRDefault="0072231D" w:rsidP="0072231D">
      <w:pPr>
        <w:shd w:val="clear" w:color="auto" w:fill="FFFFFF"/>
        <w:tabs>
          <w:tab w:val="left" w:pos="180"/>
        </w:tabs>
        <w:spacing w:before="120"/>
        <w:ind w:firstLine="720"/>
        <w:jc w:val="both"/>
        <w:rPr>
          <w:sz w:val="24"/>
          <w:szCs w:val="24"/>
          <w:lang w:val="en-US"/>
        </w:rPr>
      </w:pPr>
    </w:p>
    <w:p w:rsidR="00AB2C33" w:rsidRDefault="0092538B">
      <w:pPr>
        <w:tabs>
          <w:tab w:val="left" w:pos="0"/>
        </w:tabs>
        <w:spacing w:before="120" w:line="360" w:lineRule="auto"/>
        <w:ind w:right="-2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ab/>
        <w:t xml:space="preserve">1.2.2. </w:t>
      </w:r>
      <w:r w:rsidR="004B2BC2" w:rsidRPr="004B2BC2">
        <w:rPr>
          <w:b/>
          <w:sz w:val="24"/>
          <w:szCs w:val="24"/>
        </w:rPr>
        <w:t xml:space="preserve">Часова ставка за допълнителни услуги, свързани с развитие на </w:t>
      </w:r>
      <w:r w:rsidR="004B2BC2" w:rsidRPr="004B2BC2">
        <w:rPr>
          <w:b/>
          <w:sz w:val="24"/>
          <w:szCs w:val="24"/>
        </w:rPr>
        <w:lastRenderedPageBreak/>
        <w:t>информационна система “Интегрирана статистическа информационна система (ИСИС) в БНБ“,</w:t>
      </w:r>
      <w:r>
        <w:rPr>
          <w:b/>
          <w:sz w:val="24"/>
          <w:szCs w:val="24"/>
        </w:rPr>
        <w:t xml:space="preserve"> които не са описани в Приложение № 3, </w:t>
      </w:r>
      <w:r w:rsidR="004B2BC2" w:rsidRPr="004B2BC2">
        <w:rPr>
          <w:b/>
          <w:sz w:val="24"/>
          <w:szCs w:val="24"/>
        </w:rPr>
        <w:t>което включва услуги по проектиране, разработка и внедряване на подобрения, изменения и допълнения („актуализации на системата”) към системата (т. I</w:t>
      </w:r>
      <w:r w:rsidR="004B2BC2" w:rsidRPr="004B2BC2">
        <w:rPr>
          <w:b/>
          <w:sz w:val="24"/>
          <w:szCs w:val="24"/>
          <w:lang w:val="en-US"/>
        </w:rPr>
        <w:t>I</w:t>
      </w:r>
      <w:r w:rsidR="004B2BC2" w:rsidRPr="004B2BC2">
        <w:rPr>
          <w:b/>
          <w:sz w:val="24"/>
          <w:szCs w:val="24"/>
        </w:rPr>
        <w:t xml:space="preserve"> от Ценово предложение), – ФП</w:t>
      </w:r>
      <w:r w:rsidR="004B2BC2" w:rsidRPr="004B2BC2">
        <w:rPr>
          <w:b/>
          <w:sz w:val="24"/>
          <w:szCs w:val="24"/>
          <w:vertAlign w:val="subscript"/>
        </w:rPr>
        <w:t>2</w:t>
      </w:r>
      <w:r w:rsidR="004B2BC2" w:rsidRPr="004B2BC2">
        <w:rPr>
          <w:b/>
          <w:sz w:val="24"/>
          <w:szCs w:val="24"/>
        </w:rPr>
        <w:t>, максимална оценка</w:t>
      </w:r>
      <w:r w:rsidR="004B2BC2" w:rsidRPr="004B2BC2">
        <w:rPr>
          <w:b/>
          <w:sz w:val="24"/>
          <w:szCs w:val="24"/>
          <w:vertAlign w:val="subscript"/>
        </w:rPr>
        <w:t xml:space="preserve"> </w:t>
      </w:r>
      <w:r w:rsidR="004B2BC2" w:rsidRPr="004B2BC2">
        <w:rPr>
          <w:b/>
          <w:sz w:val="24"/>
          <w:szCs w:val="24"/>
        </w:rPr>
        <w:t xml:space="preserve">– </w:t>
      </w:r>
      <w:r w:rsidR="004B2BC2" w:rsidRPr="004B2BC2">
        <w:rPr>
          <w:b/>
          <w:sz w:val="24"/>
          <w:szCs w:val="24"/>
          <w:lang w:val="en-US"/>
        </w:rPr>
        <w:t>7</w:t>
      </w:r>
      <w:r w:rsidR="004B2BC2" w:rsidRPr="004B2BC2">
        <w:rPr>
          <w:b/>
          <w:sz w:val="24"/>
          <w:szCs w:val="24"/>
        </w:rPr>
        <w:t xml:space="preserve"> точки.</w:t>
      </w:r>
    </w:p>
    <w:p w:rsidR="000C6E95" w:rsidRPr="00E65D38" w:rsidRDefault="000C6E95" w:rsidP="000C6E95">
      <w:pPr>
        <w:pStyle w:val="a"/>
        <w:spacing w:before="120" w:line="360" w:lineRule="auto"/>
        <w:ind w:firstLine="709"/>
        <w:jc w:val="both"/>
        <w:rPr>
          <w:b/>
          <w:sz w:val="24"/>
          <w:szCs w:val="24"/>
        </w:rPr>
      </w:pPr>
      <w:r w:rsidRPr="00E65D38">
        <w:rPr>
          <w:sz w:val="24"/>
          <w:szCs w:val="24"/>
        </w:rPr>
        <w:t xml:space="preserve">Числов израз на оценката по този показател </w:t>
      </w:r>
      <w:r w:rsidRPr="00E65D38">
        <w:rPr>
          <w:b/>
          <w:sz w:val="24"/>
          <w:szCs w:val="24"/>
        </w:rPr>
        <w:t>(</w:t>
      </w:r>
      <w:r w:rsidR="00ED1216" w:rsidRPr="00E65D38">
        <w:rPr>
          <w:b/>
          <w:sz w:val="24"/>
          <w:szCs w:val="24"/>
        </w:rPr>
        <w:t>Ф</w:t>
      </w:r>
      <w:r w:rsidRPr="00E65D38">
        <w:rPr>
          <w:b/>
          <w:sz w:val="24"/>
          <w:szCs w:val="24"/>
        </w:rPr>
        <w:t>П</w:t>
      </w:r>
      <w:r w:rsidR="006C04BE" w:rsidRPr="00E65D38">
        <w:rPr>
          <w:b/>
          <w:sz w:val="24"/>
          <w:szCs w:val="24"/>
          <w:vertAlign w:val="subscript"/>
        </w:rPr>
        <w:t>2</w:t>
      </w:r>
      <w:r w:rsidRPr="00E65D38">
        <w:rPr>
          <w:b/>
          <w:sz w:val="24"/>
          <w:szCs w:val="24"/>
        </w:rPr>
        <w:t xml:space="preserve">) </w:t>
      </w:r>
      <w:r w:rsidRPr="00E65D38">
        <w:rPr>
          <w:sz w:val="24"/>
          <w:szCs w:val="24"/>
        </w:rPr>
        <w:t xml:space="preserve">са точките, които се изчисляват по следната формула </w:t>
      </w:r>
      <w:r w:rsidRPr="00E65D38">
        <w:rPr>
          <w:b/>
          <w:sz w:val="24"/>
          <w:szCs w:val="24"/>
        </w:rPr>
        <w:t xml:space="preserve">– </w:t>
      </w:r>
      <w:r w:rsidR="00B8256A" w:rsidRPr="00E65D38">
        <w:rPr>
          <w:b/>
          <w:sz w:val="24"/>
          <w:szCs w:val="24"/>
        </w:rPr>
        <w:t>Ф</w:t>
      </w:r>
      <w:r w:rsidRPr="00E65D38">
        <w:rPr>
          <w:b/>
          <w:sz w:val="24"/>
          <w:szCs w:val="24"/>
        </w:rPr>
        <w:t>П</w:t>
      </w:r>
      <w:r w:rsidR="006C04BE" w:rsidRPr="00E65D38">
        <w:rPr>
          <w:b/>
          <w:sz w:val="24"/>
          <w:szCs w:val="24"/>
          <w:vertAlign w:val="subscript"/>
        </w:rPr>
        <w:t>2</w:t>
      </w:r>
      <w:r w:rsidRPr="00E65D38">
        <w:rPr>
          <w:b/>
          <w:sz w:val="24"/>
          <w:szCs w:val="24"/>
          <w:vertAlign w:val="subscript"/>
        </w:rPr>
        <w:t xml:space="preserve"> </w:t>
      </w:r>
      <w:r w:rsidRPr="00E65D38">
        <w:rPr>
          <w:b/>
          <w:sz w:val="24"/>
          <w:szCs w:val="24"/>
        </w:rPr>
        <w:t>= K</w:t>
      </w:r>
      <w:r w:rsidR="006C04BE" w:rsidRPr="00E65D38">
        <w:rPr>
          <w:b/>
          <w:sz w:val="24"/>
          <w:szCs w:val="24"/>
          <w:vertAlign w:val="subscript"/>
        </w:rPr>
        <w:t>2</w:t>
      </w:r>
      <w:r w:rsidRPr="00E65D38">
        <w:rPr>
          <w:b/>
          <w:sz w:val="24"/>
          <w:szCs w:val="24"/>
        </w:rPr>
        <w:t>хТ</w:t>
      </w:r>
      <w:r w:rsidR="006C04BE" w:rsidRPr="00E65D38">
        <w:rPr>
          <w:b/>
          <w:sz w:val="24"/>
          <w:szCs w:val="24"/>
          <w:vertAlign w:val="subscript"/>
        </w:rPr>
        <w:t>2</w:t>
      </w:r>
      <w:r w:rsidRPr="00E65D38">
        <w:rPr>
          <w:sz w:val="24"/>
          <w:szCs w:val="24"/>
        </w:rPr>
        <w:t xml:space="preserve">, където: </w:t>
      </w:r>
    </w:p>
    <w:p w:rsidR="000C6E95" w:rsidRPr="00E65D38" w:rsidRDefault="000C6E95" w:rsidP="000C6E95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b/>
          <w:sz w:val="24"/>
          <w:szCs w:val="24"/>
        </w:rPr>
      </w:pPr>
      <w:r w:rsidRPr="00E65D38">
        <w:rPr>
          <w:b/>
          <w:sz w:val="24"/>
          <w:szCs w:val="24"/>
        </w:rPr>
        <w:t>K</w:t>
      </w:r>
      <w:r w:rsidR="006C04BE" w:rsidRPr="00E65D38">
        <w:rPr>
          <w:b/>
          <w:sz w:val="24"/>
          <w:szCs w:val="24"/>
          <w:vertAlign w:val="subscript"/>
        </w:rPr>
        <w:t>2</w:t>
      </w:r>
      <w:r w:rsidRPr="00E65D38">
        <w:rPr>
          <w:b/>
          <w:sz w:val="24"/>
          <w:szCs w:val="24"/>
          <w:vertAlign w:val="subscript"/>
        </w:rPr>
        <w:t xml:space="preserve"> </w:t>
      </w:r>
      <w:r w:rsidRPr="00E65D38">
        <w:rPr>
          <w:b/>
          <w:sz w:val="24"/>
          <w:szCs w:val="24"/>
        </w:rPr>
        <w:t xml:space="preserve">= </w:t>
      </w:r>
      <w:proofErr w:type="spellStart"/>
      <w:r w:rsidRPr="00E65D38">
        <w:rPr>
          <w:b/>
          <w:sz w:val="24"/>
          <w:szCs w:val="24"/>
        </w:rPr>
        <w:t>Cmin</w:t>
      </w:r>
      <w:proofErr w:type="spellEnd"/>
      <w:r w:rsidRPr="00E65D38">
        <w:rPr>
          <w:b/>
          <w:sz w:val="24"/>
          <w:szCs w:val="24"/>
        </w:rPr>
        <w:t xml:space="preserve">/Co </w:t>
      </w:r>
    </w:p>
    <w:p w:rsidR="000C6E95" w:rsidRPr="00E65D38" w:rsidRDefault="000C6E95" w:rsidP="000C6E95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  <w:szCs w:val="24"/>
        </w:rPr>
      </w:pPr>
      <w:proofErr w:type="spellStart"/>
      <w:r w:rsidRPr="00E65D38">
        <w:rPr>
          <w:b/>
          <w:sz w:val="24"/>
          <w:szCs w:val="24"/>
        </w:rPr>
        <w:t>Cmin</w:t>
      </w:r>
      <w:proofErr w:type="spellEnd"/>
      <w:r w:rsidRPr="00E65D38">
        <w:rPr>
          <w:b/>
          <w:sz w:val="24"/>
          <w:szCs w:val="24"/>
        </w:rPr>
        <w:t xml:space="preserve"> </w:t>
      </w:r>
      <w:r w:rsidRPr="00E65D38">
        <w:rPr>
          <w:sz w:val="24"/>
          <w:szCs w:val="24"/>
        </w:rPr>
        <w:t>– най-ниската часова ставка в офертите на участниците;</w:t>
      </w:r>
    </w:p>
    <w:p w:rsidR="000C6E95" w:rsidRPr="00E65D38" w:rsidRDefault="000C6E95" w:rsidP="000C6E95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  <w:szCs w:val="24"/>
        </w:rPr>
      </w:pPr>
      <w:r w:rsidRPr="00E65D38">
        <w:rPr>
          <w:b/>
          <w:sz w:val="24"/>
          <w:szCs w:val="24"/>
        </w:rPr>
        <w:t>Co</w:t>
      </w:r>
      <w:r w:rsidRPr="00E65D38">
        <w:rPr>
          <w:sz w:val="24"/>
          <w:szCs w:val="24"/>
        </w:rPr>
        <w:t xml:space="preserve"> – предложена часова ставка </w:t>
      </w:r>
      <w:r w:rsidR="00117D40" w:rsidRPr="00E65D38">
        <w:rPr>
          <w:sz w:val="24"/>
          <w:szCs w:val="24"/>
        </w:rPr>
        <w:t>в</w:t>
      </w:r>
      <w:r w:rsidRPr="00E65D38">
        <w:rPr>
          <w:sz w:val="24"/>
          <w:szCs w:val="24"/>
        </w:rPr>
        <w:t xml:space="preserve"> оценяваната оферта;</w:t>
      </w:r>
    </w:p>
    <w:p w:rsidR="0072231D" w:rsidRPr="00E65D38" w:rsidRDefault="0072231D" w:rsidP="0072231D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sz w:val="24"/>
          <w:szCs w:val="24"/>
        </w:rPr>
      </w:pPr>
      <w:r w:rsidRPr="00E65D38">
        <w:rPr>
          <w:b/>
          <w:sz w:val="24"/>
          <w:szCs w:val="24"/>
        </w:rPr>
        <w:t>Т</w:t>
      </w:r>
      <w:r w:rsidRPr="00E65D38">
        <w:rPr>
          <w:b/>
          <w:sz w:val="24"/>
          <w:szCs w:val="24"/>
          <w:vertAlign w:val="subscript"/>
        </w:rPr>
        <w:t xml:space="preserve">2 </w:t>
      </w:r>
      <w:r w:rsidRPr="00E65D38">
        <w:rPr>
          <w:b/>
          <w:sz w:val="24"/>
          <w:szCs w:val="24"/>
        </w:rPr>
        <w:t xml:space="preserve">= </w:t>
      </w:r>
      <w:r w:rsidRPr="00E65D38">
        <w:rPr>
          <w:b/>
          <w:sz w:val="24"/>
          <w:szCs w:val="24"/>
          <w:lang w:val="en-US"/>
        </w:rPr>
        <w:t>7</w:t>
      </w:r>
      <w:r w:rsidRPr="00E65D38">
        <w:rPr>
          <w:b/>
          <w:sz w:val="24"/>
          <w:szCs w:val="24"/>
        </w:rPr>
        <w:t xml:space="preserve"> </w:t>
      </w:r>
      <w:r w:rsidRPr="00E65D38">
        <w:rPr>
          <w:sz w:val="24"/>
          <w:szCs w:val="24"/>
        </w:rPr>
        <w:t>– тежест на показателя.</w:t>
      </w:r>
    </w:p>
    <w:p w:rsidR="0072231D" w:rsidRPr="00E65D38" w:rsidRDefault="0072231D" w:rsidP="0072231D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sz w:val="24"/>
          <w:szCs w:val="24"/>
        </w:rPr>
      </w:pPr>
    </w:p>
    <w:p w:rsidR="00F0257C" w:rsidRPr="00E65D38" w:rsidRDefault="00F0257C" w:rsidP="0072231D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sz w:val="24"/>
          <w:szCs w:val="24"/>
        </w:rPr>
      </w:pPr>
    </w:p>
    <w:p w:rsidR="00AB2C33" w:rsidRDefault="0092538B" w:rsidP="00065068">
      <w:pPr>
        <w:tabs>
          <w:tab w:val="left" w:pos="0"/>
        </w:tabs>
        <w:spacing w:before="120" w:line="360" w:lineRule="auto"/>
        <w:ind w:right="-2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1.2.3 </w:t>
      </w:r>
      <w:r w:rsidR="004B2BC2" w:rsidRPr="004B2BC2">
        <w:rPr>
          <w:b/>
          <w:sz w:val="24"/>
          <w:szCs w:val="24"/>
        </w:rPr>
        <w:t xml:space="preserve">Годишна абонаментна такса за извършване на абонаментно обслужване  на системата в Основния период на обслужване </w:t>
      </w:r>
      <w:r w:rsidR="004B2BC2" w:rsidRPr="004B2BC2">
        <w:rPr>
          <w:sz w:val="24"/>
          <w:szCs w:val="24"/>
        </w:rPr>
        <w:t xml:space="preserve">(съгласно Приложение № 2 - „Обхват, изисквания и условия за абонаментно обслужване на „Интегрираната статистическа информационна система </w:t>
      </w:r>
      <w:r w:rsidR="004B2BC2" w:rsidRPr="004B2BC2">
        <w:rPr>
          <w:sz w:val="24"/>
          <w:szCs w:val="24"/>
          <w:lang w:val="ru-RU"/>
        </w:rPr>
        <w:t>(</w:t>
      </w:r>
      <w:r w:rsidR="004B2BC2" w:rsidRPr="004B2BC2">
        <w:rPr>
          <w:sz w:val="24"/>
          <w:szCs w:val="24"/>
        </w:rPr>
        <w:t>ИСИС/Системата)” в БНБ”</w:t>
      </w:r>
      <w:r w:rsidR="004B2BC2" w:rsidRPr="004B2BC2">
        <w:rPr>
          <w:b/>
          <w:sz w:val="24"/>
          <w:szCs w:val="24"/>
        </w:rPr>
        <w:t xml:space="preserve"> (т. ІІ</w:t>
      </w:r>
      <w:r w:rsidR="004B2BC2" w:rsidRPr="004B2BC2">
        <w:rPr>
          <w:b/>
          <w:sz w:val="24"/>
          <w:szCs w:val="24"/>
          <w:lang w:val="en-US"/>
        </w:rPr>
        <w:t>I</w:t>
      </w:r>
      <w:r w:rsidR="004B2BC2" w:rsidRPr="004B2BC2">
        <w:rPr>
          <w:b/>
          <w:sz w:val="24"/>
          <w:szCs w:val="24"/>
        </w:rPr>
        <w:t xml:space="preserve"> от Ценово предложение)</w:t>
      </w:r>
      <w:r w:rsidR="004B2BC2" w:rsidRPr="004B2BC2">
        <w:rPr>
          <w:sz w:val="24"/>
          <w:szCs w:val="24"/>
        </w:rPr>
        <w:t xml:space="preserve"> </w:t>
      </w:r>
      <w:r w:rsidR="004B2BC2" w:rsidRPr="004B2BC2">
        <w:rPr>
          <w:b/>
          <w:sz w:val="24"/>
          <w:szCs w:val="24"/>
        </w:rPr>
        <w:t>– ФП</w:t>
      </w:r>
      <w:r w:rsidR="004B2BC2" w:rsidRPr="004B2BC2">
        <w:rPr>
          <w:b/>
          <w:sz w:val="24"/>
          <w:szCs w:val="24"/>
          <w:vertAlign w:val="subscript"/>
          <w:lang w:val="en-US"/>
        </w:rPr>
        <w:t>3</w:t>
      </w:r>
      <w:r w:rsidR="004B2BC2" w:rsidRPr="004B2BC2">
        <w:rPr>
          <w:b/>
          <w:sz w:val="24"/>
          <w:szCs w:val="24"/>
          <w:vertAlign w:val="subscript"/>
        </w:rPr>
        <w:t xml:space="preserve">, </w:t>
      </w:r>
      <w:r w:rsidR="004B2BC2" w:rsidRPr="004B2BC2">
        <w:rPr>
          <w:b/>
          <w:sz w:val="24"/>
          <w:szCs w:val="24"/>
        </w:rPr>
        <w:t xml:space="preserve"> максимална оценка – </w:t>
      </w:r>
      <w:r w:rsidR="004B2BC2" w:rsidRPr="004B2BC2">
        <w:rPr>
          <w:b/>
          <w:sz w:val="24"/>
          <w:szCs w:val="24"/>
          <w:lang w:val="en-US"/>
        </w:rPr>
        <w:t>28</w:t>
      </w:r>
      <w:r w:rsidR="004B2BC2" w:rsidRPr="004B2BC2">
        <w:rPr>
          <w:b/>
          <w:sz w:val="24"/>
          <w:szCs w:val="24"/>
        </w:rPr>
        <w:t xml:space="preserve"> точки. </w:t>
      </w:r>
    </w:p>
    <w:p w:rsidR="00346EEF" w:rsidRPr="00E65D38" w:rsidRDefault="00346EEF" w:rsidP="00756E05">
      <w:pPr>
        <w:pStyle w:val="a"/>
        <w:spacing w:before="120" w:line="360" w:lineRule="auto"/>
        <w:ind w:firstLine="709"/>
        <w:jc w:val="both"/>
        <w:rPr>
          <w:b/>
          <w:sz w:val="24"/>
          <w:szCs w:val="24"/>
        </w:rPr>
      </w:pPr>
      <w:r w:rsidRPr="00E65D38">
        <w:rPr>
          <w:sz w:val="24"/>
          <w:szCs w:val="24"/>
        </w:rPr>
        <w:t xml:space="preserve">Числов израз на оценката по този показател </w:t>
      </w:r>
      <w:r w:rsidRPr="00E65D38">
        <w:rPr>
          <w:b/>
          <w:sz w:val="24"/>
          <w:szCs w:val="24"/>
        </w:rPr>
        <w:t>(</w:t>
      </w:r>
      <w:r w:rsidR="00B8256A" w:rsidRPr="00E65D38">
        <w:rPr>
          <w:b/>
          <w:sz w:val="24"/>
          <w:szCs w:val="24"/>
        </w:rPr>
        <w:t>Ф</w:t>
      </w:r>
      <w:r w:rsidR="00697A5C" w:rsidRPr="00E65D38">
        <w:rPr>
          <w:b/>
          <w:sz w:val="24"/>
          <w:szCs w:val="24"/>
        </w:rPr>
        <w:t>П</w:t>
      </w:r>
      <w:r w:rsidR="00697A5C" w:rsidRPr="00E65D38">
        <w:rPr>
          <w:b/>
          <w:sz w:val="24"/>
          <w:szCs w:val="24"/>
          <w:vertAlign w:val="subscript"/>
          <w:lang w:val="en-US"/>
        </w:rPr>
        <w:t>3</w:t>
      </w:r>
      <w:r w:rsidRPr="00E65D38">
        <w:rPr>
          <w:b/>
          <w:sz w:val="24"/>
          <w:szCs w:val="24"/>
        </w:rPr>
        <w:t xml:space="preserve">) </w:t>
      </w:r>
      <w:r w:rsidRPr="00E65D38">
        <w:rPr>
          <w:sz w:val="24"/>
          <w:szCs w:val="24"/>
        </w:rPr>
        <w:t xml:space="preserve">са точките, които се изчисляват по следната формула </w:t>
      </w:r>
      <w:r w:rsidRPr="00E65D38">
        <w:rPr>
          <w:b/>
          <w:sz w:val="24"/>
          <w:szCs w:val="24"/>
        </w:rPr>
        <w:t xml:space="preserve">– </w:t>
      </w:r>
      <w:r w:rsidR="00B8256A" w:rsidRPr="00E65D38">
        <w:rPr>
          <w:b/>
          <w:sz w:val="24"/>
          <w:szCs w:val="24"/>
        </w:rPr>
        <w:t>Ф</w:t>
      </w:r>
      <w:r w:rsidR="006C04BE" w:rsidRPr="00E65D38">
        <w:rPr>
          <w:b/>
          <w:sz w:val="24"/>
          <w:szCs w:val="24"/>
        </w:rPr>
        <w:t>П</w:t>
      </w:r>
      <w:r w:rsidR="006C04BE" w:rsidRPr="00E65D38">
        <w:rPr>
          <w:b/>
          <w:sz w:val="24"/>
          <w:szCs w:val="24"/>
          <w:vertAlign w:val="subscript"/>
        </w:rPr>
        <w:t xml:space="preserve">3 </w:t>
      </w:r>
      <w:r w:rsidRPr="00E65D38">
        <w:rPr>
          <w:b/>
          <w:sz w:val="24"/>
          <w:szCs w:val="24"/>
        </w:rPr>
        <w:t xml:space="preserve">= </w:t>
      </w:r>
      <w:r w:rsidR="006C04BE" w:rsidRPr="00E65D38">
        <w:rPr>
          <w:b/>
          <w:sz w:val="24"/>
          <w:szCs w:val="24"/>
        </w:rPr>
        <w:t>K</w:t>
      </w:r>
      <w:r w:rsidR="006C04BE" w:rsidRPr="00E65D38">
        <w:rPr>
          <w:b/>
          <w:sz w:val="24"/>
          <w:szCs w:val="24"/>
          <w:vertAlign w:val="subscript"/>
        </w:rPr>
        <w:t>3</w:t>
      </w:r>
      <w:r w:rsidR="006C04BE" w:rsidRPr="00E65D38">
        <w:rPr>
          <w:b/>
          <w:sz w:val="24"/>
          <w:szCs w:val="24"/>
        </w:rPr>
        <w:t>хТ</w:t>
      </w:r>
      <w:r w:rsidR="006C04BE" w:rsidRPr="00E65D38">
        <w:rPr>
          <w:b/>
          <w:sz w:val="24"/>
          <w:szCs w:val="24"/>
          <w:vertAlign w:val="subscript"/>
        </w:rPr>
        <w:t>3</w:t>
      </w:r>
      <w:r w:rsidRPr="00E65D38">
        <w:rPr>
          <w:sz w:val="24"/>
          <w:szCs w:val="24"/>
        </w:rPr>
        <w:t xml:space="preserve">, където: </w:t>
      </w:r>
    </w:p>
    <w:p w:rsidR="00F5331C" w:rsidRPr="00E65D38" w:rsidRDefault="006C04BE" w:rsidP="00F5331C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  <w:szCs w:val="24"/>
        </w:rPr>
      </w:pPr>
      <w:r w:rsidRPr="00E65D38">
        <w:rPr>
          <w:b/>
          <w:sz w:val="24"/>
          <w:szCs w:val="24"/>
        </w:rPr>
        <w:t>K</w:t>
      </w:r>
      <w:r w:rsidRPr="00E65D38">
        <w:rPr>
          <w:b/>
          <w:sz w:val="24"/>
          <w:szCs w:val="24"/>
          <w:vertAlign w:val="subscript"/>
        </w:rPr>
        <w:t xml:space="preserve">3 </w:t>
      </w:r>
      <w:r w:rsidR="00346EEF" w:rsidRPr="00E65D38">
        <w:rPr>
          <w:b/>
          <w:sz w:val="24"/>
          <w:szCs w:val="24"/>
        </w:rPr>
        <w:t xml:space="preserve">= </w:t>
      </w:r>
      <w:proofErr w:type="spellStart"/>
      <w:r w:rsidR="00346EEF" w:rsidRPr="00E65D38">
        <w:rPr>
          <w:b/>
          <w:sz w:val="24"/>
          <w:szCs w:val="24"/>
        </w:rPr>
        <w:t>Cmin</w:t>
      </w:r>
      <w:proofErr w:type="spellEnd"/>
      <w:r w:rsidR="00346EEF" w:rsidRPr="00E65D38">
        <w:rPr>
          <w:b/>
          <w:sz w:val="24"/>
          <w:szCs w:val="24"/>
        </w:rPr>
        <w:t xml:space="preserve">/Co </w:t>
      </w:r>
    </w:p>
    <w:p w:rsidR="00346EEF" w:rsidRPr="00E65D38" w:rsidRDefault="00346EEF" w:rsidP="00756E05">
      <w:pPr>
        <w:shd w:val="clear" w:color="auto" w:fill="FFFFFF"/>
        <w:tabs>
          <w:tab w:val="left" w:pos="370"/>
        </w:tabs>
        <w:spacing w:before="120" w:line="360" w:lineRule="auto"/>
        <w:ind w:left="1080" w:hanging="371"/>
        <w:jc w:val="both"/>
        <w:rPr>
          <w:sz w:val="24"/>
          <w:szCs w:val="24"/>
        </w:rPr>
      </w:pPr>
      <w:proofErr w:type="spellStart"/>
      <w:r w:rsidRPr="00E65D38">
        <w:rPr>
          <w:b/>
          <w:sz w:val="24"/>
          <w:szCs w:val="24"/>
        </w:rPr>
        <w:t>Cmin</w:t>
      </w:r>
      <w:proofErr w:type="spellEnd"/>
      <w:r w:rsidRPr="00E65D38">
        <w:rPr>
          <w:b/>
          <w:sz w:val="24"/>
          <w:szCs w:val="24"/>
        </w:rPr>
        <w:t xml:space="preserve"> </w:t>
      </w:r>
      <w:r w:rsidRPr="00E65D38">
        <w:rPr>
          <w:sz w:val="24"/>
          <w:szCs w:val="24"/>
        </w:rPr>
        <w:t>– най-ниската цена за абонаментно обслужване в офертите на участниците;</w:t>
      </w:r>
    </w:p>
    <w:p w:rsidR="00346EEF" w:rsidRPr="00E65D38" w:rsidRDefault="00346EEF">
      <w:pPr>
        <w:shd w:val="clear" w:color="auto" w:fill="FFFFFF"/>
        <w:tabs>
          <w:tab w:val="left" w:pos="370"/>
        </w:tabs>
        <w:spacing w:before="120" w:line="360" w:lineRule="auto"/>
        <w:ind w:left="1080" w:hanging="371"/>
        <w:jc w:val="both"/>
        <w:rPr>
          <w:sz w:val="24"/>
          <w:szCs w:val="24"/>
        </w:rPr>
      </w:pPr>
      <w:r w:rsidRPr="00E65D38">
        <w:rPr>
          <w:b/>
          <w:sz w:val="24"/>
          <w:szCs w:val="24"/>
        </w:rPr>
        <w:t>Co</w:t>
      </w:r>
      <w:r w:rsidRPr="00E65D38">
        <w:rPr>
          <w:sz w:val="24"/>
          <w:szCs w:val="24"/>
        </w:rPr>
        <w:t xml:space="preserve"> – предложена </w:t>
      </w:r>
      <w:r w:rsidR="009923B1" w:rsidRPr="00E65D38">
        <w:rPr>
          <w:sz w:val="24"/>
          <w:szCs w:val="24"/>
        </w:rPr>
        <w:t>цена за абонаментно обслужване</w:t>
      </w:r>
      <w:r w:rsidRPr="00E65D38">
        <w:rPr>
          <w:sz w:val="24"/>
          <w:szCs w:val="24"/>
        </w:rPr>
        <w:t xml:space="preserve"> </w:t>
      </w:r>
      <w:r w:rsidR="00117D40" w:rsidRPr="00E65D38">
        <w:rPr>
          <w:sz w:val="24"/>
          <w:szCs w:val="24"/>
        </w:rPr>
        <w:t>в</w:t>
      </w:r>
      <w:r w:rsidRPr="00E65D38">
        <w:rPr>
          <w:sz w:val="24"/>
          <w:szCs w:val="24"/>
        </w:rPr>
        <w:t xml:space="preserve"> оценяваната оферта;</w:t>
      </w:r>
    </w:p>
    <w:p w:rsidR="00346EEF" w:rsidRPr="00E65D38" w:rsidRDefault="00346EEF">
      <w:pPr>
        <w:shd w:val="clear" w:color="auto" w:fill="FFFFFF"/>
        <w:tabs>
          <w:tab w:val="left" w:pos="180"/>
        </w:tabs>
        <w:spacing w:before="120" w:line="360" w:lineRule="auto"/>
        <w:ind w:left="1080" w:hanging="371"/>
        <w:jc w:val="both"/>
        <w:rPr>
          <w:sz w:val="24"/>
          <w:szCs w:val="24"/>
        </w:rPr>
      </w:pPr>
      <w:r w:rsidRPr="00E65D38">
        <w:rPr>
          <w:b/>
          <w:sz w:val="24"/>
          <w:szCs w:val="24"/>
        </w:rPr>
        <w:t xml:space="preserve"> </w:t>
      </w:r>
      <w:r w:rsidR="006C04BE" w:rsidRPr="00E65D38">
        <w:rPr>
          <w:b/>
          <w:sz w:val="24"/>
          <w:szCs w:val="24"/>
        </w:rPr>
        <w:t>Т</w:t>
      </w:r>
      <w:r w:rsidR="006C04BE" w:rsidRPr="00E65D38">
        <w:rPr>
          <w:b/>
          <w:sz w:val="24"/>
          <w:szCs w:val="24"/>
          <w:vertAlign w:val="subscript"/>
        </w:rPr>
        <w:t xml:space="preserve">3 </w:t>
      </w:r>
      <w:r w:rsidRPr="00E65D38">
        <w:rPr>
          <w:b/>
          <w:sz w:val="24"/>
          <w:szCs w:val="24"/>
        </w:rPr>
        <w:t xml:space="preserve">= </w:t>
      </w:r>
      <w:r w:rsidR="00697A5C" w:rsidRPr="00E65D38">
        <w:rPr>
          <w:b/>
          <w:sz w:val="24"/>
          <w:szCs w:val="24"/>
        </w:rPr>
        <w:t xml:space="preserve">28 </w:t>
      </w:r>
      <w:r w:rsidRPr="00E65D38">
        <w:rPr>
          <w:sz w:val="24"/>
          <w:szCs w:val="24"/>
        </w:rPr>
        <w:t>– тежест на показателя.</w:t>
      </w:r>
    </w:p>
    <w:p w:rsidR="008429D5" w:rsidRPr="00E65D38" w:rsidRDefault="008429D5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</w:p>
    <w:p w:rsidR="00AB2C33" w:rsidRDefault="0092538B" w:rsidP="00065068">
      <w:pPr>
        <w:tabs>
          <w:tab w:val="left" w:pos="0"/>
        </w:tabs>
        <w:spacing w:before="120" w:line="360" w:lineRule="auto"/>
        <w:ind w:right="-2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1.2.4. </w:t>
      </w:r>
      <w:r w:rsidR="004B2BC2" w:rsidRPr="004B2BC2">
        <w:rPr>
          <w:b/>
          <w:sz w:val="24"/>
          <w:szCs w:val="24"/>
        </w:rPr>
        <w:t>Часова ставка за услугите, свързани с осъществяване на абонаментно обслужване извън Основния период на обслужване</w:t>
      </w:r>
      <w:r w:rsidR="004B2BC2" w:rsidRPr="004B2BC2">
        <w:rPr>
          <w:sz w:val="24"/>
          <w:szCs w:val="24"/>
        </w:rPr>
        <w:t xml:space="preserve"> - </w:t>
      </w:r>
      <w:r w:rsidR="004B2BC2" w:rsidRPr="004B2BC2">
        <w:rPr>
          <w:b/>
          <w:sz w:val="24"/>
          <w:szCs w:val="24"/>
        </w:rPr>
        <w:t>(т. І</w:t>
      </w:r>
      <w:r w:rsidR="004B2BC2" w:rsidRPr="004B2BC2">
        <w:rPr>
          <w:b/>
          <w:sz w:val="24"/>
          <w:szCs w:val="24"/>
          <w:lang w:val="en-US"/>
        </w:rPr>
        <w:t>V</w:t>
      </w:r>
      <w:r w:rsidR="004B2BC2" w:rsidRPr="004B2BC2">
        <w:rPr>
          <w:b/>
          <w:sz w:val="24"/>
          <w:szCs w:val="24"/>
        </w:rPr>
        <w:t xml:space="preserve"> от Ценово предложение) – ФП</w:t>
      </w:r>
      <w:r w:rsidR="004B2BC2" w:rsidRPr="004B2BC2">
        <w:rPr>
          <w:b/>
          <w:sz w:val="24"/>
          <w:szCs w:val="24"/>
          <w:vertAlign w:val="subscript"/>
        </w:rPr>
        <w:t xml:space="preserve">4, </w:t>
      </w:r>
      <w:r w:rsidR="004B2BC2" w:rsidRPr="004B2BC2">
        <w:rPr>
          <w:b/>
          <w:sz w:val="24"/>
          <w:szCs w:val="24"/>
        </w:rPr>
        <w:t xml:space="preserve"> максимална оценка – 1 точки. </w:t>
      </w:r>
    </w:p>
    <w:p w:rsidR="000D2BD3" w:rsidRPr="00E65D38" w:rsidRDefault="000D2BD3" w:rsidP="00766ADB">
      <w:pPr>
        <w:pStyle w:val="a"/>
        <w:tabs>
          <w:tab w:val="left" w:pos="0"/>
        </w:tabs>
        <w:spacing w:before="120" w:line="360" w:lineRule="auto"/>
        <w:ind w:firstLine="709"/>
        <w:jc w:val="both"/>
        <w:rPr>
          <w:b/>
          <w:sz w:val="24"/>
          <w:szCs w:val="24"/>
        </w:rPr>
      </w:pPr>
      <w:r w:rsidRPr="00E65D38">
        <w:rPr>
          <w:sz w:val="24"/>
          <w:szCs w:val="24"/>
        </w:rPr>
        <w:t xml:space="preserve">Числов израз на оценката по този показател </w:t>
      </w:r>
      <w:r w:rsidRPr="00E65D38">
        <w:rPr>
          <w:b/>
          <w:sz w:val="24"/>
          <w:szCs w:val="24"/>
        </w:rPr>
        <w:t>(</w:t>
      </w:r>
      <w:r w:rsidR="00B8256A" w:rsidRPr="00E65D38">
        <w:rPr>
          <w:b/>
          <w:sz w:val="24"/>
          <w:szCs w:val="24"/>
        </w:rPr>
        <w:t>Ф</w:t>
      </w:r>
      <w:r w:rsidR="006C04BE" w:rsidRPr="00E65D38">
        <w:rPr>
          <w:b/>
          <w:sz w:val="24"/>
          <w:szCs w:val="24"/>
        </w:rPr>
        <w:t>П</w:t>
      </w:r>
      <w:r w:rsidR="006C04BE" w:rsidRPr="00E65D38">
        <w:rPr>
          <w:b/>
          <w:sz w:val="24"/>
          <w:szCs w:val="24"/>
          <w:vertAlign w:val="subscript"/>
        </w:rPr>
        <w:t>4</w:t>
      </w:r>
      <w:r w:rsidRPr="00E65D38">
        <w:rPr>
          <w:b/>
          <w:sz w:val="24"/>
          <w:szCs w:val="24"/>
        </w:rPr>
        <w:t xml:space="preserve">) </w:t>
      </w:r>
      <w:r w:rsidRPr="00E65D38">
        <w:rPr>
          <w:sz w:val="24"/>
          <w:szCs w:val="24"/>
        </w:rPr>
        <w:t xml:space="preserve">са точките, които се изчисляват по следната формула </w:t>
      </w:r>
      <w:r w:rsidRPr="00E65D38">
        <w:rPr>
          <w:b/>
          <w:sz w:val="24"/>
          <w:szCs w:val="24"/>
        </w:rPr>
        <w:t xml:space="preserve">– </w:t>
      </w:r>
      <w:r w:rsidR="00B8256A" w:rsidRPr="00E65D38">
        <w:rPr>
          <w:b/>
          <w:sz w:val="24"/>
          <w:szCs w:val="24"/>
        </w:rPr>
        <w:t>Ф</w:t>
      </w:r>
      <w:r w:rsidR="006C04BE" w:rsidRPr="00E65D38">
        <w:rPr>
          <w:b/>
          <w:sz w:val="24"/>
          <w:szCs w:val="24"/>
        </w:rPr>
        <w:t>П</w:t>
      </w:r>
      <w:r w:rsidR="006C04BE" w:rsidRPr="00E65D38">
        <w:rPr>
          <w:b/>
          <w:sz w:val="24"/>
          <w:szCs w:val="24"/>
          <w:vertAlign w:val="subscript"/>
        </w:rPr>
        <w:t xml:space="preserve">4 </w:t>
      </w:r>
      <w:r w:rsidRPr="00E65D38">
        <w:rPr>
          <w:b/>
          <w:sz w:val="24"/>
          <w:szCs w:val="24"/>
        </w:rPr>
        <w:t xml:space="preserve">= </w:t>
      </w:r>
      <w:r w:rsidR="006C04BE" w:rsidRPr="00E65D38">
        <w:rPr>
          <w:b/>
          <w:sz w:val="24"/>
          <w:szCs w:val="24"/>
        </w:rPr>
        <w:t>K</w:t>
      </w:r>
      <w:r w:rsidR="006C04BE" w:rsidRPr="00E65D38">
        <w:rPr>
          <w:b/>
          <w:sz w:val="24"/>
          <w:szCs w:val="24"/>
          <w:vertAlign w:val="subscript"/>
        </w:rPr>
        <w:t>4</w:t>
      </w:r>
      <w:r w:rsidR="006C04BE" w:rsidRPr="00E65D38">
        <w:rPr>
          <w:b/>
          <w:sz w:val="24"/>
          <w:szCs w:val="24"/>
        </w:rPr>
        <w:t>хТ</w:t>
      </w:r>
      <w:r w:rsidR="006C04BE" w:rsidRPr="00E65D38">
        <w:rPr>
          <w:b/>
          <w:sz w:val="24"/>
          <w:szCs w:val="24"/>
          <w:vertAlign w:val="subscript"/>
        </w:rPr>
        <w:t>4</w:t>
      </w:r>
      <w:r w:rsidRPr="00E65D38">
        <w:rPr>
          <w:sz w:val="24"/>
          <w:szCs w:val="24"/>
        </w:rPr>
        <w:t xml:space="preserve">, където: </w:t>
      </w:r>
    </w:p>
    <w:p w:rsidR="00F5331C" w:rsidRPr="00E65D38" w:rsidRDefault="006C04BE" w:rsidP="00F5331C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  <w:szCs w:val="24"/>
        </w:rPr>
      </w:pPr>
      <w:r w:rsidRPr="00E65D38">
        <w:rPr>
          <w:b/>
          <w:sz w:val="24"/>
          <w:szCs w:val="24"/>
        </w:rPr>
        <w:lastRenderedPageBreak/>
        <w:t>K</w:t>
      </w:r>
      <w:r w:rsidRPr="00E65D38">
        <w:rPr>
          <w:b/>
          <w:sz w:val="24"/>
          <w:szCs w:val="24"/>
          <w:vertAlign w:val="subscript"/>
        </w:rPr>
        <w:t xml:space="preserve">4 </w:t>
      </w:r>
      <w:r w:rsidR="000D2BD3" w:rsidRPr="00E65D38">
        <w:rPr>
          <w:b/>
          <w:sz w:val="24"/>
          <w:szCs w:val="24"/>
        </w:rPr>
        <w:t xml:space="preserve">= </w:t>
      </w:r>
      <w:proofErr w:type="spellStart"/>
      <w:r w:rsidR="000D2BD3" w:rsidRPr="00E65D38">
        <w:rPr>
          <w:b/>
          <w:sz w:val="24"/>
          <w:szCs w:val="24"/>
        </w:rPr>
        <w:t>Cmin</w:t>
      </w:r>
      <w:proofErr w:type="spellEnd"/>
      <w:r w:rsidR="000D2BD3" w:rsidRPr="00E65D38">
        <w:rPr>
          <w:b/>
          <w:sz w:val="24"/>
          <w:szCs w:val="24"/>
        </w:rPr>
        <w:t xml:space="preserve">/Co </w:t>
      </w:r>
    </w:p>
    <w:p w:rsidR="00F5331C" w:rsidRPr="00E65D38" w:rsidRDefault="000D2BD3" w:rsidP="00F5331C">
      <w:pPr>
        <w:shd w:val="clear" w:color="auto" w:fill="FFFFFF"/>
        <w:tabs>
          <w:tab w:val="left" w:pos="370"/>
        </w:tabs>
        <w:spacing w:before="120" w:line="360" w:lineRule="auto"/>
        <w:ind w:left="1080" w:hanging="371"/>
        <w:jc w:val="both"/>
        <w:rPr>
          <w:b/>
          <w:sz w:val="24"/>
          <w:szCs w:val="24"/>
        </w:rPr>
      </w:pPr>
      <w:proofErr w:type="spellStart"/>
      <w:r w:rsidRPr="00E65D38">
        <w:rPr>
          <w:b/>
          <w:sz w:val="24"/>
          <w:szCs w:val="24"/>
        </w:rPr>
        <w:t>Cmin</w:t>
      </w:r>
      <w:proofErr w:type="spellEnd"/>
      <w:r w:rsidRPr="00E65D38">
        <w:rPr>
          <w:b/>
          <w:sz w:val="24"/>
          <w:szCs w:val="24"/>
        </w:rPr>
        <w:t xml:space="preserve"> </w:t>
      </w:r>
      <w:r w:rsidRPr="00E65D38">
        <w:rPr>
          <w:sz w:val="24"/>
          <w:szCs w:val="24"/>
        </w:rPr>
        <w:t>– най-ниската часова ставка в офертите на участниците;</w:t>
      </w:r>
    </w:p>
    <w:p w:rsidR="00F5331C" w:rsidRPr="00E65D38" w:rsidRDefault="000D2BD3" w:rsidP="00F5331C">
      <w:pPr>
        <w:shd w:val="clear" w:color="auto" w:fill="FFFFFF"/>
        <w:tabs>
          <w:tab w:val="left" w:pos="370"/>
        </w:tabs>
        <w:spacing w:before="120" w:line="360" w:lineRule="auto"/>
        <w:ind w:left="1080" w:hanging="371"/>
        <w:jc w:val="both"/>
        <w:rPr>
          <w:sz w:val="24"/>
          <w:szCs w:val="24"/>
        </w:rPr>
      </w:pPr>
      <w:r w:rsidRPr="00E65D38">
        <w:rPr>
          <w:b/>
          <w:sz w:val="24"/>
          <w:szCs w:val="24"/>
        </w:rPr>
        <w:t>Co</w:t>
      </w:r>
      <w:r w:rsidRPr="00E65D38">
        <w:rPr>
          <w:sz w:val="24"/>
          <w:szCs w:val="24"/>
        </w:rPr>
        <w:t xml:space="preserve"> – предложена часова ставка </w:t>
      </w:r>
      <w:r w:rsidR="00117D40" w:rsidRPr="00E65D38">
        <w:rPr>
          <w:sz w:val="24"/>
          <w:szCs w:val="24"/>
        </w:rPr>
        <w:t>в</w:t>
      </w:r>
      <w:r w:rsidRPr="00E65D38">
        <w:rPr>
          <w:sz w:val="24"/>
          <w:szCs w:val="24"/>
        </w:rPr>
        <w:t xml:space="preserve"> оценяваната оферта;</w:t>
      </w:r>
    </w:p>
    <w:p w:rsidR="000D2BD3" w:rsidRPr="00E65D38" w:rsidRDefault="006C04BE" w:rsidP="00766ADB">
      <w:pPr>
        <w:shd w:val="clear" w:color="auto" w:fill="FFFFFF"/>
        <w:tabs>
          <w:tab w:val="left" w:pos="180"/>
        </w:tabs>
        <w:spacing w:before="120" w:line="360" w:lineRule="auto"/>
        <w:ind w:firstLine="709"/>
        <w:jc w:val="both"/>
        <w:rPr>
          <w:sz w:val="24"/>
          <w:szCs w:val="24"/>
        </w:rPr>
      </w:pPr>
      <w:r w:rsidRPr="00E65D38">
        <w:rPr>
          <w:b/>
          <w:sz w:val="24"/>
          <w:szCs w:val="24"/>
        </w:rPr>
        <w:t>Т</w:t>
      </w:r>
      <w:r w:rsidRPr="00E65D38">
        <w:rPr>
          <w:b/>
          <w:sz w:val="24"/>
          <w:szCs w:val="24"/>
          <w:vertAlign w:val="subscript"/>
        </w:rPr>
        <w:t xml:space="preserve">4 </w:t>
      </w:r>
      <w:r w:rsidR="000D2BD3" w:rsidRPr="00E65D38">
        <w:rPr>
          <w:b/>
          <w:sz w:val="24"/>
          <w:szCs w:val="24"/>
        </w:rPr>
        <w:t xml:space="preserve">= </w:t>
      </w:r>
      <w:r w:rsidR="002920DC" w:rsidRPr="00E65D38">
        <w:rPr>
          <w:b/>
          <w:sz w:val="24"/>
          <w:szCs w:val="24"/>
        </w:rPr>
        <w:t>1</w:t>
      </w:r>
      <w:r w:rsidR="000D2BD3" w:rsidRPr="00E65D38">
        <w:rPr>
          <w:b/>
          <w:sz w:val="24"/>
          <w:szCs w:val="24"/>
        </w:rPr>
        <w:t xml:space="preserve"> </w:t>
      </w:r>
      <w:r w:rsidR="000D2BD3" w:rsidRPr="00E65D38">
        <w:rPr>
          <w:sz w:val="24"/>
          <w:szCs w:val="24"/>
        </w:rPr>
        <w:t>– тежест на показателя.</w:t>
      </w:r>
    </w:p>
    <w:p w:rsidR="00ED1216" w:rsidRPr="00E65D38" w:rsidRDefault="005E1E0C">
      <w:pPr>
        <w:spacing w:line="360" w:lineRule="auto"/>
        <w:jc w:val="both"/>
        <w:rPr>
          <w:sz w:val="24"/>
          <w:szCs w:val="24"/>
        </w:rPr>
      </w:pPr>
      <w:r w:rsidRPr="00E65D38">
        <w:rPr>
          <w:sz w:val="24"/>
          <w:szCs w:val="24"/>
          <w:lang w:val="en-US"/>
        </w:rPr>
        <w:tab/>
      </w:r>
    </w:p>
    <w:p w:rsidR="00697A5C" w:rsidRPr="00E65D38" w:rsidRDefault="00327DCC">
      <w:pPr>
        <w:spacing w:line="360" w:lineRule="auto"/>
        <w:jc w:val="both"/>
        <w:rPr>
          <w:sz w:val="24"/>
          <w:szCs w:val="24"/>
          <w:lang w:val="en-US"/>
        </w:rPr>
      </w:pPr>
      <w:r w:rsidRPr="00E65D38">
        <w:rPr>
          <w:b/>
          <w:sz w:val="24"/>
          <w:szCs w:val="24"/>
        </w:rPr>
        <w:tab/>
      </w:r>
      <w:r w:rsidR="00E54BA2" w:rsidRPr="00E65D38">
        <w:rPr>
          <w:b/>
          <w:sz w:val="24"/>
          <w:szCs w:val="24"/>
        </w:rPr>
        <w:t>ФП = ФП</w:t>
      </w:r>
      <w:r w:rsidR="00E54BA2" w:rsidRPr="00E65D38">
        <w:rPr>
          <w:b/>
          <w:sz w:val="24"/>
          <w:szCs w:val="24"/>
          <w:vertAlign w:val="subscript"/>
        </w:rPr>
        <w:t>1</w:t>
      </w:r>
      <w:r w:rsidR="00E54BA2" w:rsidRPr="00E65D38">
        <w:rPr>
          <w:b/>
          <w:sz w:val="24"/>
          <w:szCs w:val="24"/>
        </w:rPr>
        <w:t>+ФП</w:t>
      </w:r>
      <w:r w:rsidR="00E54BA2" w:rsidRPr="00E65D38">
        <w:rPr>
          <w:b/>
          <w:sz w:val="24"/>
          <w:szCs w:val="24"/>
          <w:vertAlign w:val="subscript"/>
        </w:rPr>
        <w:t>2</w:t>
      </w:r>
      <w:r w:rsidR="00117D40" w:rsidRPr="00E65D38">
        <w:rPr>
          <w:b/>
          <w:sz w:val="24"/>
          <w:szCs w:val="24"/>
        </w:rPr>
        <w:t>+</w:t>
      </w:r>
      <w:r w:rsidR="00E54BA2" w:rsidRPr="00E65D38">
        <w:rPr>
          <w:b/>
          <w:sz w:val="24"/>
          <w:szCs w:val="24"/>
        </w:rPr>
        <w:t>ФП</w:t>
      </w:r>
      <w:r w:rsidR="00E54BA2" w:rsidRPr="00E65D38">
        <w:rPr>
          <w:b/>
          <w:sz w:val="24"/>
          <w:szCs w:val="24"/>
          <w:vertAlign w:val="subscript"/>
        </w:rPr>
        <w:t xml:space="preserve">3 </w:t>
      </w:r>
      <w:r w:rsidR="00E54BA2" w:rsidRPr="00E65D38">
        <w:rPr>
          <w:b/>
          <w:sz w:val="24"/>
          <w:szCs w:val="24"/>
        </w:rPr>
        <w:t>+ФП</w:t>
      </w:r>
      <w:r w:rsidR="00E54BA2" w:rsidRPr="00E65D38">
        <w:rPr>
          <w:b/>
          <w:sz w:val="24"/>
          <w:szCs w:val="24"/>
          <w:vertAlign w:val="subscript"/>
        </w:rPr>
        <w:t>4</w:t>
      </w:r>
      <w:r w:rsidR="005E1E0C" w:rsidRPr="00E65D38">
        <w:rPr>
          <w:sz w:val="24"/>
          <w:szCs w:val="24"/>
          <w:lang w:val="en-US"/>
        </w:rPr>
        <w:tab/>
      </w:r>
    </w:p>
    <w:p w:rsidR="00ED1216" w:rsidRPr="00E65D38" w:rsidRDefault="00ED1216">
      <w:pPr>
        <w:spacing w:line="360" w:lineRule="auto"/>
        <w:ind w:firstLine="709"/>
        <w:jc w:val="both"/>
        <w:rPr>
          <w:sz w:val="24"/>
          <w:szCs w:val="24"/>
        </w:rPr>
      </w:pPr>
    </w:p>
    <w:p w:rsidR="0010062D" w:rsidRPr="00E65D38" w:rsidRDefault="00FE65FF">
      <w:pPr>
        <w:spacing w:line="360" w:lineRule="auto"/>
        <w:ind w:firstLine="709"/>
        <w:jc w:val="both"/>
        <w:rPr>
          <w:sz w:val="24"/>
          <w:szCs w:val="24"/>
        </w:rPr>
      </w:pPr>
      <w:r w:rsidRPr="00E65D38">
        <w:rPr>
          <w:sz w:val="24"/>
          <w:szCs w:val="24"/>
        </w:rPr>
        <w:t xml:space="preserve">Комисията по избора на изпълнител определя оценките на офертите за всеки един от показателите поотделно. </w:t>
      </w:r>
    </w:p>
    <w:p w:rsidR="00EE6301" w:rsidRPr="00E65D38" w:rsidRDefault="0071597B" w:rsidP="001F1935">
      <w:pPr>
        <w:jc w:val="both"/>
        <w:rPr>
          <w:sz w:val="24"/>
          <w:szCs w:val="24"/>
        </w:rPr>
      </w:pPr>
      <w:r w:rsidRPr="00E65D38">
        <w:rPr>
          <w:sz w:val="24"/>
          <w:szCs w:val="24"/>
        </w:rPr>
        <w:tab/>
      </w:r>
    </w:p>
    <w:p w:rsidR="00F5331C" w:rsidRPr="00E65D38" w:rsidRDefault="00FE65FF" w:rsidP="00F5331C">
      <w:pPr>
        <w:spacing w:line="360" w:lineRule="auto"/>
        <w:jc w:val="both"/>
        <w:rPr>
          <w:b/>
          <w:bCs/>
          <w:sz w:val="24"/>
          <w:szCs w:val="24"/>
        </w:rPr>
      </w:pPr>
      <w:r w:rsidRPr="00E65D38">
        <w:rPr>
          <w:sz w:val="24"/>
          <w:szCs w:val="24"/>
        </w:rPr>
        <w:tab/>
        <w:t>Когато точките по даден показател са десетична дроб, резултатът се закръглява до втория десетичен знак, съгласно установените правила за закръгляване на естествените числ</w:t>
      </w:r>
      <w:r w:rsidR="002112BA" w:rsidRPr="00E65D38">
        <w:rPr>
          <w:sz w:val="24"/>
          <w:szCs w:val="24"/>
        </w:rPr>
        <w:t>а.</w:t>
      </w:r>
      <w:r w:rsidRPr="00E65D38">
        <w:rPr>
          <w:sz w:val="24"/>
          <w:szCs w:val="24"/>
        </w:rPr>
        <w:t xml:space="preserve">         </w:t>
      </w:r>
      <w:r w:rsidRPr="00E65D38">
        <w:rPr>
          <w:sz w:val="24"/>
          <w:szCs w:val="24"/>
        </w:rPr>
        <w:tab/>
      </w:r>
      <w:r w:rsidRPr="00E65D38">
        <w:rPr>
          <w:b/>
          <w:bCs/>
          <w:sz w:val="24"/>
          <w:szCs w:val="24"/>
          <w:vertAlign w:val="subscript"/>
        </w:rPr>
        <w:t xml:space="preserve"> </w:t>
      </w:r>
    </w:p>
    <w:p w:rsidR="00F5331C" w:rsidRPr="00E65D38" w:rsidRDefault="00FE65FF" w:rsidP="001F1935">
      <w:pPr>
        <w:pStyle w:val="Heading1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left"/>
        <w:rPr>
          <w:b w:val="0"/>
          <w:bCs/>
          <w:color w:val="000000"/>
          <w:sz w:val="24"/>
          <w:szCs w:val="24"/>
          <w:u w:val="single"/>
        </w:rPr>
      </w:pPr>
      <w:r w:rsidRPr="00E65D38">
        <w:rPr>
          <w:bCs/>
          <w:color w:val="000000"/>
          <w:sz w:val="24"/>
          <w:szCs w:val="24"/>
          <w:u w:val="single"/>
        </w:rPr>
        <w:t xml:space="preserve">Класиране на </w:t>
      </w:r>
      <w:r w:rsidR="00B8256A" w:rsidRPr="00E65D38">
        <w:rPr>
          <w:bCs/>
          <w:color w:val="000000"/>
          <w:sz w:val="24"/>
          <w:szCs w:val="24"/>
          <w:u w:val="single"/>
        </w:rPr>
        <w:t xml:space="preserve">офертите на </w:t>
      </w:r>
      <w:r w:rsidRPr="00E65D38">
        <w:rPr>
          <w:bCs/>
          <w:color w:val="000000"/>
          <w:sz w:val="24"/>
          <w:szCs w:val="24"/>
          <w:u w:val="single"/>
        </w:rPr>
        <w:t>участниците</w:t>
      </w:r>
    </w:p>
    <w:p w:rsidR="00FE65FF" w:rsidRPr="00E65D38" w:rsidRDefault="00FE65FF" w:rsidP="00756E05">
      <w:pPr>
        <w:spacing w:line="360" w:lineRule="auto"/>
        <w:jc w:val="both"/>
        <w:rPr>
          <w:sz w:val="24"/>
          <w:szCs w:val="24"/>
        </w:rPr>
      </w:pPr>
    </w:p>
    <w:p w:rsidR="00327DCC" w:rsidRPr="00E65D38" w:rsidRDefault="00FE65FF" w:rsidP="00842A53">
      <w:pPr>
        <w:spacing w:line="360" w:lineRule="auto"/>
        <w:jc w:val="both"/>
        <w:rPr>
          <w:sz w:val="24"/>
          <w:szCs w:val="24"/>
        </w:rPr>
      </w:pPr>
      <w:r w:rsidRPr="00E65D38">
        <w:rPr>
          <w:sz w:val="24"/>
          <w:szCs w:val="24"/>
        </w:rPr>
        <w:t xml:space="preserve">           На първо място се класира офертата с най-голяма стойност на комплексната оценка (максимално възможната </w:t>
      </w:r>
      <w:proofErr w:type="spellStart"/>
      <w:r w:rsidRPr="00E65D38">
        <w:rPr>
          <w:sz w:val="24"/>
          <w:szCs w:val="24"/>
        </w:rPr>
        <w:t>Ккомпл</w:t>
      </w:r>
      <w:proofErr w:type="spellEnd"/>
      <w:r w:rsidRPr="00E65D38">
        <w:rPr>
          <w:sz w:val="24"/>
          <w:szCs w:val="24"/>
        </w:rPr>
        <w:t>. е 100 т.)</w:t>
      </w:r>
      <w:r w:rsidR="003E01B1" w:rsidRPr="00E65D38">
        <w:rPr>
          <w:sz w:val="24"/>
          <w:szCs w:val="24"/>
        </w:rPr>
        <w:t>.</w:t>
      </w:r>
      <w:r w:rsidRPr="00E65D38">
        <w:rPr>
          <w:sz w:val="24"/>
          <w:szCs w:val="24"/>
        </w:rPr>
        <w:t xml:space="preserve"> Останалите оферти заемат места в класирането по низходящ ред на стойностите на комплексните оценки</w:t>
      </w:r>
      <w:r w:rsidR="002112BA" w:rsidRPr="00E65D38">
        <w:rPr>
          <w:color w:val="000000"/>
          <w:sz w:val="24"/>
          <w:szCs w:val="24"/>
        </w:rPr>
        <w:t>.</w:t>
      </w:r>
      <w:r w:rsidR="0024425F" w:rsidRPr="00E65D38">
        <w:rPr>
          <w:color w:val="000000"/>
          <w:sz w:val="24"/>
          <w:szCs w:val="24"/>
        </w:rPr>
        <w:t xml:space="preserve"> </w:t>
      </w:r>
      <w:r w:rsidR="00B411E4" w:rsidRPr="00E65D38">
        <w:rPr>
          <w:sz w:val="24"/>
          <w:szCs w:val="24"/>
        </w:rPr>
        <w:t>Когато комплексните оценки на две или повече оферти са равни, комисията прилага съответно чл. 58, ал. 2 и 3 от ППЗОП.</w:t>
      </w:r>
    </w:p>
    <w:sectPr w:rsidR="00327DCC" w:rsidRPr="00E65D38" w:rsidSect="005D36BF">
      <w:footerReference w:type="even" r:id="rId8"/>
      <w:footerReference w:type="default" r:id="rId9"/>
      <w:pgSz w:w="11906" w:h="16838" w:code="9"/>
      <w:pgMar w:top="1418" w:right="851" w:bottom="1418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0FA" w:rsidRDefault="004850FA">
      <w:r>
        <w:separator/>
      </w:r>
    </w:p>
  </w:endnote>
  <w:endnote w:type="continuationSeparator" w:id="0">
    <w:p w:rsidR="004850FA" w:rsidRDefault="00485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C67" w:rsidRDefault="0073170D" w:rsidP="003F42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7C6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7C67" w:rsidRDefault="003D7C67" w:rsidP="0048436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C67" w:rsidRDefault="0073170D" w:rsidP="003F42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7C6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075B">
      <w:rPr>
        <w:rStyle w:val="PageNumber"/>
        <w:noProof/>
      </w:rPr>
      <w:t>12</w:t>
    </w:r>
    <w:r>
      <w:rPr>
        <w:rStyle w:val="PageNumber"/>
      </w:rPr>
      <w:fldChar w:fldCharType="end"/>
    </w:r>
  </w:p>
  <w:p w:rsidR="003D7C67" w:rsidRDefault="003D7C67" w:rsidP="0048436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0FA" w:rsidRDefault="004850FA">
      <w:r>
        <w:separator/>
      </w:r>
    </w:p>
  </w:footnote>
  <w:footnote w:type="continuationSeparator" w:id="0">
    <w:p w:rsidR="004850FA" w:rsidRDefault="00485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129A"/>
    <w:multiLevelType w:val="hybridMultilevel"/>
    <w:tmpl w:val="C8B6744C"/>
    <w:lvl w:ilvl="0" w:tplc="4B080AC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B7A0119"/>
    <w:multiLevelType w:val="hybridMultilevel"/>
    <w:tmpl w:val="66146714"/>
    <w:lvl w:ilvl="0" w:tplc="ED7AE6F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DA5292E"/>
    <w:multiLevelType w:val="hybridMultilevel"/>
    <w:tmpl w:val="ACB4E544"/>
    <w:lvl w:ilvl="0" w:tplc="8C2E68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54529C"/>
    <w:multiLevelType w:val="hybridMultilevel"/>
    <w:tmpl w:val="4AD8CFD0"/>
    <w:lvl w:ilvl="0" w:tplc="FDAEB5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2256"/>
    <w:multiLevelType w:val="hybridMultilevel"/>
    <w:tmpl w:val="963AA634"/>
    <w:lvl w:ilvl="0" w:tplc="B358DD0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0B3C71"/>
    <w:multiLevelType w:val="hybridMultilevel"/>
    <w:tmpl w:val="1CA09F62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lang w:val="ru-RU"/>
      </w:rPr>
    </w:lvl>
    <w:lvl w:ilvl="1" w:tplc="5FC43CC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6" w15:restartNumberingAfterBreak="0">
    <w:nsid w:val="1E32257E"/>
    <w:multiLevelType w:val="hybridMultilevel"/>
    <w:tmpl w:val="B748D178"/>
    <w:lvl w:ilvl="0" w:tplc="040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22793174"/>
    <w:multiLevelType w:val="singleLevel"/>
    <w:tmpl w:val="DC728E1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8" w15:restartNumberingAfterBreak="0">
    <w:nsid w:val="25514523"/>
    <w:multiLevelType w:val="hybridMultilevel"/>
    <w:tmpl w:val="08C4C1F6"/>
    <w:lvl w:ilvl="0" w:tplc="AC7A74A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AC7A74A2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B54565D"/>
    <w:multiLevelType w:val="hybridMultilevel"/>
    <w:tmpl w:val="987AF54A"/>
    <w:lvl w:ilvl="0" w:tplc="EDBAB104">
      <w:start w:val="3"/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DFA5FF4"/>
    <w:multiLevelType w:val="multilevel"/>
    <w:tmpl w:val="2E0CEEE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1" w15:restartNumberingAfterBreak="0">
    <w:nsid w:val="47AD720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C9949D1"/>
    <w:multiLevelType w:val="hybridMultilevel"/>
    <w:tmpl w:val="3EEEB9C0"/>
    <w:lvl w:ilvl="0" w:tplc="71BCADAC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08E18C7"/>
    <w:multiLevelType w:val="multilevel"/>
    <w:tmpl w:val="7834E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1770CBF"/>
    <w:multiLevelType w:val="hybridMultilevel"/>
    <w:tmpl w:val="C7C8BD86"/>
    <w:lvl w:ilvl="0" w:tplc="04020003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cs="Courier New" w:hint="default"/>
      </w:rPr>
    </w:lvl>
    <w:lvl w:ilvl="1" w:tplc="0402000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5" w15:restartNumberingAfterBreak="0">
    <w:nsid w:val="5186500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8811935"/>
    <w:multiLevelType w:val="hybridMultilevel"/>
    <w:tmpl w:val="52641C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20643B"/>
    <w:multiLevelType w:val="hybridMultilevel"/>
    <w:tmpl w:val="5FFEF364"/>
    <w:lvl w:ilvl="0" w:tplc="F10CFA68">
      <w:start w:val="1"/>
      <w:numFmt w:val="upperRoman"/>
      <w:lvlText w:val="%1."/>
      <w:lvlJc w:val="left"/>
      <w:pPr>
        <w:ind w:left="1713" w:hanging="720"/>
      </w:pPr>
      <w:rPr>
        <w:rFonts w:hint="default"/>
        <w:b/>
        <w:i w:val="0"/>
      </w:rPr>
    </w:lvl>
    <w:lvl w:ilvl="1" w:tplc="04020019">
      <w:start w:val="1"/>
      <w:numFmt w:val="lowerLetter"/>
      <w:lvlText w:val="%2."/>
      <w:lvlJc w:val="left"/>
      <w:pPr>
        <w:ind w:left="2073" w:hanging="360"/>
      </w:p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</w:lvl>
    <w:lvl w:ilvl="3" w:tplc="0402000F" w:tentative="1">
      <w:start w:val="1"/>
      <w:numFmt w:val="decimal"/>
      <w:lvlText w:val="%4."/>
      <w:lvlJc w:val="left"/>
      <w:pPr>
        <w:ind w:left="3513" w:hanging="360"/>
      </w:p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</w:lvl>
    <w:lvl w:ilvl="6" w:tplc="0402000F" w:tentative="1">
      <w:start w:val="1"/>
      <w:numFmt w:val="decimal"/>
      <w:lvlText w:val="%7."/>
      <w:lvlJc w:val="left"/>
      <w:pPr>
        <w:ind w:left="5673" w:hanging="360"/>
      </w:p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68251978"/>
    <w:multiLevelType w:val="hybridMultilevel"/>
    <w:tmpl w:val="C4325342"/>
    <w:lvl w:ilvl="0" w:tplc="43E4D9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70B2"/>
    <w:multiLevelType w:val="hybridMultilevel"/>
    <w:tmpl w:val="AEF80B28"/>
    <w:lvl w:ilvl="0" w:tplc="4CD0231E">
      <w:start w:val="1"/>
      <w:numFmt w:val="decimal"/>
      <w:lvlText w:val="%1."/>
      <w:lvlJc w:val="left"/>
      <w:pPr>
        <w:ind w:left="1440" w:hanging="360"/>
      </w:p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>
      <w:start w:val="1"/>
      <w:numFmt w:val="lowerRoman"/>
      <w:lvlText w:val="%3."/>
      <w:lvlJc w:val="right"/>
      <w:pPr>
        <w:ind w:left="2880" w:hanging="180"/>
      </w:pPr>
    </w:lvl>
    <w:lvl w:ilvl="3" w:tplc="0402000F">
      <w:start w:val="1"/>
      <w:numFmt w:val="decimal"/>
      <w:lvlText w:val="%4."/>
      <w:lvlJc w:val="left"/>
      <w:pPr>
        <w:ind w:left="3600" w:hanging="360"/>
      </w:pPr>
    </w:lvl>
    <w:lvl w:ilvl="4" w:tplc="04020019">
      <w:start w:val="1"/>
      <w:numFmt w:val="lowerLetter"/>
      <w:lvlText w:val="%5."/>
      <w:lvlJc w:val="left"/>
      <w:pPr>
        <w:ind w:left="4320" w:hanging="360"/>
      </w:pPr>
    </w:lvl>
    <w:lvl w:ilvl="5" w:tplc="0402001B">
      <w:start w:val="1"/>
      <w:numFmt w:val="lowerRoman"/>
      <w:lvlText w:val="%6."/>
      <w:lvlJc w:val="right"/>
      <w:pPr>
        <w:ind w:left="5040" w:hanging="180"/>
      </w:pPr>
    </w:lvl>
    <w:lvl w:ilvl="6" w:tplc="0402000F">
      <w:start w:val="1"/>
      <w:numFmt w:val="decimal"/>
      <w:lvlText w:val="%7."/>
      <w:lvlJc w:val="left"/>
      <w:pPr>
        <w:ind w:left="5760" w:hanging="360"/>
      </w:pPr>
    </w:lvl>
    <w:lvl w:ilvl="7" w:tplc="04020019">
      <w:start w:val="1"/>
      <w:numFmt w:val="lowerLetter"/>
      <w:lvlText w:val="%8."/>
      <w:lvlJc w:val="left"/>
      <w:pPr>
        <w:ind w:left="6480" w:hanging="360"/>
      </w:pPr>
    </w:lvl>
    <w:lvl w:ilvl="8" w:tplc="0402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D424201"/>
    <w:multiLevelType w:val="hybridMultilevel"/>
    <w:tmpl w:val="93A00B50"/>
    <w:lvl w:ilvl="0" w:tplc="089EF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</w:num>
  <w:num w:numId="2">
    <w:abstractNumId w:val="5"/>
  </w:num>
  <w:num w:numId="3">
    <w:abstractNumId w:val="1"/>
  </w:num>
  <w:num w:numId="4">
    <w:abstractNumId w:val="13"/>
  </w:num>
  <w:num w:numId="5">
    <w:abstractNumId w:val="2"/>
  </w:num>
  <w:num w:numId="6">
    <w:abstractNumId w:val="14"/>
  </w:num>
  <w:num w:numId="7">
    <w:abstractNumId w:val="0"/>
  </w:num>
  <w:num w:numId="8">
    <w:abstractNumId w:val="9"/>
  </w:num>
  <w:num w:numId="9">
    <w:abstractNumId w:val="4"/>
  </w:num>
  <w:num w:numId="10">
    <w:abstractNumId w:val="18"/>
  </w:num>
  <w:num w:numId="11">
    <w:abstractNumId w:val="8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7"/>
  </w:num>
  <w:num w:numId="15">
    <w:abstractNumId w:val="16"/>
  </w:num>
  <w:num w:numId="16">
    <w:abstractNumId w:val="20"/>
  </w:num>
  <w:num w:numId="17">
    <w:abstractNumId w:val="3"/>
  </w:num>
  <w:num w:numId="18">
    <w:abstractNumId w:val="15"/>
  </w:num>
  <w:num w:numId="19">
    <w:abstractNumId w:val="10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666D8D"/>
    <w:rsid w:val="00000197"/>
    <w:rsid w:val="0000075B"/>
    <w:rsid w:val="00003184"/>
    <w:rsid w:val="00004C6F"/>
    <w:rsid w:val="00010C59"/>
    <w:rsid w:val="0001102F"/>
    <w:rsid w:val="0001182C"/>
    <w:rsid w:val="00013D38"/>
    <w:rsid w:val="000154F5"/>
    <w:rsid w:val="00023C74"/>
    <w:rsid w:val="000247A6"/>
    <w:rsid w:val="00040595"/>
    <w:rsid w:val="000444C6"/>
    <w:rsid w:val="0005102E"/>
    <w:rsid w:val="00060B9E"/>
    <w:rsid w:val="00065068"/>
    <w:rsid w:val="00065B79"/>
    <w:rsid w:val="000672F0"/>
    <w:rsid w:val="00082CA6"/>
    <w:rsid w:val="00082E51"/>
    <w:rsid w:val="00082F5B"/>
    <w:rsid w:val="000977D5"/>
    <w:rsid w:val="000A41C6"/>
    <w:rsid w:val="000B7D81"/>
    <w:rsid w:val="000C0F82"/>
    <w:rsid w:val="000C6E95"/>
    <w:rsid w:val="000D0DAE"/>
    <w:rsid w:val="000D2BD3"/>
    <w:rsid w:val="000D5FE3"/>
    <w:rsid w:val="000E1422"/>
    <w:rsid w:val="000E1E5A"/>
    <w:rsid w:val="000E50B2"/>
    <w:rsid w:val="00100609"/>
    <w:rsid w:val="0010062D"/>
    <w:rsid w:val="00106016"/>
    <w:rsid w:val="001101F6"/>
    <w:rsid w:val="00117D40"/>
    <w:rsid w:val="00117F52"/>
    <w:rsid w:val="00120222"/>
    <w:rsid w:val="0012298A"/>
    <w:rsid w:val="00125657"/>
    <w:rsid w:val="0012619C"/>
    <w:rsid w:val="001345D9"/>
    <w:rsid w:val="00146104"/>
    <w:rsid w:val="001477D5"/>
    <w:rsid w:val="0015382D"/>
    <w:rsid w:val="00157008"/>
    <w:rsid w:val="0016439A"/>
    <w:rsid w:val="00171475"/>
    <w:rsid w:val="00181B78"/>
    <w:rsid w:val="00182C28"/>
    <w:rsid w:val="00190F4F"/>
    <w:rsid w:val="001C0381"/>
    <w:rsid w:val="001D3E91"/>
    <w:rsid w:val="001D51C0"/>
    <w:rsid w:val="001D730B"/>
    <w:rsid w:val="001E112F"/>
    <w:rsid w:val="001E2D83"/>
    <w:rsid w:val="001E6C09"/>
    <w:rsid w:val="001F1935"/>
    <w:rsid w:val="001F1967"/>
    <w:rsid w:val="00210247"/>
    <w:rsid w:val="0021081A"/>
    <w:rsid w:val="002112BA"/>
    <w:rsid w:val="00220102"/>
    <w:rsid w:val="00220DCA"/>
    <w:rsid w:val="00226422"/>
    <w:rsid w:val="00231C92"/>
    <w:rsid w:val="00243A64"/>
    <w:rsid w:val="0024425F"/>
    <w:rsid w:val="002606C7"/>
    <w:rsid w:val="00265FC1"/>
    <w:rsid w:val="00273D71"/>
    <w:rsid w:val="00275E2E"/>
    <w:rsid w:val="00285E81"/>
    <w:rsid w:val="002920DC"/>
    <w:rsid w:val="00293DAD"/>
    <w:rsid w:val="002A4B42"/>
    <w:rsid w:val="002B4CC6"/>
    <w:rsid w:val="002B5F39"/>
    <w:rsid w:val="002D7CDB"/>
    <w:rsid w:val="002E320B"/>
    <w:rsid w:val="002F0AEC"/>
    <w:rsid w:val="002F7CD6"/>
    <w:rsid w:val="003045C0"/>
    <w:rsid w:val="00321676"/>
    <w:rsid w:val="00321B58"/>
    <w:rsid w:val="00327DCC"/>
    <w:rsid w:val="00330E85"/>
    <w:rsid w:val="003311F1"/>
    <w:rsid w:val="00331887"/>
    <w:rsid w:val="00332C9E"/>
    <w:rsid w:val="00342DD4"/>
    <w:rsid w:val="00346EEF"/>
    <w:rsid w:val="00351F4C"/>
    <w:rsid w:val="00360B6A"/>
    <w:rsid w:val="00364063"/>
    <w:rsid w:val="003831B4"/>
    <w:rsid w:val="00390418"/>
    <w:rsid w:val="00391274"/>
    <w:rsid w:val="003B108E"/>
    <w:rsid w:val="003B1C73"/>
    <w:rsid w:val="003C1764"/>
    <w:rsid w:val="003C7F63"/>
    <w:rsid w:val="003D0DE0"/>
    <w:rsid w:val="003D22C2"/>
    <w:rsid w:val="003D36D2"/>
    <w:rsid w:val="003D3826"/>
    <w:rsid w:val="003D6593"/>
    <w:rsid w:val="003D7C67"/>
    <w:rsid w:val="003E01B1"/>
    <w:rsid w:val="003E1079"/>
    <w:rsid w:val="003E6CFE"/>
    <w:rsid w:val="003F0E03"/>
    <w:rsid w:val="003F1AFC"/>
    <w:rsid w:val="003F354E"/>
    <w:rsid w:val="003F429C"/>
    <w:rsid w:val="003F5428"/>
    <w:rsid w:val="00401AC2"/>
    <w:rsid w:val="004042EC"/>
    <w:rsid w:val="004147FE"/>
    <w:rsid w:val="00414E57"/>
    <w:rsid w:val="004200F1"/>
    <w:rsid w:val="00420A64"/>
    <w:rsid w:val="004257D1"/>
    <w:rsid w:val="00431190"/>
    <w:rsid w:val="004368D2"/>
    <w:rsid w:val="004432B7"/>
    <w:rsid w:val="00447E64"/>
    <w:rsid w:val="004529F9"/>
    <w:rsid w:val="00456A5D"/>
    <w:rsid w:val="004570A4"/>
    <w:rsid w:val="0045726B"/>
    <w:rsid w:val="00457735"/>
    <w:rsid w:val="00463CCC"/>
    <w:rsid w:val="00465E07"/>
    <w:rsid w:val="0046754B"/>
    <w:rsid w:val="00471EE2"/>
    <w:rsid w:val="004738EB"/>
    <w:rsid w:val="004811EC"/>
    <w:rsid w:val="0048436A"/>
    <w:rsid w:val="004850FA"/>
    <w:rsid w:val="00486FD6"/>
    <w:rsid w:val="0049522F"/>
    <w:rsid w:val="004A3239"/>
    <w:rsid w:val="004B2BC2"/>
    <w:rsid w:val="004B4BF5"/>
    <w:rsid w:val="004C764B"/>
    <w:rsid w:val="004D1079"/>
    <w:rsid w:val="004D56CD"/>
    <w:rsid w:val="004D6615"/>
    <w:rsid w:val="004E57E1"/>
    <w:rsid w:val="004F1A4A"/>
    <w:rsid w:val="004F25D6"/>
    <w:rsid w:val="004F2FF3"/>
    <w:rsid w:val="004F5A9F"/>
    <w:rsid w:val="00514BD9"/>
    <w:rsid w:val="00526DFE"/>
    <w:rsid w:val="005278B5"/>
    <w:rsid w:val="00531378"/>
    <w:rsid w:val="00532167"/>
    <w:rsid w:val="0053268A"/>
    <w:rsid w:val="00541401"/>
    <w:rsid w:val="00543A5A"/>
    <w:rsid w:val="0054584A"/>
    <w:rsid w:val="005476FC"/>
    <w:rsid w:val="00552062"/>
    <w:rsid w:val="00555C77"/>
    <w:rsid w:val="00555F47"/>
    <w:rsid w:val="00556E81"/>
    <w:rsid w:val="005706B6"/>
    <w:rsid w:val="00571A2E"/>
    <w:rsid w:val="005733E6"/>
    <w:rsid w:val="00577F8E"/>
    <w:rsid w:val="005829E8"/>
    <w:rsid w:val="00584AEA"/>
    <w:rsid w:val="00591F00"/>
    <w:rsid w:val="00593F8D"/>
    <w:rsid w:val="005A0D81"/>
    <w:rsid w:val="005A6E2B"/>
    <w:rsid w:val="005A7A4F"/>
    <w:rsid w:val="005C25A4"/>
    <w:rsid w:val="005D36BF"/>
    <w:rsid w:val="005D3B6D"/>
    <w:rsid w:val="005E1E0C"/>
    <w:rsid w:val="005F1668"/>
    <w:rsid w:val="005F71E5"/>
    <w:rsid w:val="00610A20"/>
    <w:rsid w:val="00616A0A"/>
    <w:rsid w:val="00634239"/>
    <w:rsid w:val="006403C4"/>
    <w:rsid w:val="00640C85"/>
    <w:rsid w:val="00644609"/>
    <w:rsid w:val="00650EE1"/>
    <w:rsid w:val="00657AC3"/>
    <w:rsid w:val="00666D8D"/>
    <w:rsid w:val="00674114"/>
    <w:rsid w:val="006772B3"/>
    <w:rsid w:val="00680535"/>
    <w:rsid w:val="00686D21"/>
    <w:rsid w:val="00692300"/>
    <w:rsid w:val="00693404"/>
    <w:rsid w:val="00694F83"/>
    <w:rsid w:val="00697A5C"/>
    <w:rsid w:val="006A4698"/>
    <w:rsid w:val="006A7414"/>
    <w:rsid w:val="006A7FE5"/>
    <w:rsid w:val="006B0184"/>
    <w:rsid w:val="006B20CE"/>
    <w:rsid w:val="006B445B"/>
    <w:rsid w:val="006B5433"/>
    <w:rsid w:val="006B660B"/>
    <w:rsid w:val="006B7548"/>
    <w:rsid w:val="006C04BE"/>
    <w:rsid w:val="006C09AC"/>
    <w:rsid w:val="006C4B88"/>
    <w:rsid w:val="006F32F0"/>
    <w:rsid w:val="00701539"/>
    <w:rsid w:val="00713D77"/>
    <w:rsid w:val="0071597B"/>
    <w:rsid w:val="007161E7"/>
    <w:rsid w:val="00716F31"/>
    <w:rsid w:val="007202CB"/>
    <w:rsid w:val="00721A2A"/>
    <w:rsid w:val="0072231D"/>
    <w:rsid w:val="0073170D"/>
    <w:rsid w:val="0073621D"/>
    <w:rsid w:val="007372AE"/>
    <w:rsid w:val="007457F0"/>
    <w:rsid w:val="00754C7C"/>
    <w:rsid w:val="00756E05"/>
    <w:rsid w:val="00757C77"/>
    <w:rsid w:val="00757F52"/>
    <w:rsid w:val="007662CE"/>
    <w:rsid w:val="00766ADB"/>
    <w:rsid w:val="00767156"/>
    <w:rsid w:val="00775F7B"/>
    <w:rsid w:val="00785A19"/>
    <w:rsid w:val="00785F1C"/>
    <w:rsid w:val="00787064"/>
    <w:rsid w:val="00787D1D"/>
    <w:rsid w:val="00791B1F"/>
    <w:rsid w:val="007B0E49"/>
    <w:rsid w:val="007C0633"/>
    <w:rsid w:val="007C506C"/>
    <w:rsid w:val="007D0591"/>
    <w:rsid w:val="007D3367"/>
    <w:rsid w:val="007D54DA"/>
    <w:rsid w:val="007E51FD"/>
    <w:rsid w:val="0080024C"/>
    <w:rsid w:val="008057EC"/>
    <w:rsid w:val="008148E4"/>
    <w:rsid w:val="008201A1"/>
    <w:rsid w:val="00823764"/>
    <w:rsid w:val="0082395C"/>
    <w:rsid w:val="008331DF"/>
    <w:rsid w:val="008351E9"/>
    <w:rsid w:val="00840180"/>
    <w:rsid w:val="00840D40"/>
    <w:rsid w:val="008429D5"/>
    <w:rsid w:val="00842A53"/>
    <w:rsid w:val="00852426"/>
    <w:rsid w:val="0085266B"/>
    <w:rsid w:val="0085278C"/>
    <w:rsid w:val="00857F74"/>
    <w:rsid w:val="00871ECD"/>
    <w:rsid w:val="00882133"/>
    <w:rsid w:val="00884C99"/>
    <w:rsid w:val="008A02E6"/>
    <w:rsid w:val="008A2AF0"/>
    <w:rsid w:val="008A4F9A"/>
    <w:rsid w:val="008B2908"/>
    <w:rsid w:val="008B502E"/>
    <w:rsid w:val="008C198B"/>
    <w:rsid w:val="008C4452"/>
    <w:rsid w:val="008C705F"/>
    <w:rsid w:val="008C72D5"/>
    <w:rsid w:val="008C7DED"/>
    <w:rsid w:val="008D1981"/>
    <w:rsid w:val="008F3630"/>
    <w:rsid w:val="008F3EB4"/>
    <w:rsid w:val="00904165"/>
    <w:rsid w:val="009057DC"/>
    <w:rsid w:val="009112DD"/>
    <w:rsid w:val="00913B64"/>
    <w:rsid w:val="00913D45"/>
    <w:rsid w:val="0092538B"/>
    <w:rsid w:val="0092565F"/>
    <w:rsid w:val="009310C4"/>
    <w:rsid w:val="009348A9"/>
    <w:rsid w:val="009358E0"/>
    <w:rsid w:val="00940278"/>
    <w:rsid w:val="009408CF"/>
    <w:rsid w:val="00946342"/>
    <w:rsid w:val="009607B2"/>
    <w:rsid w:val="00966DFE"/>
    <w:rsid w:val="009671A4"/>
    <w:rsid w:val="00981E2D"/>
    <w:rsid w:val="00991561"/>
    <w:rsid w:val="009923B1"/>
    <w:rsid w:val="009A0099"/>
    <w:rsid w:val="009A0D4A"/>
    <w:rsid w:val="009A5394"/>
    <w:rsid w:val="009A6A99"/>
    <w:rsid w:val="009B0E51"/>
    <w:rsid w:val="009B3C5A"/>
    <w:rsid w:val="009C7D60"/>
    <w:rsid w:val="009D473B"/>
    <w:rsid w:val="009D65E7"/>
    <w:rsid w:val="009F5317"/>
    <w:rsid w:val="00A21724"/>
    <w:rsid w:val="00A24E90"/>
    <w:rsid w:val="00A33AEE"/>
    <w:rsid w:val="00A40B8E"/>
    <w:rsid w:val="00A41D5C"/>
    <w:rsid w:val="00A41D95"/>
    <w:rsid w:val="00A44608"/>
    <w:rsid w:val="00A47C71"/>
    <w:rsid w:val="00A50001"/>
    <w:rsid w:val="00A50737"/>
    <w:rsid w:val="00A513C2"/>
    <w:rsid w:val="00A56311"/>
    <w:rsid w:val="00A60E90"/>
    <w:rsid w:val="00A742F2"/>
    <w:rsid w:val="00A7526F"/>
    <w:rsid w:val="00A823E5"/>
    <w:rsid w:val="00A83CC3"/>
    <w:rsid w:val="00A91882"/>
    <w:rsid w:val="00AA374D"/>
    <w:rsid w:val="00AA5C61"/>
    <w:rsid w:val="00AB02B4"/>
    <w:rsid w:val="00AB2C33"/>
    <w:rsid w:val="00AC12AC"/>
    <w:rsid w:val="00AC52D1"/>
    <w:rsid w:val="00AD14AE"/>
    <w:rsid w:val="00AE1D50"/>
    <w:rsid w:val="00AE3D1F"/>
    <w:rsid w:val="00AE43F8"/>
    <w:rsid w:val="00AE54AB"/>
    <w:rsid w:val="00B1046F"/>
    <w:rsid w:val="00B16629"/>
    <w:rsid w:val="00B301E3"/>
    <w:rsid w:val="00B30900"/>
    <w:rsid w:val="00B35C06"/>
    <w:rsid w:val="00B35E9A"/>
    <w:rsid w:val="00B411E4"/>
    <w:rsid w:val="00B46F60"/>
    <w:rsid w:val="00B54E64"/>
    <w:rsid w:val="00B63B14"/>
    <w:rsid w:val="00B728A2"/>
    <w:rsid w:val="00B729A1"/>
    <w:rsid w:val="00B76F83"/>
    <w:rsid w:val="00B8256A"/>
    <w:rsid w:val="00B849A1"/>
    <w:rsid w:val="00B94B12"/>
    <w:rsid w:val="00BA024B"/>
    <w:rsid w:val="00BA1ED5"/>
    <w:rsid w:val="00BA7A20"/>
    <w:rsid w:val="00BB5D4D"/>
    <w:rsid w:val="00BC5833"/>
    <w:rsid w:val="00BD2F4C"/>
    <w:rsid w:val="00BE6F91"/>
    <w:rsid w:val="00BF13FA"/>
    <w:rsid w:val="00BF1FF1"/>
    <w:rsid w:val="00C023FB"/>
    <w:rsid w:val="00C0494F"/>
    <w:rsid w:val="00C05963"/>
    <w:rsid w:val="00C0679A"/>
    <w:rsid w:val="00C17BB2"/>
    <w:rsid w:val="00C224D9"/>
    <w:rsid w:val="00C34285"/>
    <w:rsid w:val="00C34CBF"/>
    <w:rsid w:val="00C34DF7"/>
    <w:rsid w:val="00C3631B"/>
    <w:rsid w:val="00C36A78"/>
    <w:rsid w:val="00C42AE5"/>
    <w:rsid w:val="00C670B9"/>
    <w:rsid w:val="00C67AD7"/>
    <w:rsid w:val="00C70E50"/>
    <w:rsid w:val="00C745C8"/>
    <w:rsid w:val="00C82711"/>
    <w:rsid w:val="00C92673"/>
    <w:rsid w:val="00C92C72"/>
    <w:rsid w:val="00C93571"/>
    <w:rsid w:val="00C93C36"/>
    <w:rsid w:val="00C944EF"/>
    <w:rsid w:val="00C94C18"/>
    <w:rsid w:val="00CA3609"/>
    <w:rsid w:val="00CA3D57"/>
    <w:rsid w:val="00CA6563"/>
    <w:rsid w:val="00CA78B3"/>
    <w:rsid w:val="00CB5772"/>
    <w:rsid w:val="00CC10EF"/>
    <w:rsid w:val="00CC6673"/>
    <w:rsid w:val="00CD26DB"/>
    <w:rsid w:val="00CD3670"/>
    <w:rsid w:val="00CE0D41"/>
    <w:rsid w:val="00CE6E3C"/>
    <w:rsid w:val="00CF6203"/>
    <w:rsid w:val="00D07149"/>
    <w:rsid w:val="00D11235"/>
    <w:rsid w:val="00D12173"/>
    <w:rsid w:val="00D16D52"/>
    <w:rsid w:val="00D25F35"/>
    <w:rsid w:val="00D27D34"/>
    <w:rsid w:val="00D27F9F"/>
    <w:rsid w:val="00D35DD1"/>
    <w:rsid w:val="00D40423"/>
    <w:rsid w:val="00D4231B"/>
    <w:rsid w:val="00D53673"/>
    <w:rsid w:val="00D60DC8"/>
    <w:rsid w:val="00D613F1"/>
    <w:rsid w:val="00D618D7"/>
    <w:rsid w:val="00D64734"/>
    <w:rsid w:val="00D65CE0"/>
    <w:rsid w:val="00D66E47"/>
    <w:rsid w:val="00D67D5D"/>
    <w:rsid w:val="00D729AD"/>
    <w:rsid w:val="00D75BFB"/>
    <w:rsid w:val="00D8070B"/>
    <w:rsid w:val="00D8077B"/>
    <w:rsid w:val="00D8427D"/>
    <w:rsid w:val="00D84301"/>
    <w:rsid w:val="00D84E85"/>
    <w:rsid w:val="00D86ED7"/>
    <w:rsid w:val="00D90765"/>
    <w:rsid w:val="00D95AE0"/>
    <w:rsid w:val="00DA1D4C"/>
    <w:rsid w:val="00DA3D9E"/>
    <w:rsid w:val="00DA5928"/>
    <w:rsid w:val="00DA7418"/>
    <w:rsid w:val="00DA7EEF"/>
    <w:rsid w:val="00DB118E"/>
    <w:rsid w:val="00DC687E"/>
    <w:rsid w:val="00DD658E"/>
    <w:rsid w:val="00DE0EC4"/>
    <w:rsid w:val="00DE2006"/>
    <w:rsid w:val="00DE35C8"/>
    <w:rsid w:val="00DE5878"/>
    <w:rsid w:val="00DF22D7"/>
    <w:rsid w:val="00E0622B"/>
    <w:rsid w:val="00E11B52"/>
    <w:rsid w:val="00E12C63"/>
    <w:rsid w:val="00E1680B"/>
    <w:rsid w:val="00E2618B"/>
    <w:rsid w:val="00E32351"/>
    <w:rsid w:val="00E3388C"/>
    <w:rsid w:val="00E3532F"/>
    <w:rsid w:val="00E35495"/>
    <w:rsid w:val="00E4341C"/>
    <w:rsid w:val="00E44217"/>
    <w:rsid w:val="00E51985"/>
    <w:rsid w:val="00E54BA2"/>
    <w:rsid w:val="00E54E93"/>
    <w:rsid w:val="00E57FB9"/>
    <w:rsid w:val="00E63735"/>
    <w:rsid w:val="00E65D38"/>
    <w:rsid w:val="00E725D9"/>
    <w:rsid w:val="00E752F0"/>
    <w:rsid w:val="00E805DF"/>
    <w:rsid w:val="00E855CE"/>
    <w:rsid w:val="00E955F2"/>
    <w:rsid w:val="00EB243D"/>
    <w:rsid w:val="00EB6CD7"/>
    <w:rsid w:val="00EC2123"/>
    <w:rsid w:val="00EC3078"/>
    <w:rsid w:val="00EC5028"/>
    <w:rsid w:val="00ED1216"/>
    <w:rsid w:val="00ED32F0"/>
    <w:rsid w:val="00ED402C"/>
    <w:rsid w:val="00ED744E"/>
    <w:rsid w:val="00EE0CBD"/>
    <w:rsid w:val="00EE5ECF"/>
    <w:rsid w:val="00EE6301"/>
    <w:rsid w:val="00EE69C0"/>
    <w:rsid w:val="00EF178E"/>
    <w:rsid w:val="00EF4115"/>
    <w:rsid w:val="00EF69E6"/>
    <w:rsid w:val="00F01AF2"/>
    <w:rsid w:val="00F0257C"/>
    <w:rsid w:val="00F02ED7"/>
    <w:rsid w:val="00F0353F"/>
    <w:rsid w:val="00F23D3C"/>
    <w:rsid w:val="00F27752"/>
    <w:rsid w:val="00F3088F"/>
    <w:rsid w:val="00F31495"/>
    <w:rsid w:val="00F3345B"/>
    <w:rsid w:val="00F43FF5"/>
    <w:rsid w:val="00F46D1E"/>
    <w:rsid w:val="00F532C7"/>
    <w:rsid w:val="00F5331C"/>
    <w:rsid w:val="00F5431C"/>
    <w:rsid w:val="00F640A1"/>
    <w:rsid w:val="00F8293F"/>
    <w:rsid w:val="00F96377"/>
    <w:rsid w:val="00FA0BB8"/>
    <w:rsid w:val="00FB52FC"/>
    <w:rsid w:val="00FD543D"/>
    <w:rsid w:val="00FD5A12"/>
    <w:rsid w:val="00FD733B"/>
    <w:rsid w:val="00FE027B"/>
    <w:rsid w:val="00FE4F0F"/>
    <w:rsid w:val="00FE65FF"/>
    <w:rsid w:val="00FF04F1"/>
    <w:rsid w:val="00FF474E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ABBA887-3936-40CA-8D27-D20D7BA0C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BD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Heading1">
    <w:name w:val="heading 1"/>
    <w:basedOn w:val="Normal"/>
    <w:next w:val="Normal"/>
    <w:qFormat/>
    <w:rsid w:val="004B2BC2"/>
    <w:pPr>
      <w:keepNext/>
      <w:keepLines/>
      <w:spacing w:before="240" w:after="6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4B2BC2"/>
    <w:pPr>
      <w:keepNext/>
      <w:keepLines/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4B2BC2"/>
    <w:pPr>
      <w:keepNext/>
      <w:spacing w:before="240" w:after="6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1">
    <w:name w:val="Body Text1"/>
    <w:rsid w:val="004B2BC2"/>
    <w:rPr>
      <w:rFonts w:ascii="Times New Roman" w:hAnsi="Times New Roman"/>
      <w:sz w:val="24"/>
    </w:rPr>
  </w:style>
  <w:style w:type="paragraph" w:customStyle="1" w:styleId="1">
    <w:name w:val="Заглавие 1 центрирано"/>
    <w:basedOn w:val="a"/>
    <w:next w:val="a"/>
    <w:rsid w:val="004B2BC2"/>
    <w:pPr>
      <w:spacing w:before="240" w:after="60"/>
      <w:jc w:val="center"/>
    </w:pPr>
    <w:rPr>
      <w:b/>
      <w:sz w:val="28"/>
    </w:rPr>
  </w:style>
  <w:style w:type="paragraph" w:customStyle="1" w:styleId="2">
    <w:name w:val="Заглавие 2 центрирано"/>
    <w:basedOn w:val="1"/>
    <w:next w:val="a"/>
    <w:rsid w:val="004B2BC2"/>
    <w:rPr>
      <w:i/>
      <w:sz w:val="24"/>
    </w:rPr>
  </w:style>
  <w:style w:type="paragraph" w:customStyle="1" w:styleId="3">
    <w:name w:val="Заглавие 3 центрирано"/>
    <w:basedOn w:val="1"/>
    <w:next w:val="a"/>
    <w:rsid w:val="004B2BC2"/>
    <w:rPr>
      <w:sz w:val="24"/>
    </w:rPr>
  </w:style>
  <w:style w:type="paragraph" w:customStyle="1" w:styleId="a">
    <w:name w:val="Обикн. параграф"/>
    <w:basedOn w:val="Normal"/>
    <w:rsid w:val="004B2BC2"/>
  </w:style>
  <w:style w:type="paragraph" w:customStyle="1" w:styleId="a0">
    <w:name w:val="Обикн. пар. с продължение"/>
    <w:basedOn w:val="a"/>
    <w:next w:val="a"/>
    <w:rsid w:val="004B2BC2"/>
    <w:pPr>
      <w:keepNext/>
    </w:pPr>
  </w:style>
  <w:style w:type="paragraph" w:customStyle="1" w:styleId="a1">
    <w:name w:val="Плътен параграф"/>
    <w:basedOn w:val="a"/>
    <w:next w:val="a"/>
    <w:rsid w:val="004B2BC2"/>
    <w:pPr>
      <w:tabs>
        <w:tab w:val="left" w:pos="1701"/>
        <w:tab w:val="left" w:pos="3402"/>
        <w:tab w:val="left" w:pos="5103"/>
        <w:tab w:val="left" w:pos="6804"/>
        <w:tab w:val="left" w:pos="8505"/>
        <w:tab w:val="right" w:pos="9639"/>
      </w:tabs>
    </w:pPr>
  </w:style>
  <w:style w:type="paragraph" w:customStyle="1" w:styleId="1-">
    <w:name w:val="Списък 1-о ниво"/>
    <w:basedOn w:val="a"/>
    <w:rsid w:val="004B2BC2"/>
    <w:pPr>
      <w:tabs>
        <w:tab w:val="left" w:pos="1008"/>
      </w:tabs>
      <w:spacing w:before="60"/>
      <w:ind w:left="1296" w:hanging="288"/>
    </w:pPr>
  </w:style>
  <w:style w:type="paragraph" w:customStyle="1" w:styleId="2-">
    <w:name w:val="Списък 2-о ниво"/>
    <w:basedOn w:val="1-"/>
    <w:rsid w:val="004B2BC2"/>
    <w:pPr>
      <w:tabs>
        <w:tab w:val="clear" w:pos="1008"/>
        <w:tab w:val="left" w:pos="1728"/>
      </w:tabs>
      <w:ind w:left="2017" w:hanging="289"/>
    </w:pPr>
  </w:style>
  <w:style w:type="paragraph" w:customStyle="1" w:styleId="3-">
    <w:name w:val="Списък 3-о ниво"/>
    <w:basedOn w:val="1-"/>
    <w:rsid w:val="004B2BC2"/>
    <w:pPr>
      <w:tabs>
        <w:tab w:val="clear" w:pos="1008"/>
        <w:tab w:val="left" w:pos="2448"/>
      </w:tabs>
      <w:ind w:left="2737" w:hanging="289"/>
    </w:pPr>
  </w:style>
  <w:style w:type="paragraph" w:customStyle="1" w:styleId="a2">
    <w:name w:val="Плътен пар. с прод."/>
    <w:basedOn w:val="a1"/>
    <w:rsid w:val="004B2BC2"/>
    <w:pPr>
      <w:keepNext/>
    </w:pPr>
  </w:style>
  <w:style w:type="paragraph" w:customStyle="1" w:styleId="a3">
    <w:name w:val="Заглавие на документа"/>
    <w:basedOn w:val="a"/>
    <w:next w:val="a"/>
    <w:rsid w:val="004B2BC2"/>
    <w:pPr>
      <w:keepNext/>
      <w:keepLines/>
      <w:spacing w:after="960" w:line="480" w:lineRule="exact"/>
      <w:jc w:val="center"/>
    </w:pPr>
    <w:rPr>
      <w:b/>
      <w:sz w:val="32"/>
    </w:rPr>
  </w:style>
  <w:style w:type="paragraph" w:customStyle="1" w:styleId="10">
    <w:name w:val="Заглавие 1 ляво"/>
    <w:basedOn w:val="1"/>
    <w:next w:val="a"/>
    <w:rsid w:val="004B2BC2"/>
    <w:pPr>
      <w:jc w:val="left"/>
    </w:pPr>
  </w:style>
  <w:style w:type="paragraph" w:customStyle="1" w:styleId="20">
    <w:name w:val="Заглавие 2 ляво"/>
    <w:basedOn w:val="2"/>
    <w:next w:val="a"/>
    <w:rsid w:val="004B2BC2"/>
    <w:pPr>
      <w:jc w:val="left"/>
    </w:pPr>
  </w:style>
  <w:style w:type="paragraph" w:customStyle="1" w:styleId="30">
    <w:name w:val="Заглавие 3 ляво"/>
    <w:basedOn w:val="3"/>
    <w:next w:val="a"/>
    <w:rsid w:val="004B2BC2"/>
    <w:pPr>
      <w:jc w:val="left"/>
    </w:pPr>
  </w:style>
  <w:style w:type="paragraph" w:customStyle="1" w:styleId="31">
    <w:name w:val="Пар. с  3 см отстъп"/>
    <w:basedOn w:val="a1"/>
    <w:rsid w:val="004B2BC2"/>
    <w:pPr>
      <w:tabs>
        <w:tab w:val="clear" w:pos="1701"/>
      </w:tabs>
      <w:ind w:left="1701"/>
    </w:pPr>
  </w:style>
  <w:style w:type="paragraph" w:customStyle="1" w:styleId="6">
    <w:name w:val="Пар. с  6 см отстъп"/>
    <w:basedOn w:val="a1"/>
    <w:rsid w:val="004B2BC2"/>
    <w:pPr>
      <w:tabs>
        <w:tab w:val="clear" w:pos="1701"/>
        <w:tab w:val="clear" w:pos="3402"/>
      </w:tabs>
      <w:ind w:left="3402"/>
    </w:pPr>
  </w:style>
  <w:style w:type="paragraph" w:customStyle="1" w:styleId="9">
    <w:name w:val="Пар. с  9 см отстъп"/>
    <w:basedOn w:val="a1"/>
    <w:rsid w:val="004B2BC2"/>
    <w:pPr>
      <w:tabs>
        <w:tab w:val="clear" w:pos="1701"/>
        <w:tab w:val="clear" w:pos="3402"/>
        <w:tab w:val="clear" w:pos="5103"/>
      </w:tabs>
      <w:ind w:left="5103"/>
    </w:pPr>
  </w:style>
  <w:style w:type="paragraph" w:customStyle="1" w:styleId="12">
    <w:name w:val="Пар. с  12 см отстъп"/>
    <w:basedOn w:val="a1"/>
    <w:rsid w:val="004B2BC2"/>
    <w:pPr>
      <w:tabs>
        <w:tab w:val="clear" w:pos="1701"/>
        <w:tab w:val="clear" w:pos="3402"/>
        <w:tab w:val="clear" w:pos="5103"/>
        <w:tab w:val="clear" w:pos="6804"/>
      </w:tabs>
      <w:ind w:left="6804"/>
    </w:pPr>
  </w:style>
  <w:style w:type="paragraph" w:styleId="TOC1">
    <w:name w:val="toc 1"/>
    <w:next w:val="Normal"/>
    <w:semiHidden/>
    <w:rsid w:val="004B2BC2"/>
    <w:pPr>
      <w:tabs>
        <w:tab w:val="right" w:leader="dot" w:pos="9638"/>
      </w:tabs>
      <w:spacing w:before="120"/>
    </w:pPr>
    <w:rPr>
      <w:rFonts w:ascii="Arial" w:hAnsi="Arial"/>
    </w:rPr>
  </w:style>
  <w:style w:type="paragraph" w:customStyle="1" w:styleId="a4">
    <w:name w:val="БДС параграф"/>
    <w:rsid w:val="004B2BC2"/>
    <w:pPr>
      <w:spacing w:line="480" w:lineRule="auto"/>
      <w:ind w:firstLine="720"/>
    </w:pPr>
    <w:rPr>
      <w:rFonts w:ascii="Arial" w:hAnsi="Arial"/>
      <w:sz w:val="24"/>
    </w:rPr>
  </w:style>
  <w:style w:type="paragraph" w:styleId="Header">
    <w:name w:val="header"/>
    <w:rsid w:val="004B2BC2"/>
    <w:pPr>
      <w:tabs>
        <w:tab w:val="right" w:pos="10773"/>
      </w:tabs>
    </w:pPr>
    <w:rPr>
      <w:rFonts w:ascii="Times New Roman" w:hAnsi="Times New Roman"/>
      <w:i/>
      <w:sz w:val="22"/>
    </w:rPr>
  </w:style>
  <w:style w:type="paragraph" w:styleId="Footer">
    <w:name w:val="footer"/>
    <w:basedOn w:val="Header"/>
    <w:rsid w:val="004B2BC2"/>
  </w:style>
  <w:style w:type="character" w:styleId="FootnoteReference">
    <w:name w:val="footnote reference"/>
    <w:semiHidden/>
    <w:rsid w:val="004B2BC2"/>
    <w:rPr>
      <w:rFonts w:ascii="Times New Roman" w:hAnsi="Times New Roman"/>
      <w:sz w:val="18"/>
      <w:vertAlign w:val="superscript"/>
    </w:rPr>
  </w:style>
  <w:style w:type="paragraph" w:styleId="FootnoteText">
    <w:name w:val="footnote text"/>
    <w:semiHidden/>
    <w:rsid w:val="004B2BC2"/>
    <w:pPr>
      <w:tabs>
        <w:tab w:val="left" w:pos="216"/>
      </w:tabs>
      <w:ind w:left="430" w:hanging="215"/>
    </w:pPr>
    <w:rPr>
      <w:rFonts w:ascii="Times New Roman" w:hAnsi="Times New Roman"/>
    </w:rPr>
  </w:style>
  <w:style w:type="paragraph" w:styleId="TOC2">
    <w:name w:val="toc 2"/>
    <w:basedOn w:val="TOC1"/>
    <w:next w:val="Normal"/>
    <w:semiHidden/>
    <w:rsid w:val="004B2BC2"/>
    <w:pPr>
      <w:spacing w:before="80"/>
      <w:ind w:left="238"/>
    </w:pPr>
  </w:style>
  <w:style w:type="paragraph" w:styleId="TOC3">
    <w:name w:val="toc 3"/>
    <w:basedOn w:val="TOC1"/>
    <w:next w:val="Normal"/>
    <w:semiHidden/>
    <w:rsid w:val="004B2BC2"/>
    <w:pPr>
      <w:spacing w:before="40"/>
      <w:ind w:left="482"/>
    </w:pPr>
  </w:style>
  <w:style w:type="paragraph" w:styleId="TOC4">
    <w:name w:val="toc 4"/>
    <w:basedOn w:val="TOC1"/>
    <w:next w:val="Normal"/>
    <w:semiHidden/>
    <w:rsid w:val="004B2BC2"/>
    <w:pPr>
      <w:spacing w:before="0"/>
      <w:ind w:left="720"/>
    </w:pPr>
  </w:style>
  <w:style w:type="paragraph" w:styleId="BalloonText">
    <w:name w:val="Balloon Text"/>
    <w:basedOn w:val="Normal"/>
    <w:semiHidden/>
    <w:rsid w:val="00610A20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526DFE"/>
    <w:pPr>
      <w:widowControl/>
      <w:autoSpaceDE/>
      <w:autoSpaceDN/>
      <w:adjustRightInd/>
      <w:snapToGrid w:val="0"/>
      <w:jc w:val="both"/>
    </w:pPr>
    <w:rPr>
      <w:sz w:val="24"/>
      <w:lang w:eastAsia="en-US"/>
    </w:rPr>
  </w:style>
  <w:style w:type="character" w:styleId="PageNumber">
    <w:name w:val="page number"/>
    <w:basedOn w:val="DefaultParagraphFont"/>
    <w:rsid w:val="0048436A"/>
  </w:style>
  <w:style w:type="paragraph" w:styleId="ListParagraph">
    <w:name w:val="List Paragraph"/>
    <w:basedOn w:val="Normal"/>
    <w:uiPriority w:val="34"/>
    <w:qFormat/>
    <w:rsid w:val="00346EEF"/>
    <w:pPr>
      <w:ind w:left="708"/>
    </w:pPr>
  </w:style>
  <w:style w:type="paragraph" w:styleId="Revision">
    <w:name w:val="Revision"/>
    <w:hidden/>
    <w:uiPriority w:val="99"/>
    <w:semiHidden/>
    <w:rsid w:val="00A40B8E"/>
    <w:rPr>
      <w:rFonts w:ascii="Times New Roman" w:hAnsi="Times New Roman"/>
    </w:rPr>
  </w:style>
  <w:style w:type="character" w:styleId="CommentReference">
    <w:name w:val="annotation reference"/>
    <w:uiPriority w:val="99"/>
    <w:rsid w:val="005313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31378"/>
  </w:style>
  <w:style w:type="character" w:customStyle="1" w:styleId="CommentTextChar">
    <w:name w:val="Comment Text Char"/>
    <w:link w:val="CommentText"/>
    <w:uiPriority w:val="99"/>
    <w:rsid w:val="00531378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531378"/>
    <w:rPr>
      <w:b/>
      <w:bCs/>
    </w:rPr>
  </w:style>
  <w:style w:type="character" w:customStyle="1" w:styleId="CommentSubjectChar">
    <w:name w:val="Comment Subject Char"/>
    <w:link w:val="CommentSubject"/>
    <w:rsid w:val="00531378"/>
    <w:rPr>
      <w:rFonts w:ascii="Times New Roman" w:hAnsi="Times New Roman"/>
      <w:b/>
      <w:bCs/>
    </w:rPr>
  </w:style>
  <w:style w:type="character" w:customStyle="1" w:styleId="Bodytext3">
    <w:name w:val="Body text (3)_"/>
    <w:link w:val="Bodytext30"/>
    <w:uiPriority w:val="99"/>
    <w:locked/>
    <w:rsid w:val="004529F9"/>
    <w:rPr>
      <w:rFonts w:ascii="Times New Roman" w:hAnsi="Times New Roman"/>
      <w:b/>
      <w:bCs/>
      <w:sz w:val="24"/>
      <w:szCs w:val="24"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4529F9"/>
    <w:pPr>
      <w:widowControl/>
      <w:shd w:val="clear" w:color="auto" w:fill="FFFFFF"/>
      <w:autoSpaceDE/>
      <w:autoSpaceDN/>
      <w:adjustRightInd/>
      <w:spacing w:after="180" w:line="274" w:lineRule="exact"/>
      <w:ind w:hanging="720"/>
      <w:jc w:val="right"/>
    </w:pPr>
    <w:rPr>
      <w:b/>
      <w:bCs/>
      <w:sz w:val="24"/>
      <w:szCs w:val="24"/>
    </w:rPr>
  </w:style>
  <w:style w:type="paragraph" w:customStyle="1" w:styleId="Bullet">
    <w:name w:val="Bullet"/>
    <w:basedOn w:val="Normal"/>
    <w:uiPriority w:val="99"/>
    <w:rsid w:val="004529F9"/>
    <w:pPr>
      <w:widowControl/>
      <w:autoSpaceDE/>
      <w:autoSpaceDN/>
      <w:adjustRightInd/>
      <w:spacing w:before="120" w:line="312" w:lineRule="auto"/>
      <w:jc w:val="both"/>
    </w:pPr>
    <w:rPr>
      <w:bCs/>
      <w:iCs/>
      <w:sz w:val="24"/>
      <w:szCs w:val="24"/>
      <w:lang w:eastAsia="en-US"/>
    </w:rPr>
  </w:style>
  <w:style w:type="paragraph" w:customStyle="1" w:styleId="NormPar">
    <w:name w:val="NormPar"/>
    <w:basedOn w:val="Normal"/>
    <w:link w:val="NormParChar"/>
    <w:rsid w:val="00B35C06"/>
    <w:pPr>
      <w:widowControl/>
      <w:autoSpaceDE/>
      <w:autoSpaceDN/>
      <w:adjustRightInd/>
      <w:spacing w:before="120" w:line="312" w:lineRule="auto"/>
      <w:ind w:firstLine="567"/>
      <w:jc w:val="both"/>
    </w:pPr>
    <w:rPr>
      <w:rFonts w:ascii="Tms Rmn" w:hAnsi="Tms Rmn"/>
      <w:bCs/>
      <w:iCs/>
      <w:sz w:val="24"/>
      <w:szCs w:val="24"/>
      <w:lang w:eastAsia="en-US"/>
    </w:rPr>
  </w:style>
  <w:style w:type="character" w:customStyle="1" w:styleId="NormParChar">
    <w:name w:val="NormPar Char"/>
    <w:link w:val="NormPar"/>
    <w:rsid w:val="00B35C06"/>
    <w:rPr>
      <w:rFonts w:ascii="Tms Rmn" w:hAnsi="Tms Rmn"/>
      <w:bCs/>
      <w:iCs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semiHidden/>
    <w:unhideWhenUsed/>
    <w:rsid w:val="000247A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0247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2473B-3A41-4922-B6CB-F6689AB01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12</Pages>
  <Words>2299</Words>
  <Characters>13107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Росен Стефанов</cp:lastModifiedBy>
  <cp:revision>26</cp:revision>
  <cp:lastPrinted>2017-04-18T06:20:00Z</cp:lastPrinted>
  <dcterms:created xsi:type="dcterms:W3CDTF">2017-03-29T08:04:00Z</dcterms:created>
  <dcterms:modified xsi:type="dcterms:W3CDTF">2017-04-26T11:30:00Z</dcterms:modified>
</cp:coreProperties>
</file>