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C5E" w:rsidRPr="00D343FA" w:rsidRDefault="002A1ACD" w:rsidP="00B2529C">
      <w:pPr>
        <w:spacing w:after="0" w:line="360" w:lineRule="auto"/>
        <w:jc w:val="center"/>
        <w:rPr>
          <w:rFonts w:ascii="Times New Roman" w:eastAsia="Times New Roman" w:hAnsi="Times New Roman"/>
          <w:b/>
          <w:sz w:val="24"/>
          <w:szCs w:val="24"/>
          <w:lang w:eastAsia="bg-BG"/>
        </w:rPr>
      </w:pPr>
      <w:r w:rsidRPr="00D343FA">
        <w:rPr>
          <w:rFonts w:ascii="Times New Roman" w:eastAsia="Times New Roman" w:hAnsi="Times New Roman"/>
          <w:b/>
          <w:sz w:val="24"/>
          <w:szCs w:val="24"/>
          <w:lang w:eastAsia="bg-BG"/>
        </w:rPr>
        <w:t xml:space="preserve">УКАЗАНИЯ </w:t>
      </w:r>
    </w:p>
    <w:p w:rsidR="002A1ACD" w:rsidRPr="00D343FA" w:rsidRDefault="002A1ACD" w:rsidP="00B2529C">
      <w:pPr>
        <w:spacing w:after="0" w:line="360" w:lineRule="auto"/>
        <w:jc w:val="center"/>
        <w:rPr>
          <w:rFonts w:ascii="Times New Roman" w:eastAsia="Times New Roman" w:hAnsi="Times New Roman"/>
          <w:b/>
          <w:sz w:val="24"/>
          <w:szCs w:val="24"/>
          <w:lang w:eastAsia="bg-BG"/>
        </w:rPr>
      </w:pPr>
      <w:r w:rsidRPr="00D343FA">
        <w:rPr>
          <w:rFonts w:ascii="Times New Roman" w:eastAsia="Times New Roman" w:hAnsi="Times New Roman"/>
          <w:b/>
          <w:sz w:val="24"/>
          <w:szCs w:val="24"/>
          <w:lang w:eastAsia="bg-BG"/>
        </w:rPr>
        <w:t xml:space="preserve">ЗА </w:t>
      </w:r>
      <w:r w:rsidR="00830F03" w:rsidRPr="00D343FA">
        <w:rPr>
          <w:rFonts w:ascii="Times New Roman" w:eastAsia="Times New Roman" w:hAnsi="Times New Roman"/>
          <w:b/>
          <w:sz w:val="24"/>
          <w:szCs w:val="24"/>
          <w:lang w:eastAsia="bg-BG"/>
        </w:rPr>
        <w:t xml:space="preserve">ПОДГОТОВКА НА </w:t>
      </w:r>
      <w:r w:rsidR="003A376F" w:rsidRPr="00D343FA">
        <w:rPr>
          <w:rFonts w:ascii="Times New Roman" w:eastAsia="Times New Roman" w:hAnsi="Times New Roman"/>
          <w:b/>
          <w:sz w:val="24"/>
          <w:szCs w:val="24"/>
          <w:lang w:eastAsia="bg-BG"/>
        </w:rPr>
        <w:t>ДОКУМЕНТИТЕ</w:t>
      </w:r>
    </w:p>
    <w:p w:rsidR="00FA61EF" w:rsidRPr="00D343FA" w:rsidRDefault="00FA61EF" w:rsidP="00D33329">
      <w:pPr>
        <w:spacing w:after="0" w:line="360" w:lineRule="auto"/>
        <w:jc w:val="center"/>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 открита процедура за възлагане на обществена поръчка с предмет</w:t>
      </w:r>
    </w:p>
    <w:p w:rsidR="00D33329" w:rsidRPr="0047378C" w:rsidRDefault="00412031" w:rsidP="00D33329">
      <w:pPr>
        <w:tabs>
          <w:tab w:val="left" w:pos="-720"/>
        </w:tabs>
        <w:spacing w:after="0" w:line="360" w:lineRule="auto"/>
        <w:jc w:val="center"/>
        <w:rPr>
          <w:rFonts w:ascii="Times New Roman" w:eastAsia="Times New Roman" w:hAnsi="Times New Roman"/>
          <w:b/>
          <w:sz w:val="24"/>
          <w:szCs w:val="24"/>
        </w:rPr>
      </w:pPr>
      <w:r>
        <w:rPr>
          <w:rFonts w:ascii="Times New Roman" w:hAnsi="Times New Roman"/>
          <w:sz w:val="24"/>
          <w:szCs w:val="24"/>
        </w:rPr>
        <w:t>„Доставка с</w:t>
      </w:r>
      <w:r w:rsidR="00D33329" w:rsidRPr="004B220B">
        <w:rPr>
          <w:rFonts w:ascii="Times New Roman" w:hAnsi="Times New Roman"/>
          <w:sz w:val="24"/>
          <w:szCs w:val="24"/>
        </w:rPr>
        <w:t xml:space="preserve"> гаранционна поддръжка на </w:t>
      </w:r>
      <w:r>
        <w:rPr>
          <w:rFonts w:ascii="Times New Roman" w:hAnsi="Times New Roman"/>
          <w:sz w:val="24"/>
          <w:szCs w:val="24"/>
        </w:rPr>
        <w:t>офис (</w:t>
      </w:r>
      <w:r w:rsidR="00CA3CF4">
        <w:rPr>
          <w:rFonts w:ascii="Times New Roman" w:hAnsi="Times New Roman"/>
          <w:sz w:val="24"/>
          <w:szCs w:val="24"/>
        </w:rPr>
        <w:t>печатащи</w:t>
      </w:r>
      <w:r>
        <w:rPr>
          <w:rFonts w:ascii="Times New Roman" w:hAnsi="Times New Roman"/>
          <w:sz w:val="24"/>
          <w:szCs w:val="24"/>
        </w:rPr>
        <w:t>, сканиращи и мултифункционални)</w:t>
      </w:r>
      <w:r w:rsidR="00D33329" w:rsidRPr="0047378C">
        <w:rPr>
          <w:rFonts w:ascii="Times New Roman" w:hAnsi="Times New Roman"/>
          <w:sz w:val="24"/>
          <w:szCs w:val="24"/>
        </w:rPr>
        <w:t xml:space="preserve"> устройства, извънгаранционна под</w:t>
      </w:r>
      <w:r w:rsidR="00D33329" w:rsidRPr="0047378C">
        <w:rPr>
          <w:rFonts w:ascii="Times New Roman" w:hAnsi="Times New Roman"/>
          <w:sz w:val="24"/>
          <w:szCs w:val="24"/>
        </w:rPr>
        <w:softHyphen/>
        <w:t>дръжка с доставка на резервни части на печатащи, сканиращи и мултифункци</w:t>
      </w:r>
      <w:r w:rsidR="00D33329" w:rsidRPr="0047378C">
        <w:rPr>
          <w:rFonts w:ascii="Times New Roman" w:hAnsi="Times New Roman"/>
          <w:sz w:val="24"/>
          <w:szCs w:val="24"/>
        </w:rPr>
        <w:softHyphen/>
        <w:t>онални ус</w:t>
      </w:r>
      <w:r w:rsidR="00D33329" w:rsidRPr="0047378C">
        <w:rPr>
          <w:rFonts w:ascii="Times New Roman" w:hAnsi="Times New Roman"/>
          <w:sz w:val="24"/>
          <w:szCs w:val="24"/>
        </w:rPr>
        <w:softHyphen/>
        <w:t xml:space="preserve">тройства, марка </w:t>
      </w:r>
      <w:r w:rsidR="00D33329">
        <w:rPr>
          <w:rFonts w:ascii="Times New Roman" w:hAnsi="Times New Roman"/>
          <w:sz w:val="24"/>
          <w:szCs w:val="24"/>
        </w:rPr>
        <w:t>„</w:t>
      </w:r>
      <w:r w:rsidR="00D33329" w:rsidRPr="0047378C">
        <w:rPr>
          <w:rFonts w:ascii="Times New Roman" w:hAnsi="Times New Roman"/>
          <w:sz w:val="24"/>
          <w:szCs w:val="24"/>
        </w:rPr>
        <w:t>Xerox</w:t>
      </w:r>
      <w:r w:rsidR="00D33329">
        <w:rPr>
          <w:rFonts w:ascii="Times New Roman" w:hAnsi="Times New Roman"/>
          <w:sz w:val="24"/>
          <w:szCs w:val="24"/>
        </w:rPr>
        <w:t>“</w:t>
      </w:r>
      <w:r w:rsidR="00D33329" w:rsidRPr="0047378C">
        <w:rPr>
          <w:rFonts w:ascii="Times New Roman" w:hAnsi="Times New Roman"/>
          <w:sz w:val="24"/>
          <w:szCs w:val="24"/>
        </w:rPr>
        <w:t xml:space="preserve"> и абонаментна сервизна поддръжка на печатна техника „Tally“ за срок от една година в три обособени позиции“</w:t>
      </w:r>
    </w:p>
    <w:p w:rsidR="00D343FA" w:rsidRPr="00D343FA" w:rsidRDefault="00D343FA" w:rsidP="00DC5038">
      <w:pPr>
        <w:spacing w:after="0" w:line="24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0"/>
          <w:szCs w:val="20"/>
          <w:lang w:val="bg-BG" w:eastAsia="en-US"/>
        </w:rPr>
        <w:id w:val="424002758"/>
        <w:docPartObj>
          <w:docPartGallery w:val="Table of Contents"/>
          <w:docPartUnique/>
        </w:docPartObj>
      </w:sdtPr>
      <w:sdtEndPr>
        <w:rPr>
          <w:noProof/>
          <w:sz w:val="22"/>
          <w:szCs w:val="22"/>
        </w:rPr>
      </w:sdtEndPr>
      <w:sdtContent>
        <w:p w:rsidR="00297459" w:rsidRPr="00D343FA" w:rsidRDefault="00297459" w:rsidP="00DC5038">
          <w:pPr>
            <w:pStyle w:val="TOCHeading"/>
            <w:spacing w:before="0" w:line="360" w:lineRule="auto"/>
            <w:jc w:val="center"/>
            <w:rPr>
              <w:rFonts w:ascii="Times New Roman" w:hAnsi="Times New Roman" w:cs="Times New Roman"/>
              <w:color w:val="auto"/>
              <w:sz w:val="20"/>
              <w:szCs w:val="20"/>
              <w:lang w:val="bg-BG"/>
            </w:rPr>
          </w:pPr>
          <w:r w:rsidRPr="00D343FA">
            <w:rPr>
              <w:rFonts w:ascii="Times New Roman" w:hAnsi="Times New Roman" w:cs="Times New Roman"/>
              <w:color w:val="auto"/>
              <w:sz w:val="20"/>
              <w:szCs w:val="20"/>
              <w:lang w:val="bg-BG"/>
            </w:rPr>
            <w:t>СЪДЪРЖАНИЕ</w:t>
          </w:r>
        </w:p>
        <w:p w:rsidR="00044C53" w:rsidRPr="00D343FA" w:rsidRDefault="006B6874">
          <w:pPr>
            <w:pStyle w:val="TOC1"/>
            <w:rPr>
              <w:rFonts w:ascii="Times New Roman" w:eastAsiaTheme="minorEastAsia" w:hAnsi="Times New Roman"/>
              <w:noProof/>
              <w:sz w:val="20"/>
              <w:szCs w:val="20"/>
              <w:lang w:eastAsia="bg-BG"/>
            </w:rPr>
          </w:pPr>
          <w:r w:rsidRPr="00D343FA">
            <w:rPr>
              <w:rFonts w:ascii="Times New Roman" w:hAnsi="Times New Roman"/>
              <w:sz w:val="20"/>
              <w:szCs w:val="20"/>
            </w:rPr>
            <w:fldChar w:fldCharType="begin"/>
          </w:r>
          <w:r w:rsidR="00297459" w:rsidRPr="00D343FA">
            <w:rPr>
              <w:rFonts w:ascii="Times New Roman" w:hAnsi="Times New Roman"/>
              <w:sz w:val="20"/>
              <w:szCs w:val="20"/>
            </w:rPr>
            <w:instrText xml:space="preserve"> TOC \o "1-3" \h \z \u </w:instrText>
          </w:r>
          <w:r w:rsidRPr="00D343FA">
            <w:rPr>
              <w:rFonts w:ascii="Times New Roman" w:hAnsi="Times New Roman"/>
              <w:sz w:val="20"/>
              <w:szCs w:val="20"/>
            </w:rPr>
            <w:fldChar w:fldCharType="separate"/>
          </w:r>
          <w:hyperlink w:anchor="_Toc461283097" w:history="1">
            <w:r w:rsidR="00044C53" w:rsidRPr="00D343FA">
              <w:rPr>
                <w:rStyle w:val="Hyperlink"/>
                <w:rFonts w:ascii="Times New Roman" w:eastAsia="Times New Roman" w:hAnsi="Times New Roman"/>
                <w:noProof/>
                <w:sz w:val="20"/>
                <w:szCs w:val="20"/>
                <w:lang w:eastAsia="bg-BG"/>
              </w:rPr>
              <w:t>І. ПРЕДМЕТ, СРОК И МЯСТО НА ИЗПЪЛНЕНИЕ НА ПОРЪЧКАТА. ТЕХНИЧЕСКИ СПЕЦИФИКАЦИИ</w:t>
            </w:r>
            <w:r w:rsidR="00044C53" w:rsidRPr="00D343FA">
              <w:rPr>
                <w:rFonts w:ascii="Times New Roman" w:hAnsi="Times New Roman"/>
                <w:noProof/>
                <w:webHidden/>
                <w:sz w:val="20"/>
                <w:szCs w:val="20"/>
              </w:rPr>
              <w:tab/>
            </w:r>
            <w:r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_Toc461283097 \h </w:instrText>
            </w:r>
            <w:r w:rsidRPr="00D343FA">
              <w:rPr>
                <w:rFonts w:ascii="Times New Roman" w:hAnsi="Times New Roman"/>
                <w:b/>
                <w:noProof/>
                <w:webHidden/>
                <w:sz w:val="20"/>
                <w:szCs w:val="20"/>
              </w:rPr>
            </w:r>
            <w:r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w:t>
            </w:r>
            <w:r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098" w:history="1">
            <w:r w:rsidR="00044C53" w:rsidRPr="00D343FA">
              <w:rPr>
                <w:rStyle w:val="Hyperlink"/>
                <w:sz w:val="20"/>
                <w:szCs w:val="20"/>
              </w:rPr>
              <w:t>1. Предмет и срок на обществената поръчка</w:t>
            </w:r>
            <w:r w:rsidR="00044C53" w:rsidRPr="00D343FA">
              <w:rPr>
                <w:webHidden/>
              </w:rPr>
              <w:tab/>
            </w:r>
            <w:r w:rsidR="006B6874" w:rsidRPr="00D343FA">
              <w:rPr>
                <w:webHidden/>
              </w:rPr>
              <w:fldChar w:fldCharType="begin"/>
            </w:r>
            <w:r w:rsidR="00044C53" w:rsidRPr="00D343FA">
              <w:rPr>
                <w:webHidden/>
              </w:rPr>
              <w:instrText xml:space="preserve"> PAGEREF _Toc461283098 \h </w:instrText>
            </w:r>
            <w:r w:rsidR="006B6874" w:rsidRPr="00D343FA">
              <w:rPr>
                <w:webHidden/>
              </w:rPr>
            </w:r>
            <w:r w:rsidR="006B6874" w:rsidRPr="00D343FA">
              <w:rPr>
                <w:webHidden/>
              </w:rPr>
              <w:fldChar w:fldCharType="separate"/>
            </w:r>
            <w:r w:rsidR="00650662">
              <w:rPr>
                <w:webHidden/>
              </w:rPr>
              <w:t>2</w:t>
            </w:r>
            <w:r w:rsidR="006B6874" w:rsidRPr="00D343FA">
              <w:rPr>
                <w:webHidden/>
              </w:rPr>
              <w:fldChar w:fldCharType="end"/>
            </w:r>
          </w:hyperlink>
        </w:p>
        <w:p w:rsidR="00044C53" w:rsidRPr="00D343FA" w:rsidRDefault="0098671E" w:rsidP="00F838BE">
          <w:pPr>
            <w:pStyle w:val="TOC2"/>
          </w:pPr>
          <w:hyperlink w:anchor="_Toc461283100" w:history="1">
            <w:r w:rsidR="00044C53" w:rsidRPr="00D343FA">
              <w:rPr>
                <w:rStyle w:val="Hyperlink"/>
                <w:sz w:val="20"/>
                <w:szCs w:val="20"/>
              </w:rPr>
              <w:t>2. Технически спецификации</w:t>
            </w:r>
            <w:r w:rsidR="00044C53" w:rsidRPr="00D343FA">
              <w:rPr>
                <w:webHidden/>
              </w:rPr>
              <w:tab/>
            </w:r>
            <w:r w:rsidR="006B6874" w:rsidRPr="00D343FA">
              <w:rPr>
                <w:webHidden/>
              </w:rPr>
              <w:fldChar w:fldCharType="begin"/>
            </w:r>
            <w:r w:rsidR="00044C53" w:rsidRPr="00D343FA">
              <w:rPr>
                <w:webHidden/>
              </w:rPr>
              <w:instrText xml:space="preserve"> PAGEREF _Toc461283100 \h </w:instrText>
            </w:r>
            <w:r w:rsidR="006B6874" w:rsidRPr="00D343FA">
              <w:rPr>
                <w:webHidden/>
              </w:rPr>
            </w:r>
            <w:r w:rsidR="006B6874" w:rsidRPr="00D343FA">
              <w:rPr>
                <w:webHidden/>
              </w:rPr>
              <w:fldChar w:fldCharType="separate"/>
            </w:r>
            <w:r w:rsidR="00650662">
              <w:rPr>
                <w:webHidden/>
              </w:rPr>
              <w:t>3</w:t>
            </w:r>
            <w:r w:rsidR="006B6874" w:rsidRPr="00D343FA">
              <w:rPr>
                <w:webHidden/>
              </w:rPr>
              <w:fldChar w:fldCharType="end"/>
            </w:r>
          </w:hyperlink>
        </w:p>
        <w:p w:rsidR="0085594D" w:rsidRPr="00D343FA" w:rsidRDefault="0085594D" w:rsidP="00F838BE">
          <w:pPr>
            <w:ind w:firstLine="142"/>
            <w:rPr>
              <w:rFonts w:ascii="Times New Roman" w:hAnsi="Times New Roman"/>
              <w:noProof/>
              <w:sz w:val="20"/>
              <w:szCs w:val="20"/>
              <w:lang w:eastAsia="bg-BG"/>
            </w:rPr>
          </w:pPr>
          <w:r w:rsidRPr="00D343FA">
            <w:rPr>
              <w:rFonts w:ascii="Times New Roman" w:hAnsi="Times New Roman"/>
              <w:noProof/>
              <w:sz w:val="20"/>
              <w:szCs w:val="20"/>
              <w:lang w:eastAsia="bg-BG"/>
            </w:rPr>
            <w:t>3. Място за изпълнение ……………………………………………………</w:t>
          </w:r>
          <w:r w:rsidR="00033026" w:rsidRPr="00D343FA">
            <w:rPr>
              <w:rFonts w:ascii="Times New Roman" w:hAnsi="Times New Roman"/>
              <w:noProof/>
              <w:sz w:val="20"/>
              <w:szCs w:val="20"/>
              <w:lang w:eastAsia="bg-BG"/>
            </w:rPr>
            <w:t>………….</w:t>
          </w:r>
          <w:r w:rsidR="00F838BE" w:rsidRPr="00D343FA">
            <w:rPr>
              <w:rFonts w:ascii="Times New Roman" w:hAnsi="Times New Roman"/>
              <w:noProof/>
              <w:sz w:val="20"/>
              <w:szCs w:val="20"/>
              <w:lang w:eastAsia="bg-BG"/>
            </w:rPr>
            <w:t>…………………</w:t>
          </w:r>
          <w:r w:rsidR="00BA3ED4" w:rsidRPr="00D343FA">
            <w:rPr>
              <w:rFonts w:ascii="Times New Roman" w:hAnsi="Times New Roman"/>
              <w:noProof/>
              <w:sz w:val="20"/>
              <w:szCs w:val="20"/>
              <w:lang w:eastAsia="bg-BG"/>
            </w:rPr>
            <w:t>…………...</w:t>
          </w:r>
          <w:r w:rsidRPr="00D343FA">
            <w:rPr>
              <w:rFonts w:ascii="Times New Roman" w:hAnsi="Times New Roman"/>
              <w:b/>
              <w:noProof/>
              <w:sz w:val="20"/>
              <w:szCs w:val="20"/>
              <w:lang w:eastAsia="bg-BG"/>
            </w:rPr>
            <w:t>3</w:t>
          </w:r>
          <w:r w:rsidRPr="00D343FA">
            <w:rPr>
              <w:rFonts w:ascii="Times New Roman" w:hAnsi="Times New Roman"/>
              <w:noProof/>
              <w:sz w:val="20"/>
              <w:szCs w:val="20"/>
              <w:lang w:eastAsia="bg-BG"/>
            </w:rPr>
            <w:t xml:space="preserve"> </w:t>
          </w:r>
        </w:p>
        <w:p w:rsidR="00044C53" w:rsidRPr="00D343FA" w:rsidRDefault="0098671E">
          <w:pPr>
            <w:pStyle w:val="TOC1"/>
            <w:rPr>
              <w:rFonts w:ascii="Times New Roman" w:eastAsiaTheme="minorEastAsia" w:hAnsi="Times New Roman"/>
              <w:noProof/>
              <w:sz w:val="20"/>
              <w:szCs w:val="20"/>
              <w:lang w:eastAsia="bg-BG"/>
            </w:rPr>
          </w:pPr>
          <w:hyperlink w:anchor="_Toc461283101" w:history="1">
            <w:r w:rsidR="00044C53" w:rsidRPr="00D343FA">
              <w:rPr>
                <w:rStyle w:val="Hyperlink"/>
                <w:rFonts w:ascii="Times New Roman" w:eastAsia="Times New Roman" w:hAnsi="Times New Roman"/>
                <w:noProof/>
                <w:sz w:val="20"/>
                <w:szCs w:val="20"/>
                <w:lang w:eastAsia="bg-BG"/>
              </w:rPr>
              <w:t>ІI. ДОСТЪП ДО ДОКУМЕНТАЦИЯТА. ПОЛУЧАВАНЕ НА ОФЕРТИ. РАЗЯСНЕНИЯ ПО УСЛОВИЯТА НА ПРОЦЕДУРАТА. ОБМЕН НА ИНФОРМАЦИЯ.</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_Toc461283101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4</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102" w:history="1">
            <w:r w:rsidR="00044C53" w:rsidRPr="00D343FA">
              <w:rPr>
                <w:rStyle w:val="Hyperlink"/>
                <w:sz w:val="20"/>
                <w:szCs w:val="20"/>
              </w:rPr>
              <w:t>1. Достъп до документацията:</w:t>
            </w:r>
            <w:r w:rsidR="00044C53" w:rsidRPr="00D343FA">
              <w:rPr>
                <w:webHidden/>
              </w:rPr>
              <w:tab/>
            </w:r>
            <w:r w:rsidR="006B6874" w:rsidRPr="00D343FA">
              <w:rPr>
                <w:webHidden/>
              </w:rPr>
              <w:fldChar w:fldCharType="begin"/>
            </w:r>
            <w:r w:rsidR="00044C53" w:rsidRPr="00D343FA">
              <w:rPr>
                <w:webHidden/>
              </w:rPr>
              <w:instrText xml:space="preserve"> PAGEREF _Toc461283102 \h </w:instrText>
            </w:r>
            <w:r w:rsidR="006B6874" w:rsidRPr="00D343FA">
              <w:rPr>
                <w:webHidden/>
              </w:rPr>
            </w:r>
            <w:r w:rsidR="006B6874" w:rsidRPr="00D343FA">
              <w:rPr>
                <w:webHidden/>
              </w:rPr>
              <w:fldChar w:fldCharType="separate"/>
            </w:r>
            <w:r w:rsidR="00650662">
              <w:rPr>
                <w:webHidden/>
              </w:rPr>
              <w:t>4</w:t>
            </w:r>
            <w:r w:rsidR="006B6874" w:rsidRPr="00D343FA">
              <w:rPr>
                <w:webHidden/>
              </w:rPr>
              <w:fldChar w:fldCharType="end"/>
            </w:r>
          </w:hyperlink>
        </w:p>
        <w:p w:rsidR="00044C53" w:rsidRPr="00D343FA" w:rsidRDefault="0098671E" w:rsidP="00F838BE">
          <w:pPr>
            <w:pStyle w:val="TOC2"/>
            <w:rPr>
              <w:rFonts w:eastAsiaTheme="minorEastAsia"/>
            </w:rPr>
          </w:pPr>
          <w:hyperlink w:anchor="_Toc461283103" w:history="1">
            <w:r w:rsidR="00044C53" w:rsidRPr="00D343FA">
              <w:rPr>
                <w:rStyle w:val="Hyperlink"/>
                <w:sz w:val="20"/>
                <w:szCs w:val="20"/>
              </w:rPr>
              <w:t>2. Получаване на оферти:</w:t>
            </w:r>
            <w:r w:rsidR="00044C53" w:rsidRPr="00D343FA">
              <w:rPr>
                <w:webHidden/>
              </w:rPr>
              <w:tab/>
            </w:r>
            <w:r w:rsidR="006B6874" w:rsidRPr="00D343FA">
              <w:rPr>
                <w:webHidden/>
              </w:rPr>
              <w:fldChar w:fldCharType="begin"/>
            </w:r>
            <w:r w:rsidR="00044C53" w:rsidRPr="00D343FA">
              <w:rPr>
                <w:webHidden/>
              </w:rPr>
              <w:instrText xml:space="preserve"> PAGEREF _Toc461283103 \h </w:instrText>
            </w:r>
            <w:r w:rsidR="006B6874" w:rsidRPr="00D343FA">
              <w:rPr>
                <w:webHidden/>
              </w:rPr>
            </w:r>
            <w:r w:rsidR="006B6874" w:rsidRPr="00D343FA">
              <w:rPr>
                <w:webHidden/>
              </w:rPr>
              <w:fldChar w:fldCharType="separate"/>
            </w:r>
            <w:r w:rsidR="00650662">
              <w:rPr>
                <w:webHidden/>
              </w:rPr>
              <w:t>4</w:t>
            </w:r>
            <w:r w:rsidR="006B6874" w:rsidRPr="00D343FA">
              <w:rPr>
                <w:webHidden/>
              </w:rPr>
              <w:fldChar w:fldCharType="end"/>
            </w:r>
          </w:hyperlink>
        </w:p>
        <w:p w:rsidR="00044C53" w:rsidRPr="00D343FA" w:rsidRDefault="0098671E" w:rsidP="00F838BE">
          <w:pPr>
            <w:pStyle w:val="TOC2"/>
            <w:rPr>
              <w:rFonts w:eastAsiaTheme="minorEastAsia"/>
            </w:rPr>
          </w:pPr>
          <w:hyperlink w:anchor="_Toc461283104" w:history="1">
            <w:r w:rsidR="00044C53" w:rsidRPr="00D343FA">
              <w:rPr>
                <w:rStyle w:val="Hyperlink"/>
                <w:snapToGrid w:val="0"/>
                <w:sz w:val="20"/>
                <w:szCs w:val="20"/>
              </w:rPr>
              <w:t>3. Разяснения по условията на процедурата</w:t>
            </w:r>
            <w:r w:rsidR="00044C53" w:rsidRPr="00D343FA">
              <w:rPr>
                <w:webHidden/>
              </w:rPr>
              <w:tab/>
            </w:r>
            <w:r w:rsidR="006B6874" w:rsidRPr="00D343FA">
              <w:rPr>
                <w:webHidden/>
              </w:rPr>
              <w:fldChar w:fldCharType="begin"/>
            </w:r>
            <w:r w:rsidR="00044C53" w:rsidRPr="00D343FA">
              <w:rPr>
                <w:webHidden/>
              </w:rPr>
              <w:instrText xml:space="preserve"> PAGEREF _Toc461283104 \h </w:instrText>
            </w:r>
            <w:r w:rsidR="006B6874" w:rsidRPr="00D343FA">
              <w:rPr>
                <w:webHidden/>
              </w:rPr>
            </w:r>
            <w:r w:rsidR="006B6874" w:rsidRPr="00D343FA">
              <w:rPr>
                <w:webHidden/>
              </w:rPr>
              <w:fldChar w:fldCharType="separate"/>
            </w:r>
            <w:r w:rsidR="00650662">
              <w:rPr>
                <w:webHidden/>
              </w:rPr>
              <w:t>5</w:t>
            </w:r>
            <w:r w:rsidR="006B6874" w:rsidRPr="00D343FA">
              <w:rPr>
                <w:webHidden/>
              </w:rPr>
              <w:fldChar w:fldCharType="end"/>
            </w:r>
          </w:hyperlink>
        </w:p>
        <w:p w:rsidR="00044C53" w:rsidRPr="00D343FA" w:rsidRDefault="0098671E" w:rsidP="00F838BE">
          <w:pPr>
            <w:pStyle w:val="TOC2"/>
            <w:rPr>
              <w:rFonts w:eastAsiaTheme="minorEastAsia"/>
            </w:rPr>
          </w:pPr>
          <w:hyperlink w:anchor="_Toc461283105" w:history="1">
            <w:r w:rsidR="00044C53" w:rsidRPr="00D343FA">
              <w:rPr>
                <w:rStyle w:val="Hyperlink"/>
                <w:sz w:val="20"/>
                <w:szCs w:val="20"/>
              </w:rPr>
              <w:t>4. Обмен на информация:</w:t>
            </w:r>
            <w:r w:rsidR="00044C53" w:rsidRPr="00D343FA">
              <w:rPr>
                <w:webHidden/>
              </w:rPr>
              <w:tab/>
            </w:r>
            <w:r w:rsidR="006B6874" w:rsidRPr="00D343FA">
              <w:rPr>
                <w:webHidden/>
              </w:rPr>
              <w:fldChar w:fldCharType="begin"/>
            </w:r>
            <w:r w:rsidR="00044C53" w:rsidRPr="00D343FA">
              <w:rPr>
                <w:webHidden/>
              </w:rPr>
              <w:instrText xml:space="preserve"> PAGEREF _Toc461283105 \h </w:instrText>
            </w:r>
            <w:r w:rsidR="006B6874" w:rsidRPr="00D343FA">
              <w:rPr>
                <w:webHidden/>
              </w:rPr>
            </w:r>
            <w:r w:rsidR="006B6874" w:rsidRPr="00D343FA">
              <w:rPr>
                <w:webHidden/>
              </w:rPr>
              <w:fldChar w:fldCharType="separate"/>
            </w:r>
            <w:r w:rsidR="00650662">
              <w:rPr>
                <w:webHidden/>
              </w:rPr>
              <w:t>5</w:t>
            </w:r>
            <w:r w:rsidR="006B6874" w:rsidRPr="00D343FA">
              <w:rPr>
                <w:webHidden/>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06" w:history="1">
            <w:r w:rsidR="00044C53" w:rsidRPr="00D343FA">
              <w:rPr>
                <w:rStyle w:val="Hyperlink"/>
                <w:rFonts w:ascii="Times New Roman" w:eastAsia="Times New Roman" w:hAnsi="Times New Roman"/>
                <w:noProof/>
                <w:sz w:val="20"/>
                <w:szCs w:val="20"/>
                <w:lang w:eastAsia="bg-BG"/>
              </w:rPr>
              <w:t>III. ИЗИСКВАНИЯ КЪМ УЧАСТНИЦИТЕ В ОТКРИТАТА ПРОЦЕДУРА</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_Toc461283106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5</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107" w:history="1">
            <w:r w:rsidR="00044C53" w:rsidRPr="00D343FA">
              <w:rPr>
                <w:rStyle w:val="Hyperlink"/>
                <w:snapToGrid w:val="0"/>
                <w:sz w:val="20"/>
                <w:szCs w:val="20"/>
              </w:rPr>
              <w:t>А. Условия за участие. Основания за отстраняване.</w:t>
            </w:r>
            <w:r w:rsidR="00044C53" w:rsidRPr="00D343FA">
              <w:rPr>
                <w:webHidden/>
              </w:rPr>
              <w:tab/>
            </w:r>
            <w:r w:rsidR="006B6874" w:rsidRPr="00D343FA">
              <w:rPr>
                <w:webHidden/>
              </w:rPr>
              <w:fldChar w:fldCharType="begin"/>
            </w:r>
            <w:r w:rsidR="00044C53" w:rsidRPr="00D343FA">
              <w:rPr>
                <w:webHidden/>
              </w:rPr>
              <w:instrText xml:space="preserve"> PAGEREF _Toc461283107 \h </w:instrText>
            </w:r>
            <w:r w:rsidR="006B6874" w:rsidRPr="00D343FA">
              <w:rPr>
                <w:webHidden/>
              </w:rPr>
            </w:r>
            <w:r w:rsidR="006B6874" w:rsidRPr="00D343FA">
              <w:rPr>
                <w:webHidden/>
              </w:rPr>
              <w:fldChar w:fldCharType="separate"/>
            </w:r>
            <w:r w:rsidR="00650662">
              <w:rPr>
                <w:webHidden/>
              </w:rPr>
              <w:t>5</w:t>
            </w:r>
            <w:r w:rsidR="006B6874" w:rsidRPr="00D343FA">
              <w:rPr>
                <w:webHidden/>
              </w:rPr>
              <w:fldChar w:fldCharType="end"/>
            </w:r>
          </w:hyperlink>
        </w:p>
        <w:p w:rsidR="00044C53" w:rsidRPr="00D343FA" w:rsidRDefault="0098671E" w:rsidP="00AB7C7B">
          <w:pPr>
            <w:pStyle w:val="TOC3"/>
            <w:rPr>
              <w:rFonts w:ascii="Times New Roman" w:eastAsiaTheme="minorEastAsia" w:hAnsi="Times New Roman"/>
              <w:noProof/>
              <w:sz w:val="20"/>
              <w:szCs w:val="20"/>
              <w:lang w:eastAsia="bg-BG"/>
            </w:rPr>
          </w:pPr>
          <w:hyperlink w:anchor="_Toc461283108" w:history="1">
            <w:r w:rsidR="00044C53" w:rsidRPr="00D343FA">
              <w:rPr>
                <w:rStyle w:val="Hyperlink"/>
                <w:rFonts w:ascii="Times New Roman" w:eastAsia="Times New Roman" w:hAnsi="Times New Roman"/>
                <w:noProof/>
                <w:snapToGrid w:val="0"/>
                <w:sz w:val="20"/>
                <w:szCs w:val="20"/>
              </w:rPr>
              <w:t>1. Условия за участие</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_Toc461283108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5</w:t>
            </w:r>
            <w:r w:rsidR="006B6874" w:rsidRPr="00D343FA">
              <w:rPr>
                <w:rFonts w:ascii="Times New Roman" w:hAnsi="Times New Roman"/>
                <w:b/>
                <w:noProof/>
                <w:webHidden/>
                <w:sz w:val="20"/>
                <w:szCs w:val="20"/>
              </w:rPr>
              <w:fldChar w:fldCharType="end"/>
            </w:r>
          </w:hyperlink>
        </w:p>
        <w:p w:rsidR="00044C53" w:rsidRPr="00D343FA" w:rsidRDefault="0098671E" w:rsidP="00AB7C7B">
          <w:pPr>
            <w:pStyle w:val="TOC3"/>
            <w:rPr>
              <w:rFonts w:ascii="Times New Roman" w:eastAsiaTheme="minorEastAsia" w:hAnsi="Times New Roman"/>
              <w:noProof/>
              <w:sz w:val="20"/>
              <w:szCs w:val="20"/>
              <w:lang w:eastAsia="bg-BG"/>
            </w:rPr>
          </w:pPr>
          <w:hyperlink w:anchor="_Toc461283109" w:history="1">
            <w:r w:rsidR="00044C53" w:rsidRPr="00D343FA">
              <w:rPr>
                <w:rStyle w:val="Hyperlink"/>
                <w:rFonts w:ascii="Times New Roman" w:eastAsia="Times New Roman" w:hAnsi="Times New Roman"/>
                <w:noProof/>
                <w:snapToGrid w:val="0"/>
                <w:sz w:val="20"/>
                <w:szCs w:val="20"/>
              </w:rPr>
              <w:t>2. Основания за отстраняване</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_Toc461283109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7</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pPr>
          <w:hyperlink w:anchor="_Toc461283110" w:history="1">
            <w:r w:rsidR="00044C53" w:rsidRPr="00D343FA">
              <w:rPr>
                <w:rStyle w:val="Hyperlink"/>
                <w:snapToGrid w:val="0"/>
                <w:sz w:val="20"/>
                <w:szCs w:val="20"/>
              </w:rPr>
              <w:t>Б. Критерии за подбор.</w:t>
            </w:r>
            <w:r w:rsidR="00044C53" w:rsidRPr="00D343FA">
              <w:rPr>
                <w:webHidden/>
              </w:rPr>
              <w:tab/>
            </w:r>
            <w:r w:rsidR="006B6874" w:rsidRPr="00D343FA">
              <w:rPr>
                <w:webHidden/>
              </w:rPr>
              <w:fldChar w:fldCharType="begin"/>
            </w:r>
            <w:r w:rsidR="00044C53" w:rsidRPr="00D343FA">
              <w:rPr>
                <w:webHidden/>
              </w:rPr>
              <w:instrText xml:space="preserve"> PAGEREF _Toc461283110 \h </w:instrText>
            </w:r>
            <w:r w:rsidR="006B6874" w:rsidRPr="00D343FA">
              <w:rPr>
                <w:webHidden/>
              </w:rPr>
            </w:r>
            <w:r w:rsidR="006B6874" w:rsidRPr="00D343FA">
              <w:rPr>
                <w:webHidden/>
              </w:rPr>
              <w:fldChar w:fldCharType="separate"/>
            </w:r>
            <w:r w:rsidR="00650662">
              <w:rPr>
                <w:webHidden/>
              </w:rPr>
              <w:t>10</w:t>
            </w:r>
            <w:r w:rsidR="006B6874" w:rsidRPr="00D343FA">
              <w:rPr>
                <w:webHidden/>
              </w:rPr>
              <w:fldChar w:fldCharType="end"/>
            </w:r>
          </w:hyperlink>
        </w:p>
        <w:p w:rsidR="00044C53" w:rsidRPr="00D343FA" w:rsidRDefault="00A06CC4" w:rsidP="00A06CC4">
          <w:pPr>
            <w:spacing w:after="120"/>
            <w:ind w:firstLine="284"/>
            <w:rPr>
              <w:rFonts w:ascii="Times New Roman" w:hAnsi="Times New Roman"/>
              <w:noProof/>
              <w:sz w:val="20"/>
              <w:szCs w:val="20"/>
              <w:lang w:eastAsia="bg-BG"/>
            </w:rPr>
          </w:pPr>
          <w:r w:rsidRPr="00D343FA">
            <w:rPr>
              <w:rFonts w:ascii="Times New Roman" w:hAnsi="Times New Roman"/>
              <w:noProof/>
              <w:sz w:val="20"/>
              <w:szCs w:val="20"/>
              <w:lang w:eastAsia="bg-BG"/>
            </w:rPr>
            <w:t xml:space="preserve">1. </w:t>
          </w:r>
          <w:r w:rsidR="0085594D" w:rsidRPr="00D343FA">
            <w:rPr>
              <w:rFonts w:ascii="Times New Roman" w:hAnsi="Times New Roman"/>
              <w:noProof/>
              <w:sz w:val="20"/>
              <w:szCs w:val="20"/>
            </w:rPr>
            <w:t>Технически и професионални способности на участника …………………….…………</w:t>
          </w:r>
          <w:r w:rsidR="00DC5038" w:rsidRPr="00D343FA">
            <w:rPr>
              <w:rFonts w:ascii="Times New Roman" w:hAnsi="Times New Roman"/>
              <w:noProof/>
              <w:sz w:val="20"/>
              <w:szCs w:val="20"/>
            </w:rPr>
            <w:t>………….</w:t>
          </w:r>
          <w:r w:rsidR="00AB7C7B" w:rsidRPr="00D343FA">
            <w:rPr>
              <w:rFonts w:ascii="Times New Roman" w:hAnsi="Times New Roman"/>
              <w:noProof/>
              <w:sz w:val="20"/>
              <w:szCs w:val="20"/>
            </w:rPr>
            <w:t>...</w:t>
          </w:r>
          <w:r w:rsidRPr="00D343FA">
            <w:rPr>
              <w:rFonts w:ascii="Times New Roman" w:hAnsi="Times New Roman"/>
              <w:noProof/>
              <w:sz w:val="20"/>
              <w:szCs w:val="20"/>
            </w:rPr>
            <w:t>……. ..</w:t>
          </w:r>
          <w:r w:rsidRPr="00D343FA">
            <w:rPr>
              <w:rFonts w:ascii="Times New Roman" w:hAnsi="Times New Roman"/>
              <w:b/>
              <w:noProof/>
              <w:sz w:val="20"/>
              <w:szCs w:val="20"/>
            </w:rPr>
            <w:t>9</w:t>
          </w:r>
        </w:p>
        <w:p w:rsidR="00044C53" w:rsidRPr="00D343FA" w:rsidRDefault="0098671E" w:rsidP="00AB7C7B">
          <w:pPr>
            <w:pStyle w:val="TOC3"/>
            <w:rPr>
              <w:rFonts w:ascii="Times New Roman" w:eastAsiaTheme="minorEastAsia" w:hAnsi="Times New Roman"/>
              <w:noProof/>
              <w:sz w:val="20"/>
              <w:szCs w:val="20"/>
              <w:lang w:eastAsia="bg-BG"/>
            </w:rPr>
          </w:pPr>
          <w:hyperlink w:anchor="_Toc461283112" w:history="1">
            <w:r w:rsidR="00451221" w:rsidRPr="00D343FA">
              <w:rPr>
                <w:rStyle w:val="Hyperlink"/>
                <w:rFonts w:ascii="Times New Roman" w:eastAsia="Times New Roman" w:hAnsi="Times New Roman"/>
                <w:noProof/>
                <w:snapToGrid w:val="0"/>
                <w:sz w:val="20"/>
                <w:szCs w:val="20"/>
              </w:rPr>
              <w:t>2</w:t>
            </w:r>
            <w:r w:rsidR="00044C53" w:rsidRPr="00D343FA">
              <w:rPr>
                <w:rStyle w:val="Hyperlink"/>
                <w:rFonts w:ascii="Times New Roman" w:eastAsia="Times New Roman" w:hAnsi="Times New Roman"/>
                <w:noProof/>
                <w:snapToGrid w:val="0"/>
                <w:sz w:val="20"/>
                <w:szCs w:val="20"/>
              </w:rPr>
              <w:t>. Обединения. Подизпълнители. Ползване капацитета на трети лица.</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_Toc461283112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11</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113" w:history="1">
            <w:r w:rsidR="00044C53" w:rsidRPr="00D343FA">
              <w:rPr>
                <w:rStyle w:val="Hyperlink"/>
                <w:sz w:val="20"/>
                <w:szCs w:val="20"/>
              </w:rPr>
              <w:t>В. Единен европейски документ за обществени поръчки (ЕЕДОП).</w:t>
            </w:r>
            <w:r w:rsidR="00044C53" w:rsidRPr="00D343FA">
              <w:rPr>
                <w:webHidden/>
              </w:rPr>
              <w:tab/>
            </w:r>
            <w:r w:rsidR="006B6874" w:rsidRPr="00D343FA">
              <w:rPr>
                <w:webHidden/>
              </w:rPr>
              <w:fldChar w:fldCharType="begin"/>
            </w:r>
            <w:r w:rsidR="00044C53" w:rsidRPr="00D343FA">
              <w:rPr>
                <w:webHidden/>
              </w:rPr>
              <w:instrText xml:space="preserve"> PAGEREF _Toc461283113 \h </w:instrText>
            </w:r>
            <w:r w:rsidR="006B6874" w:rsidRPr="00D343FA">
              <w:rPr>
                <w:webHidden/>
              </w:rPr>
            </w:r>
            <w:r w:rsidR="006B6874" w:rsidRPr="00D343FA">
              <w:rPr>
                <w:webHidden/>
              </w:rPr>
              <w:fldChar w:fldCharType="separate"/>
            </w:r>
            <w:r w:rsidR="00650662">
              <w:rPr>
                <w:webHidden/>
              </w:rPr>
              <w:t>12</w:t>
            </w:r>
            <w:r w:rsidR="006B6874" w:rsidRPr="00D343FA">
              <w:rPr>
                <w:webHidden/>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14" w:history="1">
            <w:r w:rsidR="00044C53" w:rsidRPr="00D343FA">
              <w:rPr>
                <w:rStyle w:val="Hyperlink"/>
                <w:rFonts w:ascii="Times New Roman" w:eastAsia="Times New Roman" w:hAnsi="Times New Roman"/>
                <w:noProof/>
                <w:sz w:val="20"/>
                <w:szCs w:val="20"/>
                <w:lang w:eastAsia="bg-BG"/>
              </w:rPr>
              <w:t>IV. КРИТЕРИЙ ЗА ВЪЗЛАГАНЕ НА ПОРЪЧКАТА</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_Toc461283114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13</w:t>
            </w:r>
            <w:r w:rsidR="006B6874" w:rsidRPr="00D343FA">
              <w:rPr>
                <w:rFonts w:ascii="Times New Roman" w:hAnsi="Times New Roman"/>
                <w:b/>
                <w:noProof/>
                <w:webHidden/>
                <w:sz w:val="20"/>
                <w:szCs w:val="20"/>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15" w:history="1">
            <w:r w:rsidR="00044C53" w:rsidRPr="00D343FA">
              <w:rPr>
                <w:rStyle w:val="Hyperlink"/>
                <w:rFonts w:ascii="Times New Roman" w:eastAsia="Times New Roman" w:hAnsi="Times New Roman"/>
                <w:noProof/>
                <w:sz w:val="20"/>
                <w:szCs w:val="20"/>
                <w:lang w:eastAsia="bg-BG"/>
              </w:rPr>
              <w:t>V. ОФЕРТА. УКАЗАНИЯ ЗА ПОДГОТОВКАТА Й.</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_Toc461283115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14</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116" w:history="1">
            <w:r w:rsidR="00044C53" w:rsidRPr="00D343FA">
              <w:rPr>
                <w:rStyle w:val="Hyperlink"/>
                <w:snapToGrid w:val="0"/>
                <w:sz w:val="20"/>
                <w:szCs w:val="20"/>
              </w:rPr>
              <w:t>1. Общи изисквания при изготвяне и представяне на офертата.</w:t>
            </w:r>
            <w:r w:rsidR="00044C53" w:rsidRPr="00D343FA">
              <w:rPr>
                <w:webHidden/>
              </w:rPr>
              <w:tab/>
            </w:r>
            <w:r w:rsidR="006B6874" w:rsidRPr="00D343FA">
              <w:rPr>
                <w:webHidden/>
              </w:rPr>
              <w:fldChar w:fldCharType="begin"/>
            </w:r>
            <w:r w:rsidR="00044C53" w:rsidRPr="00D343FA">
              <w:rPr>
                <w:webHidden/>
              </w:rPr>
              <w:instrText xml:space="preserve"> PAGEREF _Toc461283116 \h </w:instrText>
            </w:r>
            <w:r w:rsidR="006B6874" w:rsidRPr="00D343FA">
              <w:rPr>
                <w:webHidden/>
              </w:rPr>
            </w:r>
            <w:r w:rsidR="006B6874" w:rsidRPr="00D343FA">
              <w:rPr>
                <w:webHidden/>
              </w:rPr>
              <w:fldChar w:fldCharType="separate"/>
            </w:r>
            <w:r w:rsidR="00650662">
              <w:rPr>
                <w:webHidden/>
              </w:rPr>
              <w:t>14</w:t>
            </w:r>
            <w:r w:rsidR="006B6874" w:rsidRPr="00D343FA">
              <w:rPr>
                <w:webHidden/>
              </w:rPr>
              <w:fldChar w:fldCharType="end"/>
            </w:r>
          </w:hyperlink>
        </w:p>
        <w:p w:rsidR="00044C53" w:rsidRPr="00D343FA" w:rsidRDefault="0098671E" w:rsidP="00F838BE">
          <w:pPr>
            <w:pStyle w:val="TOC2"/>
            <w:rPr>
              <w:rFonts w:eastAsiaTheme="minorEastAsia"/>
            </w:rPr>
          </w:pPr>
          <w:hyperlink w:anchor="_Toc461283117" w:history="1">
            <w:r w:rsidR="00044C53" w:rsidRPr="00D343FA">
              <w:rPr>
                <w:rStyle w:val="Hyperlink"/>
                <w:snapToGrid w:val="0"/>
                <w:sz w:val="20"/>
                <w:szCs w:val="20"/>
              </w:rPr>
              <w:t>2. Съдържание на опаковката.</w:t>
            </w:r>
            <w:r w:rsidR="00044C53" w:rsidRPr="00D343FA">
              <w:rPr>
                <w:webHidden/>
              </w:rPr>
              <w:tab/>
            </w:r>
            <w:r w:rsidR="006B6874" w:rsidRPr="00D343FA">
              <w:rPr>
                <w:webHidden/>
              </w:rPr>
              <w:fldChar w:fldCharType="begin"/>
            </w:r>
            <w:r w:rsidR="00044C53" w:rsidRPr="00D343FA">
              <w:rPr>
                <w:webHidden/>
              </w:rPr>
              <w:instrText xml:space="preserve"> PAGEREF _Toc461283117 \h </w:instrText>
            </w:r>
            <w:r w:rsidR="006B6874" w:rsidRPr="00D343FA">
              <w:rPr>
                <w:webHidden/>
              </w:rPr>
            </w:r>
            <w:r w:rsidR="006B6874" w:rsidRPr="00D343FA">
              <w:rPr>
                <w:webHidden/>
              </w:rPr>
              <w:fldChar w:fldCharType="separate"/>
            </w:r>
            <w:r w:rsidR="00650662">
              <w:rPr>
                <w:webHidden/>
              </w:rPr>
              <w:t>16</w:t>
            </w:r>
            <w:r w:rsidR="006B6874" w:rsidRPr="00D343FA">
              <w:rPr>
                <w:webHidden/>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18" w:history="1">
            <w:r w:rsidR="00044C53" w:rsidRPr="00D343FA">
              <w:rPr>
                <w:rStyle w:val="Hyperlink"/>
                <w:rFonts w:ascii="Times New Roman" w:eastAsia="Times New Roman" w:hAnsi="Times New Roman"/>
                <w:noProof/>
                <w:snapToGrid w:val="0"/>
                <w:sz w:val="20"/>
                <w:szCs w:val="20"/>
              </w:rPr>
              <w:t>VI. РАЗГЛЕЖДАНЕ, ОЦЕНКА И КЛАСИРАНЕ НА ОФЕРТИТЕ</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_Toc461283118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19</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119" w:history="1">
            <w:r w:rsidR="00044C53" w:rsidRPr="00D343FA">
              <w:rPr>
                <w:rStyle w:val="Hyperlink"/>
                <w:snapToGrid w:val="0"/>
                <w:sz w:val="20"/>
                <w:szCs w:val="20"/>
              </w:rPr>
              <w:t>А. Отваряне на офертите.</w:t>
            </w:r>
            <w:r w:rsidR="00044C53" w:rsidRPr="00D343FA">
              <w:rPr>
                <w:webHidden/>
              </w:rPr>
              <w:tab/>
            </w:r>
            <w:r w:rsidR="006B6874" w:rsidRPr="00D343FA">
              <w:rPr>
                <w:webHidden/>
              </w:rPr>
              <w:fldChar w:fldCharType="begin"/>
            </w:r>
            <w:r w:rsidR="00044C53" w:rsidRPr="00D343FA">
              <w:rPr>
                <w:webHidden/>
              </w:rPr>
              <w:instrText xml:space="preserve"> PAGEREF _Toc461283119 \h </w:instrText>
            </w:r>
            <w:r w:rsidR="006B6874" w:rsidRPr="00D343FA">
              <w:rPr>
                <w:webHidden/>
              </w:rPr>
            </w:r>
            <w:r w:rsidR="006B6874" w:rsidRPr="00D343FA">
              <w:rPr>
                <w:webHidden/>
              </w:rPr>
              <w:fldChar w:fldCharType="separate"/>
            </w:r>
            <w:r w:rsidR="00650662">
              <w:rPr>
                <w:webHidden/>
              </w:rPr>
              <w:t>19</w:t>
            </w:r>
            <w:r w:rsidR="006B6874" w:rsidRPr="00D343FA">
              <w:rPr>
                <w:webHidden/>
              </w:rPr>
              <w:fldChar w:fldCharType="end"/>
            </w:r>
          </w:hyperlink>
        </w:p>
        <w:p w:rsidR="00044C53" w:rsidRPr="00D343FA" w:rsidRDefault="0098671E" w:rsidP="00F838BE">
          <w:pPr>
            <w:pStyle w:val="TOC2"/>
            <w:rPr>
              <w:rFonts w:eastAsiaTheme="minorEastAsia"/>
            </w:rPr>
          </w:pPr>
          <w:hyperlink w:anchor="_Toc461283120" w:history="1">
            <w:r w:rsidR="00044C53" w:rsidRPr="00D343FA">
              <w:rPr>
                <w:rStyle w:val="Hyperlink"/>
                <w:sz w:val="20"/>
                <w:szCs w:val="20"/>
              </w:rPr>
              <w:t>Б. Разглеждане на офертите.</w:t>
            </w:r>
            <w:r w:rsidR="00044C53" w:rsidRPr="00D343FA">
              <w:rPr>
                <w:webHidden/>
              </w:rPr>
              <w:tab/>
            </w:r>
            <w:r w:rsidR="006B6874" w:rsidRPr="00D343FA">
              <w:rPr>
                <w:webHidden/>
              </w:rPr>
              <w:fldChar w:fldCharType="begin"/>
            </w:r>
            <w:r w:rsidR="00044C53" w:rsidRPr="00D343FA">
              <w:rPr>
                <w:webHidden/>
              </w:rPr>
              <w:instrText xml:space="preserve"> PAGEREF _Toc461283120 \h </w:instrText>
            </w:r>
            <w:r w:rsidR="006B6874" w:rsidRPr="00D343FA">
              <w:rPr>
                <w:webHidden/>
              </w:rPr>
            </w:r>
            <w:r w:rsidR="006B6874" w:rsidRPr="00D343FA">
              <w:rPr>
                <w:webHidden/>
              </w:rPr>
              <w:fldChar w:fldCharType="separate"/>
            </w:r>
            <w:r w:rsidR="00650662">
              <w:rPr>
                <w:webHidden/>
              </w:rPr>
              <w:t>20</w:t>
            </w:r>
            <w:r w:rsidR="006B6874" w:rsidRPr="00D343FA">
              <w:rPr>
                <w:webHidden/>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21" w:history="1">
            <w:r w:rsidR="00044C53" w:rsidRPr="00D343FA">
              <w:rPr>
                <w:rStyle w:val="Hyperlink"/>
                <w:rFonts w:ascii="Times New Roman" w:eastAsia="Times New Roman" w:hAnsi="Times New Roman"/>
                <w:noProof/>
                <w:snapToGrid w:val="0"/>
                <w:sz w:val="20"/>
                <w:szCs w:val="20"/>
              </w:rPr>
              <w:t>VII. ОПРЕДЕЛЯНЕ НА ИЗПЪЛНИТЕЛ</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_Toc461283121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22</w:t>
            </w:r>
            <w:r w:rsidR="006B6874" w:rsidRPr="00D343FA">
              <w:rPr>
                <w:rFonts w:ascii="Times New Roman" w:hAnsi="Times New Roman"/>
                <w:b/>
                <w:noProof/>
                <w:webHidden/>
                <w:sz w:val="20"/>
                <w:szCs w:val="20"/>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22" w:history="1">
            <w:r w:rsidR="00044C53" w:rsidRPr="00D343FA">
              <w:rPr>
                <w:rStyle w:val="Hyperlink"/>
                <w:rFonts w:ascii="Times New Roman" w:eastAsia="Times New Roman" w:hAnsi="Times New Roman"/>
                <w:noProof/>
                <w:snapToGrid w:val="0"/>
                <w:sz w:val="20"/>
                <w:szCs w:val="20"/>
              </w:rPr>
              <w:t>VIII. ПРЕКРАТЯВАНЕ НА ПРОЦЕДУРАТА</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_Toc461283122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22</w:t>
            </w:r>
            <w:r w:rsidR="006B6874" w:rsidRPr="00D343FA">
              <w:rPr>
                <w:rFonts w:ascii="Times New Roman" w:hAnsi="Times New Roman"/>
                <w:b/>
                <w:noProof/>
                <w:webHidden/>
                <w:sz w:val="20"/>
                <w:szCs w:val="20"/>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23" w:history="1">
            <w:r w:rsidR="00044C53" w:rsidRPr="00D343FA">
              <w:rPr>
                <w:rStyle w:val="Hyperlink"/>
                <w:rFonts w:ascii="Times New Roman" w:eastAsia="Times New Roman" w:hAnsi="Times New Roman"/>
                <w:noProof/>
                <w:sz w:val="20"/>
                <w:szCs w:val="20"/>
                <w:lang w:eastAsia="bg-BG"/>
              </w:rPr>
              <w:t>IX. ГАРАНЦИЯ ЗА ИЗПЪЛНЕНИЕ НА ДОГОВОРА</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_Toc461283123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23</w:t>
            </w:r>
            <w:r w:rsidR="006B6874" w:rsidRPr="00D343FA">
              <w:rPr>
                <w:rFonts w:ascii="Times New Roman" w:hAnsi="Times New Roman"/>
                <w:b/>
                <w:noProof/>
                <w:webHidden/>
                <w:sz w:val="20"/>
                <w:szCs w:val="20"/>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24" w:history="1">
            <w:r w:rsidR="00044C53" w:rsidRPr="00D343FA">
              <w:rPr>
                <w:rStyle w:val="Hyperlink"/>
                <w:rFonts w:ascii="Times New Roman" w:eastAsia="Times New Roman" w:hAnsi="Times New Roman"/>
                <w:noProof/>
                <w:snapToGrid w:val="0"/>
                <w:sz w:val="20"/>
                <w:szCs w:val="20"/>
              </w:rPr>
              <w:t>Х. СКЛЮЧВАНЕ НА ДОГОВОР. ДОГОВОР ЗА ПОДИЗПЪЛНЕНИЕ</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_Toc461283124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24</w:t>
            </w:r>
            <w:r w:rsidR="006B6874" w:rsidRPr="00D343FA">
              <w:rPr>
                <w:rFonts w:ascii="Times New Roman" w:hAnsi="Times New Roman"/>
                <w:b/>
                <w:noProof/>
                <w:webHidden/>
                <w:sz w:val="20"/>
                <w:szCs w:val="20"/>
              </w:rPr>
              <w:fldChar w:fldCharType="end"/>
            </w:r>
          </w:hyperlink>
        </w:p>
        <w:p w:rsidR="00044C53" w:rsidRPr="00D343FA" w:rsidRDefault="0098671E" w:rsidP="00F838BE">
          <w:pPr>
            <w:pStyle w:val="TOC2"/>
            <w:rPr>
              <w:rFonts w:eastAsiaTheme="minorEastAsia"/>
            </w:rPr>
          </w:pPr>
          <w:hyperlink w:anchor="_Toc461283125" w:history="1">
            <w:r w:rsidR="00044C53" w:rsidRPr="00D343FA">
              <w:rPr>
                <w:rStyle w:val="Hyperlink"/>
                <w:snapToGrid w:val="0"/>
                <w:sz w:val="20"/>
                <w:szCs w:val="20"/>
              </w:rPr>
              <w:t>1. Сключване на договор</w:t>
            </w:r>
            <w:r w:rsidR="00044C53" w:rsidRPr="00D343FA">
              <w:rPr>
                <w:webHidden/>
              </w:rPr>
              <w:tab/>
            </w:r>
            <w:r w:rsidR="006B6874" w:rsidRPr="00D343FA">
              <w:rPr>
                <w:webHidden/>
              </w:rPr>
              <w:fldChar w:fldCharType="begin"/>
            </w:r>
            <w:r w:rsidR="00044C53" w:rsidRPr="00D343FA">
              <w:rPr>
                <w:webHidden/>
              </w:rPr>
              <w:instrText xml:space="preserve"> PAGEREF _Toc461283125 \h </w:instrText>
            </w:r>
            <w:r w:rsidR="006B6874" w:rsidRPr="00D343FA">
              <w:rPr>
                <w:webHidden/>
              </w:rPr>
            </w:r>
            <w:r w:rsidR="006B6874" w:rsidRPr="00D343FA">
              <w:rPr>
                <w:webHidden/>
              </w:rPr>
              <w:fldChar w:fldCharType="separate"/>
            </w:r>
            <w:r w:rsidR="00650662">
              <w:rPr>
                <w:webHidden/>
              </w:rPr>
              <w:t>24</w:t>
            </w:r>
            <w:r w:rsidR="006B6874" w:rsidRPr="00D343FA">
              <w:rPr>
                <w:webHidden/>
              </w:rPr>
              <w:fldChar w:fldCharType="end"/>
            </w:r>
          </w:hyperlink>
        </w:p>
        <w:p w:rsidR="00044C53" w:rsidRPr="00D343FA" w:rsidRDefault="0098671E" w:rsidP="00F838BE">
          <w:pPr>
            <w:pStyle w:val="TOC2"/>
            <w:rPr>
              <w:rFonts w:eastAsiaTheme="minorEastAsia"/>
            </w:rPr>
          </w:pPr>
          <w:hyperlink w:anchor="_Toc461283126" w:history="1">
            <w:r w:rsidR="00044C53" w:rsidRPr="00D343FA">
              <w:rPr>
                <w:rStyle w:val="Hyperlink"/>
                <w:snapToGrid w:val="0"/>
                <w:sz w:val="20"/>
                <w:szCs w:val="20"/>
              </w:rPr>
              <w:t>2. Договор за подизпълнение</w:t>
            </w:r>
            <w:r w:rsidR="00044C53" w:rsidRPr="00D343FA">
              <w:rPr>
                <w:webHidden/>
              </w:rPr>
              <w:tab/>
            </w:r>
            <w:r w:rsidR="006B6874" w:rsidRPr="00D343FA">
              <w:rPr>
                <w:webHidden/>
              </w:rPr>
              <w:fldChar w:fldCharType="begin"/>
            </w:r>
            <w:r w:rsidR="00044C53" w:rsidRPr="00D343FA">
              <w:rPr>
                <w:webHidden/>
              </w:rPr>
              <w:instrText xml:space="preserve"> PAGEREF _Toc461283126 \h </w:instrText>
            </w:r>
            <w:r w:rsidR="006B6874" w:rsidRPr="00D343FA">
              <w:rPr>
                <w:webHidden/>
              </w:rPr>
            </w:r>
            <w:r w:rsidR="006B6874" w:rsidRPr="00D343FA">
              <w:rPr>
                <w:webHidden/>
              </w:rPr>
              <w:fldChar w:fldCharType="separate"/>
            </w:r>
            <w:r w:rsidR="00650662">
              <w:rPr>
                <w:webHidden/>
              </w:rPr>
              <w:t>24</w:t>
            </w:r>
            <w:r w:rsidR="006B6874" w:rsidRPr="00D343FA">
              <w:rPr>
                <w:webHidden/>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27" w:history="1">
            <w:r w:rsidR="00044C53" w:rsidRPr="00D343FA">
              <w:rPr>
                <w:rStyle w:val="Hyperlink"/>
                <w:rFonts w:ascii="Times New Roman" w:eastAsia="Times New Roman" w:hAnsi="Times New Roman"/>
                <w:noProof/>
                <w:sz w:val="20"/>
                <w:szCs w:val="20"/>
                <w:lang w:eastAsia="bg-BG"/>
              </w:rPr>
              <w:t>XI. ОБЖАЛВАНЕ</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_Toc461283127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25</w:t>
            </w:r>
            <w:r w:rsidR="006B6874" w:rsidRPr="00D343FA">
              <w:rPr>
                <w:rFonts w:ascii="Times New Roman" w:hAnsi="Times New Roman"/>
                <w:b/>
                <w:noProof/>
                <w:webHidden/>
                <w:sz w:val="20"/>
                <w:szCs w:val="20"/>
              </w:rPr>
              <w:fldChar w:fldCharType="end"/>
            </w:r>
          </w:hyperlink>
        </w:p>
        <w:p w:rsidR="00044C53" w:rsidRPr="00D343FA" w:rsidRDefault="0098671E">
          <w:pPr>
            <w:pStyle w:val="TOC1"/>
            <w:rPr>
              <w:rFonts w:ascii="Times New Roman" w:eastAsiaTheme="minorEastAsia" w:hAnsi="Times New Roman"/>
              <w:noProof/>
              <w:sz w:val="20"/>
              <w:szCs w:val="20"/>
              <w:lang w:eastAsia="bg-BG"/>
            </w:rPr>
          </w:pPr>
          <w:hyperlink w:anchor="_Toc461283128" w:history="1">
            <w:r w:rsidR="00044C53" w:rsidRPr="00D343FA">
              <w:rPr>
                <w:rStyle w:val="Hyperlink"/>
                <w:rFonts w:ascii="Times New Roman" w:eastAsia="Arial Unicode MS" w:hAnsi="Times New Roman"/>
                <w:noProof/>
                <w:sz w:val="20"/>
                <w:szCs w:val="20"/>
                <w:lang w:eastAsia="bg-BG"/>
              </w:rPr>
              <w:t>ХII. ДРУГИ УСЛОВИЯ</w:t>
            </w:r>
            <w:r w:rsidR="00044C53" w:rsidRPr="00D343FA">
              <w:rPr>
                <w:rFonts w:ascii="Times New Roman" w:hAnsi="Times New Roman"/>
                <w:noProof/>
                <w:webHidden/>
                <w:sz w:val="20"/>
                <w:szCs w:val="20"/>
              </w:rPr>
              <w:tab/>
            </w:r>
            <w:r w:rsidR="006B6874" w:rsidRPr="00D343FA">
              <w:rPr>
                <w:rFonts w:ascii="Times New Roman" w:hAnsi="Times New Roman"/>
                <w:b/>
                <w:noProof/>
                <w:webHidden/>
                <w:sz w:val="20"/>
                <w:szCs w:val="20"/>
              </w:rPr>
              <w:fldChar w:fldCharType="begin"/>
            </w:r>
            <w:r w:rsidR="00044C53" w:rsidRPr="00D343FA">
              <w:rPr>
                <w:rFonts w:ascii="Times New Roman" w:hAnsi="Times New Roman"/>
                <w:b/>
                <w:noProof/>
                <w:webHidden/>
                <w:sz w:val="20"/>
                <w:szCs w:val="20"/>
              </w:rPr>
              <w:instrText xml:space="preserve"> PAGEREF _Toc461283128 \h </w:instrText>
            </w:r>
            <w:r w:rsidR="006B6874" w:rsidRPr="00D343FA">
              <w:rPr>
                <w:rFonts w:ascii="Times New Roman" w:hAnsi="Times New Roman"/>
                <w:b/>
                <w:noProof/>
                <w:webHidden/>
                <w:sz w:val="20"/>
                <w:szCs w:val="20"/>
              </w:rPr>
            </w:r>
            <w:r w:rsidR="006B6874" w:rsidRPr="00D343FA">
              <w:rPr>
                <w:rFonts w:ascii="Times New Roman" w:hAnsi="Times New Roman"/>
                <w:b/>
                <w:noProof/>
                <w:webHidden/>
                <w:sz w:val="20"/>
                <w:szCs w:val="20"/>
              </w:rPr>
              <w:fldChar w:fldCharType="separate"/>
            </w:r>
            <w:r w:rsidR="00650662">
              <w:rPr>
                <w:rFonts w:ascii="Times New Roman" w:hAnsi="Times New Roman"/>
                <w:b/>
                <w:noProof/>
                <w:webHidden/>
                <w:sz w:val="20"/>
                <w:szCs w:val="20"/>
              </w:rPr>
              <w:t>25</w:t>
            </w:r>
            <w:r w:rsidR="006B6874" w:rsidRPr="00D343FA">
              <w:rPr>
                <w:rFonts w:ascii="Times New Roman" w:hAnsi="Times New Roman"/>
                <w:b/>
                <w:noProof/>
                <w:webHidden/>
                <w:sz w:val="20"/>
                <w:szCs w:val="20"/>
              </w:rPr>
              <w:fldChar w:fldCharType="end"/>
            </w:r>
          </w:hyperlink>
        </w:p>
        <w:p w:rsidR="00297459" w:rsidRPr="00D343FA" w:rsidRDefault="006B6874" w:rsidP="00B2529C">
          <w:pPr>
            <w:spacing w:after="0" w:line="360" w:lineRule="auto"/>
            <w:rPr>
              <w:rFonts w:ascii="Times New Roman" w:hAnsi="Times New Roman"/>
            </w:rPr>
          </w:pPr>
          <w:r w:rsidRPr="00D343FA">
            <w:rPr>
              <w:rFonts w:ascii="Times New Roman" w:hAnsi="Times New Roman"/>
              <w:b/>
              <w:bCs/>
              <w:noProof/>
              <w:sz w:val="20"/>
              <w:szCs w:val="20"/>
            </w:rPr>
            <w:fldChar w:fldCharType="end"/>
          </w:r>
        </w:p>
      </w:sdtContent>
    </w:sdt>
    <w:p w:rsidR="00C23B04" w:rsidRPr="00D343FA" w:rsidRDefault="00483185" w:rsidP="00DA3B20">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0" w:name="_Toc461283097"/>
      <w:r w:rsidRPr="00D343FA">
        <w:rPr>
          <w:rFonts w:ascii="Times New Roman" w:eastAsia="Times New Roman" w:hAnsi="Times New Roman" w:cs="Times New Roman"/>
          <w:color w:val="auto"/>
          <w:sz w:val="24"/>
          <w:szCs w:val="24"/>
          <w:lang w:eastAsia="bg-BG"/>
        </w:rPr>
        <w:lastRenderedPageBreak/>
        <w:t>І. ПРЕДМЕТ, СРОК И МЯСТО НА ИЗПЪЛНЕНИЕ НА ПОРЪЧКАТА. ТЕХНИЧЕСКИ СПЕЦИФИКАЦИИ</w:t>
      </w:r>
      <w:bookmarkEnd w:id="0"/>
    </w:p>
    <w:p w:rsidR="00A14F6C" w:rsidRPr="00D343FA" w:rsidRDefault="002B002B"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61283098"/>
      <w:r w:rsidRPr="00D343FA">
        <w:rPr>
          <w:rFonts w:ascii="Times New Roman" w:hAnsi="Times New Roman" w:cs="Times New Roman"/>
          <w:color w:val="auto"/>
          <w:sz w:val="24"/>
          <w:szCs w:val="24"/>
          <w:lang w:eastAsia="bg-BG"/>
        </w:rPr>
        <w:t xml:space="preserve">1. </w:t>
      </w:r>
      <w:r w:rsidR="00513871" w:rsidRPr="00D343FA">
        <w:rPr>
          <w:rFonts w:ascii="Times New Roman" w:hAnsi="Times New Roman" w:cs="Times New Roman"/>
          <w:color w:val="auto"/>
          <w:sz w:val="24"/>
          <w:szCs w:val="24"/>
          <w:lang w:eastAsia="bg-BG"/>
        </w:rPr>
        <w:t>Пр</w:t>
      </w:r>
      <w:r w:rsidR="00BA69E8" w:rsidRPr="00D343FA">
        <w:rPr>
          <w:rFonts w:ascii="Times New Roman" w:hAnsi="Times New Roman" w:cs="Times New Roman"/>
          <w:color w:val="auto"/>
          <w:sz w:val="24"/>
          <w:szCs w:val="24"/>
          <w:lang w:eastAsia="bg-BG"/>
        </w:rPr>
        <w:t>едмет</w:t>
      </w:r>
      <w:r w:rsidR="00C8140B" w:rsidRPr="00D343FA">
        <w:rPr>
          <w:rFonts w:ascii="Times New Roman" w:hAnsi="Times New Roman" w:cs="Times New Roman"/>
          <w:color w:val="auto"/>
          <w:sz w:val="24"/>
          <w:szCs w:val="24"/>
          <w:lang w:eastAsia="bg-BG"/>
        </w:rPr>
        <w:t xml:space="preserve"> </w:t>
      </w:r>
      <w:r w:rsidR="00E12957" w:rsidRPr="00D343FA">
        <w:rPr>
          <w:rFonts w:ascii="Times New Roman" w:hAnsi="Times New Roman" w:cs="Times New Roman"/>
          <w:color w:val="auto"/>
          <w:sz w:val="24"/>
          <w:szCs w:val="24"/>
          <w:lang w:eastAsia="bg-BG"/>
        </w:rPr>
        <w:t xml:space="preserve">и срок </w:t>
      </w:r>
      <w:r w:rsidR="00C8140B" w:rsidRPr="00D343FA">
        <w:rPr>
          <w:rFonts w:ascii="Times New Roman" w:hAnsi="Times New Roman" w:cs="Times New Roman"/>
          <w:color w:val="auto"/>
          <w:sz w:val="24"/>
          <w:szCs w:val="24"/>
          <w:lang w:eastAsia="bg-BG"/>
        </w:rPr>
        <w:t>на обществената поръчка</w:t>
      </w:r>
      <w:bookmarkEnd w:id="1"/>
      <w:r w:rsidR="00513871" w:rsidRPr="00D343FA">
        <w:rPr>
          <w:rFonts w:ascii="Times New Roman" w:hAnsi="Times New Roman" w:cs="Times New Roman"/>
          <w:color w:val="auto"/>
          <w:sz w:val="24"/>
          <w:szCs w:val="24"/>
          <w:lang w:eastAsia="bg-BG"/>
        </w:rPr>
        <w:t xml:space="preserve"> </w:t>
      </w:r>
    </w:p>
    <w:p w:rsidR="00D33329" w:rsidRPr="0047378C" w:rsidRDefault="00D33329" w:rsidP="00D33329">
      <w:pPr>
        <w:tabs>
          <w:tab w:val="left" w:pos="-720"/>
        </w:tabs>
        <w:spacing w:after="0" w:line="360" w:lineRule="auto"/>
        <w:jc w:val="both"/>
        <w:rPr>
          <w:rFonts w:ascii="Times New Roman" w:eastAsia="Times New Roman" w:hAnsi="Times New Roman"/>
          <w:b/>
          <w:sz w:val="24"/>
          <w:szCs w:val="24"/>
        </w:rPr>
      </w:pPr>
      <w:r>
        <w:rPr>
          <w:rFonts w:ascii="Times New Roman" w:eastAsia="Times New Roman" w:hAnsi="Times New Roman"/>
          <w:sz w:val="24"/>
          <w:szCs w:val="24"/>
          <w:lang w:eastAsia="bg-BG"/>
        </w:rPr>
        <w:tab/>
        <w:t>„</w:t>
      </w:r>
      <w:r w:rsidR="00412031">
        <w:rPr>
          <w:rFonts w:ascii="Times New Roman" w:hAnsi="Times New Roman"/>
          <w:sz w:val="24"/>
          <w:szCs w:val="24"/>
        </w:rPr>
        <w:t>Доставка с</w:t>
      </w:r>
      <w:r w:rsidRPr="004B220B">
        <w:rPr>
          <w:rFonts w:ascii="Times New Roman" w:hAnsi="Times New Roman"/>
          <w:sz w:val="24"/>
          <w:szCs w:val="24"/>
        </w:rPr>
        <w:t xml:space="preserve"> гаранционна поддръжка на </w:t>
      </w:r>
      <w:r w:rsidRPr="0047378C">
        <w:rPr>
          <w:rFonts w:ascii="Times New Roman" w:hAnsi="Times New Roman"/>
          <w:sz w:val="24"/>
          <w:szCs w:val="24"/>
        </w:rPr>
        <w:t>офис</w:t>
      </w:r>
      <w:r w:rsidR="00412031">
        <w:rPr>
          <w:rFonts w:ascii="Times New Roman" w:hAnsi="Times New Roman"/>
          <w:sz w:val="24"/>
          <w:szCs w:val="24"/>
        </w:rPr>
        <w:t xml:space="preserve"> (печатащи, сканиращи и мултифункционални)  </w:t>
      </w:r>
      <w:r w:rsidRPr="0047378C">
        <w:rPr>
          <w:rFonts w:ascii="Times New Roman" w:hAnsi="Times New Roman"/>
          <w:sz w:val="24"/>
          <w:szCs w:val="24"/>
        </w:rPr>
        <w:t>устройства, извънгаранционна под</w:t>
      </w:r>
      <w:r w:rsidRPr="0047378C">
        <w:rPr>
          <w:rFonts w:ascii="Times New Roman" w:hAnsi="Times New Roman"/>
          <w:sz w:val="24"/>
          <w:szCs w:val="24"/>
        </w:rPr>
        <w:softHyphen/>
        <w:t>дръжка с доставка на резервни части на печатащи, сканиращи и мултифункци</w:t>
      </w:r>
      <w:r w:rsidRPr="0047378C">
        <w:rPr>
          <w:rFonts w:ascii="Times New Roman" w:hAnsi="Times New Roman"/>
          <w:sz w:val="24"/>
          <w:szCs w:val="24"/>
        </w:rPr>
        <w:softHyphen/>
        <w:t>онални ус</w:t>
      </w:r>
      <w:r w:rsidRPr="0047378C">
        <w:rPr>
          <w:rFonts w:ascii="Times New Roman" w:hAnsi="Times New Roman"/>
          <w:sz w:val="24"/>
          <w:szCs w:val="24"/>
        </w:rPr>
        <w:softHyphen/>
        <w:t xml:space="preserve">тройства, марка </w:t>
      </w:r>
      <w:r>
        <w:rPr>
          <w:rFonts w:ascii="Times New Roman" w:hAnsi="Times New Roman"/>
          <w:sz w:val="24"/>
          <w:szCs w:val="24"/>
        </w:rPr>
        <w:t>„</w:t>
      </w:r>
      <w:r w:rsidRPr="0047378C">
        <w:rPr>
          <w:rFonts w:ascii="Times New Roman" w:hAnsi="Times New Roman"/>
          <w:sz w:val="24"/>
          <w:szCs w:val="24"/>
        </w:rPr>
        <w:t>Xerox</w:t>
      </w:r>
      <w:r>
        <w:rPr>
          <w:rFonts w:ascii="Times New Roman" w:hAnsi="Times New Roman"/>
          <w:sz w:val="24"/>
          <w:szCs w:val="24"/>
        </w:rPr>
        <w:t>“</w:t>
      </w:r>
      <w:r w:rsidRPr="0047378C">
        <w:rPr>
          <w:rFonts w:ascii="Times New Roman" w:hAnsi="Times New Roman"/>
          <w:sz w:val="24"/>
          <w:szCs w:val="24"/>
        </w:rPr>
        <w:t xml:space="preserve"> и абонаментна сервизна поддръжка на печатна техника „Tally“ за срок от една </w:t>
      </w:r>
      <w:r w:rsidR="004669A6">
        <w:rPr>
          <w:rFonts w:ascii="Times New Roman" w:hAnsi="Times New Roman"/>
          <w:sz w:val="24"/>
          <w:szCs w:val="24"/>
        </w:rPr>
        <w:t>година в три обособени позиции“.</w:t>
      </w:r>
    </w:p>
    <w:p w:rsidR="002C2FE9" w:rsidRDefault="00D33329" w:rsidP="00D3332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Обособени позиции, както следва:</w:t>
      </w:r>
    </w:p>
    <w:p w:rsidR="00D33329" w:rsidRPr="00D33329" w:rsidRDefault="00D33329" w:rsidP="00D3332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Обособена позиция № 1:</w:t>
      </w:r>
      <w:r w:rsidRPr="00D33329">
        <w:rPr>
          <w:b/>
        </w:rPr>
        <w:t xml:space="preserve"> </w:t>
      </w:r>
      <w:r w:rsidR="004669A6">
        <w:rPr>
          <w:rFonts w:ascii="Times New Roman" w:hAnsi="Times New Roman"/>
          <w:sz w:val="24"/>
          <w:szCs w:val="24"/>
        </w:rPr>
        <w:t>„Доставка с</w:t>
      </w:r>
      <w:r w:rsidRPr="00D33329">
        <w:rPr>
          <w:rFonts w:ascii="Times New Roman" w:hAnsi="Times New Roman"/>
          <w:sz w:val="24"/>
          <w:szCs w:val="24"/>
        </w:rPr>
        <w:t xml:space="preserve"> гаранционна поддръжка на офис</w:t>
      </w:r>
      <w:r w:rsidR="00412031">
        <w:rPr>
          <w:rFonts w:ascii="Times New Roman" w:hAnsi="Times New Roman"/>
          <w:sz w:val="24"/>
          <w:szCs w:val="24"/>
        </w:rPr>
        <w:t xml:space="preserve"> (печатащи, сканиращи и мултифункционални)</w:t>
      </w:r>
      <w:r w:rsidRPr="00D33329">
        <w:rPr>
          <w:rFonts w:ascii="Times New Roman" w:hAnsi="Times New Roman"/>
          <w:sz w:val="24"/>
          <w:szCs w:val="24"/>
        </w:rPr>
        <w:t xml:space="preserve"> устройства“;</w:t>
      </w:r>
    </w:p>
    <w:p w:rsidR="00D33329" w:rsidRPr="005B43FB" w:rsidRDefault="00D33329" w:rsidP="00D33329">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Обособена позиция № 2:</w:t>
      </w:r>
      <w:r w:rsidR="005B43FB" w:rsidRPr="005B43FB">
        <w:rPr>
          <w:szCs w:val="24"/>
        </w:rPr>
        <w:t xml:space="preserve"> </w:t>
      </w:r>
      <w:r w:rsidR="005B43FB" w:rsidRPr="005B43FB">
        <w:rPr>
          <w:rFonts w:ascii="Times New Roman" w:hAnsi="Times New Roman"/>
          <w:sz w:val="24"/>
          <w:szCs w:val="24"/>
        </w:rPr>
        <w:t>„Извънгаранционна поддръжка</w:t>
      </w:r>
      <w:r w:rsidR="005B43FB" w:rsidRPr="005B43FB">
        <w:rPr>
          <w:rFonts w:ascii="Times New Roman" w:hAnsi="Times New Roman"/>
          <w:sz w:val="24"/>
          <w:szCs w:val="24"/>
          <w:lang w:val="en-US"/>
        </w:rPr>
        <w:t xml:space="preserve"> </w:t>
      </w:r>
      <w:r w:rsidR="007E79A8">
        <w:rPr>
          <w:rFonts w:ascii="Times New Roman" w:hAnsi="Times New Roman"/>
          <w:sz w:val="24"/>
          <w:szCs w:val="24"/>
        </w:rPr>
        <w:t>с</w:t>
      </w:r>
      <w:r w:rsidR="005B43FB" w:rsidRPr="005B43FB">
        <w:rPr>
          <w:rFonts w:ascii="Times New Roman" w:hAnsi="Times New Roman"/>
          <w:sz w:val="24"/>
          <w:szCs w:val="24"/>
        </w:rPr>
        <w:t xml:space="preserve"> доставка на резервни части на печатащи, сканиращи и мултифункционални устройства, марка „</w:t>
      </w:r>
      <w:r w:rsidR="005B43FB" w:rsidRPr="005B43FB">
        <w:rPr>
          <w:rFonts w:ascii="Times New Roman" w:hAnsi="Times New Roman"/>
          <w:sz w:val="24"/>
          <w:szCs w:val="24"/>
          <w:lang w:val="en-US"/>
        </w:rPr>
        <w:t>Xerox</w:t>
      </w:r>
      <w:r w:rsidR="005B43FB" w:rsidRPr="005B43FB">
        <w:rPr>
          <w:rFonts w:ascii="Times New Roman" w:hAnsi="Times New Roman"/>
          <w:sz w:val="24"/>
          <w:szCs w:val="24"/>
        </w:rPr>
        <w:t>“</w:t>
      </w:r>
      <w:r w:rsidR="005B43FB">
        <w:rPr>
          <w:rFonts w:ascii="Times New Roman" w:hAnsi="Times New Roman"/>
          <w:sz w:val="24"/>
          <w:szCs w:val="24"/>
        </w:rPr>
        <w:t>;</w:t>
      </w:r>
    </w:p>
    <w:p w:rsidR="00D33329" w:rsidRPr="00D343FA" w:rsidRDefault="00D33329" w:rsidP="00D33329">
      <w:pPr>
        <w:spacing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Обособена позиция № 3:</w:t>
      </w:r>
      <w:r w:rsidR="005B43FB">
        <w:rPr>
          <w:rFonts w:ascii="Times New Roman" w:eastAsia="Times New Roman" w:hAnsi="Times New Roman"/>
          <w:sz w:val="24"/>
          <w:szCs w:val="24"/>
          <w:lang w:eastAsia="bg-BG"/>
        </w:rPr>
        <w:t xml:space="preserve"> „</w:t>
      </w:r>
      <w:r w:rsidR="005B43FB" w:rsidRPr="005B43FB">
        <w:rPr>
          <w:rFonts w:ascii="Times New Roman" w:eastAsia="Times New Roman" w:hAnsi="Times New Roman"/>
          <w:sz w:val="24"/>
          <w:szCs w:val="24"/>
        </w:rPr>
        <w:t xml:space="preserve">Абонаментна сервизна поддръжка на печатна техника </w:t>
      </w:r>
      <w:r w:rsidR="00650662">
        <w:rPr>
          <w:rFonts w:ascii="Times New Roman" w:eastAsia="Times New Roman" w:hAnsi="Times New Roman"/>
          <w:sz w:val="24"/>
          <w:szCs w:val="24"/>
        </w:rPr>
        <w:t>„</w:t>
      </w:r>
      <w:r w:rsidR="005B43FB" w:rsidRPr="005B43FB">
        <w:rPr>
          <w:rFonts w:ascii="Times New Roman" w:eastAsia="Times New Roman" w:hAnsi="Times New Roman"/>
          <w:sz w:val="24"/>
          <w:szCs w:val="24"/>
        </w:rPr>
        <w:t>Tally</w:t>
      </w:r>
      <w:r w:rsidR="005B43FB" w:rsidRPr="005B43FB">
        <w:rPr>
          <w:rFonts w:ascii="Times New Roman" w:eastAsia="Times New Roman" w:hAnsi="Times New Roman"/>
          <w:sz w:val="24"/>
          <w:szCs w:val="24"/>
          <w:lang w:eastAsia="bg-BG"/>
        </w:rPr>
        <w:t>“</w:t>
      </w:r>
      <w:r w:rsidR="00D459D6">
        <w:rPr>
          <w:rFonts w:ascii="Times New Roman" w:eastAsia="Times New Roman" w:hAnsi="Times New Roman"/>
          <w:sz w:val="24"/>
          <w:szCs w:val="24"/>
          <w:lang w:eastAsia="bg-BG"/>
        </w:rPr>
        <w:t>;</w:t>
      </w:r>
    </w:p>
    <w:p w:rsidR="00B077E0" w:rsidRPr="00D343FA" w:rsidRDefault="00B077E0" w:rsidP="00FA434B">
      <w:pPr>
        <w:spacing w:after="0" w:line="360" w:lineRule="auto"/>
        <w:ind w:firstLine="709"/>
        <w:jc w:val="both"/>
        <w:rPr>
          <w:rFonts w:ascii="Times New Roman" w:hAnsi="Times New Roman"/>
          <w:sz w:val="24"/>
          <w:szCs w:val="24"/>
        </w:rPr>
      </w:pPr>
      <w:r w:rsidRPr="00D343FA">
        <w:rPr>
          <w:rFonts w:ascii="Times New Roman" w:hAnsi="Times New Roman"/>
          <w:sz w:val="24"/>
          <w:szCs w:val="24"/>
        </w:rPr>
        <w:t>Обществената поръчка включва</w:t>
      </w:r>
      <w:r w:rsidR="00BB250E" w:rsidRPr="00D343FA">
        <w:rPr>
          <w:rFonts w:ascii="Times New Roman" w:hAnsi="Times New Roman"/>
          <w:sz w:val="24"/>
          <w:szCs w:val="24"/>
        </w:rPr>
        <w:t xml:space="preserve"> извършване на следните </w:t>
      </w:r>
      <w:r w:rsidR="006A1165" w:rsidRPr="00D343FA">
        <w:rPr>
          <w:rFonts w:ascii="Times New Roman" w:hAnsi="Times New Roman"/>
          <w:sz w:val="24"/>
          <w:szCs w:val="24"/>
        </w:rPr>
        <w:t>дейности</w:t>
      </w:r>
      <w:r w:rsidRPr="00D343FA">
        <w:rPr>
          <w:rFonts w:ascii="Times New Roman" w:hAnsi="Times New Roman"/>
          <w:sz w:val="24"/>
          <w:szCs w:val="24"/>
        </w:rPr>
        <w:t>:</w:t>
      </w:r>
    </w:p>
    <w:p w:rsidR="00D76254" w:rsidRPr="00D76254" w:rsidRDefault="002C2FE9" w:rsidP="001D1A60">
      <w:pPr>
        <w:pStyle w:val="ListParagraph"/>
        <w:numPr>
          <w:ilvl w:val="1"/>
          <w:numId w:val="20"/>
        </w:numPr>
        <w:spacing w:after="0" w:line="360" w:lineRule="auto"/>
        <w:jc w:val="both"/>
        <w:rPr>
          <w:rFonts w:ascii="Times New Roman" w:hAnsi="Times New Roman"/>
          <w:sz w:val="24"/>
          <w:szCs w:val="24"/>
        </w:rPr>
      </w:pPr>
      <w:r w:rsidRPr="00D76254">
        <w:rPr>
          <w:rFonts w:ascii="Times New Roman" w:hAnsi="Times New Roman"/>
          <w:sz w:val="24"/>
          <w:szCs w:val="24"/>
        </w:rPr>
        <w:t xml:space="preserve">По </w:t>
      </w:r>
      <w:r w:rsidR="00940758" w:rsidRPr="00D76254">
        <w:rPr>
          <w:rFonts w:ascii="Times New Roman" w:hAnsi="Times New Roman"/>
          <w:sz w:val="24"/>
          <w:szCs w:val="24"/>
        </w:rPr>
        <w:t xml:space="preserve">обособена </w:t>
      </w:r>
      <w:r w:rsidR="003F3326" w:rsidRPr="00D76254">
        <w:rPr>
          <w:rFonts w:ascii="Times New Roman" w:hAnsi="Times New Roman"/>
          <w:sz w:val="24"/>
          <w:szCs w:val="24"/>
        </w:rPr>
        <w:t>позиция №</w:t>
      </w:r>
      <w:r w:rsidRPr="00D76254">
        <w:rPr>
          <w:rFonts w:ascii="Times New Roman" w:hAnsi="Times New Roman"/>
          <w:sz w:val="24"/>
          <w:szCs w:val="24"/>
        </w:rPr>
        <w:t xml:space="preserve"> 1</w:t>
      </w:r>
      <w:r w:rsidR="00D76254" w:rsidRPr="00D76254">
        <w:rPr>
          <w:rFonts w:ascii="Times New Roman" w:hAnsi="Times New Roman"/>
          <w:sz w:val="24"/>
          <w:szCs w:val="24"/>
        </w:rPr>
        <w:t>:</w:t>
      </w:r>
    </w:p>
    <w:p w:rsidR="00940758" w:rsidRPr="001D1A60" w:rsidRDefault="005B43FB" w:rsidP="00D76254">
      <w:pPr>
        <w:pStyle w:val="ListParagraph"/>
        <w:numPr>
          <w:ilvl w:val="2"/>
          <w:numId w:val="20"/>
        </w:numPr>
        <w:tabs>
          <w:tab w:val="left" w:pos="993"/>
        </w:tabs>
        <w:spacing w:after="0" w:line="360" w:lineRule="auto"/>
        <w:jc w:val="both"/>
        <w:rPr>
          <w:rFonts w:ascii="Times New Roman" w:hAnsi="Times New Roman"/>
          <w:sz w:val="24"/>
          <w:szCs w:val="24"/>
        </w:rPr>
      </w:pPr>
      <w:r w:rsidRPr="00D76254">
        <w:rPr>
          <w:rFonts w:ascii="Times New Roman" w:hAnsi="Times New Roman"/>
          <w:sz w:val="24"/>
          <w:szCs w:val="24"/>
        </w:rPr>
        <w:t xml:space="preserve"> </w:t>
      </w:r>
      <w:r w:rsidR="00D76254" w:rsidRPr="00D76254">
        <w:rPr>
          <w:rFonts w:ascii="Times New Roman" w:hAnsi="Times New Roman"/>
          <w:sz w:val="24"/>
          <w:szCs w:val="24"/>
        </w:rPr>
        <w:t xml:space="preserve">доставка на офис устройства, които следва да отговарят на техническите характеристики, посочени в „Техническата </w:t>
      </w:r>
      <w:r w:rsidR="00D76254" w:rsidRPr="001D1A60">
        <w:rPr>
          <w:rFonts w:ascii="Times New Roman" w:hAnsi="Times New Roman"/>
          <w:sz w:val="24"/>
          <w:szCs w:val="24"/>
        </w:rPr>
        <w:t>спецификация“</w:t>
      </w:r>
      <w:r w:rsidR="00C63866">
        <w:rPr>
          <w:rFonts w:ascii="Times New Roman" w:hAnsi="Times New Roman"/>
          <w:sz w:val="24"/>
          <w:szCs w:val="24"/>
        </w:rPr>
        <w:t xml:space="preserve"> по обособена позиция № 1</w:t>
      </w:r>
      <w:r w:rsidR="00D76254" w:rsidRPr="001D1A60">
        <w:rPr>
          <w:rFonts w:ascii="Times New Roman" w:hAnsi="Times New Roman"/>
          <w:sz w:val="24"/>
          <w:szCs w:val="24"/>
        </w:rPr>
        <w:t xml:space="preserve"> – Приложение № 1а</w:t>
      </w:r>
      <w:r w:rsidR="001D1A60" w:rsidRPr="001D1A60">
        <w:rPr>
          <w:rFonts w:ascii="Times New Roman" w:hAnsi="Times New Roman"/>
          <w:sz w:val="24"/>
          <w:szCs w:val="24"/>
        </w:rPr>
        <w:t>;</w:t>
      </w:r>
      <w:r w:rsidR="00940758" w:rsidRPr="001D1A60">
        <w:rPr>
          <w:rFonts w:ascii="Times New Roman" w:hAnsi="Times New Roman"/>
          <w:sz w:val="24"/>
          <w:szCs w:val="24"/>
        </w:rPr>
        <w:t>.</w:t>
      </w:r>
    </w:p>
    <w:p w:rsidR="001D1A60" w:rsidRPr="001D1A60" w:rsidRDefault="00D76254" w:rsidP="002A70A2">
      <w:pPr>
        <w:pStyle w:val="ListParagraph"/>
        <w:numPr>
          <w:ilvl w:val="2"/>
          <w:numId w:val="20"/>
        </w:numPr>
        <w:tabs>
          <w:tab w:val="left" w:pos="993"/>
        </w:tabs>
        <w:spacing w:after="0" w:line="360" w:lineRule="auto"/>
        <w:jc w:val="both"/>
        <w:rPr>
          <w:rFonts w:ascii="Times New Roman" w:hAnsi="Times New Roman"/>
          <w:sz w:val="24"/>
          <w:szCs w:val="24"/>
        </w:rPr>
      </w:pPr>
      <w:r w:rsidRPr="001D1A60">
        <w:rPr>
          <w:rFonts w:ascii="Times New Roman" w:hAnsi="Times New Roman"/>
          <w:sz w:val="24"/>
          <w:szCs w:val="24"/>
        </w:rPr>
        <w:t xml:space="preserve">внедряване на доставените устройства, което внедряване включва: хардуерен монтаж, инсталация и конфигуриране, както и еднократно обучение на служители </w:t>
      </w:r>
      <w:r w:rsidRPr="007E79A8">
        <w:rPr>
          <w:rFonts w:ascii="Times New Roman" w:hAnsi="Times New Roman"/>
          <w:sz w:val="24"/>
          <w:szCs w:val="24"/>
        </w:rPr>
        <w:t xml:space="preserve">на </w:t>
      </w:r>
      <w:r w:rsidR="001D1A60" w:rsidRPr="007E79A8">
        <w:rPr>
          <w:rFonts w:ascii="Times New Roman" w:hAnsi="Times New Roman"/>
          <w:sz w:val="24"/>
          <w:szCs w:val="24"/>
        </w:rPr>
        <w:t>възложителя</w:t>
      </w:r>
      <w:r w:rsidRPr="001D1A60">
        <w:rPr>
          <w:rFonts w:ascii="Times New Roman" w:hAnsi="Times New Roman"/>
          <w:b/>
          <w:sz w:val="24"/>
          <w:szCs w:val="24"/>
        </w:rPr>
        <w:t xml:space="preserve"> </w:t>
      </w:r>
      <w:r w:rsidRPr="001D1A60">
        <w:rPr>
          <w:rFonts w:ascii="Times New Roman" w:hAnsi="Times New Roman"/>
          <w:sz w:val="24"/>
          <w:szCs w:val="24"/>
        </w:rPr>
        <w:t>за правилната експлоат</w:t>
      </w:r>
      <w:r w:rsidR="001D1A60" w:rsidRPr="001D1A60">
        <w:rPr>
          <w:rFonts w:ascii="Times New Roman" w:hAnsi="Times New Roman"/>
          <w:sz w:val="24"/>
          <w:szCs w:val="24"/>
        </w:rPr>
        <w:t>ация на съответните устройства;</w:t>
      </w:r>
    </w:p>
    <w:p w:rsidR="00940758" w:rsidRPr="001D1A60" w:rsidRDefault="00D76254" w:rsidP="001D1A60">
      <w:pPr>
        <w:pStyle w:val="ListParagraph"/>
        <w:numPr>
          <w:ilvl w:val="2"/>
          <w:numId w:val="20"/>
        </w:numPr>
        <w:tabs>
          <w:tab w:val="left" w:pos="993"/>
        </w:tabs>
        <w:spacing w:after="0" w:line="360" w:lineRule="auto"/>
        <w:jc w:val="both"/>
        <w:rPr>
          <w:rFonts w:ascii="Times New Roman" w:hAnsi="Times New Roman"/>
          <w:sz w:val="24"/>
          <w:szCs w:val="24"/>
        </w:rPr>
      </w:pPr>
      <w:r w:rsidRPr="001D1A60">
        <w:rPr>
          <w:rFonts w:ascii="Times New Roman" w:hAnsi="Times New Roman"/>
          <w:sz w:val="24"/>
          <w:szCs w:val="24"/>
        </w:rPr>
        <w:t xml:space="preserve">безплатна гаранционна поддръжка в рамките на гаранционния срок при условията, предлагани от производителя на доставените устройства и клаузите на </w:t>
      </w:r>
      <w:r w:rsidR="001D1A60" w:rsidRPr="001D1A60">
        <w:rPr>
          <w:rFonts w:ascii="Times New Roman" w:hAnsi="Times New Roman"/>
          <w:sz w:val="24"/>
          <w:szCs w:val="24"/>
        </w:rPr>
        <w:t>проекта на</w:t>
      </w:r>
      <w:r w:rsidRPr="001D1A60">
        <w:rPr>
          <w:rFonts w:ascii="Times New Roman" w:hAnsi="Times New Roman"/>
          <w:sz w:val="24"/>
          <w:szCs w:val="24"/>
        </w:rPr>
        <w:t xml:space="preserve"> договор</w:t>
      </w:r>
      <w:r w:rsidR="001D1A60" w:rsidRPr="001D1A60">
        <w:rPr>
          <w:rFonts w:ascii="Times New Roman" w:hAnsi="Times New Roman"/>
          <w:sz w:val="24"/>
          <w:szCs w:val="24"/>
        </w:rPr>
        <w:t xml:space="preserve"> по обособена позиция № 1;</w:t>
      </w:r>
    </w:p>
    <w:p w:rsidR="00011EBB" w:rsidRPr="00011EBB" w:rsidRDefault="00011EBB" w:rsidP="00011EBB">
      <w:pPr>
        <w:pStyle w:val="BodyText2"/>
        <w:numPr>
          <w:ilvl w:val="1"/>
          <w:numId w:val="20"/>
        </w:numPr>
        <w:spacing w:after="0" w:line="360" w:lineRule="auto"/>
        <w:jc w:val="both"/>
        <w:rPr>
          <w:rFonts w:ascii="Times New Roman" w:eastAsia="Times New Roman" w:hAnsi="Times New Roman"/>
          <w:sz w:val="24"/>
          <w:szCs w:val="24"/>
          <w:lang w:val="bg-BG"/>
        </w:rPr>
      </w:pPr>
      <w:r>
        <w:rPr>
          <w:rFonts w:ascii="Times New Roman" w:hAnsi="Times New Roman"/>
          <w:noProof/>
          <w:sz w:val="24"/>
          <w:szCs w:val="24"/>
        </w:rPr>
        <w:t>По обособена позиция № 2:</w:t>
      </w:r>
    </w:p>
    <w:p w:rsidR="00011EBB" w:rsidRDefault="007E79A8" w:rsidP="00011EBB">
      <w:pPr>
        <w:pStyle w:val="BodyText2"/>
        <w:numPr>
          <w:ilvl w:val="2"/>
          <w:numId w:val="20"/>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технически прегледи</w:t>
      </w:r>
      <w:r w:rsidRPr="00ED303C">
        <w:rPr>
          <w:rFonts w:ascii="Times New Roman" w:eastAsia="Times New Roman" w:hAnsi="Times New Roman"/>
          <w:sz w:val="24"/>
          <w:szCs w:val="24"/>
          <w:lang w:val="bg-BG"/>
        </w:rPr>
        <w:t xml:space="preserve"> на устройствата, отстраняване на откритите повреди, препоръки за правилната експлоатация на техниката и сроковете за подмяна на резервни части, съгласно изискванията на </w:t>
      </w:r>
      <w:r w:rsidRPr="00ED303C">
        <w:rPr>
          <w:rFonts w:ascii="Times New Roman" w:eastAsia="Times New Roman" w:hAnsi="Times New Roman"/>
          <w:sz w:val="24"/>
          <w:szCs w:val="24"/>
          <w:lang w:val="bg-BG"/>
        </w:rPr>
        <w:lastRenderedPageBreak/>
        <w:t>производителя или при възникнала необходимост от подмяна на резервни части</w:t>
      </w:r>
      <w:r w:rsidR="00011EBB">
        <w:rPr>
          <w:rFonts w:ascii="Times New Roman" w:eastAsia="Times New Roman" w:hAnsi="Times New Roman"/>
          <w:sz w:val="24"/>
          <w:szCs w:val="24"/>
          <w:lang w:val="bg-BG"/>
        </w:rPr>
        <w:t xml:space="preserve"> – при писмено уведомление от </w:t>
      </w:r>
      <w:r w:rsidR="00011EBB" w:rsidRPr="00011EBB">
        <w:rPr>
          <w:rFonts w:ascii="Times New Roman" w:eastAsia="Times New Roman" w:hAnsi="Times New Roman"/>
          <w:sz w:val="24"/>
          <w:szCs w:val="24"/>
          <w:lang w:val="bg-BG"/>
        </w:rPr>
        <w:t>възложителя;</w:t>
      </w:r>
    </w:p>
    <w:p w:rsidR="00011EBB" w:rsidRDefault="00C63866" w:rsidP="00011EBB">
      <w:pPr>
        <w:pStyle w:val="BodyText2"/>
        <w:numPr>
          <w:ilvl w:val="2"/>
          <w:numId w:val="20"/>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w:t>
      </w:r>
      <w:r w:rsidR="00011EBB" w:rsidRPr="00011EBB">
        <w:rPr>
          <w:rFonts w:ascii="Times New Roman" w:eastAsia="Times New Roman" w:hAnsi="Times New Roman"/>
          <w:sz w:val="24"/>
          <w:szCs w:val="24"/>
          <w:lang w:val="bg-BG"/>
        </w:rPr>
        <w:t>исмени предложения за стойността на необходимите резервни части;</w:t>
      </w:r>
    </w:p>
    <w:p w:rsidR="00940758" w:rsidRPr="00011EBB" w:rsidRDefault="00C63866" w:rsidP="00011EBB">
      <w:pPr>
        <w:pStyle w:val="BodyText2"/>
        <w:numPr>
          <w:ilvl w:val="2"/>
          <w:numId w:val="20"/>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м</w:t>
      </w:r>
      <w:r w:rsidR="00011EBB" w:rsidRPr="00011EBB">
        <w:rPr>
          <w:rFonts w:ascii="Times New Roman" w:eastAsia="Times New Roman" w:hAnsi="Times New Roman"/>
          <w:sz w:val="24"/>
          <w:szCs w:val="24"/>
          <w:lang w:val="bg-BG"/>
        </w:rPr>
        <w:t>онтаж на резервни части, необходими за поддръжката в техническа изправност и годност на устройствата – по писмена заявка на възложителя</w:t>
      </w:r>
      <w:r w:rsidR="00660378" w:rsidRPr="00011EBB">
        <w:rPr>
          <w:rFonts w:ascii="Times New Roman" w:hAnsi="Times New Roman"/>
          <w:noProof/>
          <w:sz w:val="24"/>
          <w:szCs w:val="24"/>
        </w:rPr>
        <w:t>.</w:t>
      </w:r>
    </w:p>
    <w:p w:rsidR="00011EBB" w:rsidRDefault="00C63866" w:rsidP="00011EBB">
      <w:pPr>
        <w:pStyle w:val="BodyText2"/>
        <w:numPr>
          <w:ilvl w:val="1"/>
          <w:numId w:val="20"/>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По обособена позиция № 3:</w:t>
      </w:r>
    </w:p>
    <w:p w:rsidR="00C63866" w:rsidRPr="00C63866" w:rsidRDefault="00C63866" w:rsidP="00C63866">
      <w:pPr>
        <w:pStyle w:val="BodyText2"/>
        <w:numPr>
          <w:ilvl w:val="2"/>
          <w:numId w:val="20"/>
        </w:numPr>
        <w:spacing w:after="0" w:line="360" w:lineRule="auto"/>
        <w:jc w:val="both"/>
        <w:rPr>
          <w:rFonts w:ascii="Times New Roman" w:eastAsia="Times New Roman" w:hAnsi="Times New Roman"/>
          <w:sz w:val="24"/>
          <w:szCs w:val="24"/>
          <w:lang w:val="bg-BG"/>
        </w:rPr>
      </w:pPr>
      <w:r w:rsidRPr="00C63866">
        <w:rPr>
          <w:rFonts w:ascii="Times New Roman" w:hAnsi="Times New Roman"/>
          <w:sz w:val="24"/>
          <w:szCs w:val="24"/>
        </w:rPr>
        <w:t xml:space="preserve">диагностика ("на място" или дистанционно) и текущ ремонт за поддържане или възстановяване на доброто работоспособно състояние на машините, изброени в </w:t>
      </w:r>
      <w:r>
        <w:rPr>
          <w:rFonts w:ascii="Times New Roman" w:hAnsi="Times New Roman"/>
          <w:sz w:val="24"/>
          <w:szCs w:val="24"/>
          <w:lang w:val="bg-BG"/>
        </w:rPr>
        <w:t xml:space="preserve">„Техническа спецификация“ по обособена позиция № 3 </w:t>
      </w:r>
      <w:r w:rsidR="00683645">
        <w:rPr>
          <w:rFonts w:ascii="Times New Roman" w:hAnsi="Times New Roman"/>
          <w:sz w:val="24"/>
          <w:szCs w:val="24"/>
          <w:lang w:val="bg-BG"/>
        </w:rPr>
        <w:t>–</w:t>
      </w:r>
      <w:r>
        <w:rPr>
          <w:rFonts w:ascii="Times New Roman" w:hAnsi="Times New Roman"/>
          <w:sz w:val="24"/>
          <w:szCs w:val="24"/>
          <w:lang w:val="bg-BG"/>
        </w:rPr>
        <w:t xml:space="preserve"> </w:t>
      </w:r>
      <w:r w:rsidRPr="00C63866">
        <w:rPr>
          <w:rFonts w:ascii="Times New Roman" w:hAnsi="Times New Roman"/>
          <w:sz w:val="24"/>
          <w:szCs w:val="24"/>
        </w:rPr>
        <w:t>Приложение №</w:t>
      </w:r>
      <w:r>
        <w:rPr>
          <w:rFonts w:ascii="Times New Roman" w:hAnsi="Times New Roman"/>
          <w:sz w:val="24"/>
          <w:szCs w:val="24"/>
          <w:lang w:val="bg-BG"/>
        </w:rPr>
        <w:t xml:space="preserve"> </w:t>
      </w:r>
      <w:r>
        <w:rPr>
          <w:rFonts w:ascii="Times New Roman" w:hAnsi="Times New Roman"/>
          <w:sz w:val="24"/>
          <w:szCs w:val="24"/>
        </w:rPr>
        <w:t>1</w:t>
      </w:r>
      <w:r>
        <w:rPr>
          <w:rFonts w:ascii="Times New Roman" w:hAnsi="Times New Roman"/>
          <w:sz w:val="24"/>
          <w:szCs w:val="24"/>
          <w:lang w:val="bg-BG"/>
        </w:rPr>
        <w:t>в;</w:t>
      </w:r>
    </w:p>
    <w:p w:rsidR="00C63866" w:rsidRPr="00C63866" w:rsidRDefault="00C63866" w:rsidP="00C63866">
      <w:pPr>
        <w:pStyle w:val="BodyText2"/>
        <w:numPr>
          <w:ilvl w:val="2"/>
          <w:numId w:val="20"/>
        </w:numPr>
        <w:spacing w:after="0" w:line="360" w:lineRule="auto"/>
        <w:jc w:val="both"/>
        <w:rPr>
          <w:rFonts w:ascii="Times New Roman" w:eastAsia="Times New Roman" w:hAnsi="Times New Roman"/>
          <w:sz w:val="24"/>
          <w:szCs w:val="24"/>
          <w:lang w:val="bg-BG"/>
        </w:rPr>
      </w:pPr>
      <w:r w:rsidRPr="00C63866">
        <w:rPr>
          <w:rFonts w:ascii="Times New Roman" w:hAnsi="Times New Roman"/>
          <w:sz w:val="24"/>
          <w:szCs w:val="24"/>
        </w:rPr>
        <w:t xml:space="preserve">доставка и монтаж/замяна на повредени машинни елементи или повредени части с изправни елементи или части; </w:t>
      </w:r>
    </w:p>
    <w:p w:rsidR="00C63866" w:rsidRPr="00683645" w:rsidRDefault="00C63866" w:rsidP="00C63866">
      <w:pPr>
        <w:pStyle w:val="BodyText2"/>
        <w:numPr>
          <w:ilvl w:val="2"/>
          <w:numId w:val="20"/>
        </w:numPr>
        <w:spacing w:after="0" w:line="360" w:lineRule="auto"/>
        <w:jc w:val="both"/>
        <w:rPr>
          <w:rFonts w:ascii="Times New Roman" w:hAnsi="Times New Roman"/>
          <w:sz w:val="24"/>
          <w:szCs w:val="24"/>
        </w:rPr>
      </w:pPr>
      <w:r w:rsidRPr="00C63866">
        <w:rPr>
          <w:rFonts w:ascii="Times New Roman" w:hAnsi="Times New Roman"/>
          <w:sz w:val="24"/>
          <w:szCs w:val="24"/>
        </w:rPr>
        <w:t xml:space="preserve">профилактични прегледи на машините съгласно изискванията на </w:t>
      </w:r>
      <w:r w:rsidRPr="00683645">
        <w:rPr>
          <w:rFonts w:ascii="Times New Roman" w:hAnsi="Times New Roman"/>
          <w:sz w:val="24"/>
          <w:szCs w:val="24"/>
        </w:rPr>
        <w:t>производителя им, но най-малко веднъж на три месеца. Профилактичните прегледи могат да включват специфични тестове, настройки и подмяна на части;</w:t>
      </w:r>
    </w:p>
    <w:p w:rsidR="00C63866" w:rsidRPr="00683645" w:rsidRDefault="00C63866" w:rsidP="00C63866">
      <w:pPr>
        <w:pStyle w:val="BodyText2"/>
        <w:numPr>
          <w:ilvl w:val="2"/>
          <w:numId w:val="20"/>
        </w:numPr>
        <w:spacing w:after="0" w:line="360" w:lineRule="auto"/>
        <w:jc w:val="both"/>
        <w:rPr>
          <w:rFonts w:ascii="Times New Roman" w:hAnsi="Times New Roman"/>
          <w:sz w:val="24"/>
          <w:szCs w:val="24"/>
        </w:rPr>
      </w:pPr>
      <w:r w:rsidRPr="00683645">
        <w:rPr>
          <w:rFonts w:ascii="Times New Roman" w:hAnsi="Times New Roman"/>
          <w:sz w:val="24"/>
          <w:szCs w:val="24"/>
        </w:rPr>
        <w:t>помощ чрез специалисти от производствени, инженерингови или развойни звена;</w:t>
      </w:r>
    </w:p>
    <w:p w:rsidR="00683645" w:rsidRPr="00683645" w:rsidRDefault="00683645" w:rsidP="00683645">
      <w:pPr>
        <w:pStyle w:val="BodyText2"/>
        <w:numPr>
          <w:ilvl w:val="2"/>
          <w:numId w:val="20"/>
        </w:numPr>
        <w:spacing w:after="0" w:line="360" w:lineRule="auto"/>
        <w:jc w:val="both"/>
        <w:rPr>
          <w:rFonts w:ascii="Times New Roman" w:hAnsi="Times New Roman"/>
          <w:sz w:val="24"/>
          <w:szCs w:val="24"/>
        </w:rPr>
      </w:pPr>
      <w:r w:rsidRPr="00683645">
        <w:rPr>
          <w:rFonts w:ascii="Times New Roman" w:hAnsi="Times New Roman"/>
          <w:sz w:val="24"/>
          <w:szCs w:val="24"/>
        </w:rPr>
        <w:t>планиране, доставка и инсталация на инженерни изменения в машините с цел подобрения в обслужването, производителността и/или безопасността на работата;</w:t>
      </w:r>
    </w:p>
    <w:p w:rsidR="00683645" w:rsidRPr="00683645" w:rsidRDefault="00683645" w:rsidP="00683645">
      <w:pPr>
        <w:pStyle w:val="BodyText2"/>
        <w:numPr>
          <w:ilvl w:val="2"/>
          <w:numId w:val="20"/>
        </w:numPr>
        <w:spacing w:after="0" w:line="360" w:lineRule="auto"/>
        <w:jc w:val="both"/>
        <w:rPr>
          <w:rFonts w:ascii="Times New Roman" w:hAnsi="Times New Roman"/>
          <w:sz w:val="24"/>
          <w:szCs w:val="24"/>
        </w:rPr>
      </w:pPr>
      <w:r w:rsidRPr="00683645">
        <w:rPr>
          <w:rFonts w:ascii="Times New Roman" w:hAnsi="Times New Roman"/>
          <w:sz w:val="24"/>
          <w:szCs w:val="24"/>
        </w:rPr>
        <w:t>съдействие при предварителното планиране на физическата инсталация на нови машини от типа включените в договора, както и при евентуално преместване или демонтаж на машините по договора.</w:t>
      </w:r>
    </w:p>
    <w:p w:rsidR="00683645" w:rsidRPr="00683645" w:rsidRDefault="00683645" w:rsidP="008B6544">
      <w:pPr>
        <w:pStyle w:val="BodyText2"/>
        <w:numPr>
          <w:ilvl w:val="2"/>
          <w:numId w:val="20"/>
        </w:numPr>
        <w:spacing w:after="0" w:line="360" w:lineRule="auto"/>
        <w:jc w:val="both"/>
        <w:rPr>
          <w:rFonts w:ascii="Times New Roman" w:hAnsi="Times New Roman"/>
          <w:sz w:val="24"/>
          <w:szCs w:val="24"/>
        </w:rPr>
      </w:pPr>
      <w:r w:rsidRPr="00683645">
        <w:rPr>
          <w:rFonts w:ascii="Times New Roman" w:hAnsi="Times New Roman"/>
          <w:sz w:val="24"/>
          <w:szCs w:val="24"/>
        </w:rPr>
        <w:t>съдействие при необходимост от механично, електрическо или електронно свързване към о</w:t>
      </w:r>
      <w:r>
        <w:rPr>
          <w:rFonts w:ascii="Times New Roman" w:hAnsi="Times New Roman"/>
          <w:sz w:val="24"/>
          <w:szCs w:val="24"/>
        </w:rPr>
        <w:t>борудване на друг производител;</w:t>
      </w:r>
    </w:p>
    <w:p w:rsidR="00A10353" w:rsidRPr="00A10353" w:rsidRDefault="00A10353" w:rsidP="00A10353">
      <w:pPr>
        <w:pStyle w:val="ListParagraph"/>
        <w:numPr>
          <w:ilvl w:val="0"/>
          <w:numId w:val="20"/>
        </w:numPr>
        <w:spacing w:line="360" w:lineRule="auto"/>
        <w:ind w:firstLine="289"/>
        <w:jc w:val="both"/>
        <w:rPr>
          <w:rFonts w:ascii="Times New Roman" w:hAnsi="Times New Roman"/>
          <w:b/>
          <w:sz w:val="24"/>
          <w:szCs w:val="24"/>
        </w:rPr>
      </w:pPr>
      <w:r w:rsidRPr="00A10353">
        <w:rPr>
          <w:rFonts w:ascii="Times New Roman" w:hAnsi="Times New Roman"/>
          <w:b/>
          <w:sz w:val="24"/>
          <w:szCs w:val="24"/>
        </w:rPr>
        <w:t>Срок на обществената поръчка:</w:t>
      </w:r>
    </w:p>
    <w:p w:rsidR="00011EBB" w:rsidRPr="00A10353" w:rsidRDefault="00FA434B" w:rsidP="00A10353">
      <w:pPr>
        <w:spacing w:line="360" w:lineRule="auto"/>
        <w:ind w:firstLine="709"/>
        <w:jc w:val="both"/>
        <w:rPr>
          <w:rFonts w:ascii="Times New Roman" w:hAnsi="Times New Roman"/>
          <w:sz w:val="24"/>
          <w:szCs w:val="24"/>
        </w:rPr>
      </w:pPr>
      <w:r w:rsidRPr="00A10353">
        <w:rPr>
          <w:rFonts w:ascii="Times New Roman" w:hAnsi="Times New Roman"/>
          <w:sz w:val="24"/>
          <w:szCs w:val="24"/>
        </w:rPr>
        <w:t xml:space="preserve">Срокът на обществената поръчка е </w:t>
      </w:r>
      <w:r w:rsidR="00C63866" w:rsidRPr="00A10353">
        <w:rPr>
          <w:rFonts w:ascii="Times New Roman" w:hAnsi="Times New Roman"/>
          <w:sz w:val="24"/>
          <w:szCs w:val="24"/>
        </w:rPr>
        <w:t>1 (едн</w:t>
      </w:r>
      <w:r w:rsidR="007E79A8">
        <w:rPr>
          <w:rFonts w:ascii="Times New Roman" w:hAnsi="Times New Roman"/>
          <w:sz w:val="24"/>
          <w:szCs w:val="24"/>
        </w:rPr>
        <w:t>а) година. Договорите и по три</w:t>
      </w:r>
      <w:r w:rsidR="001802E7">
        <w:rPr>
          <w:rFonts w:ascii="Times New Roman" w:hAnsi="Times New Roman"/>
          <w:sz w:val="24"/>
          <w:szCs w:val="24"/>
        </w:rPr>
        <w:t xml:space="preserve">те обособени позиции </w:t>
      </w:r>
      <w:r w:rsidR="00C63866" w:rsidRPr="00A10353">
        <w:rPr>
          <w:rFonts w:ascii="Times New Roman" w:hAnsi="Times New Roman"/>
          <w:sz w:val="24"/>
          <w:szCs w:val="24"/>
        </w:rPr>
        <w:t xml:space="preserve">влизат </w:t>
      </w:r>
      <w:r w:rsidR="007E79A8">
        <w:rPr>
          <w:rFonts w:ascii="Times New Roman" w:hAnsi="Times New Roman"/>
          <w:sz w:val="24"/>
          <w:szCs w:val="24"/>
        </w:rPr>
        <w:t xml:space="preserve">в </w:t>
      </w:r>
      <w:r w:rsidR="00C63866" w:rsidRPr="00A10353">
        <w:rPr>
          <w:rFonts w:ascii="Times New Roman" w:hAnsi="Times New Roman"/>
          <w:sz w:val="24"/>
          <w:szCs w:val="24"/>
        </w:rPr>
        <w:t>сила от датата на подписване</w:t>
      </w:r>
      <w:r w:rsidR="001802E7">
        <w:rPr>
          <w:rFonts w:ascii="Times New Roman" w:hAnsi="Times New Roman"/>
          <w:sz w:val="24"/>
          <w:szCs w:val="24"/>
        </w:rPr>
        <w:t>,</w:t>
      </w:r>
      <w:r w:rsidR="00C63866" w:rsidRPr="00A10353">
        <w:rPr>
          <w:rFonts w:ascii="Times New Roman" w:hAnsi="Times New Roman"/>
          <w:sz w:val="24"/>
          <w:szCs w:val="24"/>
        </w:rPr>
        <w:t xml:space="preserve"> като за дата на подписване се счита датата от деловодния номер на възложителя, поставен на стр. 1 от съответния договора.</w:t>
      </w:r>
    </w:p>
    <w:p w:rsidR="00C63866" w:rsidRPr="00011EBB" w:rsidRDefault="00C63866" w:rsidP="00C63866">
      <w:pPr>
        <w:spacing w:line="360" w:lineRule="auto"/>
        <w:ind w:firstLine="709"/>
        <w:jc w:val="both"/>
        <w:rPr>
          <w:rFonts w:ascii="Times New Roman" w:hAnsi="Times New Roman"/>
          <w:sz w:val="24"/>
          <w:szCs w:val="24"/>
        </w:rPr>
      </w:pPr>
    </w:p>
    <w:p w:rsidR="00064F7F" w:rsidRPr="00A93D99" w:rsidRDefault="00064F7F" w:rsidP="00A10353">
      <w:pPr>
        <w:pStyle w:val="Heading2"/>
        <w:numPr>
          <w:ilvl w:val="0"/>
          <w:numId w:val="20"/>
        </w:numPr>
        <w:spacing w:before="0" w:line="360" w:lineRule="auto"/>
        <w:ind w:firstLine="289"/>
        <w:jc w:val="both"/>
        <w:rPr>
          <w:rFonts w:ascii="Times New Roman" w:eastAsia="Times New Roman" w:hAnsi="Times New Roman" w:cs="Times New Roman"/>
          <w:color w:val="auto"/>
          <w:sz w:val="24"/>
          <w:szCs w:val="24"/>
          <w:lang w:eastAsia="bg-BG"/>
        </w:rPr>
      </w:pPr>
      <w:bookmarkStart w:id="2" w:name="_Toc461283100"/>
      <w:r w:rsidRPr="00A93D99">
        <w:rPr>
          <w:rFonts w:ascii="Times New Roman" w:eastAsia="Times New Roman" w:hAnsi="Times New Roman" w:cs="Times New Roman"/>
          <w:color w:val="auto"/>
          <w:sz w:val="24"/>
          <w:szCs w:val="24"/>
          <w:lang w:eastAsia="bg-BG"/>
        </w:rPr>
        <w:t>Технически спецификации</w:t>
      </w:r>
      <w:bookmarkEnd w:id="2"/>
    </w:p>
    <w:p w:rsidR="00A10353" w:rsidRPr="00A10353" w:rsidRDefault="00A10353" w:rsidP="00A10353">
      <w:pPr>
        <w:ind w:left="709" w:hanging="709"/>
        <w:rPr>
          <w:lang w:eastAsia="bg-BG"/>
        </w:rPr>
      </w:pPr>
    </w:p>
    <w:p w:rsidR="00AF1D4F" w:rsidRPr="003A3881" w:rsidRDefault="003E1447" w:rsidP="00660378">
      <w:pPr>
        <w:spacing w:after="0" w:line="360" w:lineRule="auto"/>
        <w:jc w:val="both"/>
        <w:rPr>
          <w:rFonts w:ascii="Times New Roman" w:hAnsi="Times New Roman"/>
          <w:sz w:val="24"/>
          <w:szCs w:val="24"/>
        </w:rPr>
      </w:pPr>
      <w:r w:rsidRPr="00D343FA">
        <w:rPr>
          <w:rFonts w:ascii="Times New Roman" w:hAnsi="Times New Roman"/>
          <w:sz w:val="24"/>
          <w:szCs w:val="24"/>
          <w:lang w:eastAsia="bg-BG"/>
        </w:rPr>
        <w:tab/>
      </w:r>
      <w:r w:rsidR="00C63866">
        <w:rPr>
          <w:rFonts w:ascii="Times New Roman" w:hAnsi="Times New Roman"/>
          <w:sz w:val="24"/>
          <w:szCs w:val="24"/>
          <w:lang w:eastAsia="bg-BG"/>
        </w:rPr>
        <w:t>„Техническа спецификация относно обособе</w:t>
      </w:r>
      <w:r w:rsidR="00C63866" w:rsidRPr="00C63866">
        <w:rPr>
          <w:rFonts w:ascii="Times New Roman" w:hAnsi="Times New Roman"/>
          <w:sz w:val="24"/>
          <w:szCs w:val="24"/>
          <w:lang w:eastAsia="bg-BG"/>
        </w:rPr>
        <w:t xml:space="preserve">на позиция № 1 </w:t>
      </w:r>
      <w:r w:rsidR="00856330" w:rsidRPr="003A3881">
        <w:rPr>
          <w:rFonts w:ascii="Times New Roman" w:hAnsi="Times New Roman"/>
          <w:sz w:val="24"/>
          <w:szCs w:val="24"/>
        </w:rPr>
        <w:t>„</w:t>
      </w:r>
      <w:r w:rsidR="00412031">
        <w:rPr>
          <w:rFonts w:ascii="Times New Roman" w:hAnsi="Times New Roman"/>
          <w:sz w:val="24"/>
          <w:szCs w:val="24"/>
        </w:rPr>
        <w:t>Доставка с</w:t>
      </w:r>
      <w:r w:rsidR="00C63866" w:rsidRPr="003A3881">
        <w:rPr>
          <w:rFonts w:ascii="Times New Roman" w:hAnsi="Times New Roman"/>
          <w:sz w:val="24"/>
          <w:szCs w:val="24"/>
        </w:rPr>
        <w:t xml:space="preserve"> гаранционна поддръжка на офис</w:t>
      </w:r>
      <w:r w:rsidR="00412031">
        <w:rPr>
          <w:rFonts w:ascii="Times New Roman" w:hAnsi="Times New Roman"/>
          <w:sz w:val="24"/>
          <w:szCs w:val="24"/>
        </w:rPr>
        <w:t xml:space="preserve"> (печатащи, сканиращи и мултифункционални) </w:t>
      </w:r>
      <w:r w:rsidR="00C63866" w:rsidRPr="003A3881">
        <w:rPr>
          <w:rFonts w:ascii="Times New Roman" w:hAnsi="Times New Roman"/>
          <w:sz w:val="24"/>
          <w:szCs w:val="24"/>
        </w:rPr>
        <w:t xml:space="preserve"> устройства</w:t>
      </w:r>
      <w:r w:rsidR="00AF1D4F" w:rsidRPr="003A3881">
        <w:rPr>
          <w:rFonts w:ascii="Times New Roman" w:hAnsi="Times New Roman"/>
          <w:sz w:val="24"/>
          <w:szCs w:val="24"/>
        </w:rPr>
        <w:t>“</w:t>
      </w:r>
      <w:r w:rsidR="003A3881" w:rsidRPr="003A3881">
        <w:rPr>
          <w:rFonts w:ascii="Times New Roman" w:hAnsi="Times New Roman"/>
          <w:sz w:val="24"/>
          <w:szCs w:val="24"/>
        </w:rPr>
        <w:t xml:space="preserve"> – </w:t>
      </w:r>
      <w:r w:rsidR="00AF1D4F" w:rsidRPr="003A3881">
        <w:rPr>
          <w:rFonts w:ascii="Times New Roman" w:hAnsi="Times New Roman"/>
          <w:sz w:val="24"/>
          <w:szCs w:val="24"/>
        </w:rPr>
        <w:t>П</w:t>
      </w:r>
      <w:r w:rsidR="003A3881" w:rsidRPr="003A3881">
        <w:rPr>
          <w:rFonts w:ascii="Times New Roman" w:hAnsi="Times New Roman"/>
          <w:sz w:val="24"/>
          <w:szCs w:val="24"/>
        </w:rPr>
        <w:t>риложение № 1а;</w:t>
      </w:r>
    </w:p>
    <w:p w:rsidR="003A3881" w:rsidRDefault="003A3881" w:rsidP="00AF1D4F">
      <w:pPr>
        <w:pStyle w:val="Heading2"/>
        <w:spacing w:before="0" w:line="360" w:lineRule="auto"/>
        <w:ind w:firstLine="709"/>
        <w:jc w:val="both"/>
        <w:rPr>
          <w:rFonts w:ascii="Times New Roman" w:hAnsi="Times New Roman" w:cs="Times New Roman"/>
          <w:b w:val="0"/>
          <w:color w:val="000000" w:themeColor="text1"/>
          <w:sz w:val="24"/>
          <w:szCs w:val="24"/>
        </w:rPr>
      </w:pPr>
      <w:r w:rsidRPr="003A3881">
        <w:rPr>
          <w:rFonts w:ascii="Times New Roman" w:hAnsi="Times New Roman"/>
          <w:b w:val="0"/>
          <w:color w:val="000000" w:themeColor="text1"/>
          <w:sz w:val="24"/>
          <w:szCs w:val="24"/>
          <w:lang w:eastAsia="bg-BG"/>
        </w:rPr>
        <w:t>„Техническа спецификация относно обособе</w:t>
      </w:r>
      <w:r w:rsidRPr="003A3881">
        <w:rPr>
          <w:rFonts w:ascii="Times New Roman" w:hAnsi="Times New Roman" w:cs="Times New Roman"/>
          <w:b w:val="0"/>
          <w:color w:val="000000" w:themeColor="text1"/>
          <w:sz w:val="24"/>
          <w:szCs w:val="24"/>
          <w:lang w:eastAsia="bg-BG"/>
        </w:rPr>
        <w:t>на позиция № 2 „</w:t>
      </w:r>
      <w:r w:rsidRPr="003A3881">
        <w:rPr>
          <w:rFonts w:ascii="Times New Roman" w:hAnsi="Times New Roman" w:cs="Times New Roman"/>
          <w:b w:val="0"/>
          <w:color w:val="000000" w:themeColor="text1"/>
          <w:sz w:val="24"/>
          <w:szCs w:val="24"/>
        </w:rPr>
        <w:t>Извънгаранционна поддръжка</w:t>
      </w:r>
      <w:r w:rsidRPr="003A3881">
        <w:rPr>
          <w:rFonts w:ascii="Times New Roman" w:hAnsi="Times New Roman" w:cs="Times New Roman"/>
          <w:b w:val="0"/>
          <w:color w:val="000000" w:themeColor="text1"/>
          <w:sz w:val="24"/>
          <w:szCs w:val="24"/>
          <w:lang w:val="en-US"/>
        </w:rPr>
        <w:t xml:space="preserve"> </w:t>
      </w:r>
      <w:r w:rsidR="007E79A8">
        <w:rPr>
          <w:rFonts w:ascii="Times New Roman" w:hAnsi="Times New Roman" w:cs="Times New Roman"/>
          <w:b w:val="0"/>
          <w:color w:val="000000" w:themeColor="text1"/>
          <w:sz w:val="24"/>
          <w:szCs w:val="24"/>
        </w:rPr>
        <w:t>с</w:t>
      </w:r>
      <w:r w:rsidRPr="003A3881">
        <w:rPr>
          <w:rFonts w:ascii="Times New Roman" w:hAnsi="Times New Roman" w:cs="Times New Roman"/>
          <w:b w:val="0"/>
          <w:color w:val="000000" w:themeColor="text1"/>
          <w:sz w:val="24"/>
          <w:szCs w:val="24"/>
        </w:rPr>
        <w:t xml:space="preserve"> доставка на резервни части на печатащи, сканиращи и мултифункционални устройства, марка „</w:t>
      </w:r>
      <w:r w:rsidRPr="003A3881">
        <w:rPr>
          <w:rFonts w:ascii="Times New Roman" w:hAnsi="Times New Roman" w:cs="Times New Roman"/>
          <w:b w:val="0"/>
          <w:color w:val="000000" w:themeColor="text1"/>
          <w:sz w:val="24"/>
          <w:szCs w:val="24"/>
          <w:lang w:val="en-US"/>
        </w:rPr>
        <w:t>Xerox</w:t>
      </w:r>
      <w:r w:rsidRPr="003A3881">
        <w:rPr>
          <w:rFonts w:ascii="Times New Roman" w:hAnsi="Times New Roman" w:cs="Times New Roman"/>
          <w:b w:val="0"/>
          <w:color w:val="000000" w:themeColor="text1"/>
          <w:sz w:val="24"/>
          <w:szCs w:val="24"/>
        </w:rPr>
        <w:t>“</w:t>
      </w:r>
      <w:r>
        <w:rPr>
          <w:rFonts w:ascii="Times New Roman" w:hAnsi="Times New Roman" w:cs="Times New Roman"/>
          <w:b w:val="0"/>
          <w:color w:val="000000" w:themeColor="text1"/>
          <w:sz w:val="24"/>
          <w:szCs w:val="24"/>
        </w:rPr>
        <w:t xml:space="preserve"> –</w:t>
      </w:r>
      <w:r w:rsidRPr="003A3881">
        <w:rPr>
          <w:rFonts w:ascii="Times New Roman" w:hAnsi="Times New Roman" w:cs="Times New Roman"/>
          <w:b w:val="0"/>
          <w:color w:val="000000" w:themeColor="text1"/>
          <w:sz w:val="24"/>
          <w:szCs w:val="24"/>
        </w:rPr>
        <w:t xml:space="preserve"> Приложение № 1б;</w:t>
      </w:r>
    </w:p>
    <w:p w:rsidR="003A3881" w:rsidRDefault="003A3881" w:rsidP="003A3881">
      <w:pPr>
        <w:pStyle w:val="Heading2"/>
        <w:spacing w:before="0" w:line="360" w:lineRule="auto"/>
        <w:ind w:firstLine="709"/>
        <w:jc w:val="both"/>
        <w:rPr>
          <w:rFonts w:ascii="Times New Roman" w:hAnsi="Times New Roman" w:cs="Times New Roman"/>
          <w:b w:val="0"/>
          <w:color w:val="000000" w:themeColor="text1"/>
          <w:sz w:val="24"/>
          <w:szCs w:val="24"/>
        </w:rPr>
      </w:pPr>
      <w:r w:rsidRPr="003A3881">
        <w:rPr>
          <w:rFonts w:ascii="Times New Roman" w:hAnsi="Times New Roman"/>
          <w:b w:val="0"/>
          <w:color w:val="000000" w:themeColor="text1"/>
          <w:sz w:val="24"/>
          <w:szCs w:val="24"/>
          <w:lang w:eastAsia="bg-BG"/>
        </w:rPr>
        <w:t xml:space="preserve">„Техническа спецификация </w:t>
      </w:r>
      <w:r w:rsidRPr="003A3881">
        <w:rPr>
          <w:rFonts w:ascii="Times New Roman" w:hAnsi="Times New Roman" w:cs="Times New Roman"/>
          <w:b w:val="0"/>
          <w:color w:val="000000" w:themeColor="text1"/>
          <w:sz w:val="24"/>
          <w:szCs w:val="24"/>
          <w:lang w:eastAsia="bg-BG"/>
        </w:rPr>
        <w:t xml:space="preserve">относно обособена позиция № 3 </w:t>
      </w:r>
      <w:r w:rsidRPr="003A3881">
        <w:rPr>
          <w:rFonts w:ascii="Times New Roman" w:eastAsia="Times New Roman" w:hAnsi="Times New Roman" w:cs="Times New Roman"/>
          <w:b w:val="0"/>
          <w:color w:val="000000" w:themeColor="text1"/>
          <w:sz w:val="24"/>
          <w:szCs w:val="24"/>
        </w:rPr>
        <w:t>„Абонаментна сервизна поддръжка на печатна техника „TALLY“</w:t>
      </w:r>
      <w:r w:rsidRPr="003A3881">
        <w:rPr>
          <w:rFonts w:ascii="Times New Roman" w:hAnsi="Times New Roman" w:cs="Times New Roman"/>
          <w:b w:val="0"/>
          <w:color w:val="000000" w:themeColor="text1"/>
          <w:sz w:val="24"/>
          <w:szCs w:val="24"/>
        </w:rPr>
        <w:t xml:space="preserve"> – Приложение № 1в;</w:t>
      </w:r>
    </w:p>
    <w:p w:rsidR="003A3881" w:rsidRPr="003A3881" w:rsidRDefault="003A3881" w:rsidP="003A3881">
      <w:pPr>
        <w:ind w:firstLine="709"/>
      </w:pPr>
    </w:p>
    <w:p w:rsidR="00A10353" w:rsidRPr="00A10353" w:rsidRDefault="003927F3" w:rsidP="00A10353">
      <w:pPr>
        <w:pStyle w:val="ListParagraph"/>
        <w:numPr>
          <w:ilvl w:val="0"/>
          <w:numId w:val="20"/>
        </w:numPr>
        <w:spacing w:after="0" w:line="360" w:lineRule="auto"/>
        <w:ind w:firstLine="289"/>
        <w:jc w:val="both"/>
        <w:rPr>
          <w:rFonts w:ascii="Times New Roman" w:eastAsia="Times New Roman" w:hAnsi="Times New Roman"/>
          <w:b/>
          <w:sz w:val="24"/>
          <w:szCs w:val="24"/>
          <w:lang w:eastAsia="bg-BG"/>
        </w:rPr>
      </w:pPr>
      <w:r w:rsidRPr="00A10353">
        <w:rPr>
          <w:rFonts w:ascii="Times New Roman" w:eastAsia="Times New Roman" w:hAnsi="Times New Roman"/>
          <w:b/>
          <w:sz w:val="24"/>
          <w:szCs w:val="24"/>
          <w:lang w:eastAsia="bg-BG"/>
        </w:rPr>
        <w:t>Място на изпълнение</w:t>
      </w:r>
    </w:p>
    <w:p w:rsidR="003F4447" w:rsidRDefault="003F4447" w:rsidP="003F4447">
      <w:pPr>
        <w:pStyle w:val="Default"/>
        <w:spacing w:line="360" w:lineRule="auto"/>
        <w:ind w:firstLine="709"/>
        <w:jc w:val="both"/>
        <w:rPr>
          <w:rFonts w:ascii="Times New Roman" w:hAnsi="Times New Roman" w:cs="Times New Roman"/>
          <w:color w:val="auto"/>
        </w:rPr>
      </w:pPr>
      <w:r w:rsidRPr="003F4447">
        <w:rPr>
          <w:rFonts w:ascii="Times New Roman" w:hAnsi="Times New Roman" w:cs="Times New Roman"/>
          <w:color w:val="auto"/>
        </w:rPr>
        <w:t>По обособена позиция № 1 – гр. София на пл. „Княз Александър I“ № 1 – Централно управление на БНБ.</w:t>
      </w:r>
    </w:p>
    <w:p w:rsidR="00277BCF" w:rsidRPr="003F4447" w:rsidRDefault="003F4447" w:rsidP="003F4447">
      <w:pPr>
        <w:pStyle w:val="Default"/>
        <w:spacing w:line="360" w:lineRule="auto"/>
        <w:ind w:firstLine="709"/>
        <w:jc w:val="both"/>
        <w:rPr>
          <w:rFonts w:ascii="Times New Roman" w:hAnsi="Times New Roman" w:cs="Times New Roman"/>
          <w:color w:val="auto"/>
        </w:rPr>
      </w:pPr>
      <w:r>
        <w:rPr>
          <w:rFonts w:ascii="Times New Roman" w:hAnsi="Times New Roman" w:cs="Times New Roman"/>
          <w:color w:val="auto"/>
        </w:rPr>
        <w:t xml:space="preserve">По </w:t>
      </w:r>
      <w:r w:rsidRPr="003F4447">
        <w:rPr>
          <w:rFonts w:ascii="Times New Roman" w:hAnsi="Times New Roman" w:cs="Times New Roman"/>
          <w:color w:val="auto"/>
        </w:rPr>
        <w:t>обособена позиция № 2 –</w:t>
      </w:r>
      <w:r>
        <w:rPr>
          <w:rFonts w:ascii="Times New Roman" w:hAnsi="Times New Roman" w:cs="Times New Roman"/>
          <w:color w:val="auto"/>
        </w:rPr>
        <w:t xml:space="preserve"> </w:t>
      </w:r>
      <w:r w:rsidRPr="003F4447">
        <w:rPr>
          <w:rFonts w:ascii="Times New Roman" w:hAnsi="Times New Roman" w:cs="Times New Roman"/>
          <w:color w:val="auto"/>
        </w:rPr>
        <w:t xml:space="preserve">местонахождението на обслужваните устройства е посочено в </w:t>
      </w:r>
      <w:r w:rsidR="006F0BA9" w:rsidRPr="003F4447">
        <w:rPr>
          <w:rFonts w:ascii="Times New Roman" w:hAnsi="Times New Roman"/>
        </w:rPr>
        <w:t>Техническа</w:t>
      </w:r>
      <w:r w:rsidRPr="003F4447">
        <w:rPr>
          <w:rFonts w:ascii="Times New Roman" w:hAnsi="Times New Roman"/>
        </w:rPr>
        <w:t>та</w:t>
      </w:r>
      <w:r w:rsidR="006F0BA9" w:rsidRPr="003F4447">
        <w:rPr>
          <w:rFonts w:ascii="Times New Roman" w:hAnsi="Times New Roman"/>
        </w:rPr>
        <w:t xml:space="preserve"> спецификация за </w:t>
      </w:r>
      <w:r w:rsidRPr="003F4447">
        <w:rPr>
          <w:rFonts w:ascii="Times New Roman" w:hAnsi="Times New Roman"/>
        </w:rPr>
        <w:t>обособена позиция № 2</w:t>
      </w:r>
      <w:r w:rsidR="006F0BA9" w:rsidRPr="003F4447">
        <w:rPr>
          <w:rFonts w:ascii="Times New Roman" w:hAnsi="Times New Roman"/>
        </w:rPr>
        <w:t xml:space="preserve">, </w:t>
      </w:r>
      <w:r w:rsidRPr="003F4447">
        <w:rPr>
          <w:rFonts w:ascii="Times New Roman" w:hAnsi="Times New Roman"/>
        </w:rPr>
        <w:t>Приложение № 1б</w:t>
      </w:r>
      <w:r w:rsidR="005A719C" w:rsidRPr="003F4447">
        <w:rPr>
          <w:rFonts w:ascii="Times New Roman" w:hAnsi="Times New Roman"/>
        </w:rPr>
        <w:t xml:space="preserve"> </w:t>
      </w:r>
      <w:r w:rsidR="007E79A8">
        <w:rPr>
          <w:rFonts w:ascii="Times New Roman" w:hAnsi="Times New Roman"/>
        </w:rPr>
        <w:t>–</w:t>
      </w:r>
      <w:r w:rsidR="005A719C" w:rsidRPr="003F4447">
        <w:rPr>
          <w:rFonts w:ascii="Times New Roman" w:hAnsi="Times New Roman"/>
        </w:rPr>
        <w:t xml:space="preserve"> </w:t>
      </w:r>
      <w:r w:rsidR="006F0BA9" w:rsidRPr="003F4447">
        <w:rPr>
          <w:rFonts w:ascii="Times New Roman" w:hAnsi="Times New Roman"/>
        </w:rPr>
        <w:t>част от документацията</w:t>
      </w:r>
      <w:r w:rsidR="00277BCF" w:rsidRPr="003F4447">
        <w:rPr>
          <w:rFonts w:ascii="Times New Roman" w:hAnsi="Times New Roman" w:cs="Times New Roman"/>
          <w:color w:val="auto"/>
        </w:rPr>
        <w:t>;</w:t>
      </w:r>
    </w:p>
    <w:p w:rsidR="003F4447" w:rsidRDefault="003F4447" w:rsidP="003F4447">
      <w:pPr>
        <w:pStyle w:val="Default"/>
        <w:spacing w:line="360" w:lineRule="auto"/>
        <w:ind w:firstLine="709"/>
        <w:jc w:val="both"/>
        <w:rPr>
          <w:rFonts w:ascii="Times New Roman" w:hAnsi="Times New Roman" w:cs="Times New Roman"/>
          <w:color w:val="auto"/>
        </w:rPr>
      </w:pPr>
      <w:r w:rsidRPr="003F4447">
        <w:rPr>
          <w:rFonts w:ascii="Times New Roman" w:hAnsi="Times New Roman" w:cs="Times New Roman"/>
          <w:color w:val="auto"/>
        </w:rPr>
        <w:t>По обособена позиция № 3 – гр. София на пл. „Княз Александър I“ № 1 – Централно управление на БНБ.</w:t>
      </w:r>
    </w:p>
    <w:p w:rsidR="001A411B" w:rsidRPr="00D343FA" w:rsidRDefault="001A411B" w:rsidP="0038741D">
      <w:pPr>
        <w:pStyle w:val="Default"/>
        <w:jc w:val="both"/>
        <w:rPr>
          <w:rFonts w:ascii="Times New Roman" w:hAnsi="Times New Roman" w:cs="Times New Roman"/>
          <w:color w:val="auto"/>
        </w:rPr>
      </w:pPr>
    </w:p>
    <w:p w:rsidR="00C23B04" w:rsidRPr="00D343FA" w:rsidRDefault="002A1ACD" w:rsidP="0038741D">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461283101"/>
      <w:r w:rsidRPr="00D343FA">
        <w:rPr>
          <w:rFonts w:ascii="Times New Roman" w:eastAsia="Times New Roman" w:hAnsi="Times New Roman" w:cs="Times New Roman"/>
          <w:color w:val="auto"/>
          <w:sz w:val="24"/>
          <w:szCs w:val="24"/>
          <w:lang w:eastAsia="bg-BG"/>
        </w:rPr>
        <w:t xml:space="preserve">ІI. </w:t>
      </w:r>
      <w:r w:rsidR="00F51C7B" w:rsidRPr="00D343FA">
        <w:rPr>
          <w:rFonts w:ascii="Times New Roman" w:eastAsia="Times New Roman" w:hAnsi="Times New Roman" w:cs="Times New Roman"/>
          <w:color w:val="auto"/>
          <w:sz w:val="24"/>
          <w:szCs w:val="24"/>
          <w:lang w:eastAsia="bg-BG"/>
        </w:rPr>
        <w:t>ДОСТЪП ДО</w:t>
      </w:r>
      <w:r w:rsidR="0029728D" w:rsidRPr="00D343FA">
        <w:rPr>
          <w:rFonts w:ascii="Times New Roman" w:eastAsia="Times New Roman" w:hAnsi="Times New Roman" w:cs="Times New Roman"/>
          <w:color w:val="auto"/>
          <w:sz w:val="24"/>
          <w:szCs w:val="24"/>
          <w:lang w:eastAsia="bg-BG"/>
        </w:rPr>
        <w:t xml:space="preserve"> ДОКУМЕНТАЦИЯ</w:t>
      </w:r>
      <w:r w:rsidR="00F51C7B" w:rsidRPr="00D343FA">
        <w:rPr>
          <w:rFonts w:ascii="Times New Roman" w:eastAsia="Times New Roman" w:hAnsi="Times New Roman" w:cs="Times New Roman"/>
          <w:color w:val="auto"/>
          <w:sz w:val="24"/>
          <w:szCs w:val="24"/>
          <w:lang w:eastAsia="bg-BG"/>
        </w:rPr>
        <w:t>ТА</w:t>
      </w:r>
      <w:r w:rsidR="00447391" w:rsidRPr="00D343FA">
        <w:rPr>
          <w:rFonts w:ascii="Times New Roman" w:eastAsia="Times New Roman" w:hAnsi="Times New Roman" w:cs="Times New Roman"/>
          <w:color w:val="auto"/>
          <w:sz w:val="24"/>
          <w:szCs w:val="24"/>
          <w:lang w:eastAsia="bg-BG"/>
        </w:rPr>
        <w:t xml:space="preserve">. </w:t>
      </w:r>
      <w:r w:rsidRPr="00D343FA">
        <w:rPr>
          <w:rFonts w:ascii="Times New Roman" w:eastAsia="Times New Roman" w:hAnsi="Times New Roman" w:cs="Times New Roman"/>
          <w:color w:val="auto"/>
          <w:sz w:val="24"/>
          <w:szCs w:val="24"/>
          <w:lang w:eastAsia="bg-BG"/>
        </w:rPr>
        <w:t>ПОЛУЧАВАНЕ НА ОФЕРТИ</w:t>
      </w:r>
      <w:r w:rsidR="006A3EED" w:rsidRPr="00D343FA">
        <w:rPr>
          <w:rFonts w:ascii="Times New Roman" w:eastAsia="Times New Roman" w:hAnsi="Times New Roman" w:cs="Times New Roman"/>
          <w:color w:val="auto"/>
          <w:sz w:val="24"/>
          <w:szCs w:val="24"/>
          <w:lang w:eastAsia="bg-BG"/>
        </w:rPr>
        <w:t xml:space="preserve">. РАЗЯСНЕНИЯ ПО </w:t>
      </w:r>
      <w:r w:rsidR="00F51C7B" w:rsidRPr="00D343FA">
        <w:rPr>
          <w:rFonts w:ascii="Times New Roman" w:eastAsia="Times New Roman" w:hAnsi="Times New Roman" w:cs="Times New Roman"/>
          <w:color w:val="auto"/>
          <w:sz w:val="24"/>
          <w:szCs w:val="24"/>
          <w:lang w:eastAsia="bg-BG"/>
        </w:rPr>
        <w:t>УСЛОВИЯТА НА ПРОЦЕДУРАТА</w:t>
      </w:r>
      <w:r w:rsidR="006A3EED" w:rsidRPr="00D343FA">
        <w:rPr>
          <w:rFonts w:ascii="Times New Roman" w:eastAsia="Times New Roman" w:hAnsi="Times New Roman" w:cs="Times New Roman"/>
          <w:color w:val="auto"/>
          <w:sz w:val="24"/>
          <w:szCs w:val="24"/>
          <w:lang w:eastAsia="bg-BG"/>
        </w:rPr>
        <w:t>.</w:t>
      </w:r>
      <w:r w:rsidR="0029728D" w:rsidRPr="00D343FA">
        <w:rPr>
          <w:rFonts w:ascii="Times New Roman" w:eastAsia="Times New Roman" w:hAnsi="Times New Roman" w:cs="Times New Roman"/>
          <w:color w:val="auto"/>
          <w:sz w:val="24"/>
          <w:szCs w:val="24"/>
          <w:lang w:eastAsia="bg-BG"/>
        </w:rPr>
        <w:t xml:space="preserve"> ОБМЕН НА ИНФОРМАЦИЯ</w:t>
      </w:r>
      <w:r w:rsidR="00447391" w:rsidRPr="00D343FA">
        <w:rPr>
          <w:rFonts w:ascii="Times New Roman" w:eastAsia="Times New Roman" w:hAnsi="Times New Roman" w:cs="Times New Roman"/>
          <w:color w:val="auto"/>
          <w:sz w:val="24"/>
          <w:szCs w:val="24"/>
          <w:lang w:eastAsia="bg-BG"/>
        </w:rPr>
        <w:t>.</w:t>
      </w:r>
      <w:bookmarkEnd w:id="3"/>
    </w:p>
    <w:p w:rsidR="00064F7F" w:rsidRPr="00D343FA" w:rsidRDefault="0044357F" w:rsidP="00B2529C">
      <w:pPr>
        <w:pStyle w:val="Heading2"/>
        <w:spacing w:before="0" w:line="360" w:lineRule="auto"/>
        <w:rPr>
          <w:rFonts w:ascii="Times New Roman" w:hAnsi="Times New Roman" w:cs="Times New Roman"/>
          <w:color w:val="auto"/>
          <w:sz w:val="24"/>
          <w:szCs w:val="24"/>
        </w:rPr>
      </w:pPr>
      <w:r w:rsidRPr="00D343FA">
        <w:rPr>
          <w:rFonts w:ascii="Times New Roman" w:hAnsi="Times New Roman" w:cs="Times New Roman"/>
          <w:color w:val="auto"/>
          <w:sz w:val="24"/>
          <w:szCs w:val="24"/>
        </w:rPr>
        <w:tab/>
      </w:r>
      <w:bookmarkStart w:id="4" w:name="_Toc461283102"/>
      <w:r w:rsidRPr="00D343FA">
        <w:rPr>
          <w:rFonts w:ascii="Times New Roman" w:hAnsi="Times New Roman" w:cs="Times New Roman"/>
          <w:color w:val="auto"/>
          <w:sz w:val="24"/>
          <w:szCs w:val="24"/>
        </w:rPr>
        <w:t xml:space="preserve">1. </w:t>
      </w:r>
      <w:r w:rsidR="00F51C7B" w:rsidRPr="00D343FA">
        <w:rPr>
          <w:rFonts w:ascii="Times New Roman" w:hAnsi="Times New Roman" w:cs="Times New Roman"/>
          <w:color w:val="auto"/>
          <w:sz w:val="24"/>
          <w:szCs w:val="24"/>
        </w:rPr>
        <w:t>Достъп до</w:t>
      </w:r>
      <w:r w:rsidR="00064F7F" w:rsidRPr="00D343FA">
        <w:rPr>
          <w:rFonts w:ascii="Times New Roman" w:hAnsi="Times New Roman" w:cs="Times New Roman"/>
          <w:color w:val="auto"/>
          <w:sz w:val="24"/>
          <w:szCs w:val="24"/>
        </w:rPr>
        <w:t xml:space="preserve"> документация</w:t>
      </w:r>
      <w:r w:rsidR="00F51C7B" w:rsidRPr="00D343FA">
        <w:rPr>
          <w:rFonts w:ascii="Times New Roman" w:hAnsi="Times New Roman" w:cs="Times New Roman"/>
          <w:color w:val="auto"/>
          <w:sz w:val="24"/>
          <w:szCs w:val="24"/>
        </w:rPr>
        <w:t>та</w:t>
      </w:r>
      <w:bookmarkEnd w:id="4"/>
    </w:p>
    <w:p w:rsidR="0098671E" w:rsidRDefault="002A1ACD" w:rsidP="007E79A8">
      <w:pPr>
        <w:spacing w:after="0" w:line="360" w:lineRule="auto"/>
        <w:ind w:firstLine="709"/>
        <w:jc w:val="both"/>
        <w:rPr>
          <w:rFonts w:ascii="Times New Roman" w:hAnsi="Times New Roman"/>
          <w:sz w:val="24"/>
          <w:szCs w:val="24"/>
        </w:rPr>
      </w:pPr>
      <w:r w:rsidRPr="00D343FA">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D343FA">
        <w:rPr>
          <w:rFonts w:ascii="Times New Roman" w:hAnsi="Times New Roman"/>
          <w:sz w:val="24"/>
          <w:szCs w:val="24"/>
        </w:rPr>
        <w:t xml:space="preserve">: </w:t>
      </w:r>
      <w:hyperlink r:id="rId8" w:history="1">
        <w:r w:rsidR="00302848" w:rsidRPr="00D343FA">
          <w:rPr>
            <w:rStyle w:val="Hyperlink"/>
            <w:rFonts w:ascii="Times New Roman" w:hAnsi="Times New Roman"/>
            <w:color w:val="auto"/>
            <w:sz w:val="24"/>
            <w:szCs w:val="24"/>
          </w:rPr>
          <w:t>http://www.bnb.bg</w:t>
        </w:r>
      </w:hyperlink>
      <w:r w:rsidR="007E79A8">
        <w:rPr>
          <w:rStyle w:val="Hyperlink"/>
          <w:rFonts w:ascii="Times New Roman" w:hAnsi="Times New Roman"/>
          <w:color w:val="auto"/>
          <w:sz w:val="24"/>
          <w:szCs w:val="24"/>
        </w:rPr>
        <w:t xml:space="preserve">, </w:t>
      </w:r>
      <w:r w:rsidR="00AF10BA" w:rsidRPr="00D343FA">
        <w:rPr>
          <w:rStyle w:val="Hyperlink"/>
          <w:rFonts w:ascii="Times New Roman" w:hAnsi="Times New Roman"/>
          <w:color w:val="auto"/>
          <w:sz w:val="24"/>
          <w:szCs w:val="24"/>
          <w:u w:val="none"/>
        </w:rPr>
        <w:t xml:space="preserve"> </w:t>
      </w:r>
      <w:r w:rsidR="00AF10BA" w:rsidRPr="00D343FA">
        <w:rPr>
          <w:rFonts w:ascii="Times New Roman" w:hAnsi="Times New Roman"/>
          <w:sz w:val="24"/>
          <w:szCs w:val="24"/>
        </w:rPr>
        <w:t>раздел „Профил на купувача – обществени поръчки“</w:t>
      </w:r>
      <w:r w:rsidR="001A411B" w:rsidRPr="00D343FA">
        <w:rPr>
          <w:rFonts w:ascii="Times New Roman" w:hAnsi="Times New Roman"/>
          <w:sz w:val="24"/>
          <w:szCs w:val="24"/>
        </w:rPr>
        <w:t xml:space="preserve"> </w:t>
      </w:r>
    </w:p>
    <w:p w:rsidR="00AD18C4" w:rsidRDefault="0098671E" w:rsidP="007E79A8">
      <w:pPr>
        <w:spacing w:after="0" w:line="360" w:lineRule="auto"/>
        <w:ind w:firstLine="709"/>
        <w:jc w:val="both"/>
        <w:rPr>
          <w:rFonts w:ascii="Times New Roman" w:hAnsi="Times New Roman"/>
          <w:sz w:val="24"/>
          <w:szCs w:val="24"/>
        </w:rPr>
      </w:pPr>
      <w:hyperlink r:id="rId9" w:history="1">
        <w:r w:rsidRPr="003C6D7C">
          <w:rPr>
            <w:rStyle w:val="Hyperlink"/>
            <w:rFonts w:ascii="Times New Roman" w:hAnsi="Times New Roman"/>
            <w:sz w:val="24"/>
            <w:szCs w:val="24"/>
          </w:rPr>
          <w:t>http://www.bnb.bg/AboutUs/AUPublicProcurements/AUPPList/PP_01224-2017-0010_BG</w:t>
        </w:r>
      </w:hyperlink>
    </w:p>
    <w:p w:rsidR="0098671E" w:rsidRPr="007E79A8" w:rsidRDefault="0098671E" w:rsidP="007E79A8">
      <w:pPr>
        <w:spacing w:after="0" w:line="360" w:lineRule="auto"/>
        <w:ind w:firstLine="709"/>
        <w:jc w:val="both"/>
        <w:rPr>
          <w:rFonts w:ascii="Times New Roman" w:hAnsi="Times New Roman"/>
          <w:sz w:val="24"/>
          <w:szCs w:val="24"/>
          <w:u w:val="single"/>
        </w:rPr>
      </w:pPr>
      <w:bookmarkStart w:id="5" w:name="_GoBack"/>
      <w:bookmarkEnd w:id="5"/>
    </w:p>
    <w:p w:rsidR="00064F7F" w:rsidRPr="00D343FA" w:rsidRDefault="007E6AFB" w:rsidP="00B2529C">
      <w:pPr>
        <w:pStyle w:val="Heading2"/>
        <w:spacing w:before="0" w:line="360" w:lineRule="auto"/>
        <w:ind w:firstLine="709"/>
        <w:rPr>
          <w:rFonts w:ascii="Times New Roman" w:hAnsi="Times New Roman" w:cs="Times New Roman"/>
          <w:color w:val="auto"/>
          <w:sz w:val="24"/>
          <w:szCs w:val="24"/>
        </w:rPr>
      </w:pPr>
      <w:bookmarkStart w:id="6" w:name="_Toc461283103"/>
      <w:r w:rsidRPr="00D343FA">
        <w:rPr>
          <w:rFonts w:ascii="Times New Roman" w:hAnsi="Times New Roman" w:cs="Times New Roman"/>
          <w:color w:val="auto"/>
          <w:sz w:val="24"/>
          <w:szCs w:val="24"/>
        </w:rPr>
        <w:t xml:space="preserve">2. </w:t>
      </w:r>
      <w:r w:rsidR="00064F7F" w:rsidRPr="00D343FA">
        <w:rPr>
          <w:rFonts w:ascii="Times New Roman" w:hAnsi="Times New Roman" w:cs="Times New Roman"/>
          <w:color w:val="auto"/>
          <w:sz w:val="24"/>
          <w:szCs w:val="24"/>
        </w:rPr>
        <w:t>Получаване на оферти</w:t>
      </w:r>
      <w:bookmarkEnd w:id="6"/>
    </w:p>
    <w:p w:rsidR="00064F7F" w:rsidRPr="00D343FA" w:rsidRDefault="002A1ACD" w:rsidP="00B2529C">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 xml:space="preserve">Подаването на офертите ще става до </w:t>
      </w:r>
      <w:r w:rsidR="00AD18C4" w:rsidRPr="00D343FA">
        <w:rPr>
          <w:rFonts w:ascii="Times New Roman" w:eastAsia="Times New Roman" w:hAnsi="Times New Roman"/>
          <w:sz w:val="24"/>
          <w:szCs w:val="24"/>
        </w:rPr>
        <w:t>часа на датата, посочена в IV.2.2</w:t>
      </w:r>
      <w:r w:rsidR="00064F7F" w:rsidRPr="00D343FA">
        <w:rPr>
          <w:rFonts w:ascii="Times New Roman" w:eastAsia="Times New Roman" w:hAnsi="Times New Roman"/>
          <w:sz w:val="24"/>
          <w:szCs w:val="24"/>
        </w:rPr>
        <w:t xml:space="preserve">. от </w:t>
      </w:r>
      <w:r w:rsidRPr="00D343FA">
        <w:rPr>
          <w:rFonts w:ascii="Times New Roman" w:eastAsia="Times New Roman" w:hAnsi="Times New Roman"/>
          <w:sz w:val="24"/>
          <w:szCs w:val="24"/>
        </w:rPr>
        <w:t>Обявлението за поръчка, на гиш</w:t>
      </w:r>
      <w:r w:rsidR="00064F7F" w:rsidRPr="00D343FA">
        <w:rPr>
          <w:rFonts w:ascii="Times New Roman" w:eastAsia="Times New Roman" w:hAnsi="Times New Roman"/>
          <w:sz w:val="24"/>
          <w:szCs w:val="24"/>
        </w:rPr>
        <w:t>е № 54 в Паричния салон на БНБ.</w:t>
      </w:r>
    </w:p>
    <w:p w:rsidR="00064F7F" w:rsidRPr="00D343FA" w:rsidRDefault="00447391" w:rsidP="00B2529C">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lastRenderedPageBreak/>
        <w:t>Участникът</w:t>
      </w:r>
      <w:r w:rsidR="002A1ACD" w:rsidRPr="00D343FA">
        <w:rPr>
          <w:rFonts w:ascii="Times New Roman" w:eastAsia="Times New Roman" w:hAnsi="Times New Roman"/>
          <w:sz w:val="24"/>
          <w:szCs w:val="24"/>
        </w:rPr>
        <w:t xml:space="preserve"> може да подаде офертата си </w:t>
      </w:r>
      <w:r w:rsidR="002A1ACD" w:rsidRPr="00D343FA">
        <w:rPr>
          <w:rFonts w:ascii="Times New Roman" w:eastAsia="Times New Roman" w:hAnsi="Times New Roman"/>
          <w:sz w:val="24"/>
          <w:szCs w:val="24"/>
          <w:lang w:eastAsia="bg-BG"/>
        </w:rPr>
        <w:t>и по пощата с препоръчано писмо с обратна разписка</w:t>
      </w:r>
      <w:r w:rsidRPr="00D343FA">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D343FA">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D343FA">
        <w:rPr>
          <w:rFonts w:ascii="Times New Roman" w:eastAsia="Times New Roman" w:hAnsi="Times New Roman"/>
          <w:sz w:val="24"/>
          <w:szCs w:val="24"/>
          <w:lang w:eastAsia="bg-BG"/>
        </w:rPr>
        <w:t>бъде получена от възложителя до</w:t>
      </w:r>
      <w:r w:rsidR="002A1ACD" w:rsidRPr="00D343FA">
        <w:rPr>
          <w:rFonts w:ascii="Times New Roman" w:eastAsia="Times New Roman" w:hAnsi="Times New Roman"/>
          <w:sz w:val="24"/>
          <w:szCs w:val="24"/>
        </w:rPr>
        <w:t xml:space="preserve"> часа на датата, посочена в IV.</w:t>
      </w:r>
      <w:r w:rsidR="00AD18C4" w:rsidRPr="00D343FA">
        <w:rPr>
          <w:rFonts w:ascii="Times New Roman" w:eastAsia="Times New Roman" w:hAnsi="Times New Roman"/>
          <w:sz w:val="24"/>
          <w:szCs w:val="24"/>
        </w:rPr>
        <w:t>2</w:t>
      </w:r>
      <w:r w:rsidR="002A1ACD" w:rsidRPr="00D343FA">
        <w:rPr>
          <w:rFonts w:ascii="Times New Roman" w:eastAsia="Times New Roman" w:hAnsi="Times New Roman"/>
          <w:sz w:val="24"/>
          <w:szCs w:val="24"/>
        </w:rPr>
        <w:t>.</w:t>
      </w:r>
      <w:r w:rsidR="00AD18C4" w:rsidRPr="00D343FA">
        <w:rPr>
          <w:rFonts w:ascii="Times New Roman" w:eastAsia="Times New Roman" w:hAnsi="Times New Roman"/>
          <w:sz w:val="24"/>
          <w:szCs w:val="24"/>
        </w:rPr>
        <w:t>2</w:t>
      </w:r>
      <w:r w:rsidR="002A1ACD" w:rsidRPr="00D343FA">
        <w:rPr>
          <w:rFonts w:ascii="Times New Roman" w:eastAsia="Times New Roman" w:hAnsi="Times New Roman"/>
          <w:sz w:val="24"/>
          <w:szCs w:val="24"/>
        </w:rPr>
        <w:t>. от Обявлението за поръчка.</w:t>
      </w:r>
      <w:r w:rsidRPr="00D343FA">
        <w:rPr>
          <w:rFonts w:ascii="Times New Roman" w:eastAsia="Times New Roman" w:hAnsi="Times New Roman"/>
          <w:sz w:val="24"/>
          <w:szCs w:val="24"/>
        </w:rPr>
        <w:t xml:space="preserve"> Рискът от забава или загубване на офертата е на участника.</w:t>
      </w:r>
    </w:p>
    <w:p w:rsidR="00343743" w:rsidRPr="00D343FA" w:rsidRDefault="007E6AFB"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461283104"/>
      <w:r w:rsidRPr="00D343FA">
        <w:rPr>
          <w:rFonts w:ascii="Times New Roman" w:eastAsia="Times New Roman" w:hAnsi="Times New Roman" w:cs="Times New Roman"/>
          <w:snapToGrid w:val="0"/>
          <w:color w:val="auto"/>
          <w:sz w:val="24"/>
          <w:szCs w:val="24"/>
        </w:rPr>
        <w:t xml:space="preserve">3. </w:t>
      </w:r>
      <w:r w:rsidR="006A3EED" w:rsidRPr="00D343FA">
        <w:rPr>
          <w:rFonts w:ascii="Times New Roman" w:eastAsia="Times New Roman" w:hAnsi="Times New Roman" w:cs="Times New Roman"/>
          <w:snapToGrid w:val="0"/>
          <w:color w:val="auto"/>
          <w:sz w:val="24"/>
          <w:szCs w:val="24"/>
        </w:rPr>
        <w:t>Разяснения по условията на процедурата</w:t>
      </w:r>
      <w:bookmarkEnd w:id="7"/>
    </w:p>
    <w:p w:rsidR="0014608E"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Лицата могат да поискат писмено от възложителя разяснения по</w:t>
      </w:r>
      <w:r w:rsidR="00DE5B6F" w:rsidRPr="00D343FA">
        <w:rPr>
          <w:rFonts w:ascii="Times New Roman" w:eastAsia="Times New Roman" w:hAnsi="Times New Roman"/>
          <w:snapToGrid w:val="0"/>
          <w:sz w:val="24"/>
          <w:szCs w:val="24"/>
        </w:rPr>
        <w:t xml:space="preserve"> решението, обявлението и</w:t>
      </w:r>
      <w:r w:rsidRPr="00D343FA">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w:t>
      </w:r>
      <w:r w:rsidR="008C7E40"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на офертите. </w:t>
      </w:r>
      <w:r w:rsidR="00DE5B6F" w:rsidRPr="00D343FA">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D343FA" w:rsidRDefault="0014608E" w:rsidP="00B2529C">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D343FA">
        <w:rPr>
          <w:rFonts w:ascii="Times New Roman" w:eastAsia="Times New Roman" w:hAnsi="Times New Roman"/>
          <w:snapToGrid w:val="0"/>
          <w:sz w:val="24"/>
          <w:szCs w:val="24"/>
        </w:rPr>
        <w:t xml:space="preserve">Главен </w:t>
      </w:r>
      <w:r w:rsidRPr="00D343FA">
        <w:rPr>
          <w:rFonts w:ascii="Times New Roman" w:eastAsia="Times New Roman" w:hAnsi="Times New Roman"/>
          <w:snapToGrid w:val="0"/>
          <w:sz w:val="24"/>
          <w:szCs w:val="24"/>
        </w:rPr>
        <w:t>секретар</w:t>
      </w:r>
      <w:r w:rsidR="008C7E40" w:rsidRPr="00D343FA">
        <w:rPr>
          <w:rFonts w:ascii="Times New Roman" w:eastAsia="Times New Roman" w:hAnsi="Times New Roman"/>
          <w:snapToGrid w:val="0"/>
          <w:sz w:val="24"/>
          <w:szCs w:val="24"/>
        </w:rPr>
        <w:t xml:space="preserve"> на БНБ</w:t>
      </w:r>
      <w:r w:rsidRPr="00D343FA">
        <w:rPr>
          <w:rFonts w:ascii="Times New Roman" w:eastAsia="Times New Roman" w:hAnsi="Times New Roman"/>
          <w:snapToGrid w:val="0"/>
          <w:sz w:val="24"/>
          <w:szCs w:val="24"/>
        </w:rPr>
        <w:t>, като се изпращат на факс: 02/950 84 52, на e-mail - publicprocurement@bnbank.org или на адрес: гр. София 1000, пл. „Княз Александър I” № 1.</w:t>
      </w:r>
    </w:p>
    <w:p w:rsidR="00343743"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D343FA">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D343FA">
        <w:rPr>
          <w:rFonts w:ascii="Times New Roman" w:eastAsia="Times New Roman" w:hAnsi="Times New Roman"/>
          <w:snapToGrid w:val="0"/>
          <w:sz w:val="24"/>
          <w:szCs w:val="24"/>
        </w:rPr>
        <w:t xml:space="preserve"> </w:t>
      </w:r>
    </w:p>
    <w:p w:rsidR="002A1ACD" w:rsidRPr="00D343FA" w:rsidRDefault="007E6AFB" w:rsidP="00B2529C">
      <w:pPr>
        <w:pStyle w:val="Heading2"/>
        <w:spacing w:before="0" w:line="360" w:lineRule="auto"/>
        <w:rPr>
          <w:rFonts w:ascii="Times New Roman" w:eastAsia="Times New Roman" w:hAnsi="Times New Roman" w:cs="Times New Roman"/>
          <w:color w:val="auto"/>
          <w:sz w:val="24"/>
          <w:szCs w:val="24"/>
          <w:lang w:eastAsia="bg-BG"/>
        </w:rPr>
      </w:pPr>
      <w:r w:rsidRPr="00D343FA">
        <w:rPr>
          <w:rFonts w:ascii="Times New Roman" w:eastAsia="Times New Roman" w:hAnsi="Times New Roman" w:cs="Times New Roman"/>
          <w:color w:val="auto"/>
          <w:sz w:val="24"/>
          <w:szCs w:val="24"/>
          <w:lang w:eastAsia="bg-BG"/>
        </w:rPr>
        <w:tab/>
      </w:r>
      <w:bookmarkStart w:id="8" w:name="_Toc461283105"/>
      <w:r w:rsidRPr="00D343FA">
        <w:rPr>
          <w:rFonts w:ascii="Times New Roman" w:eastAsia="Times New Roman" w:hAnsi="Times New Roman" w:cs="Times New Roman"/>
          <w:color w:val="auto"/>
          <w:sz w:val="24"/>
          <w:szCs w:val="24"/>
          <w:lang w:eastAsia="bg-BG"/>
        </w:rPr>
        <w:t xml:space="preserve">4. </w:t>
      </w:r>
      <w:r w:rsidR="002A1ACD" w:rsidRPr="00D343FA">
        <w:rPr>
          <w:rFonts w:ascii="Times New Roman" w:eastAsia="Times New Roman" w:hAnsi="Times New Roman" w:cs="Times New Roman"/>
          <w:color w:val="auto"/>
          <w:sz w:val="24"/>
          <w:szCs w:val="24"/>
          <w:lang w:eastAsia="bg-BG"/>
        </w:rPr>
        <w:t>Обмен на информация</w:t>
      </w:r>
      <w:bookmarkEnd w:id="8"/>
    </w:p>
    <w:p w:rsidR="003157C3" w:rsidRPr="00D343F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w:t>
      </w:r>
      <w:r w:rsidR="007E79A8">
        <w:rPr>
          <w:rFonts w:ascii="Times New Roman" w:eastAsia="Times New Roman" w:hAnsi="Times New Roman"/>
          <w:sz w:val="24"/>
          <w:szCs w:val="24"/>
          <w:lang w:eastAsia="bg-BG"/>
        </w:rPr>
        <w:t>уведоми участниците, се изпращат</w:t>
      </w:r>
      <w:r w:rsidRPr="00D343FA">
        <w:rPr>
          <w:rFonts w:ascii="Times New Roman" w:eastAsia="Times New Roman" w:hAnsi="Times New Roman"/>
          <w:sz w:val="24"/>
          <w:szCs w:val="24"/>
          <w:lang w:eastAsia="bg-BG"/>
        </w:rPr>
        <w:t xml:space="preserve"> на адрес</w:t>
      </w:r>
      <w:r w:rsidR="007E79A8">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 от участника</w:t>
      </w:r>
      <w:r w:rsidR="00DE5B6F"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D343F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D343FA">
        <w:rPr>
          <w:rFonts w:ascii="Times New Roman" w:eastAsia="Times New Roman" w:hAnsi="Times New Roman"/>
          <w:sz w:val="24"/>
          <w:szCs w:val="24"/>
          <w:lang w:eastAsia="bg-BG"/>
        </w:rPr>
        <w:t>частника в профила на купувача.</w:t>
      </w:r>
      <w:r w:rsidRPr="00D343FA">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B2529C" w:rsidRPr="00D343FA" w:rsidRDefault="00B2529C" w:rsidP="0038741D">
      <w:pPr>
        <w:pStyle w:val="Heading1"/>
        <w:spacing w:before="0" w:line="240" w:lineRule="auto"/>
        <w:rPr>
          <w:rFonts w:ascii="Times New Roman" w:eastAsia="Times New Roman" w:hAnsi="Times New Roman" w:cs="Times New Roman"/>
          <w:color w:val="auto"/>
          <w:sz w:val="24"/>
          <w:szCs w:val="24"/>
          <w:lang w:eastAsia="bg-BG"/>
        </w:rPr>
      </w:pPr>
    </w:p>
    <w:p w:rsidR="00C23B04" w:rsidRPr="00D343FA" w:rsidRDefault="00603EC8" w:rsidP="0038741D">
      <w:pPr>
        <w:pStyle w:val="Heading1"/>
        <w:spacing w:before="0" w:line="360" w:lineRule="auto"/>
        <w:jc w:val="center"/>
        <w:rPr>
          <w:rFonts w:ascii="Times New Roman" w:eastAsia="Times New Roman" w:hAnsi="Times New Roman" w:cs="Times New Roman"/>
          <w:color w:val="auto"/>
          <w:sz w:val="24"/>
          <w:szCs w:val="24"/>
          <w:lang w:eastAsia="bg-BG"/>
        </w:rPr>
      </w:pPr>
      <w:bookmarkStart w:id="9" w:name="_Toc461283106"/>
      <w:r w:rsidRPr="00D343FA">
        <w:rPr>
          <w:rFonts w:ascii="Times New Roman" w:eastAsia="Times New Roman" w:hAnsi="Times New Roman" w:cs="Times New Roman"/>
          <w:color w:val="auto"/>
          <w:sz w:val="24"/>
          <w:szCs w:val="24"/>
          <w:lang w:eastAsia="bg-BG"/>
        </w:rPr>
        <w:t xml:space="preserve">III. </w:t>
      </w:r>
      <w:r w:rsidR="00EA0F85" w:rsidRPr="00D343FA">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rsidR="00C23B04" w:rsidRPr="00D343FA"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461283107"/>
      <w:r w:rsidRPr="00D343FA">
        <w:rPr>
          <w:rFonts w:ascii="Times New Roman" w:eastAsia="Times New Roman" w:hAnsi="Times New Roman" w:cs="Times New Roman"/>
          <w:snapToGrid w:val="0"/>
          <w:color w:val="auto"/>
          <w:sz w:val="24"/>
          <w:szCs w:val="24"/>
        </w:rPr>
        <w:t>А</w:t>
      </w:r>
      <w:r w:rsidR="004C4629" w:rsidRPr="00D343FA">
        <w:rPr>
          <w:rFonts w:ascii="Times New Roman" w:eastAsia="Times New Roman" w:hAnsi="Times New Roman" w:cs="Times New Roman"/>
          <w:snapToGrid w:val="0"/>
          <w:color w:val="auto"/>
          <w:sz w:val="24"/>
          <w:szCs w:val="24"/>
        </w:rPr>
        <w:t xml:space="preserve">. </w:t>
      </w:r>
      <w:r w:rsidR="00483185" w:rsidRPr="00D343FA">
        <w:rPr>
          <w:rFonts w:ascii="Times New Roman" w:eastAsia="Times New Roman" w:hAnsi="Times New Roman" w:cs="Times New Roman"/>
          <w:snapToGrid w:val="0"/>
          <w:color w:val="auto"/>
          <w:sz w:val="24"/>
          <w:szCs w:val="24"/>
        </w:rPr>
        <w:t xml:space="preserve">Условия за участие. Основания за </w:t>
      </w:r>
      <w:r w:rsidR="00A80598" w:rsidRPr="00D343FA">
        <w:rPr>
          <w:rFonts w:ascii="Times New Roman" w:eastAsia="Times New Roman" w:hAnsi="Times New Roman" w:cs="Times New Roman"/>
          <w:snapToGrid w:val="0"/>
          <w:color w:val="auto"/>
          <w:sz w:val="24"/>
          <w:szCs w:val="24"/>
        </w:rPr>
        <w:t>отстраняване.</w:t>
      </w:r>
      <w:bookmarkEnd w:id="10"/>
    </w:p>
    <w:p w:rsidR="00795B95" w:rsidRPr="00D343FA" w:rsidRDefault="00795B95" w:rsidP="00B2529C">
      <w:pPr>
        <w:pStyle w:val="Heading3"/>
        <w:spacing w:before="0" w:line="360" w:lineRule="auto"/>
        <w:ind w:firstLine="709"/>
        <w:rPr>
          <w:rFonts w:ascii="Times New Roman" w:eastAsia="Times New Roman" w:hAnsi="Times New Roman" w:cs="Times New Roman"/>
          <w:snapToGrid w:val="0"/>
          <w:color w:val="auto"/>
          <w:sz w:val="24"/>
          <w:szCs w:val="24"/>
        </w:rPr>
      </w:pPr>
      <w:bookmarkStart w:id="11" w:name="_Toc461283108"/>
      <w:r w:rsidRPr="00D343FA">
        <w:rPr>
          <w:rFonts w:ascii="Times New Roman" w:eastAsia="Times New Roman" w:hAnsi="Times New Roman" w:cs="Times New Roman"/>
          <w:snapToGrid w:val="0"/>
          <w:color w:val="auto"/>
          <w:sz w:val="24"/>
          <w:szCs w:val="24"/>
        </w:rPr>
        <w:t>1.</w:t>
      </w:r>
      <w:r w:rsidR="001476D0" w:rsidRPr="00D343FA">
        <w:rPr>
          <w:rFonts w:ascii="Times New Roman" w:eastAsia="Times New Roman" w:hAnsi="Times New Roman" w:cs="Times New Roman"/>
          <w:snapToGrid w:val="0"/>
          <w:color w:val="auto"/>
          <w:sz w:val="24"/>
          <w:szCs w:val="24"/>
        </w:rPr>
        <w:t xml:space="preserve"> </w:t>
      </w:r>
      <w:r w:rsidRPr="00D343FA">
        <w:rPr>
          <w:rFonts w:ascii="Times New Roman" w:eastAsia="Times New Roman" w:hAnsi="Times New Roman" w:cs="Times New Roman"/>
          <w:snapToGrid w:val="0"/>
          <w:color w:val="auto"/>
          <w:sz w:val="24"/>
          <w:szCs w:val="24"/>
        </w:rPr>
        <w:t>Условия за участие</w:t>
      </w:r>
      <w:bookmarkEnd w:id="11"/>
    </w:p>
    <w:p w:rsidR="00AD5335" w:rsidRDefault="00C23B04" w:rsidP="00AD5335">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sidR="00795B95" w:rsidRPr="00D343FA">
        <w:rPr>
          <w:rFonts w:ascii="Times New Roman" w:eastAsia="Times New Roman" w:hAnsi="Times New Roman"/>
          <w:snapToGrid w:val="0"/>
          <w:sz w:val="24"/>
          <w:szCs w:val="24"/>
        </w:rPr>
        <w:t>1.</w:t>
      </w:r>
      <w:r w:rsidRPr="00D343FA">
        <w:rPr>
          <w:rFonts w:ascii="Times New Roman" w:eastAsia="Times New Roman" w:hAnsi="Times New Roman"/>
          <w:snapToGrid w:val="0"/>
          <w:sz w:val="24"/>
          <w:szCs w:val="24"/>
        </w:rPr>
        <w:t xml:space="preserve"> В проц</w:t>
      </w:r>
      <w:r w:rsidR="005D1261" w:rsidRPr="00D343FA">
        <w:rPr>
          <w:rFonts w:ascii="Times New Roman" w:eastAsia="Times New Roman" w:hAnsi="Times New Roman"/>
          <w:snapToGrid w:val="0"/>
          <w:sz w:val="24"/>
          <w:szCs w:val="24"/>
        </w:rPr>
        <w:t>е</w:t>
      </w:r>
      <w:r w:rsidRPr="00D343FA">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A10353">
        <w:rPr>
          <w:rFonts w:ascii="Times New Roman" w:eastAsia="Times New Roman" w:hAnsi="Times New Roman"/>
          <w:snapToGrid w:val="0"/>
          <w:sz w:val="24"/>
          <w:szCs w:val="24"/>
        </w:rPr>
        <w:t>ения, както и всяко друго образу</w:t>
      </w:r>
      <w:r w:rsidRPr="00D343FA">
        <w:rPr>
          <w:rFonts w:ascii="Times New Roman" w:eastAsia="Times New Roman" w:hAnsi="Times New Roman"/>
          <w:snapToGrid w:val="0"/>
          <w:sz w:val="24"/>
          <w:szCs w:val="24"/>
        </w:rPr>
        <w:t>вание</w:t>
      </w:r>
      <w:r w:rsidR="001B70AE" w:rsidRPr="00D343FA">
        <w:rPr>
          <w:rFonts w:ascii="Times New Roman" w:eastAsia="Times New Roman" w:hAnsi="Times New Roman"/>
          <w:snapToGrid w:val="0"/>
          <w:sz w:val="24"/>
          <w:szCs w:val="24"/>
        </w:rPr>
        <w:t>.</w:t>
      </w:r>
    </w:p>
    <w:p w:rsidR="00C23B04" w:rsidRPr="00D343FA" w:rsidRDefault="00795B95" w:rsidP="00A10353">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1.2.</w:t>
      </w:r>
      <w:r w:rsidR="00C23B04" w:rsidRPr="00D343FA">
        <w:rPr>
          <w:rFonts w:ascii="Times New Roman" w:eastAsia="Times New Roman" w:hAnsi="Times New Roman"/>
          <w:snapToGrid w:val="0"/>
          <w:sz w:val="24"/>
          <w:szCs w:val="24"/>
        </w:rPr>
        <w:t xml:space="preserve"> </w:t>
      </w:r>
      <w:r w:rsidR="001B70AE" w:rsidRPr="00D343FA">
        <w:rPr>
          <w:rFonts w:ascii="Times New Roman" w:eastAsia="Times New Roman" w:hAnsi="Times New Roman"/>
          <w:snapToGrid w:val="0"/>
          <w:sz w:val="24"/>
          <w:szCs w:val="24"/>
        </w:rPr>
        <w:t>За участие в процедурата участникът</w:t>
      </w:r>
      <w:r w:rsidR="007E79A8">
        <w:rPr>
          <w:rFonts w:ascii="Times New Roman" w:eastAsia="Times New Roman" w:hAnsi="Times New Roman"/>
          <w:snapToGrid w:val="0"/>
          <w:sz w:val="24"/>
          <w:szCs w:val="24"/>
        </w:rPr>
        <w:t xml:space="preserve"> </w:t>
      </w:r>
      <w:r w:rsidR="001B70AE" w:rsidRPr="00D343FA">
        <w:rPr>
          <w:rFonts w:ascii="Times New Roman" w:eastAsia="Times New Roman" w:hAnsi="Times New Roman"/>
          <w:snapToGrid w:val="0"/>
          <w:sz w:val="24"/>
          <w:szCs w:val="24"/>
        </w:rPr>
        <w:t>подготвя офер</w:t>
      </w:r>
      <w:r w:rsidR="004971A2" w:rsidRPr="00D343FA">
        <w:rPr>
          <w:rFonts w:ascii="Times New Roman" w:eastAsia="Times New Roman" w:hAnsi="Times New Roman"/>
          <w:snapToGrid w:val="0"/>
          <w:sz w:val="24"/>
          <w:szCs w:val="24"/>
        </w:rPr>
        <w:t>т</w:t>
      </w:r>
      <w:r w:rsidR="001B70AE" w:rsidRPr="00D343FA">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AD5335" w:rsidRPr="00AD5335">
        <w:rPr>
          <w:rFonts w:ascii="Times New Roman" w:eastAsia="Times New Roman" w:hAnsi="Times New Roman"/>
          <w:snapToGrid w:val="0"/>
          <w:sz w:val="24"/>
          <w:szCs w:val="24"/>
        </w:rPr>
        <w:t xml:space="preserve"> </w:t>
      </w:r>
      <w:r w:rsidR="00AD5335" w:rsidRPr="00403077">
        <w:rPr>
          <w:rFonts w:ascii="Times New Roman" w:eastAsia="Times New Roman" w:hAnsi="Times New Roman"/>
          <w:snapToGrid w:val="0"/>
          <w:sz w:val="24"/>
          <w:szCs w:val="24"/>
        </w:rPr>
        <w:t>Участникът може да подава оферта относно всяка обособена позиция, в която желае да участва при спазване на изискванията на чл. 47, ал. 9</w:t>
      </w:r>
      <w:r w:rsidR="00AD5335">
        <w:rPr>
          <w:rFonts w:ascii="Times New Roman" w:eastAsia="Times New Roman" w:hAnsi="Times New Roman"/>
          <w:snapToGrid w:val="0"/>
          <w:sz w:val="24"/>
          <w:szCs w:val="24"/>
        </w:rPr>
        <w:t xml:space="preserve"> от</w:t>
      </w:r>
      <w:r w:rsidR="00AD5335" w:rsidRPr="00403077">
        <w:rPr>
          <w:rFonts w:ascii="Times New Roman" w:eastAsia="Times New Roman" w:hAnsi="Times New Roman"/>
          <w:snapToGrid w:val="0"/>
          <w:sz w:val="24"/>
          <w:szCs w:val="24"/>
        </w:rPr>
        <w:t xml:space="preserve"> ППЗОП</w:t>
      </w:r>
      <w:r w:rsidR="00AD5335">
        <w:rPr>
          <w:rFonts w:ascii="Times New Roman" w:eastAsia="Times New Roman" w:hAnsi="Times New Roman"/>
          <w:snapToGrid w:val="0"/>
          <w:sz w:val="24"/>
          <w:szCs w:val="24"/>
        </w:rPr>
        <w:t>.</w:t>
      </w:r>
    </w:p>
    <w:p w:rsidR="001476D0" w:rsidRPr="00D343FA" w:rsidRDefault="001476D0"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1.3</w:t>
      </w:r>
      <w:r w:rsidR="00795B95"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D343FA">
        <w:rPr>
          <w:rFonts w:ascii="Times New Roman" w:eastAsia="Times New Roman" w:hAnsi="Times New Roman"/>
          <w:snapToGrid w:val="0"/>
          <w:sz w:val="24"/>
          <w:szCs w:val="24"/>
        </w:rPr>
        <w:t>(</w:t>
      </w:r>
      <w:r w:rsidR="004F298C" w:rsidRPr="00D343FA">
        <w:rPr>
          <w:rFonts w:ascii="Times New Roman" w:eastAsia="Times New Roman" w:hAnsi="Times New Roman"/>
          <w:snapToGrid w:val="0"/>
          <w:sz w:val="24"/>
          <w:szCs w:val="24"/>
        </w:rPr>
        <w:t>ПП</w:t>
      </w:r>
      <w:r w:rsidRPr="00D343FA">
        <w:rPr>
          <w:rFonts w:ascii="Times New Roman" w:eastAsia="Times New Roman" w:hAnsi="Times New Roman"/>
          <w:snapToGrid w:val="0"/>
          <w:sz w:val="24"/>
          <w:szCs w:val="24"/>
        </w:rPr>
        <w:t>ЗОП</w:t>
      </w:r>
      <w:r w:rsidR="001B266A"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w:t>
      </w:r>
    </w:p>
    <w:p w:rsidR="00A80598" w:rsidRPr="00D343FA" w:rsidRDefault="001476D0"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1.4.</w:t>
      </w:r>
      <w:r w:rsidR="00056A76"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D343FA">
        <w:rPr>
          <w:rFonts w:ascii="Times New Roman" w:eastAsia="Times New Roman" w:hAnsi="Times New Roman"/>
          <w:snapToGrid w:val="0"/>
          <w:sz w:val="24"/>
          <w:szCs w:val="24"/>
        </w:rPr>
        <w:t xml:space="preserve">ал. 1, във връзка с </w:t>
      </w:r>
      <w:r w:rsidRPr="00D343FA">
        <w:rPr>
          <w:rFonts w:ascii="Times New Roman" w:eastAsia="Times New Roman" w:hAnsi="Times New Roman"/>
          <w:snapToGrid w:val="0"/>
          <w:sz w:val="24"/>
          <w:szCs w:val="24"/>
        </w:rPr>
        <w:t>ал.</w:t>
      </w:r>
      <w:r w:rsidR="00B62D21" w:rsidRPr="00D343FA">
        <w:rPr>
          <w:rFonts w:ascii="Times New Roman" w:eastAsia="Times New Roman" w:hAnsi="Times New Roman"/>
          <w:snapToGrid w:val="0"/>
          <w:sz w:val="24"/>
          <w:szCs w:val="24"/>
        </w:rPr>
        <w:t xml:space="preserve"> </w:t>
      </w:r>
      <w:r w:rsidR="00974742" w:rsidRPr="00D343FA">
        <w:rPr>
          <w:rFonts w:ascii="Times New Roman" w:eastAsia="Times New Roman" w:hAnsi="Times New Roman"/>
          <w:snapToGrid w:val="0"/>
          <w:sz w:val="24"/>
          <w:szCs w:val="24"/>
        </w:rPr>
        <w:t>3</w:t>
      </w:r>
      <w:r w:rsidRPr="00D343FA">
        <w:rPr>
          <w:rFonts w:ascii="Times New Roman" w:eastAsia="Times New Roman" w:hAnsi="Times New Roman"/>
          <w:snapToGrid w:val="0"/>
          <w:sz w:val="24"/>
          <w:szCs w:val="24"/>
        </w:rPr>
        <w:t xml:space="preserve"> от </w:t>
      </w:r>
      <w:r w:rsidR="00974742" w:rsidRPr="00D343FA">
        <w:rPr>
          <w:rFonts w:ascii="Times New Roman" w:eastAsia="Times New Roman" w:hAnsi="Times New Roman"/>
          <w:snapToGrid w:val="0"/>
          <w:sz w:val="24"/>
          <w:szCs w:val="24"/>
        </w:rPr>
        <w:t>ПП</w:t>
      </w:r>
      <w:r w:rsidRPr="00D343FA">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D343FA">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D343FA">
        <w:rPr>
          <w:rFonts w:ascii="Times New Roman" w:eastAsia="Times New Roman" w:hAnsi="Times New Roman"/>
          <w:snapToGrid w:val="0"/>
          <w:sz w:val="24"/>
          <w:szCs w:val="24"/>
        </w:rPr>
        <w:t>.</w:t>
      </w:r>
      <w:r w:rsidR="00302848" w:rsidRPr="00D343FA">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110DC2" w:rsidRPr="00D343FA" w:rsidRDefault="00110DC2" w:rsidP="00B2529C">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D343FA">
        <w:rPr>
          <w:rFonts w:ascii="Times New Roman" w:eastAsia="Times New Roman" w:hAnsi="Times New Roman"/>
          <w:snapToGrid w:val="0"/>
          <w:sz w:val="24"/>
          <w:szCs w:val="24"/>
        </w:rPr>
        <w:t>състояние</w:t>
      </w:r>
      <w:r w:rsidRPr="00D343FA">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D343FA">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D343FA">
        <w:rPr>
          <w:rFonts w:ascii="Times New Roman" w:hAnsi="Times New Roman"/>
          <w:sz w:val="24"/>
          <w:szCs w:val="24"/>
        </w:rPr>
        <w:t xml:space="preserve">На основание чл. 65, ал. 6 от </w:t>
      </w:r>
      <w:r w:rsidR="001B266A" w:rsidRPr="00D343FA">
        <w:rPr>
          <w:rFonts w:ascii="Times New Roman" w:hAnsi="Times New Roman"/>
          <w:sz w:val="24"/>
          <w:szCs w:val="24"/>
        </w:rPr>
        <w:t>Закона за обществените поръчки (</w:t>
      </w:r>
      <w:r w:rsidR="00302848" w:rsidRPr="00D343FA">
        <w:rPr>
          <w:rFonts w:ascii="Times New Roman" w:hAnsi="Times New Roman"/>
          <w:sz w:val="24"/>
          <w:szCs w:val="24"/>
        </w:rPr>
        <w:t>ЗОП</w:t>
      </w:r>
      <w:r w:rsidR="001B266A" w:rsidRPr="00D343FA">
        <w:rPr>
          <w:rFonts w:ascii="Times New Roman" w:hAnsi="Times New Roman"/>
          <w:sz w:val="24"/>
          <w:szCs w:val="24"/>
        </w:rPr>
        <w:t>)</w:t>
      </w:r>
      <w:r w:rsidR="00302848" w:rsidRPr="00D343FA">
        <w:rPr>
          <w:rFonts w:ascii="Times New Roman" w:hAnsi="Times New Roman"/>
          <w:sz w:val="24"/>
          <w:szCs w:val="24"/>
        </w:rPr>
        <w:t>, в случаите когато участникът ще ползва капацитета на трети лица</w:t>
      </w:r>
      <w:r w:rsidR="00AB000F" w:rsidRPr="00D343FA">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D343FA">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D343FA">
        <w:rPr>
          <w:rFonts w:ascii="Times New Roman" w:hAnsi="Times New Roman"/>
          <w:sz w:val="24"/>
          <w:szCs w:val="24"/>
        </w:rPr>
        <w:t xml:space="preserve"> </w:t>
      </w:r>
    </w:p>
    <w:p w:rsidR="00AC34FC" w:rsidRPr="00D343FA" w:rsidRDefault="00AC34FC" w:rsidP="00B2529C">
      <w:pPr>
        <w:tabs>
          <w:tab w:val="left" w:pos="851"/>
        </w:tabs>
        <w:spacing w:after="0" w:line="360" w:lineRule="auto"/>
        <w:ind w:firstLine="709"/>
        <w:jc w:val="both"/>
        <w:rPr>
          <w:rFonts w:ascii="Times New Roman" w:hAnsi="Times New Roman"/>
          <w:sz w:val="24"/>
          <w:szCs w:val="24"/>
        </w:rPr>
      </w:pPr>
      <w:r w:rsidRPr="00D343FA">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D343FA">
        <w:rPr>
          <w:rFonts w:ascii="Times New Roman" w:hAnsi="Times New Roman"/>
          <w:sz w:val="24"/>
          <w:szCs w:val="24"/>
        </w:rPr>
        <w:t>ще им възложи</w:t>
      </w:r>
      <w:r w:rsidR="006E7E85" w:rsidRPr="00D343FA">
        <w:rPr>
          <w:rFonts w:ascii="Times New Roman" w:hAnsi="Times New Roman"/>
          <w:sz w:val="24"/>
          <w:szCs w:val="24"/>
        </w:rPr>
        <w:t>, ако възнамерява</w:t>
      </w:r>
      <w:r w:rsidRPr="00D343FA">
        <w:rPr>
          <w:rFonts w:ascii="Times New Roman" w:hAnsi="Times New Roman"/>
          <w:sz w:val="24"/>
          <w:szCs w:val="24"/>
        </w:rPr>
        <w:t xml:space="preserve"> да изпол</w:t>
      </w:r>
      <w:r w:rsidR="00AB000F" w:rsidRPr="00D343FA">
        <w:rPr>
          <w:rFonts w:ascii="Times New Roman" w:hAnsi="Times New Roman"/>
          <w:sz w:val="24"/>
          <w:szCs w:val="24"/>
        </w:rPr>
        <w:t>з</w:t>
      </w:r>
      <w:r w:rsidRPr="00D343FA">
        <w:rPr>
          <w:rFonts w:ascii="Times New Roman" w:hAnsi="Times New Roman"/>
          <w:sz w:val="24"/>
          <w:szCs w:val="24"/>
        </w:rPr>
        <w:t xml:space="preserve">ва такива. </w:t>
      </w:r>
      <w:r w:rsidR="006E7E85" w:rsidRPr="00D343FA">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D343FA" w:rsidRDefault="00056A76"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hAnsi="Times New Roman"/>
          <w:sz w:val="24"/>
          <w:szCs w:val="24"/>
        </w:rPr>
        <w:t xml:space="preserve">1.7. </w:t>
      </w:r>
      <w:r w:rsidRPr="00D343F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D343FA" w:rsidRDefault="00056A76" w:rsidP="00B2529C">
      <w:pPr>
        <w:tabs>
          <w:tab w:val="left" w:pos="851"/>
        </w:tabs>
        <w:spacing w:after="0" w:line="360" w:lineRule="auto"/>
        <w:ind w:firstLine="709"/>
        <w:jc w:val="both"/>
        <w:rPr>
          <w:rFonts w:ascii="Times New Roman" w:hAnsi="Times New Roman"/>
          <w:sz w:val="24"/>
          <w:szCs w:val="24"/>
        </w:rPr>
      </w:pPr>
      <w:r w:rsidRPr="00D343FA">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7D4B79" w:rsidRPr="00D343FA" w:rsidRDefault="004F298C" w:rsidP="007D4B79">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1.</w:t>
      </w:r>
      <w:r w:rsidR="000D7B5A"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 xml:space="preserve">. </w:t>
      </w:r>
      <w:r w:rsidR="007D4B79" w:rsidRPr="00D343FA">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7D4B79" w:rsidRPr="00A10353">
        <w:rPr>
          <w:rFonts w:ascii="Times New Roman" w:eastAsia="Times New Roman" w:hAnsi="Times New Roman"/>
          <w:b/>
          <w:snapToGrid w:val="0"/>
          <w:sz w:val="24"/>
          <w:szCs w:val="24"/>
        </w:rPr>
        <w:t>не могат</w:t>
      </w:r>
      <w:r w:rsidR="007D4B79" w:rsidRPr="00D343FA">
        <w:rPr>
          <w:rFonts w:ascii="Times New Roman" w:eastAsia="Times New Roman" w:hAnsi="Times New Roman"/>
          <w:snapToGrid w:val="0"/>
          <w:sz w:val="24"/>
          <w:szCs w:val="24"/>
        </w:rPr>
        <w:t xml:space="preserve"> </w:t>
      </w:r>
      <w:r w:rsidR="007D4B79" w:rsidRPr="00D343FA">
        <w:rPr>
          <w:rFonts w:ascii="Times New Roman" w:eastAsia="Times New Roman" w:hAnsi="Times New Roman"/>
          <w:snapToGrid w:val="0"/>
          <w:sz w:val="24"/>
          <w:szCs w:val="24"/>
        </w:rPr>
        <w:lastRenderedPageBreak/>
        <w:t>пряко или косвено да участват в процедурата, включител</w:t>
      </w:r>
      <w:r w:rsidR="00DB0DCE" w:rsidRPr="00D343FA">
        <w:rPr>
          <w:rFonts w:ascii="Times New Roman" w:eastAsia="Times New Roman" w:hAnsi="Times New Roman"/>
          <w:snapToGrid w:val="0"/>
          <w:sz w:val="24"/>
          <w:szCs w:val="24"/>
        </w:rPr>
        <w:t>но и чрез гражданско дружество/</w:t>
      </w:r>
      <w:r w:rsidR="007D4B79" w:rsidRPr="00D343FA">
        <w:rPr>
          <w:rFonts w:ascii="Times New Roman" w:eastAsia="Times New Roman" w:hAnsi="Times New Roman"/>
          <w:snapToGrid w:val="0"/>
          <w:sz w:val="24"/>
          <w:szCs w:val="24"/>
        </w:rPr>
        <w:t>консорциум, в което участва дружество, регистрирано в юрисдикция с преференциален данъчен режим.</w:t>
      </w:r>
      <w:r w:rsidR="00717C12" w:rsidRPr="00D343FA">
        <w:rPr>
          <w:rFonts w:ascii="Times New Roman" w:eastAsia="Times New Roman" w:hAnsi="Times New Roman"/>
          <w:snapToGrid w:val="0"/>
          <w:sz w:val="24"/>
          <w:szCs w:val="24"/>
        </w:rPr>
        <w:t xml:space="preserve"> </w:t>
      </w:r>
    </w:p>
    <w:p w:rsidR="00A10353" w:rsidRPr="00B26B5A" w:rsidRDefault="00A10353" w:rsidP="00A10353">
      <w:pPr>
        <w:tabs>
          <w:tab w:val="left" w:pos="851"/>
        </w:tabs>
        <w:spacing w:after="12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xml:space="preserve">1.10. </w:t>
      </w:r>
      <w:r w:rsidRPr="00B26B5A">
        <w:rPr>
          <w:rFonts w:ascii="Times New Roman" w:hAnsi="Times New Roman"/>
          <w:b/>
          <w:snapToGrid w:val="0"/>
          <w:sz w:val="24"/>
          <w:szCs w:val="24"/>
        </w:rPr>
        <w:t xml:space="preserve">Свързани лица* </w:t>
      </w:r>
      <w:r w:rsidRPr="00B26B5A">
        <w:rPr>
          <w:rFonts w:ascii="Times New Roman" w:hAnsi="Times New Roman"/>
          <w:snapToGrid w:val="0"/>
          <w:sz w:val="24"/>
          <w:szCs w:val="24"/>
        </w:rPr>
        <w:t>на основание чл. 101, ал. 11 от ЗОП</w:t>
      </w:r>
      <w:r w:rsidRPr="00B26B5A">
        <w:rPr>
          <w:rFonts w:ascii="Times New Roman" w:hAnsi="Times New Roman"/>
          <w:b/>
          <w:snapToGrid w:val="0"/>
          <w:sz w:val="24"/>
          <w:szCs w:val="24"/>
        </w:rPr>
        <w:t xml:space="preserve"> не могат да бъдат самостоятелни участници</w:t>
      </w:r>
      <w:r w:rsidRPr="00B26B5A">
        <w:rPr>
          <w:rFonts w:ascii="Times New Roman" w:hAnsi="Times New Roman"/>
          <w:snapToGrid w:val="0"/>
          <w:sz w:val="24"/>
          <w:szCs w:val="24"/>
        </w:rPr>
        <w:t xml:space="preserve"> в процедурата.</w:t>
      </w:r>
    </w:p>
    <w:p w:rsidR="00A10353" w:rsidRPr="00B26B5A" w:rsidRDefault="00A10353" w:rsidP="00A10353">
      <w:pPr>
        <w:tabs>
          <w:tab w:val="left" w:pos="851"/>
        </w:tabs>
        <w:spacing w:after="12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rPr>
        <w:t>* „Свързани лица“ са тези по смисъла на § 1, т. 13 и т. 14 от допълнителните разпоредби на Закона за пуб</w:t>
      </w:r>
      <w:r w:rsidR="00267879">
        <w:rPr>
          <w:rFonts w:ascii="Times New Roman" w:hAnsi="Times New Roman"/>
          <w:snapToGrid w:val="0"/>
          <w:sz w:val="24"/>
          <w:szCs w:val="24"/>
        </w:rPr>
        <w:t>личното предлагане на ценни книжа</w:t>
      </w:r>
      <w:r w:rsidRPr="00B26B5A">
        <w:rPr>
          <w:rFonts w:ascii="Times New Roman" w:hAnsi="Times New Roman"/>
          <w:snapToGrid w:val="0"/>
          <w:sz w:val="24"/>
          <w:szCs w:val="24"/>
        </w:rPr>
        <w:t>.</w:t>
      </w:r>
    </w:p>
    <w:p w:rsidR="00176307" w:rsidRPr="00D343FA" w:rsidRDefault="00176307" w:rsidP="00C91FFA">
      <w:pPr>
        <w:spacing w:after="0" w:line="240" w:lineRule="auto"/>
        <w:ind w:left="709" w:right="-108"/>
        <w:jc w:val="both"/>
        <w:rPr>
          <w:rFonts w:ascii="Times New Roman" w:eastAsia="Times New Roman" w:hAnsi="Times New Roman"/>
          <w:snapToGrid w:val="0"/>
          <w:sz w:val="24"/>
          <w:szCs w:val="24"/>
        </w:rPr>
      </w:pPr>
    </w:p>
    <w:p w:rsidR="00A80598" w:rsidRPr="00AB1FC4" w:rsidRDefault="00302848" w:rsidP="00B2529C">
      <w:pPr>
        <w:tabs>
          <w:tab w:val="left" w:pos="851"/>
        </w:tabs>
        <w:spacing w:after="0" w:line="360" w:lineRule="auto"/>
        <w:ind w:right="35" w:firstLine="709"/>
        <w:jc w:val="both"/>
        <w:rPr>
          <w:rFonts w:ascii="Times New Roman" w:eastAsia="Times New Roman" w:hAnsi="Times New Roman"/>
          <w:b/>
          <w:i/>
          <w:snapToGrid w:val="0"/>
          <w:sz w:val="24"/>
          <w:szCs w:val="24"/>
        </w:rPr>
      </w:pPr>
      <w:r w:rsidRPr="00AB1FC4">
        <w:rPr>
          <w:rFonts w:ascii="Times New Roman" w:eastAsia="Times New Roman" w:hAnsi="Times New Roman"/>
          <w:b/>
          <w:i/>
          <w:snapToGrid w:val="0"/>
          <w:sz w:val="24"/>
          <w:szCs w:val="24"/>
        </w:rPr>
        <w:t>Забележка:</w:t>
      </w:r>
      <w:r w:rsidRPr="00D343FA">
        <w:rPr>
          <w:rFonts w:ascii="Times New Roman" w:eastAsia="Times New Roman" w:hAnsi="Times New Roman"/>
          <w:snapToGrid w:val="0"/>
          <w:sz w:val="24"/>
          <w:szCs w:val="24"/>
        </w:rPr>
        <w:t xml:space="preserve"> </w:t>
      </w:r>
      <w:r w:rsidRPr="00AB1FC4">
        <w:rPr>
          <w:rFonts w:ascii="Times New Roman" w:eastAsia="Times New Roman" w:hAnsi="Times New Roman"/>
          <w:b/>
          <w:i/>
          <w:snapToGrid w:val="0"/>
          <w:sz w:val="24"/>
          <w:szCs w:val="24"/>
        </w:rPr>
        <w:t xml:space="preserve">При подаване на оферта за участие, обстоятелствата по т. 1.9 и т. 1.10 се </w:t>
      </w:r>
      <w:r w:rsidR="002F420A" w:rsidRPr="00AB1FC4">
        <w:rPr>
          <w:rFonts w:ascii="Times New Roman" w:eastAsia="Times New Roman" w:hAnsi="Times New Roman"/>
          <w:b/>
          <w:i/>
          <w:snapToGrid w:val="0"/>
          <w:sz w:val="24"/>
          <w:szCs w:val="24"/>
        </w:rPr>
        <w:t>декларират</w:t>
      </w:r>
      <w:r w:rsidRPr="00AB1FC4">
        <w:rPr>
          <w:rFonts w:ascii="Times New Roman" w:eastAsia="Times New Roman" w:hAnsi="Times New Roman"/>
          <w:b/>
          <w:i/>
          <w:snapToGrid w:val="0"/>
          <w:sz w:val="24"/>
          <w:szCs w:val="24"/>
        </w:rPr>
        <w:t xml:space="preserve"> от участника чрез попълване на част </w:t>
      </w:r>
      <w:r w:rsidR="00F51C7B" w:rsidRPr="00AB1FC4">
        <w:rPr>
          <w:rFonts w:ascii="Times New Roman" w:eastAsia="Times New Roman" w:hAnsi="Times New Roman"/>
          <w:b/>
          <w:i/>
          <w:snapToGrid w:val="0"/>
          <w:sz w:val="24"/>
          <w:szCs w:val="24"/>
        </w:rPr>
        <w:t>I</w:t>
      </w:r>
      <w:r w:rsidRPr="00AB1FC4">
        <w:rPr>
          <w:rFonts w:ascii="Times New Roman" w:eastAsia="Times New Roman" w:hAnsi="Times New Roman"/>
          <w:b/>
          <w:i/>
          <w:snapToGrid w:val="0"/>
          <w:sz w:val="24"/>
          <w:szCs w:val="24"/>
        </w:rPr>
        <w:t>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00196590" w:rsidRPr="00AB1FC4">
        <w:rPr>
          <w:rFonts w:ascii="Times New Roman" w:eastAsia="Times New Roman" w:hAnsi="Times New Roman"/>
          <w:b/>
          <w:i/>
          <w:snapToGrid w:val="0"/>
          <w:sz w:val="24"/>
          <w:szCs w:val="24"/>
        </w:rPr>
        <w:t xml:space="preserve"> Необходимо е участниците да </w:t>
      </w:r>
      <w:r w:rsidR="00AB1FC4">
        <w:rPr>
          <w:rFonts w:ascii="Times New Roman" w:eastAsia="Times New Roman" w:hAnsi="Times New Roman"/>
          <w:b/>
          <w:i/>
          <w:snapToGrid w:val="0"/>
          <w:sz w:val="24"/>
          <w:szCs w:val="24"/>
        </w:rPr>
        <w:t>опишат</w:t>
      </w:r>
      <w:r w:rsidR="00196590" w:rsidRPr="00AB1FC4">
        <w:rPr>
          <w:rFonts w:ascii="Times New Roman" w:eastAsia="Times New Roman" w:hAnsi="Times New Roman"/>
          <w:b/>
          <w:i/>
          <w:snapToGrid w:val="0"/>
          <w:sz w:val="24"/>
          <w:szCs w:val="24"/>
        </w:rPr>
        <w:t xml:space="preserve"> изчерпателно липсата</w:t>
      </w:r>
      <w:r w:rsidR="00AB1FC4">
        <w:rPr>
          <w:rFonts w:ascii="Times New Roman" w:eastAsia="Times New Roman" w:hAnsi="Times New Roman"/>
          <w:b/>
          <w:i/>
          <w:snapToGrid w:val="0"/>
          <w:sz w:val="24"/>
          <w:szCs w:val="24"/>
        </w:rPr>
        <w:t>/наличието</w:t>
      </w:r>
      <w:r w:rsidR="00196590" w:rsidRPr="00AB1FC4">
        <w:rPr>
          <w:rFonts w:ascii="Times New Roman" w:eastAsia="Times New Roman" w:hAnsi="Times New Roman"/>
          <w:b/>
          <w:i/>
          <w:snapToGrid w:val="0"/>
          <w:sz w:val="24"/>
          <w:szCs w:val="24"/>
        </w:rPr>
        <w:t xml:space="preserve"> на посочените основания за отстраняване и срещу всяко едно от тях да отбележат „НЕ“</w:t>
      </w:r>
      <w:r w:rsidR="00DB0DCE" w:rsidRPr="00AB1FC4">
        <w:rPr>
          <w:rFonts w:ascii="Times New Roman" w:eastAsia="Times New Roman" w:hAnsi="Times New Roman"/>
          <w:b/>
          <w:i/>
          <w:snapToGrid w:val="0"/>
          <w:sz w:val="24"/>
          <w:szCs w:val="24"/>
        </w:rPr>
        <w:t>/“ДА“</w:t>
      </w:r>
      <w:r w:rsidR="00196590" w:rsidRPr="00AB1FC4">
        <w:rPr>
          <w:rFonts w:ascii="Times New Roman" w:eastAsia="Times New Roman" w:hAnsi="Times New Roman"/>
          <w:b/>
          <w:i/>
          <w:snapToGrid w:val="0"/>
          <w:sz w:val="24"/>
          <w:szCs w:val="24"/>
        </w:rPr>
        <w:t xml:space="preserve"> в полето за отговор.</w:t>
      </w:r>
    </w:p>
    <w:p w:rsidR="004946DC" w:rsidRPr="00D343FA" w:rsidRDefault="004946DC" w:rsidP="00DB0DCE">
      <w:pPr>
        <w:tabs>
          <w:tab w:val="left" w:pos="851"/>
        </w:tabs>
        <w:spacing w:after="0" w:line="240" w:lineRule="auto"/>
        <w:jc w:val="both"/>
        <w:rPr>
          <w:rFonts w:ascii="Times New Roman" w:eastAsia="Times New Roman" w:hAnsi="Times New Roman"/>
          <w:snapToGrid w:val="0"/>
          <w:sz w:val="24"/>
          <w:szCs w:val="24"/>
        </w:rPr>
      </w:pPr>
    </w:p>
    <w:p w:rsidR="00795B95" w:rsidRPr="00D343FA" w:rsidRDefault="00795B95" w:rsidP="00B2529C">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2" w:name="_Toc461283109"/>
      <w:r w:rsidRPr="00D343FA">
        <w:rPr>
          <w:rFonts w:ascii="Times New Roman" w:eastAsia="Times New Roman" w:hAnsi="Times New Roman" w:cs="Times New Roman"/>
          <w:bCs w:val="0"/>
          <w:snapToGrid w:val="0"/>
          <w:color w:val="auto"/>
          <w:sz w:val="24"/>
          <w:szCs w:val="24"/>
        </w:rPr>
        <w:t>2. Основания за отстраняване</w:t>
      </w:r>
      <w:bookmarkEnd w:id="12"/>
    </w:p>
    <w:p w:rsidR="00A80598" w:rsidRPr="00D343FA" w:rsidRDefault="00302848" w:rsidP="00B2529C">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D343FA">
        <w:rPr>
          <w:rFonts w:ascii="Times New Roman" w:eastAsia="Times New Roman" w:hAnsi="Times New Roman"/>
          <w:b/>
          <w:snapToGrid w:val="0"/>
          <w:sz w:val="24"/>
          <w:szCs w:val="24"/>
        </w:rPr>
        <w:t>2.1.</w:t>
      </w:r>
      <w:r w:rsidR="00603EC8" w:rsidRPr="00D343FA">
        <w:rPr>
          <w:rFonts w:ascii="Times New Roman" w:eastAsia="Times New Roman" w:hAnsi="Times New Roman"/>
          <w:snapToGrid w:val="0"/>
          <w:sz w:val="24"/>
          <w:szCs w:val="24"/>
        </w:rPr>
        <w:t> </w:t>
      </w:r>
      <w:r w:rsidR="00C23B04" w:rsidRPr="00D343FA">
        <w:rPr>
          <w:rFonts w:ascii="Times New Roman" w:eastAsia="Times New Roman" w:hAnsi="Times New Roman"/>
          <w:b/>
          <w:snapToGrid w:val="0"/>
          <w:sz w:val="24"/>
          <w:szCs w:val="24"/>
        </w:rPr>
        <w:t>Възложителят</w:t>
      </w:r>
      <w:r w:rsidR="00E07553" w:rsidRPr="00D343FA">
        <w:rPr>
          <w:rFonts w:ascii="Times New Roman" w:eastAsia="Times New Roman" w:hAnsi="Times New Roman"/>
          <w:b/>
          <w:snapToGrid w:val="0"/>
          <w:sz w:val="24"/>
          <w:szCs w:val="24"/>
        </w:rPr>
        <w:t xml:space="preserve"> </w:t>
      </w:r>
      <w:r w:rsidR="00C23B04" w:rsidRPr="00D343FA">
        <w:rPr>
          <w:rFonts w:ascii="Times New Roman" w:eastAsia="Times New Roman" w:hAnsi="Times New Roman"/>
          <w:b/>
          <w:snapToGrid w:val="0"/>
          <w:sz w:val="24"/>
          <w:szCs w:val="24"/>
        </w:rPr>
        <w:t>отстранява</w:t>
      </w:r>
      <w:r w:rsidRPr="00D343FA">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D343FA">
        <w:rPr>
          <w:rFonts w:ascii="Times New Roman" w:eastAsia="Times New Roman" w:hAnsi="Times New Roman"/>
          <w:b/>
          <w:snapToGrid w:val="0"/>
          <w:sz w:val="24"/>
          <w:szCs w:val="24"/>
        </w:rPr>
        <w:t>нали</w:t>
      </w:r>
      <w:r w:rsidR="00E07553" w:rsidRPr="00D343FA">
        <w:rPr>
          <w:rFonts w:ascii="Times New Roman" w:eastAsia="Times New Roman" w:hAnsi="Times New Roman"/>
          <w:b/>
          <w:snapToGrid w:val="0"/>
          <w:sz w:val="24"/>
          <w:szCs w:val="24"/>
        </w:rPr>
        <w:t xml:space="preserve">це </w:t>
      </w:r>
      <w:r w:rsidR="00A80598" w:rsidRPr="00D343FA">
        <w:rPr>
          <w:rFonts w:ascii="Times New Roman" w:eastAsia="Times New Roman" w:hAnsi="Times New Roman"/>
          <w:b/>
          <w:snapToGrid w:val="0"/>
          <w:sz w:val="24"/>
          <w:szCs w:val="24"/>
        </w:rPr>
        <w:t>някое</w:t>
      </w:r>
      <w:r w:rsidR="00E07553" w:rsidRPr="00D343FA">
        <w:rPr>
          <w:rFonts w:ascii="Times New Roman" w:eastAsia="Times New Roman" w:hAnsi="Times New Roman"/>
          <w:b/>
          <w:snapToGrid w:val="0"/>
          <w:sz w:val="24"/>
          <w:szCs w:val="24"/>
        </w:rPr>
        <w:t xml:space="preserve"> от основанията, предвидени в чл. 54 от ЗОП</w:t>
      </w:r>
      <w:r w:rsidRPr="00D343FA">
        <w:rPr>
          <w:rFonts w:ascii="Times New Roman" w:eastAsia="Times New Roman" w:hAnsi="Times New Roman"/>
          <w:b/>
          <w:snapToGrid w:val="0"/>
          <w:sz w:val="24"/>
          <w:szCs w:val="24"/>
        </w:rPr>
        <w:t>, а именно:</w:t>
      </w:r>
    </w:p>
    <w:p w:rsidR="00A114B7" w:rsidRPr="00D343FA" w:rsidRDefault="00302848"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w:t>
      </w:r>
      <w:r w:rsidR="0078671F" w:rsidRPr="00D343FA">
        <w:rPr>
          <w:rFonts w:ascii="Times New Roman" w:eastAsia="Times New Roman" w:hAnsi="Times New Roman"/>
          <w:snapToGrid w:val="0"/>
          <w:sz w:val="24"/>
          <w:szCs w:val="24"/>
        </w:rPr>
        <w:t>. 194 - 217, чл. 219 - 252, чл. </w:t>
      </w:r>
      <w:r w:rsidRPr="00D343FA">
        <w:rPr>
          <w:rFonts w:ascii="Times New Roman" w:eastAsia="Times New Roman" w:hAnsi="Times New Roman"/>
          <w:snapToGrid w:val="0"/>
          <w:sz w:val="24"/>
          <w:szCs w:val="24"/>
        </w:rPr>
        <w:t xml:space="preserve">253 - 260, чл. 301 - 307, чл. 321, </w:t>
      </w:r>
      <w:r w:rsidR="00F51C7B" w:rsidRPr="00D343FA">
        <w:rPr>
          <w:rFonts w:ascii="Times New Roman" w:eastAsia="Times New Roman" w:hAnsi="Times New Roman"/>
          <w:snapToGrid w:val="0"/>
          <w:sz w:val="24"/>
          <w:szCs w:val="24"/>
        </w:rPr>
        <w:t xml:space="preserve">чл. </w:t>
      </w:r>
      <w:r w:rsidRPr="00D343FA">
        <w:rPr>
          <w:rFonts w:ascii="Times New Roman" w:eastAsia="Times New Roman" w:hAnsi="Times New Roman"/>
          <w:snapToGrid w:val="0"/>
          <w:sz w:val="24"/>
          <w:szCs w:val="24"/>
        </w:rPr>
        <w:t>321а и чл. 352 - 353е от Наказателния кодекс;</w:t>
      </w:r>
    </w:p>
    <w:p w:rsidR="00196590" w:rsidRDefault="00196590" w:rsidP="00AB1FC4">
      <w:pPr>
        <w:spacing w:after="0" w:line="360" w:lineRule="auto"/>
        <w:ind w:firstLine="709"/>
        <w:jc w:val="both"/>
        <w:rPr>
          <w:rFonts w:ascii="Times New Roman" w:eastAsia="Times New Roman" w:hAnsi="Times New Roman"/>
          <w:i/>
          <w:snapToGrid w:val="0"/>
          <w:sz w:val="24"/>
          <w:szCs w:val="24"/>
        </w:rPr>
      </w:pPr>
      <w:r w:rsidRPr="00D343FA">
        <w:rPr>
          <w:rFonts w:ascii="Times New Roman" w:eastAsia="Times New Roman" w:hAnsi="Times New Roman"/>
          <w:b/>
          <w:i/>
          <w:snapToGrid w:val="0"/>
          <w:sz w:val="24"/>
          <w:szCs w:val="24"/>
        </w:rPr>
        <w:t>Забележка:</w:t>
      </w:r>
      <w:r w:rsidRPr="00D343FA">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D343FA">
        <w:rPr>
          <w:rFonts w:ascii="Times New Roman" w:eastAsia="Times New Roman" w:hAnsi="Times New Roman"/>
          <w:b/>
          <w:i/>
          <w:snapToGrid w:val="0"/>
          <w:sz w:val="24"/>
          <w:szCs w:val="24"/>
        </w:rPr>
        <w:t>чл. 172</w:t>
      </w:r>
      <w:r w:rsidR="00D72F15" w:rsidRPr="00D343FA">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D343FA">
        <w:rPr>
          <w:rFonts w:ascii="Times New Roman" w:eastAsia="Times New Roman" w:hAnsi="Times New Roman"/>
          <w:b/>
          <w:i/>
          <w:snapToGrid w:val="0"/>
          <w:sz w:val="24"/>
          <w:szCs w:val="24"/>
        </w:rPr>
        <w:t>;</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чл. 194-208</w:t>
      </w:r>
      <w:r w:rsidR="00D72F15" w:rsidRPr="00D343FA">
        <w:rPr>
          <w:rFonts w:ascii="Times New Roman" w:eastAsia="Times New Roman" w:hAnsi="Times New Roman"/>
          <w:b/>
          <w:i/>
          <w:snapToGrid w:val="0"/>
          <w:sz w:val="24"/>
          <w:szCs w:val="24"/>
        </w:rPr>
        <w:t xml:space="preserve"> </w:t>
      </w:r>
      <w:r w:rsidR="00FB0AC3" w:rsidRPr="00D343FA">
        <w:rPr>
          <w:rFonts w:ascii="Times New Roman" w:eastAsia="Times New Roman" w:hAnsi="Times New Roman"/>
          <w:b/>
          <w:i/>
          <w:snapToGrid w:val="0"/>
          <w:sz w:val="24"/>
          <w:szCs w:val="24"/>
        </w:rPr>
        <w:t xml:space="preserve">и чл. 213а-217 </w:t>
      </w:r>
      <w:r w:rsidR="00D72F15" w:rsidRPr="00D343FA">
        <w:rPr>
          <w:rFonts w:ascii="Times New Roman" w:eastAsia="Times New Roman" w:hAnsi="Times New Roman"/>
          <w:b/>
          <w:i/>
          <w:snapToGrid w:val="0"/>
          <w:sz w:val="24"/>
          <w:szCs w:val="24"/>
        </w:rPr>
        <w:t>(престъпления против собствеността</w:t>
      </w:r>
      <w:r w:rsidR="00FB0AC3" w:rsidRPr="00D343FA">
        <w:rPr>
          <w:rFonts w:ascii="Times New Roman" w:eastAsia="Times New Roman" w:hAnsi="Times New Roman"/>
          <w:b/>
          <w:i/>
          <w:snapToGrid w:val="0"/>
          <w:sz w:val="24"/>
          <w:szCs w:val="24"/>
        </w:rPr>
        <w:t xml:space="preserve"> </w:t>
      </w:r>
      <w:r w:rsidR="00D72F15" w:rsidRPr="00D343FA">
        <w:rPr>
          <w:rFonts w:ascii="Times New Roman" w:eastAsia="Times New Roman" w:hAnsi="Times New Roman"/>
          <w:b/>
          <w:i/>
          <w:snapToGrid w:val="0"/>
          <w:sz w:val="24"/>
          <w:szCs w:val="24"/>
        </w:rPr>
        <w:t>-</w:t>
      </w:r>
      <w:r w:rsidR="00FB0AC3" w:rsidRPr="00D343FA">
        <w:rPr>
          <w:rFonts w:ascii="Times New Roman" w:eastAsia="Times New Roman" w:hAnsi="Times New Roman"/>
          <w:b/>
          <w:i/>
          <w:snapToGrid w:val="0"/>
          <w:sz w:val="24"/>
          <w:szCs w:val="24"/>
        </w:rPr>
        <w:t xml:space="preserve"> </w:t>
      </w:r>
      <w:r w:rsidR="00D72F15" w:rsidRPr="00D343FA">
        <w:rPr>
          <w:rFonts w:ascii="Times New Roman" w:eastAsia="Times New Roman" w:hAnsi="Times New Roman"/>
          <w:b/>
          <w:i/>
          <w:snapToGrid w:val="0"/>
          <w:sz w:val="24"/>
          <w:szCs w:val="24"/>
        </w:rPr>
        <w:t>кражба, грабеж</w:t>
      </w:r>
      <w:r w:rsidR="00FB0AC3" w:rsidRPr="00D343FA">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D343FA">
        <w:rPr>
          <w:rFonts w:ascii="Times New Roman" w:eastAsia="Times New Roman" w:hAnsi="Times New Roman"/>
          <w:b/>
          <w:i/>
          <w:snapToGrid w:val="0"/>
          <w:sz w:val="24"/>
          <w:szCs w:val="24"/>
        </w:rPr>
        <w:t>)</w:t>
      </w:r>
      <w:r w:rsidR="00FB0AC3" w:rsidRPr="00D343FA">
        <w:rPr>
          <w:rFonts w:ascii="Times New Roman" w:eastAsia="Times New Roman" w:hAnsi="Times New Roman"/>
          <w:b/>
          <w:i/>
          <w:snapToGrid w:val="0"/>
          <w:sz w:val="24"/>
          <w:szCs w:val="24"/>
        </w:rPr>
        <w:t>;</w:t>
      </w:r>
      <w:r w:rsidRPr="00D343FA">
        <w:rPr>
          <w:rFonts w:ascii="Times New Roman" w:eastAsia="Times New Roman" w:hAnsi="Times New Roman"/>
          <w:b/>
          <w:i/>
          <w:snapToGrid w:val="0"/>
          <w:sz w:val="24"/>
          <w:szCs w:val="24"/>
        </w:rPr>
        <w:t xml:space="preserve"> чл.219-252</w:t>
      </w:r>
      <w:r w:rsidR="00FB0AC3" w:rsidRPr="00D343FA">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D343FA">
        <w:rPr>
          <w:rFonts w:ascii="Times New Roman" w:eastAsia="Times New Roman" w:hAnsi="Times New Roman"/>
          <w:b/>
          <w:i/>
          <w:snapToGrid w:val="0"/>
          <w:sz w:val="24"/>
          <w:szCs w:val="24"/>
        </w:rPr>
        <w:t>;</w:t>
      </w:r>
      <w:r w:rsidRPr="00D343FA">
        <w:rPr>
          <w:rFonts w:ascii="Times New Roman" w:eastAsia="Times New Roman" w:hAnsi="Times New Roman"/>
          <w:i/>
          <w:snapToGrid w:val="0"/>
          <w:sz w:val="24"/>
          <w:szCs w:val="24"/>
        </w:rPr>
        <w:t xml:space="preserve"> </w:t>
      </w:r>
      <w:r w:rsidR="00FB0AC3" w:rsidRPr="00D343FA">
        <w:rPr>
          <w:rFonts w:ascii="Times New Roman" w:eastAsia="Times New Roman" w:hAnsi="Times New Roman"/>
          <w:b/>
          <w:i/>
          <w:snapToGrid w:val="0"/>
          <w:sz w:val="24"/>
          <w:szCs w:val="24"/>
        </w:rPr>
        <w:t>чл. 254а-260 (</w:t>
      </w:r>
      <w:r w:rsidR="00FF3558" w:rsidRPr="00D343FA">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D343FA">
        <w:rPr>
          <w:rFonts w:ascii="Times New Roman" w:eastAsia="Times New Roman" w:hAnsi="Times New Roman"/>
          <w:b/>
          <w:i/>
          <w:snapToGrid w:val="0"/>
          <w:sz w:val="24"/>
          <w:szCs w:val="24"/>
        </w:rPr>
        <w:t xml:space="preserve">) и </w:t>
      </w:r>
      <w:r w:rsidRPr="00D343FA">
        <w:rPr>
          <w:rFonts w:ascii="Times New Roman" w:eastAsia="Times New Roman" w:hAnsi="Times New Roman"/>
          <w:b/>
          <w:i/>
          <w:snapToGrid w:val="0"/>
          <w:sz w:val="24"/>
          <w:szCs w:val="24"/>
        </w:rPr>
        <w:t>чл. 352 – 353е</w:t>
      </w:r>
      <w:r w:rsidR="00FF3558" w:rsidRPr="00D343FA">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D343FA">
        <w:rPr>
          <w:rFonts w:ascii="Times New Roman" w:eastAsia="Times New Roman" w:hAnsi="Times New Roman"/>
          <w:i/>
          <w:snapToGrid w:val="0"/>
          <w:sz w:val="24"/>
          <w:szCs w:val="24"/>
        </w:rPr>
        <w:t xml:space="preserve"> </w:t>
      </w:r>
      <w:r w:rsidRPr="00D343FA">
        <w:rPr>
          <w:rFonts w:ascii="Times New Roman" w:eastAsia="Times New Roman" w:hAnsi="Times New Roman"/>
          <w:b/>
          <w:i/>
          <w:snapToGrid w:val="0"/>
          <w:sz w:val="24"/>
          <w:szCs w:val="24"/>
        </w:rPr>
        <w:t>от НК</w:t>
      </w:r>
      <w:r w:rsidRPr="00D343FA">
        <w:rPr>
          <w:rFonts w:ascii="Times New Roman" w:eastAsia="Times New Roman" w:hAnsi="Times New Roman"/>
          <w:i/>
          <w:snapToGrid w:val="0"/>
          <w:sz w:val="24"/>
          <w:szCs w:val="24"/>
        </w:rPr>
        <w:t xml:space="preserve">, се посочват от участника чрез </w:t>
      </w:r>
      <w:r w:rsidR="00AB1FC4" w:rsidRPr="00AB1FC4">
        <w:rPr>
          <w:rFonts w:ascii="Times New Roman" w:eastAsia="Times New Roman" w:hAnsi="Times New Roman"/>
          <w:b/>
          <w:i/>
          <w:snapToGrid w:val="0"/>
          <w:sz w:val="24"/>
          <w:szCs w:val="24"/>
        </w:rPr>
        <w:t>попълване</w:t>
      </w:r>
      <w:r w:rsidRPr="00D343F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w:t>
      </w:r>
      <w:r w:rsidRPr="00D343FA">
        <w:rPr>
          <w:rFonts w:ascii="Times New Roman" w:eastAsia="Times New Roman" w:hAnsi="Times New Roman"/>
          <w:i/>
          <w:snapToGrid w:val="0"/>
          <w:sz w:val="24"/>
          <w:szCs w:val="24"/>
        </w:rPr>
        <w:lastRenderedPageBreak/>
        <w:t xml:space="preserve">държава членка” от ЕЕДОП. Необходимо е участниците да </w:t>
      </w:r>
      <w:r w:rsidR="00AB1FC4">
        <w:rPr>
          <w:rFonts w:ascii="Times New Roman" w:eastAsia="Times New Roman" w:hAnsi="Times New Roman"/>
          <w:i/>
          <w:snapToGrid w:val="0"/>
          <w:sz w:val="24"/>
          <w:szCs w:val="24"/>
        </w:rPr>
        <w:t>изброят</w:t>
      </w:r>
      <w:r w:rsidRPr="00D343FA">
        <w:rPr>
          <w:rFonts w:ascii="Times New Roman" w:eastAsia="Times New Roman" w:hAnsi="Times New Roman"/>
          <w:i/>
          <w:snapToGrid w:val="0"/>
          <w:sz w:val="24"/>
          <w:szCs w:val="24"/>
        </w:rPr>
        <w:t xml:space="preserve"> изчерпателно липсата на </w:t>
      </w:r>
      <w:r w:rsidR="00976017" w:rsidRPr="00D343FA">
        <w:rPr>
          <w:rFonts w:ascii="Times New Roman" w:eastAsia="Times New Roman" w:hAnsi="Times New Roman"/>
          <w:i/>
          <w:snapToGrid w:val="0"/>
          <w:sz w:val="24"/>
          <w:szCs w:val="24"/>
        </w:rPr>
        <w:t>посочените</w:t>
      </w:r>
      <w:r w:rsidRPr="00D343FA">
        <w:rPr>
          <w:rFonts w:ascii="Times New Roman" w:eastAsia="Times New Roman" w:hAnsi="Times New Roman"/>
          <w:i/>
          <w:snapToGrid w:val="0"/>
          <w:sz w:val="24"/>
          <w:szCs w:val="24"/>
        </w:rPr>
        <w:t xml:space="preserve"> основания за отстраняване и срещу всяко едно от тях да отбележат „НЕ“</w:t>
      </w:r>
      <w:r w:rsidR="00DB0DCE" w:rsidRPr="00D343FA">
        <w:rPr>
          <w:rFonts w:ascii="Times New Roman" w:eastAsia="Times New Roman" w:hAnsi="Times New Roman"/>
          <w:i/>
          <w:snapToGrid w:val="0"/>
          <w:sz w:val="24"/>
          <w:szCs w:val="24"/>
        </w:rPr>
        <w:t>/“ДА“</w:t>
      </w:r>
      <w:r w:rsidRPr="00D343FA">
        <w:rPr>
          <w:rFonts w:ascii="Times New Roman" w:eastAsia="Times New Roman" w:hAnsi="Times New Roman"/>
          <w:i/>
          <w:snapToGrid w:val="0"/>
          <w:sz w:val="24"/>
          <w:szCs w:val="24"/>
        </w:rPr>
        <w:t xml:space="preserve"> в полето за отговор.</w:t>
      </w:r>
    </w:p>
    <w:p w:rsidR="006B2053" w:rsidRPr="006B2053" w:rsidRDefault="006B2053" w:rsidP="006B2053">
      <w:pPr>
        <w:spacing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lang w:val="en-US"/>
        </w:rPr>
        <w:t>*</w:t>
      </w:r>
      <w:r w:rsidRPr="00B26B5A">
        <w:rPr>
          <w:rFonts w:ascii="Times New Roman" w:hAnsi="Times New Roman"/>
          <w:snapToGrid w:val="0"/>
          <w:sz w:val="24"/>
          <w:szCs w:val="24"/>
          <w:u w:val="single"/>
        </w:rPr>
        <w:t>В случай че участникът е чуждестранно лице</w:t>
      </w:r>
      <w:r w:rsidRPr="00B26B5A">
        <w:rPr>
          <w:rFonts w:ascii="Times New Roman" w:hAnsi="Times New Roman"/>
          <w:snapToGrid w:val="0"/>
          <w:sz w:val="24"/>
          <w:szCs w:val="24"/>
        </w:rPr>
        <w:t xml:space="preserve"> декларира, че не е осъждан за престъпления, аналогични на престъпленията по чл. 172 (престъпления против трудовите права на гражданите); чл. 194-208, чл. 213а-217 (престъпления против собствеността),  чл. 219-252 (престъпления против стопанството); чл. 352 – 353е (престъпления против народното здраве и против околната среда) и чл. 254а-260 (престъпления против финансовата, данъчната и осигурителната система) от НК, в друга държава членка или трета страна.</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D343FA">
        <w:rPr>
          <w:rFonts w:ascii="Times New Roman" w:eastAsia="Times New Roman" w:hAnsi="Times New Roman"/>
          <w:snapToGrid w:val="0"/>
          <w:sz w:val="24"/>
          <w:szCs w:val="24"/>
        </w:rPr>
        <w:t>.1.</w:t>
      </w:r>
      <w:r w:rsidRPr="00D343FA">
        <w:rPr>
          <w:rFonts w:ascii="Times New Roman" w:eastAsia="Times New Roman" w:hAnsi="Times New Roman"/>
          <w:snapToGrid w:val="0"/>
          <w:sz w:val="24"/>
          <w:szCs w:val="24"/>
        </w:rPr>
        <w:t xml:space="preserve">, в друга държава членка или трета страна; </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2.1.3. който има задължения</w:t>
      </w:r>
      <w:r w:rsidR="00DB0DCE"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2, т.</w:t>
      </w:r>
      <w:r w:rsidR="003B43C8"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D343FA" w:rsidRDefault="00302848" w:rsidP="00B2529C">
      <w:pPr>
        <w:tabs>
          <w:tab w:val="left" w:pos="709"/>
          <w:tab w:val="left" w:pos="3240"/>
          <w:tab w:val="left" w:pos="9356"/>
        </w:tabs>
        <w:spacing w:after="0" w:line="360" w:lineRule="auto"/>
        <w:ind w:left="709"/>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D343FA">
        <w:rPr>
          <w:rFonts w:ascii="Times New Roman" w:eastAsia="Times New Roman" w:hAnsi="Times New Roman"/>
          <w:i/>
          <w:snapToGrid w:val="0"/>
          <w:sz w:val="24"/>
          <w:szCs w:val="24"/>
        </w:rPr>
        <w:t xml:space="preserve"> когато размерът им надвишава 1</w:t>
      </w:r>
      <w:r w:rsidRPr="00D343FA">
        <w:rPr>
          <w:rFonts w:ascii="Times New Roman" w:eastAsia="Times New Roman" w:hAnsi="Times New Roman"/>
          <w:i/>
          <w:snapToGrid w:val="0"/>
          <w:sz w:val="24"/>
          <w:szCs w:val="24"/>
        </w:rPr>
        <w:t xml:space="preserve">% от годишния </w:t>
      </w:r>
      <w:r w:rsidR="003B43C8" w:rsidRPr="00D343FA">
        <w:rPr>
          <w:rFonts w:ascii="Times New Roman" w:eastAsia="Times New Roman" w:hAnsi="Times New Roman"/>
          <w:i/>
          <w:snapToGrid w:val="0"/>
          <w:sz w:val="24"/>
          <w:szCs w:val="24"/>
        </w:rPr>
        <w:t xml:space="preserve">общ </w:t>
      </w:r>
      <w:r w:rsidRPr="00D343FA">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B43C8" w:rsidRPr="00D343FA" w:rsidRDefault="00302848"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D343FA" w:rsidRDefault="00302848" w:rsidP="00B2529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2.1.7. за когото е налице конфликт на интереси</w:t>
      </w:r>
      <w:r w:rsidR="003B43C8" w:rsidRPr="00D343FA">
        <w:rPr>
          <w:rFonts w:ascii="Times New Roman" w:eastAsia="Times New Roman" w:hAnsi="Times New Roman"/>
          <w:snapToGrid w:val="0"/>
          <w:sz w:val="24"/>
          <w:szCs w:val="24"/>
        </w:rPr>
        <w:t>*</w:t>
      </w:r>
      <w:r w:rsidRPr="00D343FA">
        <w:rPr>
          <w:rFonts w:ascii="Times New Roman" w:eastAsia="Times New Roman" w:hAnsi="Times New Roman"/>
          <w:snapToGrid w:val="0"/>
          <w:sz w:val="24"/>
          <w:szCs w:val="24"/>
        </w:rPr>
        <w:t xml:space="preserve"> по смисъла на §2, т. 21 от ДР на ЗОП, който не може да бъде отстранен.  </w:t>
      </w:r>
    </w:p>
    <w:p w:rsidR="00A80598" w:rsidRPr="00D343FA" w:rsidRDefault="00302848" w:rsidP="00B2529C">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r w:rsidRPr="00D343F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sidRPr="00D343FA">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Pr="00D343FA">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D343FA" w:rsidRDefault="00302848" w:rsidP="004B541A">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b/>
          <w:snapToGrid w:val="0"/>
          <w:sz w:val="24"/>
          <w:szCs w:val="24"/>
        </w:rPr>
        <w:t>2.2.</w:t>
      </w:r>
      <w:r w:rsidR="00E07553" w:rsidRPr="00D343FA">
        <w:rPr>
          <w:rFonts w:ascii="Times New Roman" w:eastAsia="Times New Roman" w:hAnsi="Times New Roman"/>
          <w:snapToGrid w:val="0"/>
          <w:sz w:val="24"/>
          <w:szCs w:val="24"/>
        </w:rPr>
        <w:t xml:space="preserve"> </w:t>
      </w:r>
      <w:r w:rsidRPr="00D343FA">
        <w:rPr>
          <w:rFonts w:ascii="Times New Roman" w:eastAsia="Times New Roman" w:hAnsi="Times New Roman"/>
          <w:b/>
          <w:snapToGrid w:val="0"/>
          <w:sz w:val="24"/>
          <w:szCs w:val="24"/>
        </w:rPr>
        <w:t xml:space="preserve">На основание чл. 55, ал. 1 от ЗОП </w:t>
      </w:r>
      <w:r w:rsidR="00E07553" w:rsidRPr="00D343FA">
        <w:rPr>
          <w:rFonts w:ascii="Times New Roman" w:eastAsia="Times New Roman" w:hAnsi="Times New Roman"/>
          <w:b/>
          <w:snapToGrid w:val="0"/>
          <w:sz w:val="24"/>
          <w:szCs w:val="24"/>
        </w:rPr>
        <w:t>Възложителят отстранява</w:t>
      </w:r>
      <w:r w:rsidRPr="00D343FA">
        <w:rPr>
          <w:rFonts w:ascii="Times New Roman" w:eastAsia="Times New Roman" w:hAnsi="Times New Roman"/>
          <w:b/>
          <w:snapToGrid w:val="0"/>
          <w:sz w:val="24"/>
          <w:szCs w:val="24"/>
        </w:rPr>
        <w:t xml:space="preserve"> от участие в процедурата участник, </w:t>
      </w:r>
      <w:r w:rsidR="00C23B04" w:rsidRPr="00D343FA">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6017" w:rsidRPr="00D343FA" w:rsidRDefault="004B541A" w:rsidP="004B541A">
      <w:pPr>
        <w:pStyle w:val="Bodytext180"/>
        <w:shd w:val="clear" w:color="auto" w:fill="auto"/>
        <w:tabs>
          <w:tab w:val="left" w:pos="709"/>
        </w:tabs>
        <w:spacing w:line="360" w:lineRule="auto"/>
        <w:ind w:right="20" w:firstLine="0"/>
        <w:rPr>
          <w:i/>
          <w:sz w:val="24"/>
          <w:szCs w:val="24"/>
        </w:rPr>
      </w:pPr>
      <w:r w:rsidRPr="00D343FA">
        <w:rPr>
          <w:i/>
          <w:sz w:val="24"/>
          <w:szCs w:val="24"/>
        </w:rPr>
        <w:tab/>
      </w:r>
      <w:r w:rsidR="00976017" w:rsidRPr="00D343FA">
        <w:rPr>
          <w:b/>
          <w:i/>
          <w:sz w:val="24"/>
          <w:szCs w:val="24"/>
        </w:rPr>
        <w:t>Забележка</w:t>
      </w:r>
      <w:r w:rsidR="00976017" w:rsidRPr="00D343FA">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rsidR="00976017" w:rsidRPr="00D343FA" w:rsidRDefault="00976017" w:rsidP="004B541A">
      <w:pPr>
        <w:tabs>
          <w:tab w:val="left" w:pos="709"/>
          <w:tab w:val="left" w:pos="3240"/>
          <w:tab w:val="left" w:pos="9356"/>
        </w:tabs>
        <w:spacing w:after="0" w:line="240" w:lineRule="auto"/>
        <w:jc w:val="both"/>
        <w:rPr>
          <w:rFonts w:ascii="Times New Roman" w:hAnsi="Times New Roman"/>
          <w:sz w:val="24"/>
          <w:szCs w:val="24"/>
        </w:rPr>
      </w:pPr>
    </w:p>
    <w:p w:rsidR="00B50B84" w:rsidRPr="00D343FA" w:rsidRDefault="00AC693C" w:rsidP="00B2529C">
      <w:pPr>
        <w:tabs>
          <w:tab w:val="left" w:pos="709"/>
          <w:tab w:val="left" w:pos="3240"/>
          <w:tab w:val="left" w:pos="9356"/>
        </w:tabs>
        <w:spacing w:after="0" w:line="360" w:lineRule="auto"/>
        <w:ind w:firstLine="709"/>
        <w:jc w:val="both"/>
        <w:rPr>
          <w:rFonts w:ascii="Times New Roman" w:hAnsi="Times New Roman"/>
          <w:sz w:val="24"/>
          <w:szCs w:val="24"/>
        </w:rPr>
      </w:pPr>
      <w:r w:rsidRPr="00D343FA">
        <w:rPr>
          <w:rFonts w:ascii="Times New Roman" w:hAnsi="Times New Roman"/>
          <w:sz w:val="24"/>
          <w:szCs w:val="24"/>
        </w:rPr>
        <w:t>2.3. Когато участникът е юридиче</w:t>
      </w:r>
      <w:r w:rsidR="00880F81" w:rsidRPr="00D343FA">
        <w:rPr>
          <w:rFonts w:ascii="Times New Roman" w:hAnsi="Times New Roman"/>
          <w:sz w:val="24"/>
          <w:szCs w:val="24"/>
        </w:rPr>
        <w:t>ско лице, основанията по т. 2.1.</w:t>
      </w:r>
      <w:r w:rsidRPr="00D343FA">
        <w:rPr>
          <w:rFonts w:ascii="Times New Roman" w:hAnsi="Times New Roman"/>
          <w:sz w:val="24"/>
          <w:szCs w:val="24"/>
        </w:rPr>
        <w:t>1. т.</w:t>
      </w:r>
      <w:r w:rsidR="00F51C7B" w:rsidRPr="00D343FA">
        <w:rPr>
          <w:rFonts w:ascii="Times New Roman" w:hAnsi="Times New Roman"/>
          <w:sz w:val="24"/>
          <w:szCs w:val="24"/>
        </w:rPr>
        <w:t xml:space="preserve"> </w:t>
      </w:r>
      <w:r w:rsidRPr="00D343FA">
        <w:rPr>
          <w:rFonts w:ascii="Times New Roman" w:hAnsi="Times New Roman"/>
          <w:sz w:val="24"/>
          <w:szCs w:val="24"/>
        </w:rPr>
        <w:t>2.1.2, т.</w:t>
      </w:r>
      <w:r w:rsidR="00F51C7B" w:rsidRPr="00D343FA">
        <w:rPr>
          <w:rFonts w:ascii="Times New Roman" w:hAnsi="Times New Roman"/>
          <w:sz w:val="24"/>
          <w:szCs w:val="24"/>
        </w:rPr>
        <w:t xml:space="preserve"> </w:t>
      </w:r>
      <w:r w:rsidRPr="00D343FA">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D343FA" w:rsidRDefault="00795B95" w:rsidP="00B2529C">
      <w:pPr>
        <w:spacing w:after="0" w:line="360" w:lineRule="auto"/>
        <w:ind w:firstLine="709"/>
        <w:jc w:val="both"/>
        <w:rPr>
          <w:rFonts w:ascii="Times New Roman" w:hAnsi="Times New Roman"/>
          <w:sz w:val="24"/>
          <w:szCs w:val="24"/>
        </w:rPr>
      </w:pPr>
      <w:r w:rsidRPr="00D343FA">
        <w:rPr>
          <w:rFonts w:ascii="Times New Roman" w:hAnsi="Times New Roman"/>
          <w:sz w:val="24"/>
          <w:szCs w:val="24"/>
        </w:rPr>
        <w:t>2.</w:t>
      </w:r>
      <w:r w:rsidR="00AC693C" w:rsidRPr="00D343FA">
        <w:rPr>
          <w:rFonts w:ascii="Times New Roman" w:hAnsi="Times New Roman"/>
          <w:sz w:val="24"/>
          <w:szCs w:val="24"/>
        </w:rPr>
        <w:t>4</w:t>
      </w:r>
      <w:r w:rsidR="0052077B" w:rsidRPr="00D343FA">
        <w:rPr>
          <w:rFonts w:ascii="Times New Roman" w:hAnsi="Times New Roman"/>
          <w:sz w:val="24"/>
          <w:szCs w:val="24"/>
        </w:rPr>
        <w:t>. </w:t>
      </w:r>
      <w:r w:rsidR="00C23B04" w:rsidRPr="00D343FA">
        <w:rPr>
          <w:rFonts w:ascii="Times New Roman" w:hAnsi="Times New Roman"/>
          <w:sz w:val="24"/>
          <w:szCs w:val="24"/>
        </w:rPr>
        <w:t xml:space="preserve">Участник в процедурата, за когото са налице </w:t>
      </w:r>
      <w:r w:rsidR="00D34EFB" w:rsidRPr="00D343FA">
        <w:rPr>
          <w:rFonts w:ascii="Times New Roman" w:hAnsi="Times New Roman"/>
          <w:sz w:val="24"/>
          <w:szCs w:val="24"/>
        </w:rPr>
        <w:t xml:space="preserve">някое от </w:t>
      </w:r>
      <w:r w:rsidR="00C23B04" w:rsidRPr="00D343FA">
        <w:rPr>
          <w:rFonts w:ascii="Times New Roman" w:hAnsi="Times New Roman"/>
          <w:sz w:val="24"/>
          <w:szCs w:val="24"/>
        </w:rPr>
        <w:t>основания</w:t>
      </w:r>
      <w:r w:rsidR="00AC693C" w:rsidRPr="00D343FA">
        <w:rPr>
          <w:rFonts w:ascii="Times New Roman" w:hAnsi="Times New Roman"/>
          <w:sz w:val="24"/>
          <w:szCs w:val="24"/>
        </w:rPr>
        <w:t>та</w:t>
      </w:r>
      <w:r w:rsidR="00C23B04" w:rsidRPr="00D343FA">
        <w:rPr>
          <w:rFonts w:ascii="Times New Roman" w:hAnsi="Times New Roman"/>
          <w:sz w:val="24"/>
          <w:szCs w:val="24"/>
        </w:rPr>
        <w:t xml:space="preserve"> </w:t>
      </w:r>
      <w:r w:rsidR="00D34EFB" w:rsidRPr="00D343FA">
        <w:rPr>
          <w:rFonts w:ascii="Times New Roman" w:hAnsi="Times New Roman"/>
          <w:sz w:val="24"/>
          <w:szCs w:val="24"/>
        </w:rPr>
        <w:t>по</w:t>
      </w:r>
      <w:r w:rsidR="00AC693C" w:rsidRPr="00D343FA">
        <w:rPr>
          <w:rFonts w:ascii="Times New Roman" w:hAnsi="Times New Roman"/>
          <w:sz w:val="24"/>
          <w:szCs w:val="24"/>
        </w:rPr>
        <w:t>сочени в т.</w:t>
      </w:r>
      <w:r w:rsidR="00E01FD4" w:rsidRPr="00D343FA">
        <w:rPr>
          <w:rFonts w:ascii="Times New Roman" w:hAnsi="Times New Roman"/>
          <w:sz w:val="24"/>
          <w:szCs w:val="24"/>
        </w:rPr>
        <w:t> </w:t>
      </w:r>
      <w:r w:rsidR="00AC693C" w:rsidRPr="00D343FA">
        <w:rPr>
          <w:rFonts w:ascii="Times New Roman" w:hAnsi="Times New Roman"/>
          <w:sz w:val="24"/>
          <w:szCs w:val="24"/>
        </w:rPr>
        <w:t xml:space="preserve">2.1. </w:t>
      </w:r>
      <w:r w:rsidR="00D34EFB" w:rsidRPr="00D343FA">
        <w:rPr>
          <w:rFonts w:ascii="Times New Roman" w:hAnsi="Times New Roman"/>
          <w:sz w:val="24"/>
          <w:szCs w:val="24"/>
        </w:rPr>
        <w:t xml:space="preserve">или т. </w:t>
      </w:r>
      <w:r w:rsidR="003010F3" w:rsidRPr="00D343FA">
        <w:rPr>
          <w:rFonts w:ascii="Times New Roman" w:hAnsi="Times New Roman"/>
          <w:sz w:val="24"/>
          <w:szCs w:val="24"/>
        </w:rPr>
        <w:t>2.2.</w:t>
      </w:r>
      <w:r w:rsidR="00D34EFB" w:rsidRPr="00D343FA">
        <w:rPr>
          <w:rFonts w:ascii="Times New Roman" w:hAnsi="Times New Roman"/>
          <w:sz w:val="24"/>
          <w:szCs w:val="24"/>
        </w:rPr>
        <w:t xml:space="preserve"> по-горе</w:t>
      </w:r>
      <w:r w:rsidR="00C23B04" w:rsidRPr="00D343FA">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Pr>
          <w:rFonts w:ascii="Times New Roman" w:hAnsi="Times New Roman"/>
          <w:sz w:val="24"/>
          <w:szCs w:val="24"/>
        </w:rPr>
        <w:t xml:space="preserve"> от</w:t>
      </w:r>
      <w:r w:rsidR="00C23B04" w:rsidRPr="00D343FA">
        <w:rPr>
          <w:rFonts w:ascii="Times New Roman" w:hAnsi="Times New Roman"/>
          <w:sz w:val="24"/>
          <w:szCs w:val="24"/>
        </w:rPr>
        <w:t xml:space="preserve"> ЗОП</w:t>
      </w:r>
      <w:r w:rsidR="00D34EFB" w:rsidRPr="00D343FA">
        <w:rPr>
          <w:rFonts w:ascii="Times New Roman" w:hAnsi="Times New Roman"/>
          <w:sz w:val="24"/>
          <w:szCs w:val="24"/>
        </w:rPr>
        <w:t>.</w:t>
      </w:r>
    </w:p>
    <w:p w:rsidR="001C38CB" w:rsidRPr="00D343FA" w:rsidRDefault="001C38CB"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C693C" w:rsidRPr="00D343FA">
        <w:rPr>
          <w:rFonts w:ascii="Times New Roman" w:eastAsia="Times New Roman" w:hAnsi="Times New Roman"/>
          <w:snapToGrid w:val="0"/>
          <w:sz w:val="24"/>
          <w:szCs w:val="24"/>
        </w:rPr>
        <w:t>5</w:t>
      </w:r>
      <w:r w:rsidRPr="00D343FA">
        <w:rPr>
          <w:rFonts w:ascii="Times New Roman" w:eastAsia="Times New Roman" w:hAnsi="Times New Roman"/>
          <w:snapToGrid w:val="0"/>
          <w:sz w:val="24"/>
          <w:szCs w:val="24"/>
        </w:rPr>
        <w:t xml:space="preserve">. </w:t>
      </w:r>
      <w:r w:rsidR="008A4702" w:rsidRPr="00D343FA">
        <w:rPr>
          <w:rFonts w:ascii="Times New Roman" w:eastAsia="Times New Roman" w:hAnsi="Times New Roman"/>
          <w:snapToGrid w:val="0"/>
          <w:sz w:val="24"/>
          <w:szCs w:val="24"/>
        </w:rPr>
        <w:t xml:space="preserve">Използване на капацитета на трети лица. </w:t>
      </w:r>
      <w:r w:rsidR="004545A8" w:rsidRPr="00D343FA">
        <w:rPr>
          <w:rFonts w:ascii="Times New Roman" w:eastAsia="Times New Roman" w:hAnsi="Times New Roman"/>
          <w:snapToGrid w:val="0"/>
          <w:sz w:val="24"/>
          <w:szCs w:val="24"/>
        </w:rPr>
        <w:t>Подизпълнители</w:t>
      </w:r>
      <w:r w:rsidR="00E01FD4" w:rsidRPr="00D343FA">
        <w:rPr>
          <w:rFonts w:ascii="Times New Roman" w:eastAsia="Times New Roman" w:hAnsi="Times New Roman"/>
          <w:snapToGrid w:val="0"/>
          <w:sz w:val="24"/>
          <w:szCs w:val="24"/>
        </w:rPr>
        <w:t>.</w:t>
      </w:r>
    </w:p>
    <w:p w:rsidR="00BF0586" w:rsidRDefault="004545A8" w:rsidP="00267879">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Когато при изпълнение на поръчката участникът ще ползва</w:t>
      </w:r>
      <w:r w:rsidR="008A4702" w:rsidRPr="00D343FA">
        <w:rPr>
          <w:rFonts w:ascii="Times New Roman" w:eastAsia="Times New Roman" w:hAnsi="Times New Roman"/>
          <w:snapToGrid w:val="0"/>
          <w:sz w:val="24"/>
          <w:szCs w:val="24"/>
        </w:rPr>
        <w:t xml:space="preserve"> капацитета на трети лица или</w:t>
      </w:r>
      <w:r w:rsidRPr="00D343FA">
        <w:rPr>
          <w:rFonts w:ascii="Times New Roman" w:eastAsia="Times New Roman" w:hAnsi="Times New Roman"/>
          <w:snapToGrid w:val="0"/>
          <w:sz w:val="24"/>
          <w:szCs w:val="24"/>
        </w:rPr>
        <w:t xml:space="preserve"> подизпълнители за тях не следва да са налице </w:t>
      </w:r>
      <w:r w:rsidR="00AC693C" w:rsidRPr="00D343FA">
        <w:rPr>
          <w:rFonts w:ascii="Times New Roman" w:hAnsi="Times New Roman"/>
          <w:sz w:val="24"/>
          <w:szCs w:val="24"/>
        </w:rPr>
        <w:t>някое от основанията посочени в т.</w:t>
      </w:r>
      <w:r w:rsidR="00E01FD4" w:rsidRPr="00D343FA">
        <w:rPr>
          <w:rFonts w:ascii="Times New Roman" w:hAnsi="Times New Roman"/>
          <w:sz w:val="24"/>
          <w:szCs w:val="24"/>
        </w:rPr>
        <w:t xml:space="preserve"> </w:t>
      </w:r>
      <w:r w:rsidR="00AC693C" w:rsidRPr="00D343FA">
        <w:rPr>
          <w:rFonts w:ascii="Times New Roman" w:hAnsi="Times New Roman"/>
          <w:sz w:val="24"/>
          <w:szCs w:val="24"/>
        </w:rPr>
        <w:t xml:space="preserve">2.1. </w:t>
      </w:r>
      <w:r w:rsidR="008A4702" w:rsidRPr="00D343FA">
        <w:rPr>
          <w:rFonts w:ascii="Times New Roman" w:eastAsia="Times New Roman" w:hAnsi="Times New Roman"/>
          <w:snapToGrid w:val="0"/>
          <w:sz w:val="24"/>
          <w:szCs w:val="24"/>
        </w:rPr>
        <w:t>и т. 2.2</w:t>
      </w:r>
      <w:r w:rsidRPr="00D343FA">
        <w:rPr>
          <w:rFonts w:ascii="Times New Roman" w:eastAsia="Times New Roman" w:hAnsi="Times New Roman"/>
          <w:snapToGrid w:val="0"/>
          <w:sz w:val="24"/>
          <w:szCs w:val="24"/>
        </w:rPr>
        <w:t>.</w:t>
      </w:r>
      <w:r w:rsidR="008A4702" w:rsidRPr="00D343FA">
        <w:rPr>
          <w:rFonts w:ascii="Times New Roman" w:eastAsia="Times New Roman" w:hAnsi="Times New Roman"/>
          <w:snapToGrid w:val="0"/>
          <w:sz w:val="24"/>
          <w:szCs w:val="24"/>
        </w:rPr>
        <w:t xml:space="preserve"> по-горе.</w:t>
      </w:r>
    </w:p>
    <w:p w:rsidR="00D34EFB" w:rsidRPr="00D343FA" w:rsidRDefault="001C38CB"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C693C" w:rsidRPr="00D343FA">
        <w:rPr>
          <w:rFonts w:ascii="Times New Roman" w:eastAsia="Times New Roman" w:hAnsi="Times New Roman"/>
          <w:snapToGrid w:val="0"/>
          <w:sz w:val="24"/>
          <w:szCs w:val="24"/>
        </w:rPr>
        <w:t>6</w:t>
      </w:r>
      <w:r w:rsidRPr="00D343FA">
        <w:rPr>
          <w:rFonts w:ascii="Times New Roman" w:eastAsia="Times New Roman" w:hAnsi="Times New Roman"/>
          <w:snapToGrid w:val="0"/>
          <w:sz w:val="24"/>
          <w:szCs w:val="24"/>
        </w:rPr>
        <w:t xml:space="preserve">. </w:t>
      </w:r>
      <w:r w:rsidR="003010F3" w:rsidRPr="00D343FA">
        <w:rPr>
          <w:rFonts w:ascii="Times New Roman" w:eastAsia="Times New Roman" w:hAnsi="Times New Roman"/>
          <w:snapToGrid w:val="0"/>
          <w:sz w:val="24"/>
          <w:szCs w:val="24"/>
        </w:rPr>
        <w:t>Обединения</w:t>
      </w:r>
    </w:p>
    <w:p w:rsidR="003010F3" w:rsidRPr="00D343FA"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D343FA">
        <w:rPr>
          <w:rFonts w:ascii="Times New Roman" w:hAnsi="Times New Roman"/>
          <w:sz w:val="24"/>
          <w:szCs w:val="24"/>
        </w:rPr>
        <w:t>посочени в т.</w:t>
      </w:r>
      <w:r w:rsidR="00F51C7B" w:rsidRPr="00D343FA">
        <w:rPr>
          <w:rFonts w:ascii="Times New Roman" w:hAnsi="Times New Roman"/>
          <w:sz w:val="24"/>
          <w:szCs w:val="24"/>
        </w:rPr>
        <w:t xml:space="preserve"> </w:t>
      </w:r>
      <w:r w:rsidR="004A002F" w:rsidRPr="00D343FA">
        <w:rPr>
          <w:rFonts w:ascii="Times New Roman" w:hAnsi="Times New Roman"/>
          <w:sz w:val="24"/>
          <w:szCs w:val="24"/>
        </w:rPr>
        <w:t>2.1.,</w:t>
      </w:r>
      <w:r w:rsidRPr="00D343FA">
        <w:rPr>
          <w:rFonts w:ascii="Times New Roman" w:eastAsia="Times New Roman" w:hAnsi="Times New Roman"/>
          <w:snapToGrid w:val="0"/>
          <w:sz w:val="24"/>
          <w:szCs w:val="24"/>
        </w:rPr>
        <w:t xml:space="preserve"> т. 2.2. </w:t>
      </w:r>
      <w:r w:rsidR="004A002F" w:rsidRPr="00D343FA">
        <w:rPr>
          <w:rFonts w:ascii="Times New Roman" w:eastAsia="Times New Roman" w:hAnsi="Times New Roman"/>
          <w:snapToGrid w:val="0"/>
          <w:sz w:val="24"/>
          <w:szCs w:val="24"/>
        </w:rPr>
        <w:t xml:space="preserve">и т. 2.3. </w:t>
      </w:r>
      <w:r w:rsidRPr="00D343FA">
        <w:rPr>
          <w:rFonts w:ascii="Times New Roman" w:eastAsia="Times New Roman" w:hAnsi="Times New Roman"/>
          <w:snapToGrid w:val="0"/>
          <w:sz w:val="24"/>
          <w:szCs w:val="24"/>
        </w:rPr>
        <w:t>по-горе.</w:t>
      </w:r>
    </w:p>
    <w:p w:rsidR="006D55C5" w:rsidRPr="00D343FA" w:rsidRDefault="00433B90"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F764B5" w:rsidRPr="00D343FA">
        <w:rPr>
          <w:rFonts w:ascii="Times New Roman" w:eastAsia="Times New Roman" w:hAnsi="Times New Roman"/>
          <w:snapToGrid w:val="0"/>
          <w:sz w:val="24"/>
          <w:szCs w:val="24"/>
        </w:rPr>
        <w:t>7</w:t>
      </w:r>
      <w:r w:rsidR="00DD5802" w:rsidRPr="00D343FA">
        <w:rPr>
          <w:rFonts w:ascii="Times New Roman" w:eastAsia="Times New Roman" w:hAnsi="Times New Roman"/>
          <w:snapToGrid w:val="0"/>
          <w:sz w:val="24"/>
          <w:szCs w:val="24"/>
        </w:rPr>
        <w:t>. </w:t>
      </w:r>
      <w:r w:rsidR="00C23B04" w:rsidRPr="00D343FA">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6B2053">
        <w:rPr>
          <w:rFonts w:ascii="Times New Roman" w:eastAsia="Times New Roman" w:hAnsi="Times New Roman"/>
          <w:snapToGrid w:val="0"/>
          <w:sz w:val="24"/>
          <w:szCs w:val="24"/>
        </w:rPr>
        <w:t>,</w:t>
      </w:r>
      <w:r w:rsidR="00C23B04" w:rsidRPr="00D343FA">
        <w:rPr>
          <w:rFonts w:ascii="Times New Roman" w:eastAsia="Times New Roman" w:hAnsi="Times New Roman"/>
          <w:snapToGrid w:val="0"/>
          <w:sz w:val="24"/>
          <w:szCs w:val="24"/>
        </w:rPr>
        <w:t xml:space="preserve"> </w:t>
      </w:r>
      <w:r w:rsidR="00F764B5" w:rsidRPr="00D343FA">
        <w:rPr>
          <w:rFonts w:ascii="Times New Roman" w:hAnsi="Times New Roman"/>
          <w:sz w:val="24"/>
          <w:szCs w:val="24"/>
        </w:rPr>
        <w:t>посочени в т.</w:t>
      </w:r>
      <w:r w:rsidR="00F51C7B" w:rsidRPr="00D343FA">
        <w:rPr>
          <w:rFonts w:ascii="Times New Roman" w:hAnsi="Times New Roman"/>
          <w:sz w:val="24"/>
          <w:szCs w:val="24"/>
        </w:rPr>
        <w:t xml:space="preserve"> </w:t>
      </w:r>
      <w:r w:rsidR="004A002F" w:rsidRPr="00D343FA">
        <w:rPr>
          <w:rFonts w:ascii="Times New Roman" w:hAnsi="Times New Roman"/>
          <w:sz w:val="24"/>
          <w:szCs w:val="24"/>
        </w:rPr>
        <w:t>2.1.,</w:t>
      </w:r>
      <w:r w:rsidR="004A002F" w:rsidRPr="00D343FA">
        <w:rPr>
          <w:rFonts w:ascii="Times New Roman" w:eastAsia="Times New Roman" w:hAnsi="Times New Roman"/>
          <w:snapToGrid w:val="0"/>
          <w:sz w:val="24"/>
          <w:szCs w:val="24"/>
        </w:rPr>
        <w:t xml:space="preserve"> т. 2.2. и т. 2.3.</w:t>
      </w:r>
      <w:r w:rsidRPr="00D343FA">
        <w:rPr>
          <w:rFonts w:ascii="Times New Roman" w:eastAsia="Times New Roman" w:hAnsi="Times New Roman"/>
          <w:snapToGrid w:val="0"/>
          <w:sz w:val="24"/>
          <w:szCs w:val="24"/>
        </w:rPr>
        <w:t xml:space="preserve"> по-горе</w:t>
      </w:r>
      <w:r w:rsidR="00C23B04" w:rsidRPr="00D343FA">
        <w:rPr>
          <w:rFonts w:ascii="Times New Roman" w:eastAsia="Times New Roman" w:hAnsi="Times New Roman"/>
          <w:snapToGrid w:val="0"/>
          <w:sz w:val="24"/>
          <w:szCs w:val="24"/>
        </w:rPr>
        <w:t>.</w:t>
      </w:r>
    </w:p>
    <w:p w:rsidR="006D55C5" w:rsidRPr="00D343FA" w:rsidRDefault="006D55C5" w:rsidP="00B2529C">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1C3002" w:rsidRPr="00D343FA" w:rsidRDefault="00433B90" w:rsidP="002F420A">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 Освен на основанията</w:t>
      </w:r>
      <w:r w:rsidR="00267879">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r w:rsidR="00F764B5" w:rsidRPr="00D343FA">
        <w:rPr>
          <w:rFonts w:ascii="Times New Roman" w:hAnsi="Times New Roman"/>
          <w:sz w:val="24"/>
          <w:szCs w:val="24"/>
        </w:rPr>
        <w:t>посочени в т.</w:t>
      </w:r>
      <w:r w:rsidR="00A67B53" w:rsidRPr="00D343FA">
        <w:rPr>
          <w:rFonts w:ascii="Times New Roman" w:hAnsi="Times New Roman"/>
          <w:sz w:val="24"/>
          <w:szCs w:val="24"/>
        </w:rPr>
        <w:t xml:space="preserve"> </w:t>
      </w:r>
      <w:r w:rsidR="0018215B" w:rsidRPr="00D343FA">
        <w:rPr>
          <w:rFonts w:ascii="Times New Roman" w:hAnsi="Times New Roman"/>
          <w:sz w:val="24"/>
          <w:szCs w:val="24"/>
        </w:rPr>
        <w:t>2.1. и</w:t>
      </w:r>
      <w:r w:rsidR="0018215B" w:rsidRPr="00D343FA">
        <w:rPr>
          <w:rFonts w:ascii="Times New Roman" w:eastAsia="Times New Roman" w:hAnsi="Times New Roman"/>
          <w:snapToGrid w:val="0"/>
          <w:sz w:val="24"/>
          <w:szCs w:val="24"/>
        </w:rPr>
        <w:t xml:space="preserve"> т. 2.2.</w:t>
      </w:r>
      <w:r w:rsidR="001C3002" w:rsidRPr="00D343FA">
        <w:rPr>
          <w:rFonts w:ascii="Times New Roman" w:eastAsia="Times New Roman" w:hAnsi="Times New Roman"/>
          <w:snapToGrid w:val="0"/>
          <w:sz w:val="24"/>
          <w:szCs w:val="24"/>
        </w:rPr>
        <w:t xml:space="preserve"> по-горе</w:t>
      </w:r>
      <w:r w:rsidR="00BF4ADD"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b/>
          <w:snapToGrid w:val="0"/>
          <w:sz w:val="24"/>
          <w:szCs w:val="24"/>
        </w:rPr>
        <w:t>възложителят отстранява от процедурата</w:t>
      </w:r>
      <w:r w:rsidR="001C3002" w:rsidRPr="00D343FA">
        <w:rPr>
          <w:rFonts w:ascii="Times New Roman" w:eastAsia="Times New Roman" w:hAnsi="Times New Roman"/>
          <w:snapToGrid w:val="0"/>
          <w:sz w:val="24"/>
          <w:szCs w:val="24"/>
        </w:rPr>
        <w:t xml:space="preserve">: </w:t>
      </w:r>
    </w:p>
    <w:p w:rsidR="001C3002" w:rsidRPr="00D343FA" w:rsidRDefault="00433B90" w:rsidP="002F420A">
      <w:pPr>
        <w:tabs>
          <w:tab w:val="left" w:pos="851"/>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.1. участник,</w:t>
      </w:r>
      <w:r w:rsidR="00225659"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D343FA" w:rsidRDefault="00433B90"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001C3002" w:rsidRPr="00D343FA">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D343FA"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а) </w:t>
      </w:r>
      <w:r w:rsidR="001C3002" w:rsidRPr="00D343FA">
        <w:rPr>
          <w:rFonts w:ascii="Times New Roman" w:eastAsia="Times New Roman" w:hAnsi="Times New Roman"/>
          <w:snapToGrid w:val="0"/>
          <w:sz w:val="24"/>
          <w:szCs w:val="24"/>
        </w:rPr>
        <w:t>предварително обявените условия на поръчката;</w:t>
      </w:r>
    </w:p>
    <w:p w:rsidR="001C3002" w:rsidRPr="00D343FA"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б</w:t>
      </w:r>
      <w:r w:rsidRPr="00267879">
        <w:rPr>
          <w:rFonts w:ascii="Times New Roman" w:eastAsia="Times New Roman" w:hAnsi="Times New Roman"/>
          <w:snapToGrid w:val="0"/>
          <w:sz w:val="24"/>
          <w:szCs w:val="24"/>
        </w:rPr>
        <w:t xml:space="preserve">) </w:t>
      </w:r>
      <w:r w:rsidR="001C3002" w:rsidRPr="00267879">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267879">
        <w:rPr>
          <w:rFonts w:ascii="Times New Roman" w:eastAsia="Times New Roman" w:hAnsi="Times New Roman"/>
          <w:snapToGrid w:val="0"/>
          <w:sz w:val="24"/>
          <w:szCs w:val="24"/>
        </w:rPr>
        <w:t>гично, социално и трудово право</w:t>
      </w:r>
      <w:r w:rsidR="00CF2E6D" w:rsidRPr="00267879">
        <w:rPr>
          <w:rFonts w:ascii="Times New Roman" w:eastAsia="Times New Roman" w:hAnsi="Times New Roman"/>
          <w:snapToGrid w:val="0"/>
          <w:sz w:val="24"/>
          <w:szCs w:val="24"/>
        </w:rPr>
        <w:t>, които са изброени в приложение № 10 от ЗОП</w:t>
      </w:r>
      <w:r w:rsidR="001C3002" w:rsidRPr="00267879">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 xml:space="preserve"> </w:t>
      </w:r>
    </w:p>
    <w:p w:rsidR="001C3002" w:rsidRPr="00D343FA" w:rsidRDefault="00433B90"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6D55C5"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3. участник, който не е представил в срок обосновката по чл. 72, ал.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1</w:t>
      </w:r>
      <w:r w:rsidR="002F420A" w:rsidRPr="00D343FA">
        <w:rPr>
          <w:rFonts w:ascii="Times New Roman" w:eastAsia="Times New Roman" w:hAnsi="Times New Roman"/>
          <w:snapToGrid w:val="0"/>
          <w:sz w:val="24"/>
          <w:szCs w:val="24"/>
        </w:rPr>
        <w:t xml:space="preserve"> от ЗОП</w:t>
      </w:r>
      <w:r w:rsidR="001C3002" w:rsidRPr="00D343FA">
        <w:rPr>
          <w:rFonts w:ascii="Times New Roman" w:eastAsia="Times New Roman" w:hAnsi="Times New Roman"/>
          <w:snapToGrid w:val="0"/>
          <w:sz w:val="24"/>
          <w:szCs w:val="24"/>
        </w:rPr>
        <w:t xml:space="preserve"> или чиято оферта не е приета съгласно чл.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72, ал.</w:t>
      </w:r>
      <w:r w:rsidR="00A67B53" w:rsidRPr="00D343FA">
        <w:rPr>
          <w:rFonts w:ascii="Times New Roman" w:eastAsia="Times New Roman" w:hAnsi="Times New Roman"/>
          <w:snapToGrid w:val="0"/>
          <w:sz w:val="24"/>
          <w:szCs w:val="24"/>
        </w:rPr>
        <w:t xml:space="preserve"> </w:t>
      </w:r>
      <w:r w:rsidR="001C3002" w:rsidRPr="00D343FA">
        <w:rPr>
          <w:rFonts w:ascii="Times New Roman" w:eastAsia="Times New Roman" w:hAnsi="Times New Roman"/>
          <w:snapToGrid w:val="0"/>
          <w:sz w:val="24"/>
          <w:szCs w:val="24"/>
        </w:rPr>
        <w:t>3-5</w:t>
      </w:r>
      <w:r w:rsidR="002F420A" w:rsidRPr="00D343FA">
        <w:rPr>
          <w:rFonts w:ascii="Times New Roman" w:eastAsia="Times New Roman" w:hAnsi="Times New Roman"/>
          <w:snapToGrid w:val="0"/>
          <w:sz w:val="24"/>
          <w:szCs w:val="24"/>
        </w:rPr>
        <w:t xml:space="preserve"> от ЗОП</w:t>
      </w:r>
      <w:r w:rsidR="001C3002" w:rsidRPr="00D343FA">
        <w:rPr>
          <w:rFonts w:ascii="Times New Roman" w:eastAsia="Times New Roman" w:hAnsi="Times New Roman"/>
          <w:snapToGrid w:val="0"/>
          <w:sz w:val="24"/>
          <w:szCs w:val="24"/>
        </w:rPr>
        <w:t xml:space="preserve">; </w:t>
      </w:r>
    </w:p>
    <w:p w:rsidR="00A67B53" w:rsidRPr="00D343FA" w:rsidRDefault="00433B90"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F764B5" w:rsidRPr="00D343FA">
        <w:rPr>
          <w:rFonts w:ascii="Times New Roman" w:eastAsia="Times New Roman" w:hAnsi="Times New Roman"/>
          <w:snapToGrid w:val="0"/>
          <w:sz w:val="24"/>
          <w:szCs w:val="24"/>
        </w:rPr>
        <w:t>.</w:t>
      </w:r>
      <w:r w:rsidR="006D55C5" w:rsidRPr="00D343FA">
        <w:rPr>
          <w:rFonts w:ascii="Times New Roman" w:eastAsia="Times New Roman" w:hAnsi="Times New Roman"/>
          <w:snapToGrid w:val="0"/>
          <w:sz w:val="24"/>
          <w:szCs w:val="24"/>
        </w:rPr>
        <w:t>9</w:t>
      </w:r>
      <w:r w:rsidRPr="00D343FA">
        <w:rPr>
          <w:rFonts w:ascii="Times New Roman" w:eastAsia="Times New Roman" w:hAnsi="Times New Roman"/>
          <w:snapToGrid w:val="0"/>
          <w:sz w:val="24"/>
          <w:szCs w:val="24"/>
        </w:rPr>
        <w:t>.</w:t>
      </w:r>
      <w:r w:rsidR="001C3002" w:rsidRPr="00D343FA">
        <w:rPr>
          <w:rFonts w:ascii="Times New Roman" w:eastAsia="Times New Roman" w:hAnsi="Times New Roman"/>
          <w:snapToGrid w:val="0"/>
          <w:sz w:val="24"/>
          <w:szCs w:val="24"/>
        </w:rPr>
        <w:t>4. участници, които са свързани лица.</w:t>
      </w:r>
    </w:p>
    <w:p w:rsidR="0018215B" w:rsidRPr="00D343FA" w:rsidRDefault="0018215B" w:rsidP="00A60BCA">
      <w:pPr>
        <w:spacing w:after="0" w:line="240" w:lineRule="auto"/>
        <w:jc w:val="both"/>
        <w:rPr>
          <w:rFonts w:ascii="Times New Roman" w:eastAsia="Times New Roman" w:hAnsi="Times New Roman"/>
          <w:snapToGrid w:val="0"/>
          <w:sz w:val="24"/>
          <w:szCs w:val="24"/>
        </w:rPr>
      </w:pPr>
    </w:p>
    <w:p w:rsidR="00795B95" w:rsidRPr="00D343FA" w:rsidRDefault="001A3BE7"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461283110"/>
      <w:r w:rsidRPr="00D343FA">
        <w:rPr>
          <w:rFonts w:ascii="Times New Roman" w:eastAsia="Times New Roman" w:hAnsi="Times New Roman" w:cs="Times New Roman"/>
          <w:snapToGrid w:val="0"/>
          <w:color w:val="auto"/>
          <w:sz w:val="24"/>
          <w:szCs w:val="24"/>
        </w:rPr>
        <w:t>Б</w:t>
      </w:r>
      <w:r w:rsidR="00795B95" w:rsidRPr="00D343FA">
        <w:rPr>
          <w:rFonts w:ascii="Times New Roman" w:eastAsia="Times New Roman" w:hAnsi="Times New Roman" w:cs="Times New Roman"/>
          <w:snapToGrid w:val="0"/>
          <w:color w:val="auto"/>
          <w:sz w:val="24"/>
          <w:szCs w:val="24"/>
        </w:rPr>
        <w:t xml:space="preserve">. </w:t>
      </w:r>
      <w:r w:rsidR="001C2B3D" w:rsidRPr="00D343FA">
        <w:rPr>
          <w:rFonts w:ascii="Times New Roman" w:eastAsia="Times New Roman" w:hAnsi="Times New Roman" w:cs="Times New Roman"/>
          <w:snapToGrid w:val="0"/>
          <w:color w:val="auto"/>
          <w:sz w:val="24"/>
          <w:szCs w:val="24"/>
        </w:rPr>
        <w:t>Критерии за подбор.</w:t>
      </w:r>
      <w:bookmarkEnd w:id="13"/>
      <w:r w:rsidR="001C2B3D" w:rsidRPr="00D343FA">
        <w:rPr>
          <w:rFonts w:ascii="Times New Roman" w:eastAsia="Times New Roman" w:hAnsi="Times New Roman" w:cs="Times New Roman"/>
          <w:snapToGrid w:val="0"/>
          <w:color w:val="auto"/>
          <w:sz w:val="24"/>
          <w:szCs w:val="24"/>
        </w:rPr>
        <w:t xml:space="preserve"> </w:t>
      </w:r>
    </w:p>
    <w:p w:rsidR="001B266A" w:rsidRPr="00D343FA" w:rsidRDefault="005E2523"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D343FA">
        <w:rPr>
          <w:rFonts w:ascii="Times New Roman" w:eastAsia="Times New Roman" w:hAnsi="Times New Roman"/>
          <w:snapToGrid w:val="0"/>
          <w:sz w:val="24"/>
          <w:szCs w:val="24"/>
        </w:rPr>
        <w:t>:</w:t>
      </w:r>
    </w:p>
    <w:p w:rsidR="00266ADF" w:rsidRPr="00D343FA" w:rsidRDefault="00795B95" w:rsidP="00C82992">
      <w:pPr>
        <w:pStyle w:val="ListParagraph"/>
        <w:numPr>
          <w:ilvl w:val="0"/>
          <w:numId w:val="15"/>
        </w:numPr>
        <w:tabs>
          <w:tab w:val="left" w:pos="993"/>
          <w:tab w:val="left" w:pos="1843"/>
          <w:tab w:val="left" w:pos="3240"/>
          <w:tab w:val="left" w:pos="9356"/>
        </w:tabs>
        <w:spacing w:after="0" w:line="360" w:lineRule="auto"/>
        <w:ind w:left="0" w:firstLine="709"/>
        <w:jc w:val="both"/>
        <w:rPr>
          <w:rFonts w:ascii="Times New Roman" w:hAnsi="Times New Roman"/>
          <w:b/>
          <w:snapToGrid w:val="0"/>
          <w:sz w:val="24"/>
          <w:szCs w:val="24"/>
        </w:rPr>
      </w:pPr>
      <w:r w:rsidRPr="00D343FA">
        <w:rPr>
          <w:rFonts w:ascii="Times New Roman" w:hAnsi="Times New Roman"/>
          <w:b/>
          <w:snapToGrid w:val="0"/>
          <w:sz w:val="24"/>
          <w:szCs w:val="24"/>
        </w:rPr>
        <w:t>Технически и професионални способности на участника</w:t>
      </w:r>
      <w:r w:rsidR="00181E87">
        <w:rPr>
          <w:rFonts w:ascii="Times New Roman" w:hAnsi="Times New Roman"/>
          <w:b/>
          <w:snapToGrid w:val="0"/>
          <w:sz w:val="24"/>
          <w:szCs w:val="24"/>
        </w:rPr>
        <w:t>. Изискано минимално ниво</w:t>
      </w:r>
      <w:r w:rsidRPr="00D343FA">
        <w:rPr>
          <w:rFonts w:ascii="Times New Roman" w:hAnsi="Times New Roman"/>
          <w:b/>
          <w:snapToGrid w:val="0"/>
          <w:sz w:val="24"/>
          <w:szCs w:val="24"/>
        </w:rPr>
        <w:t>:</w:t>
      </w:r>
    </w:p>
    <w:p w:rsidR="00BF0586" w:rsidRPr="00D343FA" w:rsidRDefault="00BF0586" w:rsidP="00BF0586">
      <w:pPr>
        <w:pStyle w:val="ListParagraph"/>
        <w:tabs>
          <w:tab w:val="left" w:pos="709"/>
          <w:tab w:val="left" w:pos="1843"/>
          <w:tab w:val="left" w:pos="3240"/>
          <w:tab w:val="left" w:pos="9356"/>
        </w:tabs>
        <w:spacing w:after="0" w:line="360" w:lineRule="auto"/>
        <w:ind w:left="0"/>
        <w:jc w:val="both"/>
        <w:rPr>
          <w:rFonts w:ascii="Times New Roman" w:hAnsi="Times New Roman"/>
          <w:b/>
          <w:snapToGrid w:val="0"/>
          <w:sz w:val="24"/>
          <w:szCs w:val="24"/>
        </w:rPr>
      </w:pPr>
      <w:r>
        <w:rPr>
          <w:rFonts w:ascii="Times New Roman" w:hAnsi="Times New Roman"/>
          <w:snapToGrid w:val="0"/>
          <w:sz w:val="24"/>
          <w:szCs w:val="24"/>
        </w:rPr>
        <w:tab/>
      </w:r>
      <w:r w:rsidR="00A26E43">
        <w:rPr>
          <w:rFonts w:ascii="Times New Roman" w:hAnsi="Times New Roman"/>
          <w:snapToGrid w:val="0"/>
          <w:sz w:val="24"/>
          <w:szCs w:val="24"/>
        </w:rPr>
        <w:t xml:space="preserve">Относно обособена позиция № 1: </w:t>
      </w:r>
      <w:r>
        <w:rPr>
          <w:rFonts w:ascii="Times New Roman" w:hAnsi="Times New Roman"/>
          <w:snapToGrid w:val="0"/>
          <w:sz w:val="24"/>
          <w:szCs w:val="24"/>
        </w:rPr>
        <w:t xml:space="preserve">за последните 3 (три) </w:t>
      </w:r>
      <w:r w:rsidR="00B623E8">
        <w:rPr>
          <w:rFonts w:ascii="Times New Roman" w:hAnsi="Times New Roman"/>
          <w:snapToGrid w:val="0"/>
          <w:sz w:val="24"/>
          <w:szCs w:val="24"/>
        </w:rPr>
        <w:t>години,</w:t>
      </w:r>
      <w:r w:rsidR="00B623E8" w:rsidRPr="00B623E8">
        <w:rPr>
          <w:rFonts w:ascii="Times New Roman" w:hAnsi="Times New Roman"/>
          <w:snapToGrid w:val="0"/>
          <w:sz w:val="24"/>
          <w:szCs w:val="24"/>
        </w:rPr>
        <w:t xml:space="preserve"> </w:t>
      </w:r>
      <w:r w:rsidR="00B623E8" w:rsidRPr="00403077">
        <w:rPr>
          <w:rFonts w:ascii="Times New Roman" w:hAnsi="Times New Roman"/>
          <w:snapToGrid w:val="0"/>
          <w:sz w:val="24"/>
          <w:szCs w:val="24"/>
        </w:rPr>
        <w:t>считано от датата на подаване на офертата</w:t>
      </w:r>
      <w:r w:rsidR="00B623E8">
        <w:rPr>
          <w:rFonts w:ascii="Times New Roman" w:hAnsi="Times New Roman"/>
          <w:snapToGrid w:val="0"/>
          <w:sz w:val="24"/>
          <w:szCs w:val="24"/>
        </w:rPr>
        <w:t xml:space="preserve">, </w:t>
      </w:r>
      <w:r w:rsidR="0078639D">
        <w:rPr>
          <w:rFonts w:ascii="Times New Roman" w:hAnsi="Times New Roman"/>
          <w:snapToGrid w:val="0"/>
          <w:sz w:val="24"/>
          <w:szCs w:val="24"/>
        </w:rPr>
        <w:t xml:space="preserve">участникът </w:t>
      </w:r>
      <w:r w:rsidR="00181E87">
        <w:rPr>
          <w:rFonts w:ascii="Times New Roman" w:hAnsi="Times New Roman"/>
          <w:snapToGrid w:val="0"/>
          <w:sz w:val="24"/>
          <w:szCs w:val="24"/>
        </w:rPr>
        <w:t xml:space="preserve">следва </w:t>
      </w:r>
      <w:r w:rsidR="0078639D">
        <w:rPr>
          <w:rFonts w:ascii="Times New Roman" w:hAnsi="Times New Roman"/>
          <w:snapToGrid w:val="0"/>
          <w:sz w:val="24"/>
          <w:szCs w:val="24"/>
        </w:rPr>
        <w:t>да е изпълнил</w:t>
      </w:r>
      <w:r>
        <w:rPr>
          <w:rFonts w:ascii="Times New Roman" w:hAnsi="Times New Roman"/>
          <w:snapToGrid w:val="0"/>
          <w:sz w:val="24"/>
          <w:szCs w:val="24"/>
        </w:rPr>
        <w:t xml:space="preserve"> </w:t>
      </w:r>
      <w:r w:rsidR="00A26E43">
        <w:rPr>
          <w:rFonts w:ascii="Times New Roman" w:hAnsi="Times New Roman"/>
          <w:snapToGrid w:val="0"/>
          <w:sz w:val="24"/>
          <w:szCs w:val="24"/>
        </w:rPr>
        <w:t xml:space="preserve">дейности </w:t>
      </w:r>
      <w:r w:rsidR="0078639D">
        <w:rPr>
          <w:rFonts w:ascii="Times New Roman" w:hAnsi="Times New Roman"/>
          <w:snapToGrid w:val="0"/>
          <w:sz w:val="24"/>
          <w:szCs w:val="24"/>
        </w:rPr>
        <w:t>с предмет и обем</w:t>
      </w:r>
      <w:r w:rsidR="00136E30">
        <w:rPr>
          <w:rFonts w:ascii="Times New Roman" w:hAnsi="Times New Roman"/>
          <w:snapToGrid w:val="0"/>
          <w:sz w:val="24"/>
          <w:szCs w:val="24"/>
        </w:rPr>
        <w:t>,</w:t>
      </w:r>
      <w:r w:rsidR="0078639D">
        <w:rPr>
          <w:rFonts w:ascii="Times New Roman" w:hAnsi="Times New Roman"/>
          <w:snapToGrid w:val="0"/>
          <w:sz w:val="24"/>
          <w:szCs w:val="24"/>
        </w:rPr>
        <w:t xml:space="preserve"> </w:t>
      </w:r>
      <w:r w:rsidRPr="00D343FA">
        <w:rPr>
          <w:rFonts w:ascii="Times New Roman" w:eastAsia="Times New Roman" w:hAnsi="Times New Roman"/>
          <w:sz w:val="24"/>
          <w:szCs w:val="24"/>
        </w:rPr>
        <w:t xml:space="preserve">идентични или </w:t>
      </w:r>
      <w:r w:rsidRPr="00D343FA">
        <w:rPr>
          <w:rFonts w:ascii="Times New Roman" w:hAnsi="Times New Roman"/>
          <w:snapToGrid w:val="0"/>
          <w:sz w:val="24"/>
          <w:szCs w:val="24"/>
        </w:rPr>
        <w:t xml:space="preserve">сходни* с </w:t>
      </w:r>
      <w:r w:rsidR="00A26E43">
        <w:rPr>
          <w:rFonts w:ascii="Times New Roman" w:hAnsi="Times New Roman"/>
          <w:snapToGrid w:val="0"/>
          <w:sz w:val="24"/>
          <w:szCs w:val="24"/>
        </w:rPr>
        <w:t>обособена</w:t>
      </w:r>
      <w:r w:rsidR="00B623E8">
        <w:rPr>
          <w:rFonts w:ascii="Times New Roman" w:hAnsi="Times New Roman"/>
          <w:snapToGrid w:val="0"/>
          <w:sz w:val="24"/>
          <w:szCs w:val="24"/>
        </w:rPr>
        <w:t xml:space="preserve"> позиция</w:t>
      </w:r>
      <w:r w:rsidR="00A26E43">
        <w:rPr>
          <w:rFonts w:ascii="Times New Roman" w:hAnsi="Times New Roman"/>
          <w:snapToGrid w:val="0"/>
          <w:sz w:val="24"/>
          <w:szCs w:val="24"/>
        </w:rPr>
        <w:t xml:space="preserve"> № 1</w:t>
      </w:r>
      <w:r w:rsidR="00B623E8">
        <w:rPr>
          <w:rFonts w:ascii="Times New Roman" w:hAnsi="Times New Roman"/>
          <w:snapToGrid w:val="0"/>
          <w:sz w:val="24"/>
          <w:szCs w:val="24"/>
        </w:rPr>
        <w:t>, за която се подава оферта</w:t>
      </w:r>
      <w:r w:rsidRPr="00D343FA">
        <w:rPr>
          <w:rFonts w:ascii="Times New Roman" w:hAnsi="Times New Roman"/>
          <w:snapToGrid w:val="0"/>
          <w:sz w:val="24"/>
          <w:szCs w:val="24"/>
        </w:rPr>
        <w:t>.</w:t>
      </w:r>
    </w:p>
    <w:p w:rsidR="0078639D" w:rsidRPr="00DE7B25" w:rsidRDefault="00B623E8" w:rsidP="00B623E8">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Pr>
          <w:rFonts w:ascii="Times New Roman" w:hAnsi="Times New Roman"/>
          <w:snapToGrid w:val="0"/>
          <w:sz w:val="24"/>
          <w:szCs w:val="24"/>
        </w:rPr>
        <w:tab/>
      </w:r>
      <w:r w:rsidRPr="003A274A">
        <w:rPr>
          <w:rFonts w:ascii="Times New Roman" w:hAnsi="Times New Roman"/>
          <w:snapToGrid w:val="0"/>
          <w:sz w:val="24"/>
          <w:szCs w:val="24"/>
        </w:rPr>
        <w:t xml:space="preserve">*под сходни </w:t>
      </w:r>
      <w:r w:rsidR="00A26E43" w:rsidRPr="003A274A">
        <w:rPr>
          <w:rFonts w:ascii="Times New Roman" w:hAnsi="Times New Roman"/>
          <w:snapToGrid w:val="0"/>
          <w:sz w:val="24"/>
          <w:szCs w:val="24"/>
        </w:rPr>
        <w:t>дейности</w:t>
      </w:r>
      <w:r w:rsidRPr="003A274A">
        <w:rPr>
          <w:rFonts w:ascii="Times New Roman" w:hAnsi="Times New Roman"/>
          <w:snapToGrid w:val="0"/>
          <w:sz w:val="24"/>
          <w:szCs w:val="24"/>
        </w:rPr>
        <w:t xml:space="preserve"> следва да се разбира</w:t>
      </w:r>
      <w:r w:rsidR="00AB7ACA" w:rsidRPr="003A274A">
        <w:rPr>
          <w:rFonts w:ascii="Times New Roman" w:hAnsi="Times New Roman"/>
          <w:snapToGrid w:val="0"/>
          <w:sz w:val="24"/>
          <w:szCs w:val="24"/>
        </w:rPr>
        <w:t>т доставки с</w:t>
      </w:r>
      <w:r w:rsidR="00A26E43" w:rsidRPr="003A274A">
        <w:rPr>
          <w:rFonts w:ascii="Times New Roman" w:hAnsi="Times New Roman"/>
          <w:snapToGrid w:val="0"/>
          <w:sz w:val="24"/>
          <w:szCs w:val="24"/>
        </w:rPr>
        <w:t xml:space="preserve"> гаранционна поддръжка на  офис устройства </w:t>
      </w:r>
      <w:r w:rsidR="00AB7ACA" w:rsidRPr="003A274A">
        <w:rPr>
          <w:rFonts w:ascii="Times New Roman" w:hAnsi="Times New Roman"/>
          <w:snapToGrid w:val="0"/>
          <w:sz w:val="24"/>
          <w:szCs w:val="24"/>
        </w:rPr>
        <w:t xml:space="preserve">– печатащи и/или сканиращи и/или копирни и/или мултифункционални устройства </w:t>
      </w:r>
      <w:r w:rsidR="00B45413" w:rsidRPr="003A274A">
        <w:rPr>
          <w:rFonts w:ascii="Times New Roman" w:hAnsi="Times New Roman"/>
          <w:snapToGrid w:val="0"/>
          <w:sz w:val="24"/>
          <w:szCs w:val="24"/>
        </w:rPr>
        <w:t xml:space="preserve">(предмет) </w:t>
      </w:r>
      <w:r w:rsidR="00DE7B25" w:rsidRPr="003A274A">
        <w:rPr>
          <w:rFonts w:ascii="Times New Roman" w:hAnsi="Times New Roman"/>
          <w:snapToGrid w:val="0"/>
          <w:sz w:val="24"/>
          <w:szCs w:val="24"/>
        </w:rPr>
        <w:t>в обем,</w:t>
      </w:r>
      <w:r w:rsidR="000F52B3" w:rsidRPr="003A274A">
        <w:rPr>
          <w:rFonts w:ascii="Times New Roman" w:hAnsi="Times New Roman"/>
          <w:snapToGrid w:val="0"/>
          <w:sz w:val="24"/>
          <w:szCs w:val="24"/>
        </w:rPr>
        <w:t xml:space="preserve"> равен или по-голям от посоченото</w:t>
      </w:r>
      <w:r w:rsidR="00DE7B25" w:rsidRPr="003A274A">
        <w:rPr>
          <w:rFonts w:ascii="Times New Roman" w:hAnsi="Times New Roman"/>
          <w:snapToGrid w:val="0"/>
          <w:sz w:val="24"/>
          <w:szCs w:val="24"/>
        </w:rPr>
        <w:t xml:space="preserve"> от възложителя </w:t>
      </w:r>
      <w:r w:rsidR="000F52B3" w:rsidRPr="003A274A">
        <w:rPr>
          <w:rFonts w:ascii="Times New Roman" w:hAnsi="Times New Roman"/>
          <w:snapToGrid w:val="0"/>
          <w:sz w:val="24"/>
          <w:szCs w:val="24"/>
        </w:rPr>
        <w:lastRenderedPageBreak/>
        <w:t>ориентировъчно количество устройства</w:t>
      </w:r>
      <w:r w:rsidR="00267879" w:rsidRPr="003A274A">
        <w:rPr>
          <w:rFonts w:ascii="Times New Roman" w:hAnsi="Times New Roman"/>
          <w:snapToGrid w:val="0"/>
          <w:sz w:val="24"/>
          <w:szCs w:val="24"/>
        </w:rPr>
        <w:t xml:space="preserve"> </w:t>
      </w:r>
      <w:r w:rsidR="00DE7B25" w:rsidRPr="003A274A">
        <w:rPr>
          <w:rFonts w:ascii="Times New Roman" w:hAnsi="Times New Roman"/>
          <w:snapToGrid w:val="0"/>
          <w:sz w:val="24"/>
          <w:szCs w:val="24"/>
        </w:rPr>
        <w:t xml:space="preserve">в поле </w:t>
      </w:r>
      <w:r w:rsidR="00181E87" w:rsidRPr="003A274A">
        <w:rPr>
          <w:rFonts w:ascii="Times New Roman" w:hAnsi="Times New Roman"/>
          <w:snapToGrid w:val="0"/>
          <w:sz w:val="24"/>
          <w:szCs w:val="24"/>
        </w:rPr>
        <w:t xml:space="preserve"> </w:t>
      </w:r>
      <w:r w:rsidR="00DE7B25" w:rsidRPr="003A274A">
        <w:rPr>
          <w:rFonts w:ascii="Times New Roman" w:hAnsi="Times New Roman"/>
          <w:snapToGrid w:val="0"/>
          <w:sz w:val="24"/>
          <w:szCs w:val="24"/>
          <w:lang w:val="en-US"/>
        </w:rPr>
        <w:t>II</w:t>
      </w:r>
      <w:r w:rsidR="00DE7B25" w:rsidRPr="003A274A">
        <w:rPr>
          <w:rFonts w:ascii="Times New Roman" w:hAnsi="Times New Roman"/>
          <w:snapToGrid w:val="0"/>
          <w:sz w:val="24"/>
          <w:szCs w:val="24"/>
        </w:rPr>
        <w:t>.2.4) от Обявлението за обществена поръчка</w:t>
      </w:r>
      <w:r w:rsidR="00B45413" w:rsidRPr="003A274A">
        <w:rPr>
          <w:rFonts w:ascii="Times New Roman" w:hAnsi="Times New Roman"/>
          <w:snapToGrid w:val="0"/>
          <w:sz w:val="24"/>
          <w:szCs w:val="24"/>
        </w:rPr>
        <w:t xml:space="preserve"> (обем)</w:t>
      </w:r>
      <w:r w:rsidR="00DE7B25" w:rsidRPr="003A274A">
        <w:rPr>
          <w:rFonts w:ascii="Times New Roman" w:hAnsi="Times New Roman"/>
          <w:snapToGrid w:val="0"/>
          <w:sz w:val="24"/>
          <w:szCs w:val="24"/>
        </w:rPr>
        <w:t xml:space="preserve"> като е без значение в рамките на к</w:t>
      </w:r>
      <w:r w:rsidR="00B45413" w:rsidRPr="003A274A">
        <w:rPr>
          <w:rFonts w:ascii="Times New Roman" w:hAnsi="Times New Roman"/>
          <w:snapToGrid w:val="0"/>
          <w:sz w:val="24"/>
          <w:szCs w:val="24"/>
        </w:rPr>
        <w:t xml:space="preserve">олко изпълнени </w:t>
      </w:r>
      <w:r w:rsidR="00DE7B25" w:rsidRPr="003A274A">
        <w:rPr>
          <w:rFonts w:ascii="Times New Roman" w:hAnsi="Times New Roman"/>
          <w:snapToGrid w:val="0"/>
          <w:sz w:val="24"/>
          <w:szCs w:val="24"/>
        </w:rPr>
        <w:t>дейности</w:t>
      </w:r>
      <w:r w:rsidR="00B45413" w:rsidRPr="003A274A">
        <w:rPr>
          <w:rFonts w:ascii="Times New Roman" w:hAnsi="Times New Roman"/>
          <w:snapToGrid w:val="0"/>
          <w:sz w:val="24"/>
          <w:szCs w:val="24"/>
        </w:rPr>
        <w:t xml:space="preserve"> </w:t>
      </w:r>
      <w:r w:rsidR="00267879" w:rsidRPr="003A274A">
        <w:rPr>
          <w:rFonts w:ascii="Times New Roman" w:hAnsi="Times New Roman"/>
          <w:snapToGrid w:val="0"/>
          <w:sz w:val="24"/>
          <w:szCs w:val="24"/>
        </w:rPr>
        <w:t xml:space="preserve">(една или повече) </w:t>
      </w:r>
      <w:r w:rsidR="00B45413" w:rsidRPr="003A274A">
        <w:rPr>
          <w:rFonts w:ascii="Times New Roman" w:hAnsi="Times New Roman"/>
          <w:snapToGrid w:val="0"/>
          <w:sz w:val="24"/>
          <w:szCs w:val="24"/>
        </w:rPr>
        <w:t>като брой</w:t>
      </w:r>
      <w:r w:rsidR="00DE7B25" w:rsidRPr="003A274A">
        <w:rPr>
          <w:rFonts w:ascii="Times New Roman" w:hAnsi="Times New Roman"/>
          <w:snapToGrid w:val="0"/>
          <w:sz w:val="24"/>
          <w:szCs w:val="24"/>
        </w:rPr>
        <w:t xml:space="preserve"> е постигнат този обем.</w:t>
      </w:r>
    </w:p>
    <w:p w:rsidR="00181E87" w:rsidRPr="00D343FA" w:rsidRDefault="00181E87" w:rsidP="00AC1879">
      <w:pPr>
        <w:pStyle w:val="ListParagraph"/>
        <w:tabs>
          <w:tab w:val="left" w:pos="709"/>
          <w:tab w:val="left" w:pos="1843"/>
          <w:tab w:val="left" w:pos="3240"/>
          <w:tab w:val="left" w:pos="9356"/>
        </w:tabs>
        <w:spacing w:after="0" w:line="360" w:lineRule="auto"/>
        <w:ind w:left="0"/>
        <w:jc w:val="both"/>
        <w:rPr>
          <w:rFonts w:ascii="Times New Roman" w:hAnsi="Times New Roman"/>
          <w:i/>
          <w:sz w:val="24"/>
          <w:szCs w:val="24"/>
        </w:rPr>
      </w:pPr>
      <w:r w:rsidRPr="00AC1879">
        <w:rPr>
          <w:rFonts w:ascii="Times New Roman" w:hAnsi="Times New Roman"/>
          <w:sz w:val="24"/>
          <w:szCs w:val="24"/>
        </w:rPr>
        <w:tab/>
      </w:r>
      <w:r w:rsidRPr="00D343FA">
        <w:rPr>
          <w:rFonts w:ascii="Times New Roman" w:hAnsi="Times New Roman"/>
          <w:sz w:val="24"/>
          <w:szCs w:val="24"/>
          <w:u w:val="single"/>
        </w:rPr>
        <w:t>За доказване на критериите за подбор участникът попълва:</w:t>
      </w:r>
      <w:r w:rsidRPr="00D343FA">
        <w:rPr>
          <w:rFonts w:ascii="Times New Roman" w:hAnsi="Times New Roman"/>
          <w:sz w:val="24"/>
          <w:szCs w:val="24"/>
        </w:rPr>
        <w:t xml:space="preserve"> </w:t>
      </w:r>
      <w:r w:rsidRPr="00D343FA">
        <w:rPr>
          <w:rFonts w:ascii="Times New Roman" w:hAnsi="Times New Roman"/>
          <w:i/>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p>
    <w:p w:rsidR="0078639D" w:rsidRPr="00D343FA" w:rsidRDefault="0078639D" w:rsidP="00DE7B2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ab/>
      </w:r>
      <w:r w:rsidR="00DE7B25">
        <w:rPr>
          <w:rFonts w:ascii="Times New Roman" w:hAnsi="Times New Roman"/>
          <w:snapToGrid w:val="0"/>
          <w:sz w:val="24"/>
          <w:szCs w:val="24"/>
        </w:rPr>
        <w:t>Относно обособена позиция № 2 –</w:t>
      </w:r>
      <w:r w:rsidRPr="0078639D">
        <w:rPr>
          <w:rFonts w:ascii="Times New Roman" w:hAnsi="Times New Roman"/>
          <w:snapToGrid w:val="0"/>
          <w:sz w:val="24"/>
          <w:szCs w:val="24"/>
        </w:rPr>
        <w:t xml:space="preserve"> </w:t>
      </w:r>
      <w:r w:rsidRPr="00D343FA">
        <w:rPr>
          <w:rFonts w:ascii="Times New Roman" w:hAnsi="Times New Roman"/>
          <w:snapToGrid w:val="0"/>
          <w:sz w:val="24"/>
          <w:szCs w:val="24"/>
        </w:rPr>
        <w:t xml:space="preserve">участникът </w:t>
      </w:r>
      <w:r w:rsidR="00DE7B25">
        <w:rPr>
          <w:rFonts w:ascii="Times New Roman" w:hAnsi="Times New Roman"/>
          <w:snapToGrid w:val="0"/>
          <w:sz w:val="24"/>
          <w:szCs w:val="24"/>
        </w:rPr>
        <w:t xml:space="preserve">следва </w:t>
      </w:r>
      <w:r w:rsidRPr="00D343FA">
        <w:rPr>
          <w:rFonts w:ascii="Times New Roman" w:hAnsi="Times New Roman"/>
          <w:snapToGrid w:val="0"/>
          <w:sz w:val="24"/>
          <w:szCs w:val="24"/>
        </w:rPr>
        <w:t xml:space="preserve">да разполага с </w:t>
      </w:r>
      <w:r w:rsidR="00181E87">
        <w:rPr>
          <w:rFonts w:ascii="Times New Roman" w:hAnsi="Times New Roman"/>
          <w:snapToGrid w:val="0"/>
          <w:sz w:val="24"/>
          <w:szCs w:val="24"/>
        </w:rPr>
        <w:t xml:space="preserve">персонал с определена професионална компетентност </w:t>
      </w:r>
      <w:r w:rsidR="00DE7B25">
        <w:rPr>
          <w:rFonts w:ascii="Times New Roman" w:hAnsi="Times New Roman"/>
          <w:snapToGrid w:val="0"/>
          <w:sz w:val="24"/>
          <w:szCs w:val="24"/>
        </w:rPr>
        <w:t>–</w:t>
      </w:r>
      <w:r w:rsidR="00DF06F8">
        <w:rPr>
          <w:rFonts w:ascii="Times New Roman" w:hAnsi="Times New Roman"/>
          <w:snapToGrid w:val="0"/>
          <w:sz w:val="24"/>
          <w:szCs w:val="24"/>
        </w:rPr>
        <w:t xml:space="preserve"> </w:t>
      </w:r>
      <w:r w:rsidR="002B0929">
        <w:rPr>
          <w:rFonts w:ascii="Times New Roman" w:hAnsi="Times New Roman"/>
          <w:snapToGrid w:val="0"/>
          <w:sz w:val="24"/>
          <w:szCs w:val="24"/>
        </w:rPr>
        <w:t xml:space="preserve">минимум петима </w:t>
      </w:r>
      <w:r w:rsidRPr="00267879">
        <w:rPr>
          <w:rFonts w:ascii="Times New Roman" w:hAnsi="Times New Roman"/>
          <w:snapToGrid w:val="0"/>
          <w:sz w:val="24"/>
          <w:szCs w:val="24"/>
        </w:rPr>
        <w:t>сертифицирани сервизни</w:t>
      </w:r>
      <w:r w:rsidRPr="00D343FA">
        <w:rPr>
          <w:rFonts w:ascii="Times New Roman" w:hAnsi="Times New Roman"/>
          <w:snapToGrid w:val="0"/>
          <w:sz w:val="24"/>
          <w:szCs w:val="24"/>
        </w:rPr>
        <w:t xml:space="preserve"> специалисти, преминали обучение при производителя или в негов оторизиран сервиз.</w:t>
      </w:r>
    </w:p>
    <w:p w:rsidR="0078639D" w:rsidRDefault="0078639D" w:rsidP="00AC1879">
      <w:pPr>
        <w:pStyle w:val="ListParagraph"/>
        <w:tabs>
          <w:tab w:val="left" w:pos="709"/>
          <w:tab w:val="left" w:pos="851"/>
          <w:tab w:val="left" w:pos="1276"/>
          <w:tab w:val="left" w:pos="1843"/>
          <w:tab w:val="left" w:pos="3240"/>
          <w:tab w:val="left" w:pos="9356"/>
        </w:tabs>
        <w:spacing w:after="0" w:line="360" w:lineRule="auto"/>
        <w:ind w:left="0"/>
        <w:jc w:val="both"/>
        <w:rPr>
          <w:rFonts w:ascii="Times New Roman" w:hAnsi="Times New Roman"/>
          <w:sz w:val="24"/>
          <w:szCs w:val="24"/>
        </w:rPr>
      </w:pPr>
      <w:r w:rsidRPr="00D343FA" w:rsidDel="00B623E8">
        <w:rPr>
          <w:rFonts w:ascii="Times New Roman" w:hAnsi="Times New Roman"/>
          <w:sz w:val="24"/>
          <w:szCs w:val="24"/>
        </w:rPr>
        <w:t xml:space="preserve"> </w:t>
      </w:r>
      <w:r w:rsidR="00336539" w:rsidRPr="00D343FA">
        <w:rPr>
          <w:rFonts w:ascii="Times New Roman" w:hAnsi="Times New Roman"/>
          <w:b/>
          <w:bCs/>
          <w:snapToGrid w:val="0"/>
          <w:sz w:val="24"/>
          <w:szCs w:val="24"/>
        </w:rPr>
        <w:tab/>
      </w:r>
      <w:r w:rsidR="00795B95" w:rsidRPr="00D343FA">
        <w:rPr>
          <w:rFonts w:ascii="Times New Roman" w:hAnsi="Times New Roman"/>
          <w:sz w:val="24"/>
          <w:szCs w:val="24"/>
          <w:u w:val="single"/>
        </w:rPr>
        <w:t>За доказва</w:t>
      </w:r>
      <w:r w:rsidR="00010F65" w:rsidRPr="00D343FA">
        <w:rPr>
          <w:rFonts w:ascii="Times New Roman" w:hAnsi="Times New Roman"/>
          <w:sz w:val="24"/>
          <w:szCs w:val="24"/>
          <w:u w:val="single"/>
        </w:rPr>
        <w:t xml:space="preserve">не на </w:t>
      </w:r>
      <w:r w:rsidR="00273C4E" w:rsidRPr="00D343FA">
        <w:rPr>
          <w:rFonts w:ascii="Times New Roman" w:hAnsi="Times New Roman"/>
          <w:sz w:val="24"/>
          <w:szCs w:val="24"/>
          <w:u w:val="single"/>
        </w:rPr>
        <w:t xml:space="preserve">критериите за подбор </w:t>
      </w:r>
      <w:r w:rsidR="00010F65" w:rsidRPr="00D343FA">
        <w:rPr>
          <w:rFonts w:ascii="Times New Roman" w:hAnsi="Times New Roman"/>
          <w:sz w:val="24"/>
          <w:szCs w:val="24"/>
          <w:u w:val="single"/>
        </w:rPr>
        <w:t>участникът попълва:</w:t>
      </w:r>
      <w:r w:rsidR="00010F65" w:rsidRPr="00D343FA">
        <w:rPr>
          <w:rFonts w:ascii="Times New Roman" w:hAnsi="Times New Roman"/>
          <w:sz w:val="24"/>
          <w:szCs w:val="24"/>
        </w:rPr>
        <w:t xml:space="preserve"> </w:t>
      </w:r>
      <w:r w:rsidR="00795B95" w:rsidRPr="00D343FA">
        <w:rPr>
          <w:rFonts w:ascii="Times New Roman" w:hAnsi="Times New Roman"/>
          <w:i/>
          <w:sz w:val="24"/>
          <w:szCs w:val="24"/>
        </w:rPr>
        <w:t>Част IV: „Критерии за подбор“, Раздел В</w:t>
      </w:r>
      <w:r w:rsidR="00336539" w:rsidRPr="00D343FA">
        <w:rPr>
          <w:rFonts w:ascii="Times New Roman" w:hAnsi="Times New Roman"/>
          <w:i/>
          <w:sz w:val="24"/>
          <w:szCs w:val="24"/>
        </w:rPr>
        <w:t>, т. 6</w:t>
      </w:r>
      <w:r w:rsidR="00795B95" w:rsidRPr="00D343FA">
        <w:rPr>
          <w:rFonts w:ascii="Times New Roman" w:hAnsi="Times New Roman"/>
          <w:i/>
          <w:sz w:val="24"/>
          <w:szCs w:val="24"/>
        </w:rPr>
        <w:t>: „Техничес</w:t>
      </w:r>
      <w:r w:rsidR="003A0FFD" w:rsidRPr="00D343FA">
        <w:rPr>
          <w:rFonts w:ascii="Times New Roman" w:hAnsi="Times New Roman"/>
          <w:i/>
          <w:sz w:val="24"/>
          <w:szCs w:val="24"/>
        </w:rPr>
        <w:t>ки и професионални способности“</w:t>
      </w:r>
      <w:r w:rsidR="00795B95" w:rsidRPr="00D343FA">
        <w:rPr>
          <w:rFonts w:ascii="Times New Roman" w:hAnsi="Times New Roman"/>
          <w:i/>
          <w:sz w:val="24"/>
          <w:szCs w:val="24"/>
        </w:rPr>
        <w:t xml:space="preserve">) от </w:t>
      </w:r>
      <w:r w:rsidR="00273C4E" w:rsidRPr="00D343FA">
        <w:rPr>
          <w:rFonts w:ascii="Times New Roman" w:hAnsi="Times New Roman"/>
          <w:i/>
          <w:sz w:val="24"/>
          <w:szCs w:val="24"/>
        </w:rPr>
        <w:t xml:space="preserve">Единен европейски документ за обществени поръчки (ЕЕДОП) – </w:t>
      </w:r>
      <w:r w:rsidR="006F0BA9" w:rsidRPr="00D343FA">
        <w:rPr>
          <w:rFonts w:ascii="Times New Roman" w:hAnsi="Times New Roman"/>
          <w:i/>
          <w:sz w:val="24"/>
          <w:szCs w:val="24"/>
        </w:rPr>
        <w:t>приложен образец към документацията</w:t>
      </w:r>
      <w:r w:rsidR="00795B95" w:rsidRPr="00D343FA">
        <w:rPr>
          <w:rFonts w:ascii="Times New Roman" w:hAnsi="Times New Roman"/>
          <w:i/>
          <w:sz w:val="24"/>
          <w:szCs w:val="24"/>
        </w:rPr>
        <w:t>.</w:t>
      </w:r>
      <w:r w:rsidRPr="0078639D">
        <w:rPr>
          <w:rFonts w:ascii="Times New Roman" w:hAnsi="Times New Roman"/>
          <w:sz w:val="24"/>
          <w:szCs w:val="24"/>
        </w:rPr>
        <w:t xml:space="preserve"> </w:t>
      </w:r>
      <w:r w:rsidR="00181E87">
        <w:rPr>
          <w:rFonts w:ascii="Times New Roman" w:hAnsi="Times New Roman"/>
          <w:sz w:val="24"/>
          <w:szCs w:val="24"/>
        </w:rPr>
        <w:t xml:space="preserve">В този раздел участникът следва да предостави следната информация: имената на лицата, данни </w:t>
      </w:r>
      <w:r w:rsidRPr="00D343FA">
        <w:rPr>
          <w:rFonts w:ascii="Times New Roman" w:hAnsi="Times New Roman"/>
          <w:sz w:val="24"/>
          <w:szCs w:val="24"/>
        </w:rPr>
        <w:t>за придобитото от тях образование</w:t>
      </w:r>
      <w:r w:rsidR="00EF64FE">
        <w:rPr>
          <w:rFonts w:ascii="Times New Roman" w:hAnsi="Times New Roman"/>
          <w:sz w:val="24"/>
          <w:szCs w:val="24"/>
        </w:rPr>
        <w:t>/обучение</w:t>
      </w:r>
      <w:r w:rsidRPr="00D343FA">
        <w:rPr>
          <w:rFonts w:ascii="Times New Roman" w:hAnsi="Times New Roman"/>
          <w:sz w:val="24"/>
          <w:szCs w:val="24"/>
        </w:rPr>
        <w:t>, включително дипломи и/или сертификати или еквивалентни документи за квалификация (посочват се вид и номер на диплом</w:t>
      </w:r>
      <w:r w:rsidR="00AC1879">
        <w:rPr>
          <w:rFonts w:ascii="Times New Roman" w:hAnsi="Times New Roman"/>
          <w:sz w:val="24"/>
          <w:szCs w:val="24"/>
        </w:rPr>
        <w:t>ата</w:t>
      </w:r>
      <w:r w:rsidRPr="00D343FA">
        <w:rPr>
          <w:rFonts w:ascii="Times New Roman" w:hAnsi="Times New Roman"/>
          <w:sz w:val="24"/>
          <w:szCs w:val="24"/>
        </w:rPr>
        <w:t>/сертификат или друг документ, срок на валидност, издаващ орган, евентуално web-адрес, на който може да бъде намерена информация за посочения сертификат).</w:t>
      </w:r>
    </w:p>
    <w:p w:rsidR="00DF06F8" w:rsidRPr="00A86C54" w:rsidRDefault="00DF06F8" w:rsidP="00DF06F8">
      <w:pPr>
        <w:pStyle w:val="Heading3"/>
        <w:ind w:firstLine="705"/>
        <w:jc w:val="both"/>
        <w:rPr>
          <w:rFonts w:ascii="Times New Roman" w:hAnsi="Times New Roman"/>
          <w:snapToGrid w:val="0"/>
          <w:color w:val="auto"/>
          <w:sz w:val="24"/>
          <w:szCs w:val="24"/>
        </w:rPr>
      </w:pPr>
      <w:r w:rsidRPr="00A86C54">
        <w:rPr>
          <w:rFonts w:ascii="Times New Roman" w:hAnsi="Times New Roman"/>
          <w:snapToGrid w:val="0"/>
          <w:color w:val="auto"/>
          <w:sz w:val="24"/>
          <w:szCs w:val="24"/>
        </w:rPr>
        <w:t>Изисквано минимално/ни ниво/а:</w:t>
      </w:r>
    </w:p>
    <w:p w:rsidR="00DF06F8" w:rsidRPr="00DF06F8" w:rsidRDefault="00DF06F8" w:rsidP="00DF06F8">
      <w:pPr>
        <w:tabs>
          <w:tab w:val="left" w:pos="-142"/>
          <w:tab w:val="left" w:pos="0"/>
        </w:tabs>
        <w:spacing w:after="0" w:line="360" w:lineRule="auto"/>
        <w:jc w:val="both"/>
        <w:rPr>
          <w:rFonts w:ascii="Times New Roman" w:hAnsi="Times New Roman"/>
          <w:sz w:val="24"/>
          <w:szCs w:val="24"/>
        </w:rPr>
      </w:pPr>
      <w:r>
        <w:rPr>
          <w:rFonts w:ascii="Times New Roman" w:hAnsi="Times New Roman"/>
          <w:sz w:val="24"/>
          <w:szCs w:val="24"/>
        </w:rPr>
        <w:tab/>
      </w:r>
      <w:r w:rsidRPr="00DF06F8">
        <w:rPr>
          <w:rFonts w:ascii="Times New Roman" w:hAnsi="Times New Roman"/>
          <w:sz w:val="24"/>
          <w:szCs w:val="24"/>
        </w:rPr>
        <w:t>Относно обособена позиция № 1: за последните 3 (три) години, считано от датата на подаване на офертата, участникът следва да е изпълнил дейности с предмет и обем, идентични или сходни* с обособена позиция № 1, за която се подава оферта.</w:t>
      </w:r>
    </w:p>
    <w:p w:rsidR="00DF06F8" w:rsidRPr="00DF06F8" w:rsidRDefault="00DF06F8" w:rsidP="00DF06F8">
      <w:pPr>
        <w:tabs>
          <w:tab w:val="left" w:pos="-142"/>
          <w:tab w:val="left" w:pos="0"/>
        </w:tabs>
        <w:spacing w:after="0" w:line="360" w:lineRule="auto"/>
        <w:jc w:val="both"/>
        <w:rPr>
          <w:rFonts w:ascii="Times New Roman" w:hAnsi="Times New Roman"/>
          <w:sz w:val="24"/>
          <w:szCs w:val="24"/>
        </w:rPr>
      </w:pPr>
      <w:r w:rsidRPr="00DF06F8">
        <w:rPr>
          <w:rFonts w:ascii="Times New Roman" w:hAnsi="Times New Roman"/>
          <w:sz w:val="24"/>
          <w:szCs w:val="24"/>
        </w:rPr>
        <w:tab/>
        <w:t>*под сходни дейности следва да се разбират доставки с гаранционна поддръжка на  офис устройства – печатащи и/или сканиращи и/или копирни и/или мултифункционални устройства (предмет) в обем, равен или по-голям от посоченото от възложителя ориентировъчно количество устройства в поле  II.2.4) от Обявлението за обществена поръчка (обем) като е без значение в рамките на колко изпълнени дейности (една или повече) като брой е постигнат този обем.</w:t>
      </w:r>
      <w:r>
        <w:rPr>
          <w:rFonts w:ascii="Times New Roman" w:hAnsi="Times New Roman"/>
          <w:sz w:val="24"/>
          <w:szCs w:val="24"/>
        </w:rPr>
        <w:t xml:space="preserve"> </w:t>
      </w:r>
      <w:r w:rsidRPr="00DF06F8">
        <w:rPr>
          <w:rFonts w:ascii="Times New Roman" w:hAnsi="Times New Roman"/>
          <w:sz w:val="24"/>
          <w:szCs w:val="24"/>
        </w:rPr>
        <w:t>Достатъчно е посочването и само на една изпълн</w:t>
      </w:r>
      <w:r>
        <w:rPr>
          <w:rFonts w:ascii="Times New Roman" w:hAnsi="Times New Roman"/>
          <w:sz w:val="24"/>
          <w:szCs w:val="24"/>
        </w:rPr>
        <w:t>ен</w:t>
      </w:r>
      <w:r w:rsidRPr="00DF06F8">
        <w:rPr>
          <w:rFonts w:ascii="Times New Roman" w:hAnsi="Times New Roman"/>
          <w:sz w:val="24"/>
          <w:szCs w:val="24"/>
        </w:rPr>
        <w:t>а дейност стига тя да е в обем, равен или по-голям от посочения в поле  II.2.4).</w:t>
      </w:r>
    </w:p>
    <w:p w:rsidR="00F64A1D" w:rsidRPr="00D343FA" w:rsidRDefault="00DF06F8" w:rsidP="00DF06F8">
      <w:pPr>
        <w:tabs>
          <w:tab w:val="left" w:pos="-142"/>
          <w:tab w:val="left" w:pos="0"/>
        </w:tabs>
        <w:spacing w:after="0" w:line="360" w:lineRule="auto"/>
        <w:jc w:val="both"/>
        <w:rPr>
          <w:rFonts w:ascii="Times New Roman" w:hAnsi="Times New Roman"/>
          <w:sz w:val="24"/>
          <w:szCs w:val="24"/>
        </w:rPr>
      </w:pPr>
      <w:r>
        <w:rPr>
          <w:rFonts w:ascii="Times New Roman" w:hAnsi="Times New Roman"/>
          <w:sz w:val="24"/>
          <w:szCs w:val="24"/>
        </w:rPr>
        <w:tab/>
      </w:r>
      <w:r w:rsidRPr="00DF06F8">
        <w:rPr>
          <w:rFonts w:ascii="Times New Roman" w:hAnsi="Times New Roman"/>
          <w:sz w:val="24"/>
          <w:szCs w:val="24"/>
        </w:rPr>
        <w:t xml:space="preserve">Относно обособена позиция № 2 – участникът следва да разполага с персонал с определена професионална компетентност – </w:t>
      </w:r>
      <w:r w:rsidRPr="00DF06F8">
        <w:rPr>
          <w:rFonts w:ascii="Times New Roman" w:hAnsi="Times New Roman"/>
          <w:b/>
          <w:sz w:val="24"/>
          <w:szCs w:val="24"/>
        </w:rPr>
        <w:t xml:space="preserve">минимум петима </w:t>
      </w:r>
      <w:r w:rsidRPr="00DF06F8">
        <w:rPr>
          <w:rFonts w:ascii="Times New Roman" w:hAnsi="Times New Roman"/>
          <w:sz w:val="24"/>
          <w:szCs w:val="24"/>
        </w:rPr>
        <w:t>сертифицирани сервизни специалисти, преминали обучение при производителя или в негов оторизиран сервиз.</w:t>
      </w:r>
    </w:p>
    <w:p w:rsidR="00516D66" w:rsidRPr="00D343FA" w:rsidRDefault="00516D66" w:rsidP="00DF06F8">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i/>
          <w:snapToGrid w:val="0"/>
          <w:sz w:val="24"/>
          <w:szCs w:val="24"/>
        </w:rPr>
      </w:pPr>
      <w:r w:rsidRPr="00D343FA">
        <w:rPr>
          <w:rFonts w:ascii="Times New Roman" w:hAnsi="Times New Roman"/>
          <w:b/>
          <w:snapToGrid w:val="0"/>
          <w:sz w:val="24"/>
          <w:szCs w:val="24"/>
        </w:rPr>
        <w:lastRenderedPageBreak/>
        <w:t>Забележка:</w:t>
      </w:r>
      <w:r w:rsidRPr="00D343FA">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rsidR="00181E87" w:rsidRDefault="00DE7B25" w:rsidP="00B2529C">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Относно обособена позиция № 1 – </w:t>
      </w:r>
      <w:r w:rsidR="00FE4B02">
        <w:rPr>
          <w:rFonts w:ascii="Times New Roman" w:eastAsia="Times New Roman" w:hAnsi="Times New Roman"/>
          <w:sz w:val="24"/>
          <w:szCs w:val="24"/>
          <w:lang w:eastAsia="bg-BG"/>
        </w:rPr>
        <w:t>Подписан и подпечатан с</w:t>
      </w:r>
      <w:r>
        <w:rPr>
          <w:rFonts w:ascii="Times New Roman" w:eastAsia="Times New Roman" w:hAnsi="Times New Roman"/>
          <w:sz w:val="24"/>
          <w:szCs w:val="24"/>
          <w:lang w:eastAsia="bg-BG"/>
        </w:rPr>
        <w:t>писък на дейностите</w:t>
      </w:r>
      <w:r w:rsidR="00FF4002" w:rsidRPr="00D343FA">
        <w:rPr>
          <w:rFonts w:ascii="Times New Roman" w:eastAsia="Times New Roman" w:hAnsi="Times New Roman"/>
          <w:sz w:val="24"/>
          <w:szCs w:val="24"/>
          <w:lang w:eastAsia="bg-BG"/>
        </w:rPr>
        <w:t xml:space="preserve">, които са </w:t>
      </w:r>
      <w:r w:rsidR="00181E87">
        <w:rPr>
          <w:rFonts w:ascii="Times New Roman" w:eastAsia="Times New Roman" w:hAnsi="Times New Roman"/>
          <w:sz w:val="24"/>
          <w:szCs w:val="24"/>
          <w:lang w:eastAsia="bg-BG"/>
        </w:rPr>
        <w:t>идентични</w:t>
      </w:r>
      <w:r w:rsidR="00181E87" w:rsidRPr="00D343FA">
        <w:rPr>
          <w:rFonts w:ascii="Times New Roman" w:eastAsia="Times New Roman" w:hAnsi="Times New Roman"/>
          <w:sz w:val="24"/>
          <w:szCs w:val="24"/>
          <w:lang w:eastAsia="bg-BG"/>
        </w:rPr>
        <w:t xml:space="preserve"> </w:t>
      </w:r>
      <w:r w:rsidR="00FF4002" w:rsidRPr="00D343FA">
        <w:rPr>
          <w:rFonts w:ascii="Times New Roman" w:eastAsia="Times New Roman" w:hAnsi="Times New Roman"/>
          <w:sz w:val="24"/>
          <w:szCs w:val="24"/>
          <w:lang w:eastAsia="bg-BG"/>
        </w:rPr>
        <w:t>или сходни с предмета</w:t>
      </w:r>
      <w:r w:rsidR="000F52B3">
        <w:rPr>
          <w:rFonts w:ascii="Times New Roman" w:eastAsia="Times New Roman" w:hAnsi="Times New Roman"/>
          <w:sz w:val="24"/>
          <w:szCs w:val="24"/>
          <w:lang w:eastAsia="bg-BG"/>
        </w:rPr>
        <w:t xml:space="preserve"> и обема</w:t>
      </w:r>
      <w:r w:rsidR="00FF4002" w:rsidRPr="00D343FA">
        <w:rPr>
          <w:rFonts w:ascii="Times New Roman" w:eastAsia="Times New Roman" w:hAnsi="Times New Roman"/>
          <w:sz w:val="24"/>
          <w:szCs w:val="24"/>
          <w:lang w:eastAsia="bg-BG"/>
        </w:rPr>
        <w:t xml:space="preserve"> на </w:t>
      </w:r>
      <w:r w:rsidR="00181E87">
        <w:rPr>
          <w:rFonts w:ascii="Times New Roman" w:eastAsia="Times New Roman" w:hAnsi="Times New Roman"/>
          <w:sz w:val="24"/>
          <w:szCs w:val="24"/>
          <w:lang w:eastAsia="bg-BG"/>
        </w:rPr>
        <w:t>обособената позиция</w:t>
      </w:r>
      <w:r w:rsidR="00FF4002" w:rsidRPr="00D343FA">
        <w:rPr>
          <w:rFonts w:ascii="Times New Roman" w:eastAsia="Times New Roman" w:hAnsi="Times New Roman"/>
          <w:sz w:val="24"/>
          <w:szCs w:val="24"/>
          <w:lang w:eastAsia="bg-BG"/>
        </w:rPr>
        <w:t xml:space="preserve">, </w:t>
      </w:r>
      <w:r w:rsidR="00181E87">
        <w:rPr>
          <w:rFonts w:ascii="Times New Roman" w:eastAsia="Times New Roman" w:hAnsi="Times New Roman"/>
          <w:sz w:val="24"/>
          <w:szCs w:val="24"/>
          <w:lang w:eastAsia="bg-BG"/>
        </w:rPr>
        <w:t xml:space="preserve">с посочване на стойностите, датите и получателите, заедно с доказателства за извършените </w:t>
      </w:r>
      <w:r>
        <w:rPr>
          <w:rFonts w:ascii="Times New Roman" w:eastAsia="Times New Roman" w:hAnsi="Times New Roman"/>
          <w:sz w:val="24"/>
          <w:szCs w:val="24"/>
          <w:lang w:eastAsia="bg-BG"/>
        </w:rPr>
        <w:t>дейности</w:t>
      </w:r>
      <w:r w:rsidR="00181E87">
        <w:rPr>
          <w:rFonts w:ascii="Times New Roman" w:eastAsia="Times New Roman" w:hAnsi="Times New Roman"/>
          <w:sz w:val="24"/>
          <w:szCs w:val="24"/>
          <w:lang w:eastAsia="bg-BG"/>
        </w:rPr>
        <w:t>.</w:t>
      </w:r>
    </w:p>
    <w:p w:rsidR="00FD422C" w:rsidRDefault="00B45413" w:rsidP="00B2529C">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Относно обособена позиция № 2</w:t>
      </w:r>
      <w:r w:rsidR="00181E87">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r w:rsidR="00181E87">
        <w:rPr>
          <w:rFonts w:ascii="Times New Roman" w:eastAsia="Times New Roman" w:hAnsi="Times New Roman"/>
          <w:sz w:val="24"/>
          <w:szCs w:val="24"/>
          <w:lang w:eastAsia="bg-BG"/>
        </w:rPr>
        <w:t xml:space="preserve"> </w:t>
      </w:r>
      <w:r w:rsidR="00FE4B02">
        <w:rPr>
          <w:rFonts w:ascii="Times New Roman" w:eastAsia="Times New Roman" w:hAnsi="Times New Roman"/>
          <w:sz w:val="24"/>
          <w:szCs w:val="24"/>
          <w:lang w:eastAsia="bg-BG"/>
        </w:rPr>
        <w:t>Подписан и подпечатан с</w:t>
      </w:r>
      <w:r w:rsidR="00181E87">
        <w:rPr>
          <w:rFonts w:ascii="Times New Roman" w:eastAsia="Times New Roman" w:hAnsi="Times New Roman"/>
          <w:sz w:val="24"/>
          <w:szCs w:val="24"/>
          <w:lang w:eastAsia="bg-BG"/>
        </w:rPr>
        <w:t>писък на персонала, който ще изпълнява услугите по съответната</w:t>
      </w:r>
      <w:r w:rsidR="00C93DE3">
        <w:rPr>
          <w:rFonts w:ascii="Times New Roman" w:eastAsia="Times New Roman" w:hAnsi="Times New Roman"/>
          <w:sz w:val="24"/>
          <w:szCs w:val="24"/>
          <w:lang w:eastAsia="bg-BG"/>
        </w:rPr>
        <w:t xml:space="preserve"> обособена позиция, в който е посочена професионалната компетентност на лицата</w:t>
      </w:r>
      <w:r w:rsidR="00FD422C" w:rsidRPr="00D343FA">
        <w:rPr>
          <w:rFonts w:ascii="Times New Roman" w:eastAsia="Times New Roman" w:hAnsi="Times New Roman"/>
          <w:sz w:val="24"/>
          <w:szCs w:val="24"/>
          <w:lang w:eastAsia="bg-BG"/>
        </w:rPr>
        <w:t>.</w:t>
      </w:r>
    </w:p>
    <w:p w:rsidR="001B266A" w:rsidRPr="00D343FA"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rPr>
      </w:pPr>
    </w:p>
    <w:p w:rsidR="00A03F95" w:rsidRPr="00D343FA" w:rsidRDefault="00A06CC4" w:rsidP="00B2529C">
      <w:pPr>
        <w:pStyle w:val="Heading3"/>
        <w:spacing w:before="0" w:line="360" w:lineRule="auto"/>
        <w:ind w:firstLine="709"/>
        <w:rPr>
          <w:rFonts w:ascii="Times New Roman" w:eastAsia="Times New Roman" w:hAnsi="Times New Roman" w:cs="Times New Roman"/>
          <w:snapToGrid w:val="0"/>
          <w:color w:val="auto"/>
          <w:sz w:val="24"/>
          <w:szCs w:val="24"/>
        </w:rPr>
      </w:pPr>
      <w:bookmarkStart w:id="14" w:name="_Toc461283112"/>
      <w:r w:rsidRPr="00D343FA">
        <w:rPr>
          <w:rFonts w:ascii="Times New Roman" w:eastAsia="Times New Roman" w:hAnsi="Times New Roman" w:cs="Times New Roman"/>
          <w:snapToGrid w:val="0"/>
          <w:color w:val="auto"/>
          <w:sz w:val="24"/>
          <w:szCs w:val="24"/>
        </w:rPr>
        <w:t>2</w:t>
      </w:r>
      <w:r w:rsidR="005E2523" w:rsidRPr="00D343FA">
        <w:rPr>
          <w:rFonts w:ascii="Times New Roman" w:eastAsia="Times New Roman" w:hAnsi="Times New Roman" w:cs="Times New Roman"/>
          <w:snapToGrid w:val="0"/>
          <w:color w:val="auto"/>
          <w:sz w:val="24"/>
          <w:szCs w:val="24"/>
        </w:rPr>
        <w:t xml:space="preserve">. </w:t>
      </w:r>
      <w:r w:rsidR="00A03F95" w:rsidRPr="00D343FA">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4"/>
    </w:p>
    <w:p w:rsidR="00910650" w:rsidRPr="00D343FA" w:rsidRDefault="00A06CC4"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03F95" w:rsidRPr="00D343FA">
        <w:rPr>
          <w:rFonts w:ascii="Times New Roman" w:eastAsia="Times New Roman" w:hAnsi="Times New Roman"/>
          <w:snapToGrid w:val="0"/>
          <w:sz w:val="24"/>
          <w:szCs w:val="24"/>
        </w:rPr>
        <w:t xml:space="preserve">.1. </w:t>
      </w:r>
      <w:r w:rsidR="00795B95" w:rsidRPr="00D343FA">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D343FA">
        <w:rPr>
          <w:rFonts w:ascii="Times New Roman" w:eastAsia="Times New Roman" w:hAnsi="Times New Roman"/>
          <w:snapToGrid w:val="0"/>
          <w:sz w:val="24"/>
          <w:szCs w:val="24"/>
        </w:rPr>
        <w:t>и</w:t>
      </w:r>
      <w:r w:rsidR="006D6D38" w:rsidRPr="00D343FA">
        <w:rPr>
          <w:rFonts w:ascii="Times New Roman" w:eastAsia="Times New Roman" w:hAnsi="Times New Roman"/>
          <w:snapToGrid w:val="0"/>
          <w:sz w:val="24"/>
          <w:szCs w:val="24"/>
        </w:rPr>
        <w:t>ли</w:t>
      </w:r>
      <w:r w:rsidR="00795B95" w:rsidRPr="00D343FA">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D343FA">
        <w:rPr>
          <w:rFonts w:ascii="Times New Roman" w:eastAsia="Times New Roman" w:hAnsi="Times New Roman"/>
          <w:snapToGrid w:val="0"/>
          <w:sz w:val="24"/>
          <w:szCs w:val="24"/>
        </w:rPr>
        <w:t>лнение на дейностите, предвидени</w:t>
      </w:r>
      <w:r w:rsidR="00795B95" w:rsidRPr="00D343FA">
        <w:rPr>
          <w:rFonts w:ascii="Times New Roman" w:eastAsia="Times New Roman" w:hAnsi="Times New Roman"/>
          <w:snapToGrid w:val="0"/>
          <w:sz w:val="24"/>
          <w:szCs w:val="24"/>
        </w:rPr>
        <w:t xml:space="preserve"> в договора за създаване на обединението.</w:t>
      </w:r>
    </w:p>
    <w:p w:rsidR="0089289B" w:rsidRPr="00D343FA" w:rsidRDefault="00A06CC4"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03F95" w:rsidRPr="00D343FA">
        <w:rPr>
          <w:rFonts w:ascii="Times New Roman" w:eastAsia="Times New Roman" w:hAnsi="Times New Roman"/>
          <w:snapToGrid w:val="0"/>
          <w:sz w:val="24"/>
          <w:szCs w:val="24"/>
        </w:rPr>
        <w:t xml:space="preserve">.2. </w:t>
      </w:r>
      <w:r w:rsidR="00795B95" w:rsidRPr="00D343FA">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D343FA">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D343FA" w:rsidRDefault="00A06CC4"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2</w:t>
      </w:r>
      <w:r w:rsidR="00A03F95" w:rsidRPr="00D343FA">
        <w:rPr>
          <w:rFonts w:ascii="Times New Roman" w:eastAsia="Times New Roman" w:hAnsi="Times New Roman"/>
          <w:snapToGrid w:val="0"/>
          <w:sz w:val="24"/>
          <w:szCs w:val="24"/>
        </w:rPr>
        <w:t xml:space="preserve">.3. </w:t>
      </w:r>
      <w:r w:rsidR="00795B95" w:rsidRPr="00D343FA">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A1ACD" w:rsidRPr="00D343FA"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461283113"/>
      <w:r w:rsidRPr="00D343FA">
        <w:rPr>
          <w:rFonts w:ascii="Times New Roman" w:eastAsia="Times New Roman" w:hAnsi="Times New Roman" w:cs="Times New Roman"/>
          <w:color w:val="auto"/>
          <w:sz w:val="24"/>
          <w:szCs w:val="24"/>
          <w:lang w:eastAsia="bg-BG"/>
        </w:rPr>
        <w:t>В</w:t>
      </w:r>
      <w:r w:rsidR="00376737" w:rsidRPr="00D343FA">
        <w:rPr>
          <w:rFonts w:ascii="Times New Roman" w:eastAsia="Times New Roman" w:hAnsi="Times New Roman" w:cs="Times New Roman"/>
          <w:color w:val="auto"/>
          <w:sz w:val="24"/>
          <w:szCs w:val="24"/>
          <w:lang w:eastAsia="bg-BG"/>
        </w:rPr>
        <w:t xml:space="preserve">. </w:t>
      </w:r>
      <w:r w:rsidR="004E475C" w:rsidRPr="00D343FA">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D343FA">
        <w:rPr>
          <w:rFonts w:ascii="Times New Roman" w:eastAsia="Times New Roman" w:hAnsi="Times New Roman" w:cs="Times New Roman"/>
          <w:color w:val="auto"/>
          <w:sz w:val="24"/>
          <w:szCs w:val="24"/>
          <w:lang w:eastAsia="bg-BG"/>
        </w:rPr>
        <w:t>(ЕЕДОП).</w:t>
      </w:r>
      <w:bookmarkEnd w:id="15"/>
    </w:p>
    <w:p w:rsidR="001128B5" w:rsidRPr="00D343FA" w:rsidRDefault="001128B5"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1</w:t>
      </w:r>
      <w:r w:rsidRPr="00D343FA">
        <w:rPr>
          <w:rFonts w:ascii="Times New Roman" w:eastAsia="Times New Roman" w:hAnsi="Times New Roman"/>
          <w:sz w:val="24"/>
          <w:szCs w:val="24"/>
          <w:lang w:eastAsia="bg-BG"/>
        </w:rPr>
        <w:t xml:space="preserve">. </w:t>
      </w:r>
      <w:r w:rsidR="00376737" w:rsidRPr="00D343FA">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D343FA">
        <w:rPr>
          <w:rFonts w:ascii="Times New Roman" w:eastAsia="Times New Roman" w:hAnsi="Times New Roman"/>
          <w:sz w:val="24"/>
          <w:szCs w:val="24"/>
          <w:lang w:eastAsia="bg-BG"/>
        </w:rPr>
        <w:t xml:space="preserve"> и съответствие с к</w:t>
      </w:r>
      <w:r w:rsidR="00376737" w:rsidRPr="00D343FA">
        <w:rPr>
          <w:rFonts w:ascii="Times New Roman" w:eastAsia="Times New Roman" w:hAnsi="Times New Roman"/>
          <w:sz w:val="24"/>
          <w:szCs w:val="24"/>
          <w:lang w:eastAsia="bg-BG"/>
        </w:rPr>
        <w:t>ритерии</w:t>
      </w:r>
      <w:r w:rsidR="0044357F" w:rsidRPr="00D343FA">
        <w:rPr>
          <w:rFonts w:ascii="Times New Roman" w:eastAsia="Times New Roman" w:hAnsi="Times New Roman"/>
          <w:sz w:val="24"/>
          <w:szCs w:val="24"/>
          <w:lang w:eastAsia="bg-BG"/>
        </w:rPr>
        <w:t>те</w:t>
      </w:r>
      <w:r w:rsidR="00376737" w:rsidRPr="00D343FA">
        <w:rPr>
          <w:rFonts w:ascii="Times New Roman" w:eastAsia="Times New Roman" w:hAnsi="Times New Roman"/>
          <w:sz w:val="24"/>
          <w:szCs w:val="24"/>
          <w:lang w:eastAsia="bg-BG"/>
        </w:rPr>
        <w:t xml:space="preserve"> за подбор чрез представяне на подписан </w:t>
      </w:r>
      <w:r w:rsidR="001E7547" w:rsidRPr="00D343FA">
        <w:rPr>
          <w:rFonts w:ascii="Times New Roman" w:eastAsia="Times New Roman" w:hAnsi="Times New Roman"/>
          <w:sz w:val="24"/>
          <w:szCs w:val="24"/>
          <w:lang w:eastAsia="bg-BG"/>
        </w:rPr>
        <w:t>ЕЕДОП (</w:t>
      </w:r>
      <w:r w:rsidR="006F0BA9" w:rsidRPr="00D343FA">
        <w:rPr>
          <w:rFonts w:ascii="Times New Roman" w:hAnsi="Times New Roman"/>
          <w:i/>
          <w:sz w:val="24"/>
          <w:szCs w:val="24"/>
        </w:rPr>
        <w:t>приложен образец към документацията</w:t>
      </w:r>
      <w:r w:rsidR="000E159E" w:rsidRPr="00D343FA">
        <w:rPr>
          <w:rFonts w:ascii="Times New Roman" w:eastAsia="Times New Roman" w:hAnsi="Times New Roman"/>
          <w:sz w:val="24"/>
          <w:szCs w:val="24"/>
          <w:lang w:eastAsia="bg-BG"/>
        </w:rPr>
        <w:t xml:space="preserve">), </w:t>
      </w:r>
      <w:r w:rsidR="00B87BF0" w:rsidRPr="00D343FA">
        <w:rPr>
          <w:rFonts w:ascii="Times New Roman" w:eastAsia="Times New Roman" w:hAnsi="Times New Roman"/>
          <w:sz w:val="24"/>
          <w:szCs w:val="24"/>
          <w:lang w:eastAsia="bg-BG"/>
        </w:rPr>
        <w:t xml:space="preserve">попълнен </w:t>
      </w:r>
      <w:r w:rsidR="000E159E" w:rsidRPr="00D343FA">
        <w:rPr>
          <w:rFonts w:ascii="Times New Roman" w:eastAsia="Times New Roman" w:hAnsi="Times New Roman"/>
          <w:sz w:val="24"/>
          <w:szCs w:val="24"/>
          <w:lang w:eastAsia="bg-BG"/>
        </w:rPr>
        <w:t>съгласно изискванията и условията на ЗОП и ППЗОП.</w:t>
      </w:r>
      <w:r w:rsidRPr="00D343FA">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D343FA" w:rsidRDefault="00756542" w:rsidP="00B2529C">
      <w:pPr>
        <w:spacing w:after="0" w:line="360" w:lineRule="auto"/>
        <w:ind w:firstLine="709"/>
        <w:jc w:val="both"/>
        <w:textAlignment w:val="top"/>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2</w:t>
      </w:r>
      <w:r w:rsidRPr="00D343FA">
        <w:rPr>
          <w:rFonts w:ascii="Times New Roman" w:eastAsia="Times New Roman" w:hAnsi="Times New Roman"/>
          <w:sz w:val="24"/>
          <w:szCs w:val="24"/>
          <w:lang w:eastAsia="bg-BG"/>
        </w:rPr>
        <w:t>.  Когато изискванията</w:t>
      </w:r>
      <w:r w:rsidR="00D84B37">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посочени в Раздел III, буква „А“, </w:t>
      </w:r>
      <w:r w:rsidRPr="00D343FA">
        <w:rPr>
          <w:rFonts w:ascii="Times New Roman" w:hAnsi="Times New Roman"/>
          <w:sz w:val="24"/>
          <w:szCs w:val="24"/>
        </w:rPr>
        <w:t>т. 2.1</w:t>
      </w:r>
      <w:r w:rsidR="00EF64FE">
        <w:rPr>
          <w:rFonts w:ascii="Times New Roman" w:hAnsi="Times New Roman"/>
          <w:sz w:val="24"/>
          <w:szCs w:val="24"/>
        </w:rPr>
        <w:t>.</w:t>
      </w:r>
      <w:r w:rsidRPr="00D343FA">
        <w:rPr>
          <w:rFonts w:ascii="Times New Roman" w:hAnsi="Times New Roman"/>
          <w:sz w:val="24"/>
          <w:szCs w:val="24"/>
        </w:rPr>
        <w:t>1</w:t>
      </w:r>
      <w:r w:rsidR="00EF64FE">
        <w:rPr>
          <w:rFonts w:ascii="Times New Roman" w:hAnsi="Times New Roman"/>
          <w:sz w:val="24"/>
          <w:szCs w:val="24"/>
        </w:rPr>
        <w:t>,</w:t>
      </w:r>
      <w:r w:rsidRPr="00D343FA">
        <w:rPr>
          <w:rFonts w:ascii="Times New Roman" w:hAnsi="Times New Roman"/>
          <w:sz w:val="24"/>
          <w:szCs w:val="24"/>
        </w:rPr>
        <w:t xml:space="preserve"> т.</w:t>
      </w:r>
      <w:r w:rsidR="00E04BEF" w:rsidRPr="00D343FA">
        <w:rPr>
          <w:rFonts w:ascii="Times New Roman" w:hAnsi="Times New Roman"/>
          <w:sz w:val="24"/>
          <w:szCs w:val="24"/>
        </w:rPr>
        <w:t xml:space="preserve"> </w:t>
      </w:r>
      <w:r w:rsidR="004F540D" w:rsidRPr="00D343FA">
        <w:rPr>
          <w:rFonts w:ascii="Times New Roman" w:hAnsi="Times New Roman"/>
          <w:sz w:val="24"/>
          <w:szCs w:val="24"/>
        </w:rPr>
        <w:t>2.1.2 и</w:t>
      </w:r>
      <w:r w:rsidRPr="00D343FA">
        <w:rPr>
          <w:rFonts w:ascii="Times New Roman" w:hAnsi="Times New Roman"/>
          <w:sz w:val="24"/>
          <w:szCs w:val="24"/>
        </w:rPr>
        <w:t xml:space="preserve"> т.</w:t>
      </w:r>
      <w:r w:rsidR="00E04BEF" w:rsidRPr="00D343FA">
        <w:rPr>
          <w:rFonts w:ascii="Times New Roman" w:hAnsi="Times New Roman"/>
          <w:sz w:val="24"/>
          <w:szCs w:val="24"/>
        </w:rPr>
        <w:t xml:space="preserve"> </w:t>
      </w:r>
      <w:r w:rsidR="004F540D" w:rsidRPr="00D343FA">
        <w:rPr>
          <w:rFonts w:ascii="Times New Roman" w:hAnsi="Times New Roman"/>
          <w:sz w:val="24"/>
          <w:szCs w:val="24"/>
        </w:rPr>
        <w:t>2.1.7</w:t>
      </w:r>
      <w:r w:rsidRPr="00D343FA">
        <w:rPr>
          <w:rFonts w:ascii="Times New Roman" w:hAnsi="Times New Roman"/>
          <w:sz w:val="24"/>
          <w:szCs w:val="24"/>
        </w:rPr>
        <w:t xml:space="preserve"> </w:t>
      </w:r>
      <w:r w:rsidRPr="00D343FA">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w:t>
      </w:r>
      <w:r w:rsidRPr="00D343FA">
        <w:rPr>
          <w:rFonts w:ascii="Times New Roman" w:eastAsia="Times New Roman" w:hAnsi="Times New Roman"/>
          <w:sz w:val="24"/>
          <w:szCs w:val="24"/>
          <w:lang w:eastAsia="bg-BG"/>
        </w:rPr>
        <w:lastRenderedPageBreak/>
        <w:t xml:space="preserve">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D343FA">
        <w:rPr>
          <w:rFonts w:ascii="Times New Roman" w:eastAsia="Times New Roman" w:hAnsi="Times New Roman"/>
          <w:b/>
          <w:sz w:val="24"/>
          <w:szCs w:val="24"/>
          <w:lang w:eastAsia="bg-BG"/>
        </w:rPr>
        <w:t>самостоятелно</w:t>
      </w:r>
      <w:r w:rsidRPr="00D343FA">
        <w:rPr>
          <w:rFonts w:ascii="Times New Roman" w:eastAsia="Times New Roman" w:hAnsi="Times New Roman"/>
          <w:sz w:val="24"/>
          <w:szCs w:val="24"/>
          <w:lang w:eastAsia="bg-BG"/>
        </w:rPr>
        <w:t xml:space="preserve"> да представлява съответния стопански субект.</w:t>
      </w:r>
    </w:p>
    <w:p w:rsidR="00685267" w:rsidRPr="00D343FA" w:rsidRDefault="0075654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3</w:t>
      </w:r>
      <w:r w:rsidR="00685267" w:rsidRPr="00D343FA">
        <w:rPr>
          <w:rFonts w:ascii="Times New Roman" w:eastAsia="Times New Roman" w:hAnsi="Times New Roman"/>
          <w:sz w:val="24"/>
          <w:szCs w:val="24"/>
          <w:lang w:eastAsia="bg-BG"/>
        </w:rPr>
        <w:t>.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D343FA" w:rsidRDefault="0075654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sidR="00685267" w:rsidRPr="00D343FA">
        <w:rPr>
          <w:rFonts w:ascii="Times New Roman" w:eastAsia="Times New Roman" w:hAnsi="Times New Roman"/>
          <w:sz w:val="24"/>
          <w:szCs w:val="24"/>
          <w:lang w:eastAsia="bg-BG"/>
        </w:rPr>
        <w:t xml:space="preserve">.1. Участник (икономически оператор), който участва самостоятелно, но ще ползва капацитета на едно или повече </w:t>
      </w:r>
      <w:r w:rsidR="00685267" w:rsidRPr="00D343FA">
        <w:rPr>
          <w:rFonts w:ascii="Times New Roman" w:eastAsia="Times New Roman" w:hAnsi="Times New Roman"/>
          <w:b/>
          <w:sz w:val="24"/>
          <w:szCs w:val="24"/>
          <w:lang w:eastAsia="bg-BG"/>
        </w:rPr>
        <w:t>трети лица</w:t>
      </w:r>
      <w:r w:rsidR="00685267" w:rsidRPr="00D343FA">
        <w:rPr>
          <w:rFonts w:ascii="Times New Roman" w:eastAsia="Times New Roman" w:hAnsi="Times New Roman"/>
          <w:sz w:val="24"/>
          <w:szCs w:val="24"/>
          <w:lang w:eastAsia="bg-BG"/>
        </w:rPr>
        <w:t xml:space="preserve"> по отношение на</w:t>
      </w:r>
      <w:r w:rsidR="00E04BEF" w:rsidRPr="00D343FA">
        <w:rPr>
          <w:rFonts w:ascii="Times New Roman" w:eastAsia="Times New Roman" w:hAnsi="Times New Roman"/>
          <w:sz w:val="24"/>
          <w:szCs w:val="24"/>
          <w:lang w:eastAsia="bg-BG"/>
        </w:rPr>
        <w:t xml:space="preserve"> критериите за подбор, посочени в Раздел III,</w:t>
      </w:r>
      <w:r w:rsidR="00D4016F" w:rsidRPr="00D343FA">
        <w:rPr>
          <w:rFonts w:ascii="Times New Roman" w:eastAsia="Times New Roman" w:hAnsi="Times New Roman"/>
          <w:sz w:val="24"/>
          <w:szCs w:val="24"/>
          <w:lang w:eastAsia="bg-BG"/>
        </w:rPr>
        <w:t xml:space="preserve"> буква „Б”</w:t>
      </w:r>
      <w:r w:rsidR="00685267" w:rsidRPr="00D343FA">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D343FA">
        <w:rPr>
          <w:rFonts w:ascii="Times New Roman" w:eastAsia="Times New Roman" w:hAnsi="Times New Roman"/>
          <w:sz w:val="24"/>
          <w:szCs w:val="24"/>
          <w:lang w:eastAsia="bg-BG"/>
        </w:rPr>
        <w:t>то съдържа информацията по т.</w:t>
      </w:r>
      <w:r w:rsidR="00151794" w:rsidRPr="00D343FA">
        <w:rPr>
          <w:rFonts w:ascii="Times New Roman" w:eastAsia="Times New Roman" w:hAnsi="Times New Roman"/>
          <w:sz w:val="24"/>
          <w:szCs w:val="24"/>
          <w:lang w:eastAsia="bg-BG"/>
        </w:rPr>
        <w:t xml:space="preserve"> </w:t>
      </w:r>
      <w:r w:rsidR="00E04BEF" w:rsidRPr="00D343FA">
        <w:rPr>
          <w:rFonts w:ascii="Times New Roman" w:eastAsia="Times New Roman" w:hAnsi="Times New Roman"/>
          <w:sz w:val="24"/>
          <w:szCs w:val="24"/>
          <w:lang w:eastAsia="bg-BG"/>
        </w:rPr>
        <w:t>1.</w:t>
      </w:r>
    </w:p>
    <w:p w:rsidR="002E36EC" w:rsidRPr="00D343FA" w:rsidRDefault="00756542" w:rsidP="00B2529C">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sidR="00685267" w:rsidRPr="00D343FA">
        <w:rPr>
          <w:rFonts w:ascii="Times New Roman" w:eastAsia="Times New Roman" w:hAnsi="Times New Roman"/>
          <w:sz w:val="24"/>
          <w:szCs w:val="24"/>
          <w:lang w:eastAsia="bg-BG"/>
        </w:rPr>
        <w:t>.2</w:t>
      </w:r>
      <w:r w:rsidR="00B45413">
        <w:rPr>
          <w:rFonts w:ascii="Times New Roman" w:eastAsia="Times New Roman" w:hAnsi="Times New Roman"/>
          <w:sz w:val="24"/>
          <w:szCs w:val="24"/>
          <w:lang w:eastAsia="bg-BG"/>
        </w:rPr>
        <w:t>. У</w:t>
      </w:r>
      <w:r w:rsidR="00685267" w:rsidRPr="00D343FA">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D343FA">
        <w:rPr>
          <w:rFonts w:ascii="Times New Roman" w:eastAsia="Times New Roman" w:hAnsi="Times New Roman"/>
          <w:b/>
          <w:sz w:val="24"/>
          <w:szCs w:val="24"/>
          <w:lang w:eastAsia="bg-BG"/>
        </w:rPr>
        <w:t>подизпълнители</w:t>
      </w:r>
      <w:r w:rsidR="00685267" w:rsidRPr="00D343FA">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D343FA">
        <w:rPr>
          <w:rFonts w:ascii="Times New Roman" w:eastAsia="Times New Roman" w:hAnsi="Times New Roman"/>
          <w:sz w:val="24"/>
          <w:szCs w:val="24"/>
          <w:lang w:eastAsia="bg-BG"/>
        </w:rPr>
        <w:t>поръчката, която ще изпълняват.</w:t>
      </w:r>
    </w:p>
    <w:p w:rsidR="00685267" w:rsidRPr="00D343FA" w:rsidRDefault="00756542" w:rsidP="00B2529C">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sidR="00B45413">
        <w:rPr>
          <w:rFonts w:ascii="Times New Roman" w:eastAsia="Times New Roman" w:hAnsi="Times New Roman"/>
          <w:sz w:val="24"/>
          <w:szCs w:val="24"/>
          <w:lang w:eastAsia="bg-BG"/>
        </w:rPr>
        <w:t>.3. К</w:t>
      </w:r>
      <w:r w:rsidR="00685267" w:rsidRPr="00D343FA">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1128B5" w:rsidRPr="00D343FA" w:rsidRDefault="00556C02"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4</w:t>
      </w:r>
      <w:r w:rsidR="001128B5" w:rsidRPr="00D343FA">
        <w:rPr>
          <w:rFonts w:ascii="Times New Roman" w:eastAsia="Times New Roman" w:hAnsi="Times New Roman"/>
          <w:sz w:val="24"/>
          <w:szCs w:val="24"/>
          <w:lang w:eastAsia="bg-BG"/>
        </w:rPr>
        <w:t xml:space="preserve">. </w:t>
      </w:r>
      <w:r w:rsidR="00C23B04" w:rsidRPr="00D343FA">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D343FA" w:rsidRDefault="00556C02"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5</w:t>
      </w:r>
      <w:r w:rsidR="001128B5" w:rsidRPr="00D343FA">
        <w:rPr>
          <w:rFonts w:ascii="Times New Roman" w:eastAsia="Times New Roman" w:hAnsi="Times New Roman"/>
          <w:sz w:val="24"/>
          <w:szCs w:val="24"/>
          <w:lang w:eastAsia="bg-BG"/>
        </w:rPr>
        <w:t xml:space="preserve">. </w:t>
      </w:r>
      <w:r w:rsidR="00A37B22" w:rsidRPr="00D343FA">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D343FA" w:rsidRDefault="00556C0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6</w:t>
      </w:r>
      <w:r w:rsidR="001128B5" w:rsidRPr="00D343FA">
        <w:rPr>
          <w:rFonts w:ascii="Times New Roman" w:eastAsia="Times New Roman" w:hAnsi="Times New Roman"/>
          <w:sz w:val="24"/>
          <w:szCs w:val="24"/>
          <w:lang w:eastAsia="bg-BG"/>
        </w:rPr>
        <w:t xml:space="preserve">. </w:t>
      </w:r>
      <w:r w:rsidR="005A737B" w:rsidRPr="00D343FA">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D343FA">
        <w:rPr>
          <w:rFonts w:ascii="Times New Roman" w:eastAsia="Times New Roman" w:hAnsi="Times New Roman"/>
          <w:sz w:val="24"/>
          <w:szCs w:val="24"/>
          <w:lang w:eastAsia="bg-BG"/>
        </w:rPr>
        <w:t xml:space="preserve"> </w:t>
      </w:r>
      <w:r w:rsidR="005A737B" w:rsidRPr="00D343FA">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D343FA">
        <w:rPr>
          <w:rFonts w:ascii="Times New Roman" w:eastAsia="Times New Roman" w:hAnsi="Times New Roman"/>
          <w:sz w:val="24"/>
          <w:szCs w:val="24"/>
          <w:lang w:eastAsia="bg-BG"/>
        </w:rPr>
        <w:t>л. 54, ал. 2</w:t>
      </w:r>
      <w:r w:rsidR="00B45413">
        <w:rPr>
          <w:rFonts w:ascii="Times New Roman" w:eastAsia="Times New Roman" w:hAnsi="Times New Roman"/>
          <w:sz w:val="24"/>
          <w:szCs w:val="24"/>
          <w:lang w:eastAsia="bg-BG"/>
        </w:rPr>
        <w:t xml:space="preserve"> ЗОП </w:t>
      </w:r>
      <w:r w:rsidR="005A737B" w:rsidRPr="00D343FA">
        <w:rPr>
          <w:rFonts w:ascii="Times New Roman" w:eastAsia="Times New Roman" w:hAnsi="Times New Roman"/>
          <w:sz w:val="24"/>
          <w:szCs w:val="24"/>
          <w:lang w:eastAsia="bg-BG"/>
        </w:rPr>
        <w:t>независимо от наименованието на органите, в които участват, или длъжностите, които заемат.</w:t>
      </w:r>
    </w:p>
    <w:p w:rsidR="00EF64FE" w:rsidRDefault="00556C02" w:rsidP="00AC1879">
      <w:pPr>
        <w:spacing w:after="0" w:line="360" w:lineRule="auto"/>
        <w:ind w:firstLine="709"/>
        <w:jc w:val="both"/>
        <w:textAlignment w:val="top"/>
        <w:rPr>
          <w:rFonts w:ascii="Times New Roman" w:eastAsia="Times New Roman" w:hAnsi="Times New Roman"/>
          <w:sz w:val="24"/>
          <w:szCs w:val="24"/>
          <w:lang w:eastAsia="bg-BG"/>
        </w:rPr>
      </w:pPr>
      <w:r w:rsidRPr="00D343FA">
        <w:rPr>
          <w:rFonts w:ascii="Times New Roman" w:eastAsia="Times New Roman" w:hAnsi="Times New Roman"/>
          <w:b/>
          <w:sz w:val="24"/>
          <w:szCs w:val="24"/>
          <w:lang w:eastAsia="bg-BG"/>
        </w:rPr>
        <w:t>7</w:t>
      </w:r>
      <w:r w:rsidR="00962700" w:rsidRPr="00D343FA">
        <w:rPr>
          <w:rFonts w:ascii="Times New Roman" w:eastAsia="Times New Roman" w:hAnsi="Times New Roman"/>
          <w:b/>
          <w:sz w:val="24"/>
          <w:szCs w:val="24"/>
          <w:lang w:eastAsia="bg-BG"/>
        </w:rPr>
        <w:t>.</w:t>
      </w:r>
      <w:r w:rsidR="00962700" w:rsidRPr="00D343FA">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w:t>
      </w:r>
      <w:r w:rsidR="00B50119" w:rsidRPr="00D343FA">
        <w:rPr>
          <w:rFonts w:ascii="Times New Roman" w:eastAsia="Times New Roman" w:hAnsi="Times New Roman"/>
          <w:sz w:val="24"/>
          <w:szCs w:val="24"/>
          <w:lang w:eastAsia="bg-BG"/>
        </w:rPr>
        <w:t>.1. и т. 2.2</w:t>
      </w:r>
      <w:r w:rsidR="00962700" w:rsidRPr="00D343FA">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w:t>
      </w:r>
      <w:r w:rsidR="00962700" w:rsidRPr="00D343FA">
        <w:rPr>
          <w:rFonts w:ascii="Times New Roman" w:eastAsia="Times New Roman" w:hAnsi="Times New Roman"/>
          <w:sz w:val="24"/>
          <w:szCs w:val="24"/>
          <w:lang w:eastAsia="bg-BG"/>
        </w:rPr>
        <w:lastRenderedPageBreak/>
        <w:t>тези мерки се описват в ЕЕДОП. Като доказателства за надеждността на участника се представят документи</w:t>
      </w:r>
      <w:r w:rsidR="00E823D7" w:rsidRPr="00D343FA">
        <w:rPr>
          <w:rFonts w:ascii="Times New Roman" w:eastAsia="Times New Roman" w:hAnsi="Times New Roman"/>
          <w:sz w:val="24"/>
          <w:szCs w:val="24"/>
          <w:lang w:eastAsia="bg-BG"/>
        </w:rPr>
        <w:t xml:space="preserve"> по</w:t>
      </w:r>
      <w:r w:rsidR="00B50119" w:rsidRPr="00D343FA">
        <w:rPr>
          <w:rFonts w:ascii="Times New Roman" w:eastAsia="Times New Roman" w:hAnsi="Times New Roman"/>
          <w:sz w:val="24"/>
          <w:szCs w:val="24"/>
          <w:lang w:eastAsia="bg-BG"/>
        </w:rPr>
        <w:t xml:space="preserve"> чл. 45, ал. 2 от ППЗОП.</w:t>
      </w:r>
    </w:p>
    <w:p w:rsidR="00EF64FE" w:rsidRPr="00AC1879" w:rsidRDefault="00EF64FE" w:rsidP="00AC1879">
      <w:pPr>
        <w:tabs>
          <w:tab w:val="left" w:pos="1134"/>
        </w:tabs>
        <w:spacing w:after="0" w:line="360" w:lineRule="auto"/>
        <w:ind w:firstLine="709"/>
        <w:jc w:val="both"/>
        <w:rPr>
          <w:rFonts w:ascii="Times New Roman" w:eastAsia="Times New Roman" w:hAnsi="Times New Roman"/>
          <w:b/>
          <w:sz w:val="24"/>
          <w:szCs w:val="24"/>
          <w:lang w:eastAsia="bg-BG"/>
        </w:rPr>
      </w:pPr>
      <w:r w:rsidRPr="00AC1879">
        <w:rPr>
          <w:rFonts w:ascii="Times New Roman" w:eastAsia="Times New Roman" w:hAnsi="Times New Roman"/>
          <w:b/>
          <w:sz w:val="24"/>
          <w:szCs w:val="24"/>
          <w:lang w:eastAsia="bg-BG"/>
        </w:rPr>
        <w:t>Г. Обособени позиции:</w:t>
      </w:r>
    </w:p>
    <w:p w:rsidR="00EF64FE" w:rsidRPr="00403077" w:rsidRDefault="00EF64FE" w:rsidP="00AC1879">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1.</w:t>
      </w:r>
      <w:r w:rsidRPr="00403077">
        <w:rPr>
          <w:rFonts w:ascii="Times New Roman" w:eastAsia="Times New Roman" w:hAnsi="Times New Roman"/>
          <w:sz w:val="24"/>
          <w:szCs w:val="24"/>
          <w:lang w:eastAsia="bg-BG"/>
        </w:rPr>
        <w:t xml:space="preserve"> Оферта от участниците може да бъде подавана за една, за няколко или за всички обособени позиции.</w:t>
      </w:r>
    </w:p>
    <w:p w:rsidR="00EF64FE" w:rsidRPr="00403077" w:rsidRDefault="00EF64FE" w:rsidP="00AC1879">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2.</w:t>
      </w:r>
      <w:r w:rsidRPr="00403077">
        <w:rPr>
          <w:rFonts w:ascii="Times New Roman" w:eastAsia="Times New Roman" w:hAnsi="Times New Roman"/>
          <w:sz w:val="24"/>
          <w:szCs w:val="24"/>
          <w:lang w:eastAsia="bg-BG"/>
        </w:rPr>
        <w:t xml:space="preserve"> Няма ограничение в броя обособени позиции, които могат да се възлагат на един изпълнител.</w:t>
      </w:r>
    </w:p>
    <w:p w:rsidR="00EF64FE" w:rsidRPr="00403077" w:rsidRDefault="00EF64FE" w:rsidP="00AC1879">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3.</w:t>
      </w:r>
      <w:r w:rsidRPr="00403077">
        <w:rPr>
          <w:rFonts w:ascii="Times New Roman" w:eastAsia="Times New Roman" w:hAnsi="Times New Roman"/>
          <w:sz w:val="24"/>
          <w:szCs w:val="24"/>
          <w:lang w:eastAsia="bg-BG"/>
        </w:rPr>
        <w:t xml:space="preserve"> Когато участник подава оферта за повече от една обособена позиция в опаковката по </w:t>
      </w:r>
      <w:r w:rsidRPr="00AC1879">
        <w:rPr>
          <w:rFonts w:ascii="Times New Roman" w:eastAsia="Times New Roman" w:hAnsi="Times New Roman"/>
          <w:sz w:val="24"/>
          <w:szCs w:val="24"/>
          <w:lang w:eastAsia="bg-BG"/>
        </w:rPr>
        <w:t>Раздел V,</w:t>
      </w:r>
      <w:r w:rsidRPr="00403077">
        <w:rPr>
          <w:rFonts w:ascii="Times New Roman" w:eastAsia="Times New Roman" w:hAnsi="Times New Roman"/>
          <w:sz w:val="24"/>
          <w:szCs w:val="24"/>
          <w:lang w:eastAsia="bg-BG"/>
        </w:rPr>
        <w:t xml:space="preserve"> </w:t>
      </w:r>
      <w:r w:rsidRPr="00AC1879">
        <w:rPr>
          <w:rFonts w:ascii="Times New Roman" w:eastAsia="Times New Roman" w:hAnsi="Times New Roman"/>
          <w:sz w:val="24"/>
          <w:szCs w:val="24"/>
          <w:lang w:eastAsia="bg-BG"/>
        </w:rPr>
        <w:t>т. 2 „Съдържание на опаковката</w:t>
      </w:r>
      <w:r w:rsidRPr="00403077">
        <w:rPr>
          <w:rFonts w:ascii="Times New Roman" w:eastAsia="Times New Roman" w:hAnsi="Times New Roman"/>
          <w:sz w:val="24"/>
          <w:szCs w:val="24"/>
          <w:lang w:eastAsia="bg-BG"/>
        </w:rPr>
        <w:t>“ за всяка от позициите се представят поотделно комплектувани документи по чл. 39, ал. 3, т. 1 ППЗОП и отделни непрозрачни пликове с надпис „Предлагани ценови параметри“, с посочване на позицията, за която се отнасят.</w:t>
      </w:r>
    </w:p>
    <w:p w:rsidR="00EF64FE" w:rsidRPr="00403077" w:rsidRDefault="00EF64FE" w:rsidP="00AC1879">
      <w:pPr>
        <w:tabs>
          <w:tab w:val="left" w:pos="1134"/>
        </w:tabs>
        <w:spacing w:after="0" w:line="360" w:lineRule="auto"/>
        <w:ind w:firstLine="709"/>
        <w:jc w:val="both"/>
        <w:rPr>
          <w:rFonts w:ascii="Times New Roman" w:eastAsia="Times New Roman" w:hAnsi="Times New Roman"/>
          <w:sz w:val="24"/>
          <w:szCs w:val="24"/>
          <w:lang w:eastAsia="bg-BG"/>
        </w:rPr>
      </w:pPr>
      <w:r w:rsidRPr="00412031">
        <w:rPr>
          <w:rFonts w:ascii="Times New Roman" w:eastAsia="Times New Roman" w:hAnsi="Times New Roman"/>
          <w:b/>
          <w:sz w:val="24"/>
          <w:szCs w:val="24"/>
          <w:lang w:eastAsia="bg-BG"/>
        </w:rPr>
        <w:t>4.</w:t>
      </w:r>
      <w:r w:rsidRPr="00403077">
        <w:rPr>
          <w:rFonts w:ascii="Times New Roman" w:eastAsia="Times New Roman" w:hAnsi="Times New Roman"/>
          <w:sz w:val="24"/>
          <w:szCs w:val="24"/>
          <w:lang w:eastAsia="bg-BG"/>
        </w:rPr>
        <w:t xml:space="preserve"> Условията по чл. 101, ал. 8-11 от ЗОП се прилагат </w:t>
      </w:r>
      <w:r>
        <w:rPr>
          <w:rFonts w:ascii="Times New Roman" w:eastAsia="Times New Roman" w:hAnsi="Times New Roman"/>
          <w:sz w:val="24"/>
          <w:szCs w:val="24"/>
          <w:lang w:eastAsia="bg-BG"/>
        </w:rPr>
        <w:t xml:space="preserve">отделно </w:t>
      </w:r>
      <w:r w:rsidRPr="00403077">
        <w:rPr>
          <w:rFonts w:ascii="Times New Roman" w:eastAsia="Times New Roman" w:hAnsi="Times New Roman"/>
          <w:sz w:val="24"/>
          <w:szCs w:val="24"/>
          <w:lang w:eastAsia="bg-BG"/>
        </w:rPr>
        <w:t>за всяка</w:t>
      </w:r>
      <w:r>
        <w:rPr>
          <w:rFonts w:ascii="Times New Roman" w:eastAsia="Times New Roman" w:hAnsi="Times New Roman"/>
          <w:sz w:val="24"/>
          <w:szCs w:val="24"/>
          <w:lang w:eastAsia="bg-BG"/>
        </w:rPr>
        <w:t xml:space="preserve"> от</w:t>
      </w:r>
      <w:r w:rsidRPr="00403077">
        <w:rPr>
          <w:rFonts w:ascii="Times New Roman" w:eastAsia="Times New Roman" w:hAnsi="Times New Roman"/>
          <w:sz w:val="24"/>
          <w:szCs w:val="24"/>
          <w:lang w:eastAsia="bg-BG"/>
        </w:rPr>
        <w:t xml:space="preserve"> обособен</w:t>
      </w:r>
      <w:r>
        <w:rPr>
          <w:rFonts w:ascii="Times New Roman" w:eastAsia="Times New Roman" w:hAnsi="Times New Roman"/>
          <w:sz w:val="24"/>
          <w:szCs w:val="24"/>
          <w:lang w:eastAsia="bg-BG"/>
        </w:rPr>
        <w:t>ите</w:t>
      </w:r>
      <w:r w:rsidRPr="00403077">
        <w:rPr>
          <w:rFonts w:ascii="Times New Roman" w:eastAsia="Times New Roman" w:hAnsi="Times New Roman"/>
          <w:sz w:val="24"/>
          <w:szCs w:val="24"/>
          <w:lang w:eastAsia="bg-BG"/>
        </w:rPr>
        <w:t xml:space="preserve"> позици</w:t>
      </w:r>
      <w:r>
        <w:rPr>
          <w:rFonts w:ascii="Times New Roman" w:eastAsia="Times New Roman" w:hAnsi="Times New Roman"/>
          <w:sz w:val="24"/>
          <w:szCs w:val="24"/>
          <w:lang w:eastAsia="bg-BG"/>
        </w:rPr>
        <w:t>и</w:t>
      </w:r>
      <w:r w:rsidRPr="00403077">
        <w:rPr>
          <w:rFonts w:ascii="Times New Roman" w:eastAsia="Times New Roman" w:hAnsi="Times New Roman"/>
          <w:sz w:val="24"/>
          <w:szCs w:val="24"/>
          <w:lang w:eastAsia="bg-BG"/>
        </w:rPr>
        <w:t>.</w:t>
      </w:r>
    </w:p>
    <w:p w:rsidR="00B2529C" w:rsidRPr="00D343FA" w:rsidRDefault="00B2529C" w:rsidP="00100A2E">
      <w:pPr>
        <w:pStyle w:val="Heading1"/>
        <w:spacing w:before="0" w:line="240" w:lineRule="auto"/>
        <w:rPr>
          <w:rFonts w:ascii="Times New Roman" w:eastAsia="Times New Roman" w:hAnsi="Times New Roman" w:cs="Times New Roman"/>
          <w:color w:val="auto"/>
          <w:sz w:val="24"/>
          <w:szCs w:val="24"/>
          <w:lang w:eastAsia="bg-BG"/>
        </w:rPr>
      </w:pPr>
    </w:p>
    <w:p w:rsidR="00F31630" w:rsidRPr="00D343FA" w:rsidRDefault="00E50857"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16" w:name="_Toc461283114"/>
      <w:r w:rsidRPr="00D343FA">
        <w:rPr>
          <w:rFonts w:ascii="Times New Roman" w:eastAsia="Times New Roman" w:hAnsi="Times New Roman" w:cs="Times New Roman"/>
          <w:color w:val="auto"/>
          <w:sz w:val="24"/>
          <w:szCs w:val="24"/>
          <w:lang w:eastAsia="bg-BG"/>
        </w:rPr>
        <w:t>I</w:t>
      </w:r>
      <w:r w:rsidR="00A52F02" w:rsidRPr="00D343FA">
        <w:rPr>
          <w:rFonts w:ascii="Times New Roman" w:eastAsia="Times New Roman" w:hAnsi="Times New Roman" w:cs="Times New Roman"/>
          <w:color w:val="auto"/>
          <w:sz w:val="24"/>
          <w:szCs w:val="24"/>
          <w:lang w:eastAsia="bg-BG"/>
        </w:rPr>
        <w:t>V. КРИТЕРИЙ ЗА ВЪЗЛАГАНЕ НА ПОРЪЧКАТА</w:t>
      </w:r>
      <w:bookmarkEnd w:id="16"/>
    </w:p>
    <w:p w:rsidR="00B45413" w:rsidRDefault="00A52F02" w:rsidP="00B45413">
      <w:pPr>
        <w:tabs>
          <w:tab w:val="left" w:pos="1134"/>
        </w:tabs>
        <w:spacing w:after="12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Оценката на офертите се извършва по критерий за възлагане</w:t>
      </w:r>
      <w:r w:rsidR="00B45413">
        <w:rPr>
          <w:rFonts w:ascii="Times New Roman" w:eastAsia="Times New Roman" w:hAnsi="Times New Roman"/>
          <w:sz w:val="24"/>
          <w:szCs w:val="24"/>
          <w:lang w:eastAsia="bg-BG"/>
        </w:rPr>
        <w:t>:</w:t>
      </w:r>
    </w:p>
    <w:p w:rsidR="00B45413" w:rsidRDefault="00B45413" w:rsidP="00B45413">
      <w:pPr>
        <w:tabs>
          <w:tab w:val="left" w:pos="1134"/>
        </w:tabs>
        <w:spacing w:after="120" w:line="360" w:lineRule="auto"/>
        <w:ind w:firstLine="709"/>
        <w:jc w:val="both"/>
        <w:rPr>
          <w:rFonts w:ascii="Times New Roman" w:hAnsi="Times New Roman"/>
          <w:sz w:val="24"/>
          <w:szCs w:val="24"/>
        </w:rPr>
      </w:pPr>
      <w:r>
        <w:rPr>
          <w:rFonts w:ascii="Times New Roman" w:eastAsia="Times New Roman" w:hAnsi="Times New Roman"/>
          <w:sz w:val="24"/>
          <w:szCs w:val="24"/>
          <w:lang w:eastAsia="bg-BG"/>
        </w:rPr>
        <w:t xml:space="preserve">По обособена позиция № 1 – </w:t>
      </w:r>
      <w:r w:rsidRPr="003A274A">
        <w:rPr>
          <w:rFonts w:ascii="Times New Roman" w:eastAsia="Times New Roman" w:hAnsi="Times New Roman"/>
          <w:sz w:val="24"/>
          <w:szCs w:val="24"/>
          <w:lang w:eastAsia="bg-BG"/>
        </w:rPr>
        <w:t xml:space="preserve">критерий </w:t>
      </w:r>
      <w:r w:rsidR="00A52F02" w:rsidRPr="003A274A">
        <w:rPr>
          <w:rFonts w:ascii="Times New Roman" w:eastAsia="Times New Roman" w:hAnsi="Times New Roman"/>
          <w:b/>
          <w:sz w:val="24"/>
          <w:szCs w:val="24"/>
          <w:lang w:eastAsia="bg-BG"/>
        </w:rPr>
        <w:t>„</w:t>
      </w:r>
      <w:r w:rsidR="0089289B" w:rsidRPr="003A274A">
        <w:rPr>
          <w:rFonts w:ascii="Times New Roman" w:eastAsia="Times New Roman" w:hAnsi="Times New Roman"/>
          <w:b/>
          <w:sz w:val="24"/>
          <w:szCs w:val="24"/>
          <w:lang w:eastAsia="bg-BG"/>
        </w:rPr>
        <w:t>най-ниска цена“</w:t>
      </w:r>
      <w:r w:rsidRPr="003A274A">
        <w:rPr>
          <w:rFonts w:ascii="Times New Roman" w:hAnsi="Times New Roman"/>
          <w:sz w:val="24"/>
          <w:szCs w:val="24"/>
        </w:rPr>
        <w:t xml:space="preserve"> като показателите, въз основа на които ще се определи офертата с предложена най-ниска цена, са детайлно разписани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rsidR="007F1737" w:rsidRDefault="00B45413" w:rsidP="006C54E5">
      <w:pPr>
        <w:tabs>
          <w:tab w:val="left" w:pos="1134"/>
        </w:tabs>
        <w:spacing w:after="120" w:line="360" w:lineRule="auto"/>
        <w:ind w:firstLine="709"/>
        <w:jc w:val="both"/>
        <w:rPr>
          <w:rFonts w:ascii="Times New Roman" w:eastAsia="Times New Roman" w:hAnsi="Times New Roman"/>
          <w:sz w:val="24"/>
          <w:szCs w:val="24"/>
          <w:lang w:eastAsia="bg-BG"/>
        </w:rPr>
      </w:pPr>
      <w:r>
        <w:rPr>
          <w:rFonts w:ascii="Times New Roman" w:hAnsi="Times New Roman"/>
          <w:sz w:val="24"/>
          <w:szCs w:val="24"/>
        </w:rPr>
        <w:t xml:space="preserve">По обособена позиция № 2 – критерий </w:t>
      </w:r>
      <w:r w:rsidRPr="006C54E5">
        <w:rPr>
          <w:rFonts w:ascii="Times New Roman" w:hAnsi="Times New Roman"/>
          <w:b/>
          <w:sz w:val="24"/>
          <w:szCs w:val="24"/>
        </w:rPr>
        <w:t>„най-ниска цена“</w:t>
      </w:r>
      <w:r>
        <w:rPr>
          <w:rFonts w:ascii="Times New Roman" w:hAnsi="Times New Roman"/>
          <w:sz w:val="24"/>
          <w:szCs w:val="24"/>
        </w:rPr>
        <w:t xml:space="preserve"> – при съпоставка ще се вземат предвид </w:t>
      </w:r>
      <w:r w:rsidRPr="006C54E5">
        <w:rPr>
          <w:rFonts w:ascii="Times New Roman" w:hAnsi="Times New Roman"/>
          <w:b/>
          <w:sz w:val="24"/>
          <w:szCs w:val="24"/>
        </w:rPr>
        <w:t xml:space="preserve">стойностите </w:t>
      </w:r>
      <w:r w:rsidR="006C54E5">
        <w:rPr>
          <w:rFonts w:ascii="Times New Roman" w:hAnsi="Times New Roman"/>
          <w:b/>
          <w:sz w:val="24"/>
          <w:szCs w:val="24"/>
        </w:rPr>
        <w:t xml:space="preserve">в лева </w:t>
      </w:r>
      <w:r w:rsidR="006C54E5" w:rsidRPr="006C54E5">
        <w:rPr>
          <w:rFonts w:ascii="Times New Roman" w:hAnsi="Times New Roman"/>
          <w:b/>
          <w:sz w:val="24"/>
          <w:szCs w:val="24"/>
        </w:rPr>
        <w:t>без ДДС на часовата ставка</w:t>
      </w:r>
      <w:r w:rsidR="007F1737">
        <w:rPr>
          <w:rFonts w:ascii="Times New Roman" w:eastAsia="Times New Roman" w:hAnsi="Times New Roman"/>
          <w:sz w:val="24"/>
          <w:szCs w:val="24"/>
          <w:lang w:eastAsia="bg-BG"/>
        </w:rPr>
        <w:t>,</w:t>
      </w:r>
      <w:r w:rsidR="007F1737" w:rsidRPr="00CD57FE">
        <w:rPr>
          <w:rFonts w:ascii="Times New Roman" w:eastAsia="Times New Roman" w:hAnsi="Times New Roman"/>
          <w:sz w:val="24"/>
          <w:szCs w:val="24"/>
          <w:lang w:eastAsia="bg-BG"/>
        </w:rPr>
        <w:t xml:space="preserve"> оферирани от участниците по съответната обособена позиция</w:t>
      </w:r>
      <w:r w:rsidR="007F1737">
        <w:rPr>
          <w:rFonts w:ascii="Times New Roman" w:eastAsia="Times New Roman" w:hAnsi="Times New Roman"/>
          <w:sz w:val="24"/>
          <w:szCs w:val="24"/>
          <w:lang w:eastAsia="bg-BG"/>
        </w:rPr>
        <w:t>.</w:t>
      </w:r>
    </w:p>
    <w:p w:rsidR="006C54E5" w:rsidRPr="006C54E5" w:rsidRDefault="006C54E5" w:rsidP="006C54E5">
      <w:pPr>
        <w:spacing w:line="360" w:lineRule="auto"/>
        <w:ind w:firstLine="709"/>
        <w:jc w:val="both"/>
        <w:rPr>
          <w:rFonts w:ascii="Times New Roman" w:eastAsia="Times New Roman" w:hAnsi="Times New Roman"/>
          <w:b/>
          <w:sz w:val="24"/>
          <w:szCs w:val="24"/>
          <w:lang w:eastAsia="bg-BG"/>
        </w:rPr>
      </w:pPr>
      <w:r>
        <w:rPr>
          <w:rFonts w:ascii="Times New Roman" w:hAnsi="Times New Roman"/>
          <w:sz w:val="24"/>
          <w:szCs w:val="24"/>
        </w:rPr>
        <w:t xml:space="preserve">По обособена позиция № 3 – критерий </w:t>
      </w:r>
      <w:r w:rsidRPr="006C54E5">
        <w:rPr>
          <w:rFonts w:ascii="Times New Roman" w:hAnsi="Times New Roman"/>
          <w:b/>
          <w:sz w:val="24"/>
          <w:szCs w:val="24"/>
        </w:rPr>
        <w:t>„най-ниска цена“</w:t>
      </w:r>
      <w:r>
        <w:rPr>
          <w:rFonts w:ascii="Times New Roman" w:hAnsi="Times New Roman"/>
          <w:sz w:val="24"/>
          <w:szCs w:val="24"/>
        </w:rPr>
        <w:t xml:space="preserve"> – при съпоставка ще се вземат предвид </w:t>
      </w:r>
      <w:r w:rsidRPr="006C54E5">
        <w:rPr>
          <w:rFonts w:ascii="Times New Roman" w:hAnsi="Times New Roman"/>
          <w:b/>
          <w:sz w:val="24"/>
          <w:szCs w:val="24"/>
        </w:rPr>
        <w:t>стойностите в лева без ДДС на</w:t>
      </w:r>
      <w:r>
        <w:rPr>
          <w:rFonts w:ascii="Times New Roman" w:hAnsi="Times New Roman"/>
          <w:sz w:val="24"/>
          <w:szCs w:val="24"/>
        </w:rPr>
        <w:t xml:space="preserve"> </w:t>
      </w:r>
      <w:r w:rsidRPr="006C54E5">
        <w:rPr>
          <w:rFonts w:ascii="Times New Roman" w:eastAsia="Times New Roman" w:hAnsi="Times New Roman"/>
          <w:b/>
          <w:sz w:val="24"/>
          <w:szCs w:val="24"/>
          <w:lang w:eastAsia="bg-BG"/>
        </w:rPr>
        <w:t>об</w:t>
      </w:r>
      <w:r>
        <w:rPr>
          <w:rFonts w:ascii="Times New Roman" w:eastAsia="Times New Roman" w:hAnsi="Times New Roman"/>
          <w:b/>
          <w:sz w:val="24"/>
          <w:szCs w:val="24"/>
          <w:lang w:eastAsia="bg-BG"/>
        </w:rPr>
        <w:t xml:space="preserve">ща месечна абонаментна такса за </w:t>
      </w:r>
      <w:r w:rsidRPr="006C54E5">
        <w:rPr>
          <w:rFonts w:ascii="Times New Roman" w:eastAsia="Times New Roman" w:hAnsi="Times New Roman"/>
          <w:b/>
          <w:sz w:val="24"/>
          <w:szCs w:val="24"/>
          <w:lang w:eastAsia="bg-BG"/>
        </w:rPr>
        <w:t>сервизна поддръжка на всички машини</w:t>
      </w:r>
      <w:r>
        <w:rPr>
          <w:rFonts w:ascii="Times New Roman" w:eastAsia="Times New Roman" w:hAnsi="Times New Roman"/>
          <w:b/>
          <w:sz w:val="24"/>
          <w:szCs w:val="24"/>
          <w:lang w:eastAsia="bg-BG"/>
        </w:rPr>
        <w:t xml:space="preserve">, </w:t>
      </w:r>
      <w:r w:rsidRPr="00CD57FE">
        <w:rPr>
          <w:rFonts w:ascii="Times New Roman" w:eastAsia="Times New Roman" w:hAnsi="Times New Roman"/>
          <w:sz w:val="24"/>
          <w:szCs w:val="24"/>
          <w:lang w:eastAsia="bg-BG"/>
        </w:rPr>
        <w:t>оферирани от участниците по съответната обособена позиция</w:t>
      </w:r>
      <w:r>
        <w:rPr>
          <w:rFonts w:ascii="Times New Roman" w:eastAsia="Times New Roman" w:hAnsi="Times New Roman"/>
          <w:sz w:val="24"/>
          <w:szCs w:val="24"/>
          <w:lang w:eastAsia="bg-BG"/>
        </w:rPr>
        <w:t>.</w:t>
      </w:r>
    </w:p>
    <w:p w:rsidR="00A52F02" w:rsidRPr="00D343FA" w:rsidRDefault="00A52F0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A52F02" w:rsidRPr="00D343FA" w:rsidRDefault="00A52F02"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lastRenderedPageBreak/>
        <w:t>Участникът, класиран от комисията на първо място</w:t>
      </w:r>
      <w:r w:rsidR="0029642E">
        <w:rPr>
          <w:rFonts w:ascii="Times New Roman" w:eastAsia="Times New Roman" w:hAnsi="Times New Roman"/>
          <w:sz w:val="24"/>
          <w:szCs w:val="24"/>
          <w:lang w:eastAsia="bg-BG"/>
        </w:rPr>
        <w:t xml:space="preserve"> по всяка от обособените позиции</w:t>
      </w:r>
      <w:r w:rsidRPr="00D343FA">
        <w:rPr>
          <w:rFonts w:ascii="Times New Roman" w:eastAsia="Times New Roman" w:hAnsi="Times New Roman"/>
          <w:sz w:val="24"/>
          <w:szCs w:val="24"/>
          <w:lang w:eastAsia="bg-BG"/>
        </w:rPr>
        <w:t>, се предлага за изпълнител на обществената поръчка.</w:t>
      </w:r>
    </w:p>
    <w:p w:rsidR="00792B97" w:rsidRDefault="004D51C2" w:rsidP="00724161">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792B97" w:rsidRPr="003A274A" w:rsidRDefault="00792B97" w:rsidP="00724161">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3A274A">
        <w:rPr>
          <w:rFonts w:ascii="Times New Roman" w:eastAsia="Times New Roman" w:hAnsi="Times New Roman"/>
          <w:sz w:val="24"/>
          <w:szCs w:val="24"/>
          <w:lang w:eastAsia="bg-BG"/>
        </w:rPr>
        <w:t>Относно обособена позиция № 1 – когато комплексните оценки на две или повече оферти са равни – комисията прилага чл. 58, ал. 2 и ал. 3 от ППЗОП.</w:t>
      </w:r>
    </w:p>
    <w:p w:rsidR="00724161" w:rsidRPr="00D343FA" w:rsidRDefault="00792B97" w:rsidP="00724161">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3A274A">
        <w:rPr>
          <w:rFonts w:ascii="Times New Roman" w:eastAsia="Times New Roman" w:hAnsi="Times New Roman"/>
          <w:sz w:val="24"/>
          <w:szCs w:val="24"/>
          <w:lang w:eastAsia="bg-BG"/>
        </w:rPr>
        <w:t>Относно обособени позиции № 2 и № 3 - к</w:t>
      </w:r>
      <w:r w:rsidR="00300ED8" w:rsidRPr="003A274A">
        <w:rPr>
          <w:rFonts w:ascii="Times New Roman" w:eastAsia="Times New Roman" w:hAnsi="Times New Roman"/>
          <w:sz w:val="24"/>
          <w:szCs w:val="24"/>
          <w:lang w:eastAsia="bg-BG"/>
        </w:rPr>
        <w:t>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bookmarkStart w:id="17" w:name="_Toc461283115"/>
    </w:p>
    <w:p w:rsidR="009E0F8B" w:rsidRPr="00D343FA" w:rsidRDefault="009E0F8B" w:rsidP="00B0115A">
      <w:pPr>
        <w:pStyle w:val="BodyText"/>
        <w:tabs>
          <w:tab w:val="left" w:pos="3240"/>
        </w:tabs>
        <w:spacing w:after="0" w:line="240" w:lineRule="auto"/>
        <w:ind w:firstLine="720"/>
        <w:jc w:val="both"/>
        <w:rPr>
          <w:rFonts w:ascii="Times New Roman" w:eastAsia="Times New Roman" w:hAnsi="Times New Roman"/>
          <w:sz w:val="24"/>
          <w:szCs w:val="24"/>
          <w:lang w:eastAsia="bg-BG"/>
        </w:rPr>
      </w:pPr>
    </w:p>
    <w:p w:rsidR="00724161" w:rsidRPr="00D343FA" w:rsidRDefault="00EA0F85" w:rsidP="00E45DFC">
      <w:pPr>
        <w:pStyle w:val="BodyText"/>
        <w:tabs>
          <w:tab w:val="left" w:pos="3240"/>
        </w:tabs>
        <w:spacing w:after="0" w:line="360" w:lineRule="auto"/>
        <w:jc w:val="center"/>
        <w:rPr>
          <w:rFonts w:ascii="Times New Roman" w:eastAsia="Times New Roman" w:hAnsi="Times New Roman"/>
          <w:b/>
          <w:sz w:val="24"/>
          <w:szCs w:val="24"/>
          <w:lang w:eastAsia="bg-BG"/>
        </w:rPr>
      </w:pPr>
      <w:r w:rsidRPr="00D343FA">
        <w:rPr>
          <w:rFonts w:ascii="Times New Roman" w:eastAsia="Times New Roman" w:hAnsi="Times New Roman"/>
          <w:b/>
          <w:sz w:val="24"/>
          <w:szCs w:val="24"/>
          <w:lang w:eastAsia="bg-BG"/>
        </w:rPr>
        <w:t>V</w:t>
      </w:r>
      <w:r w:rsidR="002A1ACD" w:rsidRPr="00D343FA">
        <w:rPr>
          <w:rFonts w:ascii="Times New Roman" w:eastAsia="Times New Roman" w:hAnsi="Times New Roman"/>
          <w:b/>
          <w:sz w:val="24"/>
          <w:szCs w:val="24"/>
          <w:lang w:eastAsia="bg-BG"/>
        </w:rPr>
        <w:t>. ОФЕРТА. УКАЗАНИЯ ЗА ПОДГОТОВКАТА Й</w:t>
      </w:r>
      <w:r w:rsidR="00B84AA5" w:rsidRPr="00D343FA">
        <w:rPr>
          <w:rFonts w:ascii="Times New Roman" w:eastAsia="Times New Roman" w:hAnsi="Times New Roman"/>
          <w:b/>
          <w:sz w:val="24"/>
          <w:szCs w:val="24"/>
          <w:lang w:eastAsia="bg-BG"/>
        </w:rPr>
        <w:t>.</w:t>
      </w:r>
      <w:bookmarkStart w:id="18" w:name="bookmark23"/>
      <w:bookmarkStart w:id="19" w:name="_Toc461283116"/>
      <w:bookmarkEnd w:id="17"/>
    </w:p>
    <w:p w:rsidR="009E0F8B" w:rsidRPr="00D343FA" w:rsidRDefault="002B002B" w:rsidP="00724161">
      <w:pPr>
        <w:pStyle w:val="BodyText"/>
        <w:tabs>
          <w:tab w:val="left" w:pos="3240"/>
        </w:tabs>
        <w:spacing w:after="0" w:line="360" w:lineRule="auto"/>
        <w:ind w:firstLine="720"/>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1. </w:t>
      </w:r>
      <w:r w:rsidR="00093DB7" w:rsidRPr="00D343FA">
        <w:rPr>
          <w:rFonts w:ascii="Times New Roman" w:eastAsia="Times New Roman" w:hAnsi="Times New Roman"/>
          <w:snapToGrid w:val="0"/>
          <w:sz w:val="24"/>
          <w:szCs w:val="24"/>
        </w:rPr>
        <w:t>Общи изисквания при изготвяне и представяне на офертата</w:t>
      </w:r>
      <w:bookmarkEnd w:id="18"/>
      <w:r w:rsidR="00093DB7" w:rsidRPr="00D343FA">
        <w:rPr>
          <w:rFonts w:ascii="Times New Roman" w:eastAsia="Times New Roman" w:hAnsi="Times New Roman"/>
          <w:snapToGrid w:val="0"/>
          <w:sz w:val="24"/>
          <w:szCs w:val="24"/>
        </w:rPr>
        <w:t>.</w:t>
      </w:r>
      <w:bookmarkEnd w:id="19"/>
    </w:p>
    <w:p w:rsidR="004719E0" w:rsidRPr="00D343FA"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D343FA">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D343FA">
        <w:rPr>
          <w:rStyle w:val="FootnoteReference"/>
          <w:rFonts w:eastAsia="Times New Roman"/>
          <w:snapToGrid w:val="0"/>
          <w:sz w:val="24"/>
          <w:szCs w:val="24"/>
        </w:rPr>
        <w:footnoteReference w:id="1"/>
      </w:r>
      <w:r w:rsidRPr="00D343FA">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Default="00463172"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45175E" w:rsidRPr="0045175E" w:rsidRDefault="0045175E" w:rsidP="0045175E">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2B0014" w:rsidRPr="00D343FA" w:rsidRDefault="002B0014" w:rsidP="00792B97">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D343FA">
        <w:rPr>
          <w:rFonts w:ascii="Times New Roman" w:eastAsia="Times New Roman" w:hAnsi="Times New Roman"/>
          <w:sz w:val="24"/>
          <w:szCs w:val="24"/>
          <w:lang w:eastAsia="bg-BG"/>
        </w:rPr>
        <w:t>белязано следното: „Допълнение/</w:t>
      </w:r>
      <w:r w:rsidRPr="00D343FA">
        <w:rPr>
          <w:rFonts w:ascii="Times New Roman" w:eastAsia="Times New Roman" w:hAnsi="Times New Roman"/>
          <w:sz w:val="24"/>
          <w:szCs w:val="24"/>
          <w:lang w:eastAsia="bg-BG"/>
        </w:rPr>
        <w:t>промяна към вх. №...”.</w:t>
      </w:r>
    </w:p>
    <w:p w:rsidR="0029642E" w:rsidRPr="00403077" w:rsidRDefault="00305497" w:rsidP="00792B97">
      <w:pPr>
        <w:spacing w:after="12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Всеки участник в процедурата има прав</w:t>
      </w:r>
      <w:r w:rsidR="00494479" w:rsidRPr="00D343FA">
        <w:rPr>
          <w:rFonts w:ascii="Times New Roman" w:eastAsia="Times New Roman" w:hAnsi="Times New Roman"/>
          <w:snapToGrid w:val="0"/>
          <w:sz w:val="24"/>
          <w:szCs w:val="24"/>
        </w:rPr>
        <w:t>о да представи само една оферта</w:t>
      </w:r>
      <w:r w:rsidR="0029642E">
        <w:rPr>
          <w:rFonts w:ascii="Times New Roman" w:eastAsia="Times New Roman" w:hAnsi="Times New Roman"/>
          <w:snapToGrid w:val="0"/>
          <w:sz w:val="24"/>
          <w:szCs w:val="24"/>
        </w:rPr>
        <w:t xml:space="preserve"> </w:t>
      </w:r>
      <w:r w:rsidR="0029642E" w:rsidRPr="00403077">
        <w:rPr>
          <w:rFonts w:ascii="Times New Roman" w:eastAsia="Times New Roman" w:hAnsi="Times New Roman"/>
          <w:snapToGrid w:val="0"/>
          <w:sz w:val="24"/>
          <w:szCs w:val="24"/>
        </w:rPr>
        <w:t>за всяка от обособените позиции.</w:t>
      </w:r>
    </w:p>
    <w:p w:rsidR="002B0014" w:rsidRDefault="00A45A2E" w:rsidP="00792B97">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z w:val="24"/>
          <w:szCs w:val="24"/>
          <w:lang w:eastAsia="bg-BG"/>
        </w:rPr>
        <w:lastRenderedPageBreak/>
        <w:t xml:space="preserve">Офертата следва да включва пълния обем на </w:t>
      </w:r>
      <w:r w:rsidR="0029642E">
        <w:rPr>
          <w:rFonts w:ascii="Times New Roman" w:eastAsia="Times New Roman" w:hAnsi="Times New Roman"/>
          <w:sz w:val="24"/>
          <w:szCs w:val="24"/>
          <w:lang w:eastAsia="bg-BG"/>
        </w:rPr>
        <w:t>обособената позиция</w:t>
      </w:r>
      <w:r w:rsidRPr="00D343FA">
        <w:rPr>
          <w:rFonts w:ascii="Times New Roman" w:eastAsia="Times New Roman" w:hAnsi="Times New Roman"/>
          <w:sz w:val="24"/>
          <w:szCs w:val="24"/>
          <w:lang w:eastAsia="bg-BG"/>
        </w:rPr>
        <w:t>. Участникът няма право да представя варианти на офертата.</w:t>
      </w:r>
      <w:r w:rsidR="002B0014" w:rsidRPr="00D343FA">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45175E" w:rsidRPr="0045175E" w:rsidRDefault="0045175E" w:rsidP="0045175E">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rsidR="00F31630" w:rsidRPr="00D343FA" w:rsidRDefault="005F4DC8" w:rsidP="0045175E">
      <w:pPr>
        <w:spacing w:after="12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Срокът за валидност на офертите е </w:t>
      </w:r>
      <w:r w:rsidR="00614DE4" w:rsidRPr="00D343FA">
        <w:rPr>
          <w:rFonts w:ascii="Times New Roman" w:eastAsia="Times New Roman" w:hAnsi="Times New Roman"/>
          <w:sz w:val="24"/>
          <w:szCs w:val="24"/>
          <w:lang w:eastAsia="bg-BG"/>
        </w:rPr>
        <w:t>3 месеца</w:t>
      </w:r>
      <w:r w:rsidRPr="00D343FA">
        <w:rPr>
          <w:rFonts w:ascii="Times New Roman" w:eastAsia="Times New Roman" w:hAnsi="Times New Roman"/>
          <w:sz w:val="24"/>
          <w:szCs w:val="24"/>
          <w:lang w:eastAsia="bg-BG"/>
        </w:rPr>
        <w:t xml:space="preserve">, </w:t>
      </w:r>
      <w:r w:rsidR="00B2529C" w:rsidRPr="00D343FA">
        <w:rPr>
          <w:rFonts w:ascii="Times New Roman" w:eastAsia="Times New Roman" w:hAnsi="Times New Roman"/>
          <w:sz w:val="24"/>
          <w:szCs w:val="24"/>
          <w:lang w:eastAsia="bg-BG"/>
        </w:rPr>
        <w:t xml:space="preserve">считано </w:t>
      </w:r>
      <w:r w:rsidRPr="00D343FA">
        <w:rPr>
          <w:rFonts w:ascii="Times New Roman" w:eastAsia="Times New Roman" w:hAnsi="Times New Roman"/>
          <w:sz w:val="24"/>
          <w:szCs w:val="24"/>
          <w:lang w:eastAsia="bg-BG"/>
        </w:rPr>
        <w:t>от датата</w:t>
      </w:r>
      <w:r w:rsidR="00412031">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посочена в обявлението като краен срок за получаването им.</w:t>
      </w:r>
      <w:r w:rsidR="0045175E" w:rsidRPr="0045175E">
        <w:rPr>
          <w:rFonts w:ascii="Times New Roman" w:eastAsia="Times New Roman" w:hAnsi="Times New Roman"/>
          <w:sz w:val="24"/>
          <w:szCs w:val="24"/>
          <w:lang w:eastAsia="bg-BG"/>
        </w:rPr>
        <w:t xml:space="preserve"> </w:t>
      </w:r>
      <w:r w:rsidR="0045175E"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6A018C" w:rsidRPr="00D343FA"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Документите</w:t>
      </w:r>
      <w:r w:rsidR="006A018C"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D343FA">
        <w:rPr>
          <w:rFonts w:ascii="Times New Roman" w:eastAsia="Times New Roman" w:hAnsi="Times New Roman"/>
          <w:sz w:val="24"/>
          <w:szCs w:val="24"/>
          <w:lang w:eastAsia="bg-BG"/>
        </w:rPr>
        <w:t>участника</w:t>
      </w:r>
      <w:r w:rsidRPr="00D343FA">
        <w:rPr>
          <w:rFonts w:ascii="Times New Roman" w:eastAsia="Times New Roman" w:hAnsi="Times New Roman"/>
          <w:sz w:val="24"/>
          <w:szCs w:val="24"/>
          <w:lang w:eastAsia="bg-BG"/>
        </w:rPr>
        <w:t xml:space="preserve"> </w:t>
      </w:r>
      <w:r w:rsidR="002A1ACD" w:rsidRPr="00D343FA">
        <w:rPr>
          <w:rFonts w:ascii="Times New Roman" w:eastAsia="Times New Roman" w:hAnsi="Times New Roman"/>
          <w:sz w:val="24"/>
          <w:szCs w:val="24"/>
          <w:lang w:eastAsia="bg-BG"/>
        </w:rPr>
        <w:t>или от упълномощен от него представител, лично</w:t>
      </w:r>
      <w:r w:rsidR="002B0014" w:rsidRPr="00D343FA">
        <w:rPr>
          <w:rFonts w:ascii="Times New Roman" w:eastAsia="Times New Roman" w:hAnsi="Times New Roman"/>
          <w:sz w:val="24"/>
          <w:szCs w:val="24"/>
          <w:lang w:eastAsia="bg-BG"/>
        </w:rPr>
        <w:t xml:space="preserve"> на гише № 54 в Паричния салон на БНБ</w:t>
      </w:r>
      <w:r w:rsidR="002A1ACD" w:rsidRPr="00D343FA">
        <w:rPr>
          <w:rFonts w:ascii="Times New Roman" w:eastAsia="Times New Roman" w:hAnsi="Times New Roman"/>
          <w:sz w:val="24"/>
          <w:szCs w:val="24"/>
          <w:lang w:eastAsia="bg-BG"/>
        </w:rPr>
        <w:t xml:space="preserve"> или </w:t>
      </w:r>
      <w:r w:rsidR="0063029C" w:rsidRPr="00D343FA">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D343FA">
        <w:rPr>
          <w:rFonts w:ascii="Times New Roman" w:eastAsia="Times New Roman" w:hAnsi="Times New Roman"/>
          <w:sz w:val="24"/>
          <w:szCs w:val="24"/>
          <w:lang w:eastAsia="bg-BG"/>
        </w:rPr>
        <w:t>възложителя</w:t>
      </w:r>
      <w:r w:rsidR="00035A7B" w:rsidRPr="00D343FA">
        <w:rPr>
          <w:rFonts w:ascii="Times New Roman" w:eastAsia="Times New Roman" w:hAnsi="Times New Roman"/>
          <w:sz w:val="24"/>
          <w:szCs w:val="24"/>
          <w:lang w:eastAsia="bg-BG"/>
        </w:rPr>
        <w:t>, както следва: гр. София, пл. „Княз Александър I“ №</w:t>
      </w:r>
      <w:r w:rsidR="006A018C" w:rsidRPr="00D343FA">
        <w:rPr>
          <w:rFonts w:ascii="Times New Roman" w:eastAsia="Times New Roman" w:hAnsi="Times New Roman"/>
          <w:sz w:val="24"/>
          <w:szCs w:val="24"/>
          <w:lang w:eastAsia="bg-BG"/>
        </w:rPr>
        <w:t xml:space="preserve"> </w:t>
      </w:r>
      <w:r w:rsidR="00035A7B" w:rsidRPr="00D343FA">
        <w:rPr>
          <w:rFonts w:ascii="Times New Roman" w:eastAsia="Times New Roman" w:hAnsi="Times New Roman"/>
          <w:sz w:val="24"/>
          <w:szCs w:val="24"/>
          <w:lang w:eastAsia="bg-BG"/>
        </w:rPr>
        <w:t>1, Българска народна банка</w:t>
      </w:r>
      <w:r w:rsidR="0063029C" w:rsidRPr="00D343FA">
        <w:rPr>
          <w:rFonts w:ascii="Times New Roman" w:eastAsia="Times New Roman" w:hAnsi="Times New Roman"/>
          <w:sz w:val="24"/>
          <w:szCs w:val="24"/>
          <w:lang w:eastAsia="bg-BG"/>
        </w:rPr>
        <w:t>.</w:t>
      </w:r>
      <w:r w:rsidR="002A1ACD" w:rsidRPr="00D343FA">
        <w:rPr>
          <w:rFonts w:ascii="Times New Roman" w:eastAsia="Times New Roman" w:hAnsi="Times New Roman"/>
          <w:sz w:val="24"/>
          <w:szCs w:val="24"/>
          <w:lang w:eastAsia="bg-BG"/>
        </w:rPr>
        <w:t xml:space="preserve"> </w:t>
      </w:r>
      <w:r w:rsidR="0063029C" w:rsidRPr="00D343FA">
        <w:rPr>
          <w:rFonts w:ascii="Times New Roman" w:eastAsia="Times New Roman" w:hAnsi="Times New Roman"/>
          <w:sz w:val="24"/>
          <w:szCs w:val="24"/>
          <w:lang w:eastAsia="bg-BG"/>
        </w:rPr>
        <w:t xml:space="preserve">Документите се представят в </w:t>
      </w:r>
      <w:r w:rsidR="00CB0182" w:rsidRPr="00D343FA">
        <w:rPr>
          <w:rFonts w:ascii="Times New Roman" w:eastAsia="Times New Roman" w:hAnsi="Times New Roman"/>
          <w:sz w:val="24"/>
          <w:szCs w:val="24"/>
          <w:lang w:eastAsia="bg-BG"/>
        </w:rPr>
        <w:t>запечатана</w:t>
      </w:r>
      <w:r w:rsidR="0063029C" w:rsidRPr="00D343FA">
        <w:rPr>
          <w:rFonts w:ascii="Times New Roman" w:eastAsia="Times New Roman" w:hAnsi="Times New Roman"/>
          <w:sz w:val="24"/>
          <w:szCs w:val="24"/>
          <w:lang w:eastAsia="bg-BG"/>
        </w:rPr>
        <w:t xml:space="preserve"> непрозрачна опаковка, върху ко</w:t>
      </w:r>
      <w:r w:rsidR="00E823D7" w:rsidRPr="00D343FA">
        <w:rPr>
          <w:rFonts w:ascii="Times New Roman" w:eastAsia="Times New Roman" w:hAnsi="Times New Roman"/>
          <w:sz w:val="24"/>
          <w:szCs w:val="24"/>
          <w:lang w:eastAsia="bg-BG"/>
        </w:rPr>
        <w:t>ято се посочват:</w:t>
      </w:r>
    </w:p>
    <w:p w:rsidR="006A018C" w:rsidRPr="00D343FA"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наименованието на участника, </w:t>
      </w:r>
      <w:r w:rsidR="0063029C" w:rsidRPr="00D343FA">
        <w:rPr>
          <w:rFonts w:ascii="Times New Roman" w:eastAsia="Times New Roman" w:hAnsi="Times New Roman"/>
          <w:sz w:val="24"/>
          <w:szCs w:val="24"/>
          <w:lang w:eastAsia="bg-BG"/>
        </w:rPr>
        <w:t>включително участниците в об</w:t>
      </w:r>
      <w:r w:rsidR="00E823D7" w:rsidRPr="00D343FA">
        <w:rPr>
          <w:rFonts w:ascii="Times New Roman" w:eastAsia="Times New Roman" w:hAnsi="Times New Roman"/>
          <w:sz w:val="24"/>
          <w:szCs w:val="24"/>
          <w:lang w:eastAsia="bg-BG"/>
        </w:rPr>
        <w:t>единението, когато е приложимо;</w:t>
      </w:r>
    </w:p>
    <w:p w:rsidR="006A018C" w:rsidRPr="00D343FA"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адрес за кореспонденция, телефон и по въз</w:t>
      </w:r>
      <w:r w:rsidR="006A018C" w:rsidRPr="00D343FA">
        <w:rPr>
          <w:rFonts w:ascii="Times New Roman" w:eastAsia="Times New Roman" w:hAnsi="Times New Roman"/>
          <w:sz w:val="24"/>
          <w:szCs w:val="24"/>
          <w:lang w:eastAsia="bg-BG"/>
        </w:rPr>
        <w:t>можност факс и електронен адрес;</w:t>
      </w:r>
    </w:p>
    <w:p w:rsidR="004B697B" w:rsidRPr="00D343FA"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наименованието на обществената поръчка</w:t>
      </w:r>
      <w:r w:rsidR="006A018C" w:rsidRPr="00D343FA">
        <w:rPr>
          <w:rFonts w:ascii="Times New Roman" w:eastAsia="Times New Roman" w:hAnsi="Times New Roman"/>
          <w:sz w:val="24"/>
          <w:szCs w:val="24"/>
          <w:lang w:eastAsia="bg-BG"/>
        </w:rPr>
        <w:t>, за която се</w:t>
      </w:r>
      <w:r w:rsidR="00C23B04" w:rsidRPr="00D343FA">
        <w:rPr>
          <w:rFonts w:ascii="Times New Roman" w:eastAsia="Times New Roman" w:hAnsi="Times New Roman"/>
          <w:sz w:val="24"/>
          <w:szCs w:val="24"/>
          <w:lang w:eastAsia="bg-BG"/>
        </w:rPr>
        <w:t xml:space="preserve"> </w:t>
      </w:r>
      <w:r w:rsidR="0063029C" w:rsidRPr="00D343FA">
        <w:rPr>
          <w:rFonts w:ascii="Times New Roman" w:eastAsia="Times New Roman" w:hAnsi="Times New Roman"/>
          <w:sz w:val="24"/>
          <w:szCs w:val="24"/>
          <w:lang w:eastAsia="bg-BG"/>
        </w:rPr>
        <w:t>подават документите</w:t>
      </w:r>
      <w:r w:rsidR="003C4F05" w:rsidRPr="00D343FA">
        <w:rPr>
          <w:rFonts w:ascii="Times New Roman" w:eastAsia="Times New Roman" w:hAnsi="Times New Roman"/>
          <w:sz w:val="24"/>
          <w:szCs w:val="24"/>
          <w:lang w:eastAsia="bg-BG"/>
        </w:rPr>
        <w:t xml:space="preserve"> и номера на обособената позиция</w:t>
      </w:r>
      <w:r w:rsidR="00B82593" w:rsidRPr="00D343FA">
        <w:rPr>
          <w:rFonts w:ascii="Times New Roman" w:eastAsia="Times New Roman" w:hAnsi="Times New Roman"/>
          <w:sz w:val="24"/>
          <w:szCs w:val="24"/>
          <w:lang w:eastAsia="bg-BG"/>
        </w:rPr>
        <w:t>.</w:t>
      </w:r>
    </w:p>
    <w:p w:rsidR="002B0014" w:rsidRPr="00D343FA"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D343FA">
        <w:rPr>
          <w:rFonts w:ascii="Times New Roman" w:eastAsia="Times New Roman" w:hAnsi="Times New Roman"/>
          <w:sz w:val="24"/>
          <w:szCs w:val="24"/>
          <w:lang w:eastAsia="bg-BG"/>
        </w:rPr>
        <w:t xml:space="preserve"> адрес</w:t>
      </w:r>
      <w:r w:rsidRPr="00D343FA">
        <w:rPr>
          <w:rFonts w:ascii="Times New Roman" w:eastAsia="Times New Roman" w:hAnsi="Times New Roman"/>
          <w:sz w:val="24"/>
          <w:szCs w:val="24"/>
          <w:lang w:eastAsia="bg-BG"/>
        </w:rPr>
        <w:t xml:space="preserve"> преди изтичане на срока за подаване на офертите.</w:t>
      </w:r>
    </w:p>
    <w:p w:rsidR="0063029C" w:rsidRPr="00D343FA"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Съдържанието на опаковката </w:t>
      </w:r>
      <w:r w:rsidR="00CF1EB2" w:rsidRPr="00D343FA">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D343FA">
        <w:rPr>
          <w:rFonts w:ascii="Times New Roman" w:eastAsia="Times New Roman" w:hAnsi="Times New Roman"/>
          <w:sz w:val="24"/>
          <w:szCs w:val="24"/>
          <w:lang w:eastAsia="bg-BG"/>
        </w:rPr>
        <w:t>в т. 2</w:t>
      </w:r>
      <w:r w:rsidR="00F00658" w:rsidRPr="00D343FA">
        <w:rPr>
          <w:rFonts w:ascii="Times New Roman" w:eastAsia="Times New Roman" w:hAnsi="Times New Roman"/>
          <w:sz w:val="24"/>
          <w:szCs w:val="24"/>
          <w:lang w:eastAsia="bg-BG"/>
        </w:rPr>
        <w:t xml:space="preserve"> „Съдържание на </w:t>
      </w:r>
      <w:r w:rsidR="005E6020" w:rsidRPr="00D343FA">
        <w:rPr>
          <w:rFonts w:ascii="Times New Roman" w:eastAsia="Times New Roman" w:hAnsi="Times New Roman"/>
          <w:sz w:val="24"/>
          <w:szCs w:val="24"/>
          <w:lang w:eastAsia="bg-BG"/>
        </w:rPr>
        <w:t>опаковката</w:t>
      </w:r>
      <w:r w:rsidR="00F00658" w:rsidRPr="00D343FA">
        <w:rPr>
          <w:rFonts w:ascii="Times New Roman" w:eastAsia="Times New Roman" w:hAnsi="Times New Roman"/>
          <w:sz w:val="24"/>
          <w:szCs w:val="24"/>
          <w:lang w:eastAsia="bg-BG"/>
        </w:rPr>
        <w:t>“</w:t>
      </w:r>
      <w:r w:rsidRPr="00D343FA">
        <w:rPr>
          <w:rFonts w:ascii="Times New Roman" w:eastAsia="Times New Roman" w:hAnsi="Times New Roman"/>
          <w:sz w:val="24"/>
          <w:szCs w:val="24"/>
          <w:lang w:eastAsia="bg-BG"/>
        </w:rPr>
        <w:t>.</w:t>
      </w:r>
    </w:p>
    <w:p w:rsidR="006A018C" w:rsidRPr="00D343FA" w:rsidRDefault="006A018C"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Възложителят води регистър на получените оферти. </w:t>
      </w:r>
      <w:r w:rsidR="002A1ACD" w:rsidRPr="00D343FA">
        <w:rPr>
          <w:rFonts w:ascii="Times New Roman" w:eastAsia="Times New Roman" w:hAnsi="Times New Roman"/>
          <w:snapToGrid w:val="0"/>
          <w:sz w:val="24"/>
          <w:szCs w:val="24"/>
        </w:rPr>
        <w:t xml:space="preserve">При </w:t>
      </w:r>
      <w:r w:rsidR="0063029C" w:rsidRPr="00D343FA">
        <w:rPr>
          <w:rFonts w:ascii="Times New Roman" w:eastAsia="Times New Roman" w:hAnsi="Times New Roman"/>
          <w:snapToGrid w:val="0"/>
          <w:sz w:val="24"/>
          <w:szCs w:val="24"/>
        </w:rPr>
        <w:t xml:space="preserve">получаване </w:t>
      </w:r>
      <w:r w:rsidRPr="00D343FA">
        <w:rPr>
          <w:rFonts w:ascii="Times New Roman" w:eastAsia="Times New Roman" w:hAnsi="Times New Roman"/>
          <w:snapToGrid w:val="0"/>
          <w:sz w:val="24"/>
          <w:szCs w:val="24"/>
        </w:rPr>
        <w:t>на оферта</w:t>
      </w:r>
      <w:r w:rsidR="002A1ACD" w:rsidRPr="00D343FA">
        <w:rPr>
          <w:rFonts w:ascii="Times New Roman" w:eastAsia="Times New Roman" w:hAnsi="Times New Roman"/>
          <w:snapToGrid w:val="0"/>
          <w:sz w:val="24"/>
          <w:szCs w:val="24"/>
        </w:rPr>
        <w:t xml:space="preserve"> </w:t>
      </w:r>
      <w:r w:rsidRPr="00D343FA">
        <w:rPr>
          <w:rFonts w:ascii="Times New Roman" w:eastAsia="Times New Roman" w:hAnsi="Times New Roman"/>
          <w:snapToGrid w:val="0"/>
          <w:sz w:val="24"/>
          <w:szCs w:val="24"/>
        </w:rPr>
        <w:t xml:space="preserve">от страна на Възложителя, </w:t>
      </w:r>
      <w:r w:rsidR="002A1ACD" w:rsidRPr="00D343FA">
        <w:rPr>
          <w:rFonts w:ascii="Times New Roman" w:eastAsia="Times New Roman" w:hAnsi="Times New Roman"/>
          <w:snapToGrid w:val="0"/>
          <w:sz w:val="24"/>
          <w:szCs w:val="24"/>
        </w:rPr>
        <w:t xml:space="preserve">върху </w:t>
      </w:r>
      <w:r w:rsidR="0063029C" w:rsidRPr="00D343FA">
        <w:rPr>
          <w:rFonts w:ascii="Times New Roman" w:eastAsia="Times New Roman" w:hAnsi="Times New Roman"/>
          <w:snapToGrid w:val="0"/>
          <w:sz w:val="24"/>
          <w:szCs w:val="24"/>
        </w:rPr>
        <w:t xml:space="preserve">опаковката </w:t>
      </w:r>
      <w:r w:rsidR="002A1ACD" w:rsidRPr="00D343FA">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D343FA">
        <w:rPr>
          <w:rFonts w:ascii="Times New Roman" w:eastAsia="Times New Roman" w:hAnsi="Times New Roman"/>
          <w:snapToGrid w:val="0"/>
          <w:sz w:val="24"/>
          <w:szCs w:val="24"/>
        </w:rPr>
        <w:t xml:space="preserve"> </w:t>
      </w:r>
    </w:p>
    <w:p w:rsidR="002A1ACD" w:rsidRPr="00D343FA" w:rsidRDefault="006A018C"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D343FA">
        <w:rPr>
          <w:rFonts w:ascii="Times New Roman" w:eastAsia="Times New Roman" w:hAnsi="Times New Roman"/>
          <w:snapToGrid w:val="0"/>
          <w:sz w:val="24"/>
          <w:szCs w:val="24"/>
        </w:rPr>
        <w:t xml:space="preserve"> за получаване</w:t>
      </w:r>
      <w:r w:rsidRPr="00D343FA">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D343FA">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D343FA" w:rsidRDefault="00C750DA"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D343FA">
        <w:rPr>
          <w:rFonts w:ascii="Times New Roman" w:eastAsia="Times New Roman" w:hAnsi="Times New Roman"/>
          <w:snapToGrid w:val="0"/>
          <w:sz w:val="24"/>
          <w:szCs w:val="24"/>
        </w:rPr>
        <w:t>О</w:t>
      </w:r>
      <w:r w:rsidRPr="00D343FA">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D343FA">
        <w:rPr>
          <w:rFonts w:ascii="Times New Roman" w:eastAsia="Times New Roman" w:hAnsi="Times New Roman"/>
          <w:snapToGrid w:val="0"/>
          <w:sz w:val="24"/>
          <w:szCs w:val="24"/>
        </w:rPr>
        <w:t>В този случай н</w:t>
      </w:r>
      <w:r w:rsidRPr="00D343FA">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D343FA" w:rsidRDefault="00610CDD" w:rsidP="0045175E">
      <w:pPr>
        <w:pStyle w:val="Heading2"/>
        <w:spacing w:before="0" w:line="360" w:lineRule="auto"/>
        <w:ind w:firstLine="709"/>
        <w:rPr>
          <w:rFonts w:ascii="Times New Roman" w:eastAsia="Times New Roman" w:hAnsi="Times New Roman" w:cs="Times New Roman"/>
          <w:snapToGrid w:val="0"/>
          <w:color w:val="auto"/>
          <w:sz w:val="24"/>
          <w:szCs w:val="24"/>
        </w:rPr>
      </w:pPr>
      <w:bookmarkStart w:id="20" w:name="_Toc461283117"/>
      <w:r w:rsidRPr="00D343FA">
        <w:rPr>
          <w:rFonts w:ascii="Times New Roman" w:eastAsia="Times New Roman" w:hAnsi="Times New Roman" w:cs="Times New Roman"/>
          <w:snapToGrid w:val="0"/>
          <w:color w:val="auto"/>
          <w:sz w:val="24"/>
          <w:szCs w:val="24"/>
        </w:rPr>
        <w:t xml:space="preserve">2. </w:t>
      </w:r>
      <w:r w:rsidR="00093DB7" w:rsidRPr="00D343FA">
        <w:rPr>
          <w:rFonts w:ascii="Times New Roman" w:eastAsia="Times New Roman" w:hAnsi="Times New Roman" w:cs="Times New Roman"/>
          <w:snapToGrid w:val="0"/>
          <w:color w:val="auto"/>
          <w:sz w:val="24"/>
          <w:szCs w:val="24"/>
        </w:rPr>
        <w:t xml:space="preserve">Съдържание на </w:t>
      </w:r>
      <w:r w:rsidR="00E327AD" w:rsidRPr="00D343FA">
        <w:rPr>
          <w:rFonts w:ascii="Times New Roman" w:eastAsia="Times New Roman" w:hAnsi="Times New Roman" w:cs="Times New Roman"/>
          <w:snapToGrid w:val="0"/>
          <w:color w:val="auto"/>
          <w:sz w:val="24"/>
          <w:szCs w:val="24"/>
        </w:rPr>
        <w:t>опаковката</w:t>
      </w:r>
      <w:r w:rsidR="00093DB7" w:rsidRPr="00D343FA">
        <w:rPr>
          <w:rFonts w:ascii="Times New Roman" w:eastAsia="Times New Roman" w:hAnsi="Times New Roman" w:cs="Times New Roman"/>
          <w:snapToGrid w:val="0"/>
          <w:color w:val="auto"/>
          <w:sz w:val="24"/>
          <w:szCs w:val="24"/>
        </w:rPr>
        <w:t>.</w:t>
      </w:r>
      <w:bookmarkEnd w:id="20"/>
    </w:p>
    <w:p w:rsidR="0045175E" w:rsidRPr="00C00812" w:rsidRDefault="0045175E" w:rsidP="0045175E">
      <w:pPr>
        <w:spacing w:after="120" w:line="360" w:lineRule="auto"/>
        <w:ind w:firstLine="709"/>
        <w:jc w:val="both"/>
        <w:rPr>
          <w:rFonts w:ascii="Times New Roman" w:eastAsia="Times New Roman" w:hAnsi="Times New Roman"/>
          <w:b/>
          <w:snapToGrid w:val="0"/>
          <w:sz w:val="24"/>
          <w:szCs w:val="24"/>
        </w:rPr>
      </w:pPr>
      <w:r w:rsidRPr="00403077">
        <w:rPr>
          <w:rFonts w:ascii="Times New Roman" w:eastAsia="Times New Roman" w:hAnsi="Times New Roman"/>
          <w:b/>
          <w:snapToGrid w:val="0"/>
          <w:sz w:val="24"/>
          <w:szCs w:val="24"/>
        </w:rPr>
        <w:t>А</w:t>
      </w:r>
      <w:r w:rsidRPr="00C00812">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 се обособяват в отделен плик:  </w:t>
      </w:r>
    </w:p>
    <w:p w:rsidR="0045175E" w:rsidRPr="00C00812" w:rsidRDefault="0045175E" w:rsidP="0045175E">
      <w:pPr>
        <w:spacing w:after="120" w:line="360" w:lineRule="auto"/>
        <w:ind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1. Подписан и подпечатан списък</w:t>
      </w:r>
      <w:r w:rsidRPr="00403077">
        <w:rPr>
          <w:rFonts w:ascii="Times New Roman" w:eastAsia="Times New Roman" w:hAnsi="Times New Roman"/>
          <w:snapToGrid w:val="0"/>
          <w:sz w:val="24"/>
          <w:szCs w:val="24"/>
        </w:rPr>
        <w:t xml:space="preserve"> – опис</w:t>
      </w:r>
      <w:r w:rsidRPr="00C00812">
        <w:rPr>
          <w:rFonts w:ascii="Times New Roman" w:eastAsia="Times New Roman" w:hAnsi="Times New Roman"/>
          <w:snapToGrid w:val="0"/>
          <w:sz w:val="24"/>
          <w:szCs w:val="24"/>
        </w:rPr>
        <w:t xml:space="preserve"> на представените от участника документи – свободен текст.  </w:t>
      </w:r>
    </w:p>
    <w:p w:rsidR="0045175E" w:rsidRPr="00403077" w:rsidRDefault="0045175E" w:rsidP="0045175E">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2. Единен европейски документ за обществени поръчки (ЕЕДОП </w:t>
      </w:r>
      <w:r>
        <w:rPr>
          <w:rFonts w:ascii="Times New Roman" w:eastAsia="Times New Roman" w:hAnsi="Times New Roman"/>
          <w:snapToGrid w:val="0"/>
          <w:sz w:val="24"/>
          <w:szCs w:val="24"/>
        </w:rPr>
        <w:t>по образец</w:t>
      </w:r>
      <w:r w:rsidRPr="00403077">
        <w:rPr>
          <w:rFonts w:ascii="Times New Roman" w:eastAsia="Times New Roman" w:hAnsi="Times New Roman"/>
          <w:snapToGrid w:val="0"/>
          <w:sz w:val="24"/>
          <w:szCs w:val="24"/>
        </w:rPr>
        <w:t>) за участника</w:t>
      </w:r>
      <w:r w:rsidRPr="00403077">
        <w:rPr>
          <w:rFonts w:ascii="Times New Roman" w:hAnsi="Times New Roman"/>
          <w:snapToGrid w:val="0"/>
          <w:sz w:val="24"/>
          <w:szCs w:val="24"/>
        </w:rPr>
        <w:t xml:space="preserve">, подписан от всички лица </w:t>
      </w:r>
      <w:r w:rsidR="005C24A4">
        <w:rPr>
          <w:rFonts w:ascii="Times New Roman" w:hAnsi="Times New Roman"/>
          <w:snapToGrid w:val="0"/>
          <w:sz w:val="24"/>
          <w:szCs w:val="24"/>
        </w:rPr>
        <w:t>по чл. 54, ал. 2</w:t>
      </w:r>
      <w:r w:rsidRPr="00403077">
        <w:rPr>
          <w:rFonts w:ascii="Times New Roman" w:hAnsi="Times New Roman"/>
          <w:snapToGrid w:val="0"/>
          <w:sz w:val="24"/>
          <w:szCs w:val="24"/>
        </w:rPr>
        <w:t xml:space="preserve"> от ЗОП, във връзка с чл. 40 от ППЗОП*, посочени в </w:t>
      </w:r>
      <w:r>
        <w:rPr>
          <w:rFonts w:ascii="Times New Roman" w:hAnsi="Times New Roman"/>
          <w:snapToGrid w:val="0"/>
          <w:sz w:val="24"/>
          <w:szCs w:val="24"/>
        </w:rPr>
        <w:t>декларацията по чл. 44, ал. 1 от ППЗОП</w:t>
      </w:r>
      <w:r w:rsidRPr="00403077">
        <w:rPr>
          <w:rFonts w:ascii="Times New Roman" w:hAnsi="Times New Roman"/>
          <w:snapToGrid w:val="0"/>
          <w:sz w:val="24"/>
          <w:szCs w:val="24"/>
        </w:rPr>
        <w:t xml:space="preserve">, </w:t>
      </w:r>
      <w:r w:rsidRPr="00403077">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45175E" w:rsidRPr="00D343FA" w:rsidRDefault="0045175E" w:rsidP="0045175E">
      <w:pPr>
        <w:spacing w:after="0" w:line="360" w:lineRule="auto"/>
        <w:ind w:firstLine="709"/>
        <w:jc w:val="both"/>
        <w:rPr>
          <w:rFonts w:ascii="Times New Roman" w:eastAsia="Times New Roman" w:hAnsi="Times New Roman"/>
          <w:i/>
          <w:sz w:val="24"/>
          <w:szCs w:val="24"/>
          <w:lang w:eastAsia="bg-BG"/>
        </w:rPr>
      </w:pPr>
      <w:r w:rsidRPr="00D343FA">
        <w:rPr>
          <w:rFonts w:ascii="Times New Roman" w:eastAsia="Times New Roman" w:hAnsi="Times New Roman"/>
          <w:b/>
          <w:i/>
          <w:sz w:val="24"/>
          <w:szCs w:val="24"/>
          <w:lang w:eastAsia="bg-BG"/>
        </w:rPr>
        <w:t>Забележка:</w:t>
      </w:r>
      <w:r w:rsidRPr="00D343FA">
        <w:rPr>
          <w:rFonts w:ascii="Times New Roman" w:eastAsia="Times New Roman" w:hAnsi="Times New Roman"/>
          <w:i/>
          <w:sz w:val="24"/>
          <w:szCs w:val="24"/>
          <w:lang w:eastAsia="bg-BG"/>
        </w:rPr>
        <w:t xml:space="preserve"> </w:t>
      </w:r>
      <w:r>
        <w:rPr>
          <w:rFonts w:ascii="Times New Roman" w:eastAsia="Times New Roman" w:hAnsi="Times New Roman"/>
          <w:i/>
          <w:sz w:val="24"/>
          <w:szCs w:val="24"/>
          <w:lang w:eastAsia="bg-BG"/>
        </w:rPr>
        <w:t>На последната страница на ЕЕДОП (</w:t>
      </w:r>
      <w:r w:rsidRPr="00D343FA">
        <w:rPr>
          <w:rFonts w:ascii="Times New Roman" w:eastAsia="Times New Roman" w:hAnsi="Times New Roman"/>
          <w:i/>
          <w:sz w:val="24"/>
          <w:szCs w:val="24"/>
          <w:lang w:eastAsia="bg-BG"/>
        </w:rPr>
        <w:t>част VI. „Заключителни положения“</w:t>
      </w:r>
      <w:r>
        <w:rPr>
          <w:rFonts w:ascii="Times New Roman" w:eastAsia="Times New Roman" w:hAnsi="Times New Roman"/>
          <w:i/>
          <w:sz w:val="24"/>
          <w:szCs w:val="24"/>
          <w:lang w:eastAsia="bg-BG"/>
        </w:rPr>
        <w:t>) се</w:t>
      </w:r>
      <w:r w:rsidRPr="00D343FA">
        <w:rPr>
          <w:rFonts w:ascii="Times New Roman" w:eastAsia="Times New Roman" w:hAnsi="Times New Roman"/>
          <w:b/>
          <w:i/>
          <w:sz w:val="24"/>
          <w:szCs w:val="24"/>
          <w:lang w:eastAsia="bg-BG"/>
        </w:rPr>
        <w:t xml:space="preserve"> посоч</w:t>
      </w:r>
      <w:r>
        <w:rPr>
          <w:rFonts w:ascii="Times New Roman" w:eastAsia="Times New Roman" w:hAnsi="Times New Roman"/>
          <w:b/>
          <w:i/>
          <w:sz w:val="24"/>
          <w:szCs w:val="24"/>
          <w:lang w:eastAsia="bg-BG"/>
        </w:rPr>
        <w:t>ват</w:t>
      </w:r>
      <w:r w:rsidRPr="00D343FA">
        <w:rPr>
          <w:rFonts w:ascii="Times New Roman" w:eastAsia="Times New Roman" w:hAnsi="Times New Roman"/>
          <w:b/>
          <w:i/>
          <w:sz w:val="24"/>
          <w:szCs w:val="24"/>
          <w:lang w:eastAsia="bg-BG"/>
        </w:rPr>
        <w:t xml:space="preserve"> имена</w:t>
      </w:r>
      <w:r>
        <w:rPr>
          <w:rFonts w:ascii="Times New Roman" w:eastAsia="Times New Roman" w:hAnsi="Times New Roman"/>
          <w:b/>
          <w:i/>
          <w:sz w:val="24"/>
          <w:szCs w:val="24"/>
          <w:lang w:eastAsia="bg-BG"/>
        </w:rPr>
        <w:t>та на</w:t>
      </w:r>
      <w:r w:rsidRPr="00FD33F2">
        <w:rPr>
          <w:rFonts w:ascii="Times New Roman" w:eastAsia="Times New Roman" w:hAnsi="Times New Roman"/>
          <w:b/>
          <w:i/>
          <w:sz w:val="24"/>
          <w:szCs w:val="24"/>
          <w:lang w:eastAsia="bg-BG"/>
        </w:rPr>
        <w:t xml:space="preserve"> </w:t>
      </w:r>
      <w:r>
        <w:rPr>
          <w:rFonts w:ascii="Times New Roman" w:eastAsia="Times New Roman" w:hAnsi="Times New Roman"/>
          <w:b/>
          <w:i/>
          <w:sz w:val="24"/>
          <w:szCs w:val="24"/>
          <w:lang w:eastAsia="bg-BG"/>
        </w:rPr>
        <w:t>лицата</w:t>
      </w:r>
      <w:r w:rsidRPr="00D343FA">
        <w:rPr>
          <w:rFonts w:ascii="Times New Roman" w:eastAsia="Times New Roman" w:hAnsi="Times New Roman"/>
          <w:b/>
          <w:i/>
          <w:sz w:val="24"/>
          <w:szCs w:val="24"/>
          <w:lang w:eastAsia="bg-BG"/>
        </w:rPr>
        <w:t xml:space="preserve">, </w:t>
      </w:r>
      <w:r>
        <w:rPr>
          <w:rFonts w:ascii="Times New Roman" w:eastAsia="Times New Roman" w:hAnsi="Times New Roman"/>
          <w:b/>
          <w:i/>
          <w:sz w:val="24"/>
          <w:szCs w:val="24"/>
          <w:lang w:eastAsia="bg-BG"/>
        </w:rPr>
        <w:t>в какво качество се подписват и се полагат подписите на всички задължени да представят ЕЕДОП.</w:t>
      </w:r>
      <w:r w:rsidRPr="00D343FA">
        <w:rPr>
          <w:rFonts w:ascii="Times New Roman" w:eastAsia="Times New Roman" w:hAnsi="Times New Roman"/>
          <w:b/>
          <w:i/>
          <w:sz w:val="24"/>
          <w:szCs w:val="24"/>
          <w:lang w:eastAsia="bg-BG"/>
        </w:rPr>
        <w:t xml:space="preserve"> </w:t>
      </w:r>
    </w:p>
    <w:p w:rsidR="0045175E" w:rsidRDefault="0045175E" w:rsidP="0045175E">
      <w:pPr>
        <w:spacing w:after="0" w:line="360" w:lineRule="auto"/>
        <w:ind w:firstLine="709"/>
        <w:jc w:val="both"/>
        <w:rPr>
          <w:rFonts w:ascii="Times New Roman" w:hAnsi="Times New Roman"/>
          <w:snapToGrid w:val="0"/>
          <w:sz w:val="24"/>
          <w:szCs w:val="24"/>
        </w:rPr>
      </w:pP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*Лицата </w:t>
      </w:r>
      <w:r w:rsidR="005C24A4">
        <w:rPr>
          <w:rFonts w:ascii="Times New Roman" w:hAnsi="Times New Roman"/>
          <w:snapToGrid w:val="0"/>
          <w:sz w:val="24"/>
          <w:szCs w:val="24"/>
        </w:rPr>
        <w:t>по чл. 54, ал. 2</w:t>
      </w:r>
      <w:r>
        <w:rPr>
          <w:rFonts w:ascii="Times New Roman" w:hAnsi="Times New Roman"/>
          <w:snapToGrid w:val="0"/>
          <w:sz w:val="24"/>
          <w:szCs w:val="24"/>
        </w:rPr>
        <w:t xml:space="preserve"> от ЗОП, във връзка с чл. 40 от ППЗОП са:</w:t>
      </w: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а) лицата, които представляват участника; </w:t>
      </w: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б) лицата, които са членове на управителни и надзорни органи на участника; </w:t>
      </w:r>
    </w:p>
    <w:p w:rsidR="0045175E" w:rsidRDefault="0045175E" w:rsidP="0045175E">
      <w:pPr>
        <w:spacing w:after="120" w:line="360" w:lineRule="auto"/>
        <w:ind w:firstLine="709"/>
        <w:jc w:val="both"/>
        <w:rPr>
          <w:rFonts w:ascii="Times New Roman" w:hAnsi="Times New Roman"/>
          <w:snapToGrid w:val="0"/>
          <w:sz w:val="24"/>
          <w:szCs w:val="24"/>
        </w:rPr>
      </w:pPr>
      <w:r>
        <w:rPr>
          <w:rFonts w:ascii="Times New Roman" w:hAnsi="Times New Roman"/>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45175E" w:rsidRPr="00C00812" w:rsidRDefault="0045175E" w:rsidP="0045175E">
      <w:pPr>
        <w:spacing w:after="120" w:line="360" w:lineRule="auto"/>
        <w:ind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 xml:space="preserve"> 3. </w:t>
      </w:r>
      <w:r w:rsidRPr="00403077">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w:t>
      </w:r>
      <w:r w:rsidRPr="00403077">
        <w:rPr>
          <w:rFonts w:ascii="Times New Roman" w:eastAsia="Times New Roman" w:hAnsi="Times New Roman"/>
          <w:sz w:val="24"/>
          <w:szCs w:val="24"/>
          <w:lang w:eastAsia="bg-BG"/>
        </w:rPr>
        <w:lastRenderedPageBreak/>
        <w:t>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45175E" w:rsidRPr="00403077" w:rsidRDefault="0045175E" w:rsidP="0045175E">
      <w:pPr>
        <w:spacing w:after="120" w:line="360" w:lineRule="auto"/>
        <w:ind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 xml:space="preserve">4. </w:t>
      </w:r>
      <w:r w:rsidRPr="00403077">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403077">
        <w:rPr>
          <w:rFonts w:ascii="Times New Roman" w:eastAsia="Times New Roman" w:hAnsi="Times New Roman"/>
          <w:b/>
          <w:snapToGrid w:val="0"/>
          <w:sz w:val="24"/>
          <w:szCs w:val="24"/>
        </w:rPr>
        <w:t>/когато е приложимо/</w:t>
      </w:r>
      <w:r w:rsidRPr="00403077">
        <w:rPr>
          <w:rFonts w:ascii="Times New Roman" w:eastAsia="Times New Roman" w:hAnsi="Times New Roman"/>
          <w:snapToGrid w:val="0"/>
          <w:sz w:val="24"/>
          <w:szCs w:val="24"/>
        </w:rPr>
        <w:t>;</w:t>
      </w:r>
    </w:p>
    <w:p w:rsidR="0045175E" w:rsidRPr="00403077" w:rsidRDefault="0045175E" w:rsidP="0045175E">
      <w:pPr>
        <w:spacing w:after="120" w:line="360" w:lineRule="auto"/>
        <w:ind w:firstLine="709"/>
        <w:jc w:val="both"/>
        <w:rPr>
          <w:rFonts w:ascii="Times New Roman" w:hAnsi="Times New Roman"/>
          <w:sz w:val="24"/>
          <w:szCs w:val="24"/>
          <w:lang w:eastAsia="bg-BG"/>
        </w:rPr>
      </w:pPr>
      <w:r w:rsidRPr="00403077">
        <w:rPr>
          <w:rFonts w:ascii="Times New Roman" w:eastAsia="Times New Roman" w:hAnsi="Times New Roman"/>
          <w:snapToGrid w:val="0"/>
          <w:sz w:val="24"/>
          <w:szCs w:val="24"/>
        </w:rPr>
        <w:t xml:space="preserve">5. </w:t>
      </w:r>
      <w:r w:rsidRPr="00403077">
        <w:rPr>
          <w:rFonts w:ascii="Times New Roman" w:hAnsi="Times New Roman"/>
          <w:sz w:val="24"/>
          <w:szCs w:val="24"/>
          <w:lang w:eastAsia="bg-BG"/>
        </w:rPr>
        <w:t>Декларация</w:t>
      </w:r>
      <w:r w:rsidRPr="00403077">
        <w:rPr>
          <w:rFonts w:ascii="Times New Roman" w:hAnsi="Times New Roman"/>
          <w:b/>
          <w:sz w:val="24"/>
          <w:szCs w:val="24"/>
          <w:lang w:eastAsia="zh-CN"/>
        </w:rPr>
        <w:t xml:space="preserve"> </w:t>
      </w:r>
      <w:r w:rsidRPr="00403077">
        <w:rPr>
          <w:rFonts w:ascii="Times New Roman" w:hAnsi="Times New Roman"/>
          <w:sz w:val="24"/>
          <w:szCs w:val="24"/>
          <w:lang w:eastAsia="zh-CN"/>
        </w:rPr>
        <w:t>по чл. 44, ал. 1 от ППЗОП</w:t>
      </w:r>
      <w:r w:rsidRPr="00403077">
        <w:rPr>
          <w:rFonts w:ascii="Times New Roman" w:hAnsi="Times New Roman"/>
          <w:b/>
          <w:sz w:val="24"/>
          <w:szCs w:val="24"/>
          <w:lang w:eastAsia="zh-CN"/>
        </w:rPr>
        <w:t xml:space="preserve"> </w:t>
      </w:r>
      <w:r w:rsidRPr="00403077">
        <w:rPr>
          <w:rFonts w:ascii="Times New Roman" w:hAnsi="Times New Roman"/>
          <w:sz w:val="24"/>
          <w:szCs w:val="24"/>
        </w:rPr>
        <w:t xml:space="preserve">относно правно-организационната форма, под която участникът осъществява дейността си, както и списък-декларация на всички задължени лица по смисъла </w:t>
      </w:r>
      <w:r w:rsidR="005D3A97">
        <w:rPr>
          <w:rFonts w:ascii="Times New Roman" w:hAnsi="Times New Roman"/>
          <w:sz w:val="24"/>
          <w:szCs w:val="24"/>
        </w:rPr>
        <w:t>на чл. 54, ал. 2</w:t>
      </w:r>
      <w:r w:rsidRPr="00403077">
        <w:rPr>
          <w:rFonts w:ascii="Times New Roman" w:hAnsi="Times New Roman"/>
          <w:sz w:val="24"/>
          <w:szCs w:val="24"/>
        </w:rPr>
        <w:t xml:space="preserve"> от ЗОП, във връзка</w:t>
      </w:r>
      <w:r>
        <w:rPr>
          <w:rFonts w:ascii="Times New Roman" w:hAnsi="Times New Roman"/>
          <w:sz w:val="24"/>
          <w:szCs w:val="24"/>
        </w:rPr>
        <w:t xml:space="preserve"> с чл. 40 от ППЗОП – по образец</w:t>
      </w:r>
      <w:r w:rsidRPr="00403077">
        <w:rPr>
          <w:rFonts w:ascii="Times New Roman" w:hAnsi="Times New Roman"/>
          <w:sz w:val="24"/>
          <w:szCs w:val="24"/>
        </w:rPr>
        <w:t>.</w:t>
      </w:r>
    </w:p>
    <w:p w:rsidR="0045175E" w:rsidRPr="003B21C4" w:rsidRDefault="0045175E" w:rsidP="0045175E">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b/>
          <w:sz w:val="24"/>
          <w:szCs w:val="24"/>
          <w:lang w:eastAsia="bg-BG"/>
        </w:rPr>
        <w:t>Б</w:t>
      </w:r>
      <w:r w:rsidRPr="00C00812">
        <w:rPr>
          <w:rFonts w:ascii="Times New Roman" w:eastAsia="Times New Roman" w:hAnsi="Times New Roman"/>
          <w:sz w:val="24"/>
          <w:szCs w:val="24"/>
          <w:lang w:eastAsia="bg-BG"/>
        </w:rPr>
        <w:t>.</w:t>
      </w:r>
      <w:r w:rsidRPr="00C00812">
        <w:rPr>
          <w:rFonts w:ascii="Times New Roman" w:eastAsia="Times New Roman" w:hAnsi="Times New Roman"/>
          <w:b/>
          <w:sz w:val="24"/>
          <w:szCs w:val="24"/>
          <w:lang w:eastAsia="bg-BG"/>
        </w:rPr>
        <w:t xml:space="preserve"> </w:t>
      </w:r>
      <w:r w:rsidRPr="003B21C4">
        <w:rPr>
          <w:rFonts w:ascii="Times New Roman" w:eastAsia="Times New Roman" w:hAnsi="Times New Roman"/>
          <w:b/>
          <w:snapToGrid w:val="0"/>
          <w:sz w:val="24"/>
          <w:szCs w:val="24"/>
        </w:rPr>
        <w:t>Техническо предложение</w:t>
      </w:r>
      <w:r>
        <w:rPr>
          <w:rFonts w:ascii="Times New Roman" w:eastAsia="Times New Roman" w:hAnsi="Times New Roman"/>
          <w:snapToGrid w:val="0"/>
          <w:sz w:val="24"/>
          <w:szCs w:val="24"/>
        </w:rPr>
        <w:t xml:space="preserve"> </w:t>
      </w:r>
      <w:r w:rsidRPr="00277AC8">
        <w:rPr>
          <w:rFonts w:ascii="Times New Roman" w:eastAsia="Times New Roman" w:hAnsi="Times New Roman"/>
          <w:b/>
          <w:snapToGrid w:val="0"/>
          <w:sz w:val="24"/>
          <w:szCs w:val="24"/>
        </w:rPr>
        <w:t>(комплектува се отделно техническо предложение за всяка от обособените позиции, за която/които участникът подава оферта</w:t>
      </w:r>
      <w:r>
        <w:rPr>
          <w:rFonts w:ascii="Times New Roman" w:eastAsia="Times New Roman" w:hAnsi="Times New Roman"/>
          <w:snapToGrid w:val="0"/>
          <w:sz w:val="24"/>
          <w:szCs w:val="24"/>
        </w:rPr>
        <w:t>)</w:t>
      </w:r>
      <w:r w:rsidRPr="003B21C4">
        <w:rPr>
          <w:rFonts w:ascii="Times New Roman" w:eastAsia="Times New Roman" w:hAnsi="Times New Roman"/>
          <w:snapToGrid w:val="0"/>
          <w:sz w:val="24"/>
          <w:szCs w:val="24"/>
        </w:rPr>
        <w:t xml:space="preserve"> </w:t>
      </w:r>
      <w:r w:rsidRPr="003B21C4">
        <w:rPr>
          <w:rFonts w:ascii="Times New Roman" w:eastAsia="Times New Roman" w:hAnsi="Times New Roman"/>
          <w:b/>
          <w:snapToGrid w:val="0"/>
          <w:sz w:val="24"/>
          <w:szCs w:val="24"/>
        </w:rPr>
        <w:t>съдържащо</w:t>
      </w:r>
      <w:r w:rsidRPr="003B21C4">
        <w:rPr>
          <w:rFonts w:ascii="Times New Roman" w:eastAsia="Times New Roman" w:hAnsi="Times New Roman"/>
          <w:snapToGrid w:val="0"/>
          <w:sz w:val="24"/>
          <w:szCs w:val="24"/>
        </w:rPr>
        <w:t>:</w:t>
      </w:r>
    </w:p>
    <w:p w:rsidR="0045175E" w:rsidRPr="003B21C4" w:rsidRDefault="0045175E" w:rsidP="0045175E">
      <w:pPr>
        <w:spacing w:after="120" w:line="360" w:lineRule="auto"/>
        <w:ind w:firstLine="709"/>
        <w:jc w:val="both"/>
        <w:rPr>
          <w:rFonts w:ascii="Times New Roman" w:eastAsia="Times New Roman" w:hAnsi="Times New Roman"/>
          <w:snapToGrid w:val="0"/>
          <w:sz w:val="24"/>
          <w:szCs w:val="24"/>
        </w:rPr>
      </w:pPr>
      <w:r w:rsidRPr="003B21C4">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rsidR="0045175E" w:rsidRPr="00277AC8" w:rsidRDefault="0045175E" w:rsidP="0045175E">
      <w:pPr>
        <w:spacing w:after="120" w:line="360" w:lineRule="auto"/>
        <w:ind w:firstLine="709"/>
        <w:jc w:val="both"/>
        <w:rPr>
          <w:rFonts w:ascii="Times New Roman" w:eastAsia="Times New Roman" w:hAnsi="Times New Roman"/>
          <w:snapToGrid w:val="0"/>
          <w:sz w:val="24"/>
          <w:szCs w:val="24"/>
        </w:rPr>
      </w:pPr>
      <w:r w:rsidRPr="003B21C4">
        <w:rPr>
          <w:rFonts w:ascii="Times New Roman" w:eastAsia="Times New Roman" w:hAnsi="Times New Roman"/>
          <w:snapToGrid w:val="0"/>
          <w:sz w:val="24"/>
          <w:szCs w:val="24"/>
        </w:rPr>
        <w:t xml:space="preserve">2. </w:t>
      </w:r>
      <w:r w:rsidRPr="00ED5AFB">
        <w:rPr>
          <w:rFonts w:ascii="Times New Roman" w:eastAsia="Times New Roman" w:hAnsi="Times New Roman"/>
          <w:snapToGrid w:val="0"/>
          <w:sz w:val="24"/>
          <w:szCs w:val="24"/>
        </w:rPr>
        <w:t xml:space="preserve">Техническо предложение, изготвено съгласно образец, в зависимост от обособената позиция, </w:t>
      </w:r>
      <w:r w:rsidRPr="00F34B16">
        <w:rPr>
          <w:rFonts w:ascii="Times New Roman" w:eastAsia="Times New Roman" w:hAnsi="Times New Roman"/>
          <w:sz w:val="24"/>
          <w:szCs w:val="24"/>
          <w:lang w:eastAsia="bg-BG"/>
        </w:rPr>
        <w:t>за която се подава оферта. Участниците представят техническ</w:t>
      </w:r>
      <w:r w:rsidRPr="00277AC8">
        <w:rPr>
          <w:rFonts w:ascii="Times New Roman" w:eastAsia="Times New Roman" w:hAnsi="Times New Roman"/>
          <w:sz w:val="24"/>
          <w:szCs w:val="24"/>
          <w:lang w:eastAsia="bg-BG"/>
        </w:rPr>
        <w:t>ото си предложение</w:t>
      </w:r>
      <w:r>
        <w:rPr>
          <w:rFonts w:ascii="Times New Roman" w:eastAsia="Times New Roman" w:hAnsi="Times New Roman"/>
          <w:sz w:val="24"/>
          <w:szCs w:val="24"/>
          <w:lang w:eastAsia="bg-BG"/>
        </w:rPr>
        <w:t>,</w:t>
      </w:r>
      <w:r w:rsidRPr="00277AC8">
        <w:rPr>
          <w:rFonts w:ascii="Times New Roman" w:eastAsia="Times New Roman" w:hAnsi="Times New Roman"/>
          <w:sz w:val="24"/>
          <w:szCs w:val="24"/>
          <w:lang w:eastAsia="bg-BG"/>
        </w:rPr>
        <w:t xml:space="preserve"> </w:t>
      </w:r>
      <w:r w:rsidRPr="00ED5AFB">
        <w:rPr>
          <w:rFonts w:ascii="Times New Roman" w:eastAsia="Times New Roman" w:hAnsi="Times New Roman"/>
          <w:sz w:val="24"/>
          <w:szCs w:val="24"/>
          <w:lang w:eastAsia="bg-BG"/>
        </w:rPr>
        <w:t xml:space="preserve">в </w:t>
      </w:r>
      <w:r>
        <w:rPr>
          <w:rFonts w:ascii="Times New Roman" w:eastAsia="Times New Roman" w:hAnsi="Times New Roman"/>
          <w:sz w:val="24"/>
          <w:szCs w:val="24"/>
          <w:lang w:eastAsia="bg-BG"/>
        </w:rPr>
        <w:t xml:space="preserve">което предлагат изпълнение на поръчката в </w:t>
      </w:r>
      <w:r w:rsidRPr="00ED5AFB">
        <w:rPr>
          <w:rFonts w:ascii="Times New Roman" w:eastAsia="Times New Roman" w:hAnsi="Times New Roman"/>
          <w:sz w:val="24"/>
          <w:szCs w:val="24"/>
          <w:lang w:eastAsia="bg-BG"/>
        </w:rPr>
        <w:t xml:space="preserve">съответствие с </w:t>
      </w:r>
      <w:r w:rsidRPr="00BA0D94">
        <w:rPr>
          <w:rFonts w:ascii="Times New Roman" w:eastAsia="Times New Roman" w:hAnsi="Times New Roman"/>
          <w:sz w:val="24"/>
          <w:szCs w:val="24"/>
          <w:lang w:eastAsia="bg-BG"/>
        </w:rPr>
        <w:t xml:space="preserve">техническите спецификации и изисквания </w:t>
      </w:r>
      <w:r w:rsidRPr="00F34B16">
        <w:rPr>
          <w:rFonts w:ascii="Times New Roman" w:eastAsia="Times New Roman" w:hAnsi="Times New Roman"/>
          <w:sz w:val="24"/>
          <w:szCs w:val="24"/>
          <w:lang w:eastAsia="bg-BG"/>
        </w:rPr>
        <w:t xml:space="preserve">на възложителя в </w:t>
      </w:r>
      <w:r w:rsidRPr="00277AC8">
        <w:rPr>
          <w:rFonts w:ascii="Times New Roman" w:eastAsia="Times New Roman" w:hAnsi="Times New Roman"/>
          <w:sz w:val="24"/>
          <w:szCs w:val="24"/>
          <w:lang w:eastAsia="bg-BG"/>
        </w:rPr>
        <w:t>Приложения № 1а, № 1б и</w:t>
      </w:r>
      <w:r>
        <w:rPr>
          <w:rFonts w:ascii="Times New Roman" w:eastAsia="Times New Roman" w:hAnsi="Times New Roman"/>
          <w:sz w:val="24"/>
          <w:szCs w:val="24"/>
          <w:lang w:eastAsia="bg-BG"/>
        </w:rPr>
        <w:t>ли</w:t>
      </w:r>
      <w:r w:rsidRPr="00277AC8">
        <w:rPr>
          <w:rFonts w:ascii="Times New Roman" w:eastAsia="Times New Roman" w:hAnsi="Times New Roman"/>
          <w:sz w:val="24"/>
          <w:szCs w:val="24"/>
          <w:lang w:eastAsia="bg-BG"/>
        </w:rPr>
        <w:t xml:space="preserve"> № 1в</w:t>
      </w:r>
      <w:r w:rsidRPr="00277AC8">
        <w:rPr>
          <w:rFonts w:ascii="Times New Roman" w:eastAsia="Times New Roman" w:hAnsi="Times New Roman"/>
          <w:snapToGrid w:val="0"/>
          <w:sz w:val="24"/>
          <w:szCs w:val="24"/>
        </w:rPr>
        <w:t xml:space="preserve"> – </w:t>
      </w:r>
      <w:r w:rsidRPr="00277AC8">
        <w:rPr>
          <w:rFonts w:ascii="Times New Roman" w:eastAsia="Times New Roman" w:hAnsi="Times New Roman"/>
          <w:sz w:val="24"/>
          <w:szCs w:val="24"/>
          <w:lang w:eastAsia="bg-BG"/>
        </w:rPr>
        <w:t>съобразно обособената позиция, за която участникът подава оферта.</w:t>
      </w:r>
    </w:p>
    <w:p w:rsidR="0002319B" w:rsidRDefault="0002319B" w:rsidP="0045175E">
      <w:pPr>
        <w:spacing w:after="0" w:line="360" w:lineRule="auto"/>
        <w:ind w:firstLine="709"/>
        <w:jc w:val="both"/>
        <w:rPr>
          <w:rFonts w:ascii="Times New Roman" w:eastAsia="Times New Roman" w:hAnsi="Times New Roman"/>
          <w:sz w:val="24"/>
          <w:szCs w:val="24"/>
          <w:lang w:eastAsia="bg-BG"/>
        </w:rPr>
      </w:pPr>
    </w:p>
    <w:p w:rsidR="0045175E" w:rsidRDefault="0045175E" w:rsidP="0045175E">
      <w:pPr>
        <w:spacing w:after="120" w:line="360" w:lineRule="auto"/>
        <w:ind w:firstLine="709"/>
        <w:jc w:val="both"/>
        <w:rPr>
          <w:rFonts w:ascii="Times New Roman" w:eastAsia="Times New Roman" w:hAnsi="Times New Roman"/>
          <w:sz w:val="24"/>
          <w:szCs w:val="24"/>
          <w:lang w:eastAsia="bg-BG"/>
        </w:rPr>
      </w:pPr>
      <w:r w:rsidRPr="00277AC8">
        <w:rPr>
          <w:rFonts w:ascii="Times New Roman" w:eastAsia="Times New Roman" w:hAnsi="Times New Roman"/>
          <w:b/>
          <w:i/>
          <w:sz w:val="24"/>
          <w:szCs w:val="24"/>
          <w:u w:val="single"/>
          <w:lang w:eastAsia="bg-BG"/>
        </w:rPr>
        <w:t>Забележка:</w:t>
      </w:r>
      <w:r w:rsidRPr="00277AC8">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условията и изискванията на: Приложение № 1а, № 1б или № 1в, или липсва техническо предложение, участникът се отстранява от участие в процедурата.</w:t>
      </w:r>
      <w:r w:rsidRPr="00403077">
        <w:rPr>
          <w:rFonts w:ascii="Times New Roman" w:eastAsia="Times New Roman" w:hAnsi="Times New Roman"/>
          <w:sz w:val="24"/>
          <w:szCs w:val="24"/>
          <w:lang w:eastAsia="bg-BG"/>
        </w:rPr>
        <w:t xml:space="preserve"> </w:t>
      </w:r>
    </w:p>
    <w:p w:rsidR="003E765A" w:rsidRDefault="003E765A" w:rsidP="0045175E">
      <w:pPr>
        <w:spacing w:after="120" w:line="360" w:lineRule="auto"/>
        <w:ind w:firstLine="709"/>
        <w:jc w:val="both"/>
        <w:rPr>
          <w:rFonts w:ascii="Times New Roman" w:hAnsi="Times New Roman"/>
          <w:sz w:val="24"/>
          <w:szCs w:val="24"/>
          <w:lang w:val="bg"/>
        </w:rPr>
      </w:pPr>
      <w:r>
        <w:rPr>
          <w:rFonts w:ascii="Times New Roman" w:eastAsia="Times New Roman" w:hAnsi="Times New Roman"/>
          <w:snapToGrid w:val="0"/>
          <w:sz w:val="24"/>
          <w:szCs w:val="24"/>
        </w:rPr>
        <w:t>В случай че участник подава о</w:t>
      </w:r>
      <w:r w:rsidR="00A24B9B">
        <w:rPr>
          <w:rFonts w:ascii="Times New Roman" w:eastAsia="Times New Roman" w:hAnsi="Times New Roman"/>
          <w:snapToGrid w:val="0"/>
          <w:sz w:val="24"/>
          <w:szCs w:val="24"/>
        </w:rPr>
        <w:t>ферта по обособена позиция № 2</w:t>
      </w:r>
      <w:r>
        <w:rPr>
          <w:rFonts w:ascii="Times New Roman" w:eastAsia="Times New Roman" w:hAnsi="Times New Roman"/>
          <w:snapToGrid w:val="0"/>
          <w:sz w:val="24"/>
          <w:szCs w:val="24"/>
        </w:rPr>
        <w:t xml:space="preserve"> към техническото си предложение </w:t>
      </w:r>
      <w:r>
        <w:rPr>
          <w:rFonts w:ascii="Times New Roman" w:hAnsi="Times New Roman"/>
          <w:sz w:val="24"/>
          <w:szCs w:val="24"/>
          <w:lang w:val="bg"/>
        </w:rPr>
        <w:t>участникът следва да представи съответните оторизационни</w:t>
      </w:r>
      <w:r w:rsidR="00A24B9B">
        <w:rPr>
          <w:rFonts w:ascii="Times New Roman" w:hAnsi="Times New Roman"/>
          <w:sz w:val="24"/>
          <w:szCs w:val="24"/>
          <w:lang w:val="bg"/>
        </w:rPr>
        <w:t xml:space="preserve"> писма съгласно </w:t>
      </w:r>
      <w:r w:rsidR="009C177D">
        <w:rPr>
          <w:rFonts w:ascii="Times New Roman" w:hAnsi="Times New Roman"/>
          <w:sz w:val="24"/>
          <w:szCs w:val="24"/>
          <w:lang w:val="bg"/>
        </w:rPr>
        <w:t xml:space="preserve">техническата спецификация – </w:t>
      </w:r>
      <w:r w:rsidR="00A24B9B">
        <w:rPr>
          <w:rFonts w:ascii="Times New Roman" w:hAnsi="Times New Roman"/>
          <w:sz w:val="24"/>
          <w:szCs w:val="24"/>
          <w:lang w:val="bg"/>
        </w:rPr>
        <w:t>Приложение № 1б</w:t>
      </w:r>
      <w:r>
        <w:rPr>
          <w:rFonts w:ascii="Times New Roman" w:hAnsi="Times New Roman"/>
          <w:sz w:val="24"/>
          <w:szCs w:val="24"/>
          <w:lang w:val="bg"/>
        </w:rPr>
        <w:t>.</w:t>
      </w:r>
    </w:p>
    <w:p w:rsidR="00A24B9B" w:rsidRDefault="00A24B9B" w:rsidP="00A24B9B">
      <w:pPr>
        <w:spacing w:after="12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участник подава офер</w:t>
      </w:r>
      <w:r w:rsidR="009C177D">
        <w:rPr>
          <w:rFonts w:ascii="Times New Roman" w:eastAsia="Times New Roman" w:hAnsi="Times New Roman"/>
          <w:snapToGrid w:val="0"/>
          <w:sz w:val="24"/>
          <w:szCs w:val="24"/>
        </w:rPr>
        <w:t xml:space="preserve">та по </w:t>
      </w:r>
      <w:r>
        <w:rPr>
          <w:rFonts w:ascii="Times New Roman" w:eastAsia="Times New Roman" w:hAnsi="Times New Roman"/>
          <w:snapToGrid w:val="0"/>
          <w:sz w:val="24"/>
          <w:szCs w:val="24"/>
        </w:rPr>
        <w:t xml:space="preserve">обособена позиция № 3 към техническото си предложение </w:t>
      </w:r>
      <w:r>
        <w:rPr>
          <w:rFonts w:ascii="Times New Roman" w:hAnsi="Times New Roman"/>
          <w:sz w:val="24"/>
          <w:szCs w:val="24"/>
          <w:lang w:val="bg"/>
        </w:rPr>
        <w:t xml:space="preserve">участникът следва да представи съответните </w:t>
      </w:r>
      <w:r w:rsidR="009C177D">
        <w:rPr>
          <w:rFonts w:ascii="Times New Roman" w:hAnsi="Times New Roman"/>
          <w:sz w:val="24"/>
          <w:szCs w:val="24"/>
          <w:lang w:val="bg"/>
        </w:rPr>
        <w:t xml:space="preserve">документи от производителя/негов официален представител  съгласно </w:t>
      </w:r>
      <w:r>
        <w:rPr>
          <w:rFonts w:ascii="Times New Roman" w:hAnsi="Times New Roman"/>
          <w:sz w:val="24"/>
          <w:szCs w:val="24"/>
          <w:lang w:val="bg"/>
        </w:rPr>
        <w:t>Приложение № 1в.</w:t>
      </w:r>
    </w:p>
    <w:p w:rsidR="0045175E" w:rsidRDefault="0045175E" w:rsidP="0045175E">
      <w:pPr>
        <w:spacing w:after="12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В техническото си предложение участниците </w:t>
      </w:r>
      <w:r w:rsidRPr="003B21C4">
        <w:rPr>
          <w:rFonts w:ascii="Times New Roman" w:eastAsia="Times New Roman" w:hAnsi="Times New Roman"/>
          <w:snapToGrid w:val="0"/>
          <w:sz w:val="24"/>
          <w:szCs w:val="24"/>
        </w:rPr>
        <w:t>декларира</w:t>
      </w:r>
      <w:r>
        <w:rPr>
          <w:rFonts w:ascii="Times New Roman" w:eastAsia="Times New Roman" w:hAnsi="Times New Roman"/>
          <w:snapToGrid w:val="0"/>
          <w:sz w:val="24"/>
          <w:szCs w:val="24"/>
        </w:rPr>
        <w:t>т</w:t>
      </w:r>
      <w:r w:rsidRPr="003B21C4">
        <w:rPr>
          <w:rFonts w:ascii="Times New Roman" w:eastAsia="Times New Roman" w:hAnsi="Times New Roman"/>
          <w:snapToGrid w:val="0"/>
          <w:sz w:val="24"/>
          <w:szCs w:val="24"/>
        </w:rPr>
        <w:t xml:space="preserve"> съгласие с клаузите на предложения проект на договор </w:t>
      </w:r>
      <w:r>
        <w:rPr>
          <w:rFonts w:ascii="Times New Roman" w:eastAsia="Times New Roman" w:hAnsi="Times New Roman"/>
          <w:snapToGrid w:val="0"/>
          <w:sz w:val="24"/>
          <w:szCs w:val="24"/>
        </w:rPr>
        <w:t xml:space="preserve">по съответната обособена позиция </w:t>
      </w:r>
      <w:r w:rsidRPr="003B21C4">
        <w:rPr>
          <w:rFonts w:ascii="Times New Roman" w:eastAsia="Times New Roman" w:hAnsi="Times New Roman"/>
          <w:snapToGrid w:val="0"/>
          <w:sz w:val="24"/>
          <w:szCs w:val="24"/>
        </w:rPr>
        <w:t>и срока на валидност на офертата</w:t>
      </w:r>
      <w:r>
        <w:rPr>
          <w:rFonts w:ascii="Times New Roman" w:eastAsia="Times New Roman" w:hAnsi="Times New Roman"/>
          <w:snapToGrid w:val="0"/>
          <w:sz w:val="24"/>
          <w:szCs w:val="24"/>
        </w:rPr>
        <w:t>.</w:t>
      </w:r>
    </w:p>
    <w:p w:rsidR="00AA4D20" w:rsidRDefault="003E765A" w:rsidP="003E765A">
      <w:pPr>
        <w:spacing w:line="360" w:lineRule="auto"/>
        <w:ind w:firstLine="709"/>
        <w:jc w:val="both"/>
        <w:rPr>
          <w:rFonts w:ascii="Times New Roman" w:hAnsi="Times New Roman"/>
          <w:sz w:val="24"/>
          <w:szCs w:val="24"/>
          <w:lang w:val="bg"/>
        </w:rPr>
      </w:pPr>
      <w:r>
        <w:rPr>
          <w:rFonts w:ascii="Times New Roman" w:hAnsi="Times New Roman"/>
          <w:sz w:val="24"/>
          <w:szCs w:val="24"/>
          <w:lang w:val="bg"/>
        </w:rPr>
        <w:lastRenderedPageBreak/>
        <w:t>*В случай</w:t>
      </w:r>
      <w:r w:rsidR="00AA4D20" w:rsidRPr="000405F7">
        <w:rPr>
          <w:rFonts w:ascii="Times New Roman" w:hAnsi="Times New Roman"/>
          <w:sz w:val="24"/>
          <w:szCs w:val="24"/>
          <w:lang w:val="bg"/>
        </w:rPr>
        <w:t xml:space="preserve"> че </w:t>
      </w:r>
      <w:r>
        <w:rPr>
          <w:rFonts w:ascii="Times New Roman" w:hAnsi="Times New Roman"/>
          <w:sz w:val="24"/>
          <w:szCs w:val="24"/>
          <w:lang w:val="bg"/>
        </w:rPr>
        <w:t>в техническото си предложение по обособена позиция № 2 и обособена позиция № 3 участник</w:t>
      </w:r>
      <w:r w:rsidR="00AA4D20">
        <w:rPr>
          <w:rFonts w:ascii="Times New Roman" w:hAnsi="Times New Roman"/>
          <w:sz w:val="24"/>
          <w:szCs w:val="24"/>
          <w:lang w:val="bg"/>
        </w:rPr>
        <w:t xml:space="preserve"> е предложил </w:t>
      </w:r>
      <w:r w:rsidR="00AA4D20" w:rsidRPr="000405F7">
        <w:rPr>
          <w:rFonts w:ascii="Times New Roman" w:hAnsi="Times New Roman"/>
          <w:sz w:val="24"/>
          <w:szCs w:val="24"/>
          <w:lang w:val="bg"/>
        </w:rPr>
        <w:t xml:space="preserve">еквивалентни на оригиналните </w:t>
      </w:r>
      <w:r w:rsidR="00AA4D20">
        <w:rPr>
          <w:rFonts w:ascii="Times New Roman" w:hAnsi="Times New Roman"/>
          <w:sz w:val="24"/>
          <w:szCs w:val="24"/>
          <w:lang w:val="bg"/>
        </w:rPr>
        <w:t xml:space="preserve">резервни части </w:t>
      </w:r>
      <w:r w:rsidR="00AA4D20" w:rsidRPr="000405F7">
        <w:rPr>
          <w:rFonts w:ascii="Times New Roman" w:hAnsi="Times New Roman"/>
          <w:sz w:val="24"/>
          <w:szCs w:val="24"/>
          <w:lang w:val="bg"/>
        </w:rPr>
        <w:t>за марката и модела на устройства</w:t>
      </w:r>
      <w:r w:rsidR="00AA4D20">
        <w:rPr>
          <w:rFonts w:ascii="Times New Roman" w:hAnsi="Times New Roman"/>
          <w:sz w:val="24"/>
          <w:szCs w:val="24"/>
          <w:lang w:val="bg"/>
        </w:rPr>
        <w:t>та</w:t>
      </w:r>
      <w:r>
        <w:rPr>
          <w:rFonts w:ascii="Times New Roman" w:hAnsi="Times New Roman"/>
          <w:sz w:val="24"/>
          <w:szCs w:val="24"/>
          <w:lang w:val="bg"/>
        </w:rPr>
        <w:t>/машините</w:t>
      </w:r>
      <w:r w:rsidR="00AA4D20" w:rsidRPr="000405F7">
        <w:rPr>
          <w:rFonts w:ascii="Times New Roman" w:hAnsi="Times New Roman"/>
          <w:sz w:val="24"/>
          <w:szCs w:val="24"/>
          <w:lang w:val="bg"/>
        </w:rPr>
        <w:t xml:space="preserve"> </w:t>
      </w:r>
      <w:r w:rsidR="00AA4D20">
        <w:rPr>
          <w:rFonts w:ascii="Times New Roman" w:hAnsi="Times New Roman"/>
          <w:sz w:val="24"/>
          <w:szCs w:val="24"/>
          <w:lang w:val="bg"/>
        </w:rPr>
        <w:t xml:space="preserve">по </w:t>
      </w:r>
      <w:r>
        <w:rPr>
          <w:rFonts w:ascii="Times New Roman" w:hAnsi="Times New Roman"/>
          <w:sz w:val="24"/>
          <w:szCs w:val="24"/>
          <w:lang w:val="bg"/>
        </w:rPr>
        <w:t>съответната техническа спецификация</w:t>
      </w:r>
      <w:r w:rsidR="00AA4D20" w:rsidRPr="000405F7">
        <w:rPr>
          <w:rFonts w:ascii="Times New Roman" w:hAnsi="Times New Roman"/>
          <w:sz w:val="24"/>
          <w:szCs w:val="24"/>
          <w:lang w:val="bg"/>
        </w:rPr>
        <w:t xml:space="preserve">, </w:t>
      </w:r>
      <w:r>
        <w:rPr>
          <w:rFonts w:ascii="Times New Roman" w:hAnsi="Times New Roman"/>
          <w:sz w:val="24"/>
          <w:szCs w:val="24"/>
          <w:lang w:val="bg"/>
        </w:rPr>
        <w:t>участникът следва да представи</w:t>
      </w:r>
      <w:r w:rsidR="00AA4D20" w:rsidRPr="000405F7">
        <w:rPr>
          <w:rFonts w:ascii="Times New Roman" w:hAnsi="Times New Roman"/>
          <w:sz w:val="24"/>
          <w:szCs w:val="24"/>
          <w:lang w:val="bg"/>
        </w:rPr>
        <w:t xml:space="preserve"> </w:t>
      </w:r>
      <w:r>
        <w:rPr>
          <w:rFonts w:ascii="Times New Roman" w:hAnsi="Times New Roman"/>
          <w:sz w:val="24"/>
          <w:szCs w:val="24"/>
          <w:lang w:val="bg"/>
        </w:rPr>
        <w:t xml:space="preserve">към техническото си предложение </w:t>
      </w:r>
      <w:r w:rsidR="00AA4D20" w:rsidRPr="000405F7">
        <w:rPr>
          <w:rFonts w:ascii="Times New Roman" w:hAnsi="Times New Roman"/>
          <w:sz w:val="24"/>
          <w:szCs w:val="24"/>
          <w:lang w:val="bg"/>
        </w:rPr>
        <w:t xml:space="preserve">писмено доказателство от производителя </w:t>
      </w:r>
      <w:r w:rsidR="00AA4D20">
        <w:rPr>
          <w:rFonts w:ascii="Times New Roman" w:hAnsi="Times New Roman"/>
          <w:sz w:val="24"/>
          <w:szCs w:val="24"/>
          <w:lang w:val="bg"/>
        </w:rPr>
        <w:t xml:space="preserve">на </w:t>
      </w:r>
      <w:r>
        <w:rPr>
          <w:rFonts w:ascii="Times New Roman" w:hAnsi="Times New Roman"/>
          <w:sz w:val="24"/>
          <w:szCs w:val="24"/>
          <w:lang w:val="bg"/>
        </w:rPr>
        <w:t>устройствата</w:t>
      </w:r>
      <w:r w:rsidR="00C80A40">
        <w:rPr>
          <w:rFonts w:ascii="Times New Roman" w:hAnsi="Times New Roman"/>
          <w:sz w:val="24"/>
          <w:szCs w:val="24"/>
          <w:lang w:val="bg"/>
        </w:rPr>
        <w:t xml:space="preserve"> </w:t>
      </w:r>
      <w:r w:rsidRPr="00735061">
        <w:rPr>
          <w:rFonts w:ascii="Times New Roman" w:hAnsi="Times New Roman"/>
          <w:sz w:val="24"/>
          <w:szCs w:val="24"/>
        </w:rPr>
        <w:t>"</w:t>
      </w:r>
      <w:r w:rsidRPr="00735061">
        <w:rPr>
          <w:rFonts w:ascii="Times New Roman" w:hAnsi="Times New Roman"/>
          <w:sz w:val="24"/>
          <w:szCs w:val="24"/>
          <w:lang w:val="en-US"/>
        </w:rPr>
        <w:t>XEROX</w:t>
      </w:r>
      <w:r w:rsidRPr="00735061">
        <w:rPr>
          <w:rFonts w:ascii="Times New Roman" w:hAnsi="Times New Roman"/>
          <w:sz w:val="24"/>
          <w:szCs w:val="24"/>
        </w:rPr>
        <w:t>"</w:t>
      </w:r>
      <w:r>
        <w:rPr>
          <w:rFonts w:ascii="Times New Roman" w:hAnsi="Times New Roman"/>
          <w:sz w:val="24"/>
          <w:szCs w:val="24"/>
        </w:rPr>
        <w:t>/</w:t>
      </w:r>
      <w:r>
        <w:rPr>
          <w:rFonts w:ascii="Times New Roman" w:hAnsi="Times New Roman"/>
          <w:sz w:val="24"/>
          <w:szCs w:val="24"/>
          <w:lang w:val="bg"/>
        </w:rPr>
        <w:t xml:space="preserve"> </w:t>
      </w:r>
      <w:r w:rsidR="00AA4D20">
        <w:rPr>
          <w:rFonts w:ascii="Times New Roman" w:hAnsi="Times New Roman"/>
          <w:sz w:val="24"/>
          <w:szCs w:val="24"/>
          <w:lang w:val="bg"/>
        </w:rPr>
        <w:t>машините</w:t>
      </w:r>
      <w:r>
        <w:rPr>
          <w:rFonts w:ascii="Times New Roman" w:hAnsi="Times New Roman"/>
          <w:sz w:val="24"/>
          <w:szCs w:val="24"/>
          <w:lang w:val="bg"/>
        </w:rPr>
        <w:t xml:space="preserve"> „</w:t>
      </w:r>
      <w:r>
        <w:rPr>
          <w:rFonts w:ascii="Times New Roman" w:hAnsi="Times New Roman"/>
          <w:sz w:val="24"/>
          <w:szCs w:val="24"/>
          <w:lang w:val="en-US"/>
        </w:rPr>
        <w:t>Tally</w:t>
      </w:r>
      <w:r>
        <w:rPr>
          <w:rFonts w:ascii="Times New Roman" w:hAnsi="Times New Roman"/>
          <w:sz w:val="24"/>
          <w:szCs w:val="24"/>
          <w:lang w:val="bg"/>
        </w:rPr>
        <w:t>“</w:t>
      </w:r>
      <w:r w:rsidR="00AA4D20">
        <w:rPr>
          <w:rFonts w:ascii="Times New Roman" w:hAnsi="Times New Roman"/>
          <w:sz w:val="24"/>
          <w:szCs w:val="24"/>
          <w:lang w:val="bg"/>
        </w:rPr>
        <w:t xml:space="preserve"> </w:t>
      </w:r>
      <w:r w:rsidR="00AA4D20" w:rsidRPr="000405F7">
        <w:rPr>
          <w:rFonts w:ascii="Times New Roman" w:hAnsi="Times New Roman"/>
          <w:sz w:val="24"/>
          <w:szCs w:val="24"/>
          <w:lang w:val="bg"/>
        </w:rPr>
        <w:t xml:space="preserve">(или от официален представител на производителя), удостоверяващо че </w:t>
      </w:r>
      <w:r w:rsidR="00AA4D20">
        <w:rPr>
          <w:rFonts w:ascii="Times New Roman" w:hAnsi="Times New Roman"/>
          <w:sz w:val="24"/>
          <w:szCs w:val="24"/>
        </w:rPr>
        <w:t>производителя</w:t>
      </w:r>
      <w:r>
        <w:rPr>
          <w:rFonts w:ascii="Times New Roman" w:hAnsi="Times New Roman"/>
          <w:sz w:val="24"/>
          <w:szCs w:val="24"/>
          <w:lang w:val="bg"/>
        </w:rPr>
        <w:t xml:space="preserve"> признава съответната </w:t>
      </w:r>
      <w:r w:rsidR="00AA4D20">
        <w:rPr>
          <w:rFonts w:ascii="Times New Roman" w:hAnsi="Times New Roman"/>
          <w:sz w:val="24"/>
          <w:szCs w:val="24"/>
          <w:lang w:val="bg"/>
        </w:rPr>
        <w:t>резервна част</w:t>
      </w:r>
      <w:r>
        <w:rPr>
          <w:rFonts w:ascii="Times New Roman" w:hAnsi="Times New Roman"/>
          <w:sz w:val="24"/>
          <w:szCs w:val="24"/>
          <w:lang w:val="bg"/>
        </w:rPr>
        <w:t xml:space="preserve"> като еквивалентна</w:t>
      </w:r>
      <w:r w:rsidR="00AA4D20">
        <w:rPr>
          <w:rFonts w:ascii="Times New Roman" w:hAnsi="Times New Roman"/>
          <w:sz w:val="24"/>
          <w:szCs w:val="24"/>
          <w:lang w:val="bg"/>
        </w:rPr>
        <w:t>.</w:t>
      </w:r>
    </w:p>
    <w:p w:rsidR="00A70C20" w:rsidRDefault="00A70C20" w:rsidP="00FE4B02">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r w:rsidRPr="00D343FA">
        <w:rPr>
          <w:rFonts w:ascii="Times New Roman" w:hAnsi="Times New Roman"/>
          <w:sz w:val="24"/>
          <w:szCs w:val="24"/>
        </w:rPr>
        <w:t xml:space="preserve">Участникът доказва еквивалентност </w:t>
      </w:r>
      <w:r w:rsidR="003E765A">
        <w:rPr>
          <w:rFonts w:ascii="Times New Roman" w:hAnsi="Times New Roman"/>
          <w:sz w:val="24"/>
          <w:szCs w:val="24"/>
        </w:rPr>
        <w:t>съгласно изискванията на чл. 50</w:t>
      </w:r>
      <w:r w:rsidRPr="00D343FA">
        <w:rPr>
          <w:rFonts w:ascii="Times New Roman" w:hAnsi="Times New Roman"/>
          <w:sz w:val="24"/>
          <w:szCs w:val="24"/>
        </w:rPr>
        <w:t xml:space="preserve"> от ЗОП.</w:t>
      </w:r>
    </w:p>
    <w:p w:rsidR="00FE4B02" w:rsidRPr="00403077" w:rsidRDefault="00FE4B02" w:rsidP="00FE4B02">
      <w:pPr>
        <w:tabs>
          <w:tab w:val="left" w:pos="142"/>
          <w:tab w:val="left" w:pos="8789"/>
          <w:tab w:val="left" w:pos="9356"/>
        </w:tabs>
        <w:spacing w:before="120" w:after="0" w:line="360" w:lineRule="auto"/>
        <w:ind w:firstLine="709"/>
        <w:jc w:val="both"/>
        <w:rPr>
          <w:rFonts w:ascii="Times New Roman" w:eastAsia="Times New Roman" w:hAnsi="Times New Roman"/>
          <w:snapToGrid w:val="0"/>
          <w:sz w:val="24"/>
          <w:szCs w:val="24"/>
        </w:rPr>
      </w:pPr>
      <w:r w:rsidRPr="00403077">
        <w:rPr>
          <w:rFonts w:ascii="Times New Roman" w:hAnsi="Times New Roman"/>
          <w:b/>
          <w:sz w:val="24"/>
          <w:szCs w:val="24"/>
        </w:rPr>
        <w:t>В. Ценово предложение</w:t>
      </w:r>
      <w:r w:rsidRPr="00403077">
        <w:rPr>
          <w:rFonts w:ascii="Times New Roman" w:hAnsi="Times New Roman"/>
          <w:sz w:val="24"/>
          <w:szCs w:val="24"/>
        </w:rPr>
        <w:t xml:space="preserve"> – представя се в отделен запечатан непрозрачен плик с надпис „Предлагани ценови параметри“</w:t>
      </w:r>
      <w:r>
        <w:rPr>
          <w:rFonts w:ascii="Times New Roman" w:hAnsi="Times New Roman"/>
          <w:sz w:val="24"/>
          <w:szCs w:val="24"/>
        </w:rPr>
        <w:t xml:space="preserve"> като ценовото предложение е по образец в зависимост от съответната обособена позиция</w:t>
      </w:r>
      <w:r w:rsidRPr="00403077">
        <w:rPr>
          <w:rStyle w:val="FootnoteReference"/>
          <w:szCs w:val="24"/>
        </w:rPr>
        <w:footnoteReference w:id="2"/>
      </w:r>
      <w:r w:rsidRPr="00403077">
        <w:rPr>
          <w:rFonts w:ascii="Times New Roman" w:hAnsi="Times New Roman"/>
          <w:sz w:val="24"/>
          <w:szCs w:val="24"/>
        </w:rPr>
        <w:t xml:space="preserve"> – като за всяка обособена/и позиция/ии, за която/които участникът подава документи, се представя отделно ценово</w:t>
      </w:r>
      <w:r w:rsidRPr="00403077">
        <w:rPr>
          <w:rFonts w:ascii="Times New Roman" w:eastAsia="Times New Roman" w:hAnsi="Times New Roman"/>
          <w:snapToGrid w:val="0"/>
          <w:sz w:val="24"/>
          <w:szCs w:val="24"/>
        </w:rPr>
        <w:t xml:space="preserve"> предложение </w:t>
      </w:r>
      <w:r w:rsidRPr="00C00812">
        <w:rPr>
          <w:rFonts w:ascii="Times New Roman" w:eastAsia="Times New Roman" w:hAnsi="Times New Roman"/>
          <w:snapToGrid w:val="0"/>
          <w:sz w:val="24"/>
          <w:szCs w:val="24"/>
        </w:rPr>
        <w:t>(</w:t>
      </w:r>
      <w:r w:rsidRPr="00403077">
        <w:rPr>
          <w:rFonts w:ascii="Times New Roman" w:eastAsia="Times New Roman" w:hAnsi="Times New Roman"/>
          <w:snapToGrid w:val="0"/>
          <w:sz w:val="24"/>
          <w:szCs w:val="24"/>
        </w:rPr>
        <w:t>независимо че участникът може да подава документи по неограничен брой обособени позиции</w:t>
      </w:r>
      <w:r w:rsidRPr="00C00812">
        <w:rPr>
          <w:rFonts w:ascii="Times New Roman" w:eastAsia="Times New Roman" w:hAnsi="Times New Roman"/>
          <w:snapToGrid w:val="0"/>
          <w:sz w:val="24"/>
          <w:szCs w:val="24"/>
        </w:rPr>
        <w:t>)</w:t>
      </w:r>
      <w:r w:rsidRPr="00403077">
        <w:rPr>
          <w:rFonts w:ascii="Times New Roman" w:eastAsia="Times New Roman" w:hAnsi="Times New Roman"/>
          <w:snapToGrid w:val="0"/>
          <w:sz w:val="24"/>
          <w:szCs w:val="24"/>
        </w:rPr>
        <w:t>, поставено в отделен запечатан непрозрачен плик с надпис „Предлагани ценови параметри“ като върху плика се обозначава за коя обособена позиция се отнася.</w:t>
      </w:r>
    </w:p>
    <w:p w:rsidR="00FE4B02" w:rsidRPr="00D343FA" w:rsidRDefault="00FE4B02" w:rsidP="00FE4B02">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sz w:val="24"/>
          <w:szCs w:val="24"/>
        </w:rPr>
      </w:pPr>
    </w:p>
    <w:p w:rsidR="001F5FD1" w:rsidRPr="00D343FA" w:rsidRDefault="001F5FD1" w:rsidP="00567D89">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b/>
          <w:bCs/>
          <w:sz w:val="24"/>
          <w:szCs w:val="24"/>
        </w:rPr>
      </w:pPr>
      <w:r w:rsidRPr="00D343FA">
        <w:rPr>
          <w:rFonts w:ascii="Times New Roman" w:hAnsi="Times New Roman"/>
          <w:b/>
          <w:bCs/>
          <w:sz w:val="24"/>
          <w:szCs w:val="24"/>
        </w:rPr>
        <w:t>ВАЖНО</w:t>
      </w:r>
      <w:r w:rsidRPr="00D343FA">
        <w:rPr>
          <w:rFonts w:ascii="Times New Roman" w:hAnsi="Times New Roman"/>
          <w:bCs/>
          <w:sz w:val="24"/>
          <w:szCs w:val="24"/>
        </w:rPr>
        <w:t xml:space="preserve">! </w:t>
      </w:r>
      <w:r w:rsidRPr="00D343FA">
        <w:rPr>
          <w:rFonts w:ascii="Times New Roman" w:hAnsi="Times New Roman"/>
          <w:bCs/>
          <w:i/>
          <w:sz w:val="24"/>
          <w:szCs w:val="24"/>
        </w:rPr>
        <w:t>Когато участник подава оферта за повече от една обособена позиция, в опаковката за всяка от позициите се представят поотделно компле</w:t>
      </w:r>
      <w:r w:rsidR="00FE4B02">
        <w:rPr>
          <w:rFonts w:ascii="Times New Roman" w:hAnsi="Times New Roman"/>
          <w:bCs/>
          <w:i/>
          <w:sz w:val="24"/>
          <w:szCs w:val="24"/>
        </w:rPr>
        <w:t xml:space="preserve">ктувани техническо предложение </w:t>
      </w:r>
      <w:r w:rsidRPr="00D343FA">
        <w:rPr>
          <w:rFonts w:ascii="Times New Roman" w:hAnsi="Times New Roman"/>
          <w:bCs/>
          <w:i/>
          <w:sz w:val="24"/>
          <w:szCs w:val="24"/>
        </w:rPr>
        <w:t xml:space="preserve">и </w:t>
      </w:r>
      <w:r w:rsidRPr="00D343FA">
        <w:rPr>
          <w:rFonts w:ascii="Times New Roman" w:hAnsi="Times New Roman"/>
          <w:b/>
          <w:bCs/>
          <w:i/>
          <w:sz w:val="24"/>
          <w:szCs w:val="24"/>
        </w:rPr>
        <w:t>отделни</w:t>
      </w:r>
      <w:r w:rsidRPr="00D343FA">
        <w:rPr>
          <w:rFonts w:ascii="Times New Roman" w:hAnsi="Times New Roman"/>
          <w:bCs/>
          <w:i/>
          <w:sz w:val="24"/>
          <w:szCs w:val="24"/>
        </w:rPr>
        <w:t xml:space="preserve"> непрозрачни пликове с надпис "Предлагани ценови параметри", </w:t>
      </w:r>
      <w:r w:rsidRPr="00D343FA">
        <w:rPr>
          <w:rFonts w:ascii="Times New Roman" w:hAnsi="Times New Roman"/>
          <w:b/>
          <w:bCs/>
          <w:i/>
          <w:sz w:val="24"/>
          <w:szCs w:val="24"/>
        </w:rPr>
        <w:t>с посочване</w:t>
      </w:r>
      <w:r w:rsidRPr="00D343FA">
        <w:rPr>
          <w:rFonts w:ascii="Times New Roman" w:hAnsi="Times New Roman"/>
          <w:bCs/>
          <w:i/>
          <w:sz w:val="24"/>
          <w:szCs w:val="24"/>
        </w:rPr>
        <w:t xml:space="preserve"> на позицията, за която се отнасят</w:t>
      </w:r>
      <w:r w:rsidRPr="00D343FA">
        <w:rPr>
          <w:rFonts w:ascii="Times New Roman" w:hAnsi="Times New Roman"/>
          <w:bCs/>
          <w:sz w:val="24"/>
          <w:szCs w:val="24"/>
        </w:rPr>
        <w:t>.</w:t>
      </w:r>
    </w:p>
    <w:p w:rsidR="00FE4B02" w:rsidRDefault="00FE4B02" w:rsidP="00B2529C">
      <w:pPr>
        <w:spacing w:after="0" w:line="360" w:lineRule="auto"/>
        <w:ind w:firstLine="709"/>
        <w:jc w:val="both"/>
        <w:rPr>
          <w:rFonts w:ascii="Times New Roman" w:eastAsia="Times New Roman" w:hAnsi="Times New Roman"/>
          <w:sz w:val="24"/>
          <w:szCs w:val="24"/>
          <w:lang w:eastAsia="bg-BG"/>
        </w:rPr>
      </w:pPr>
    </w:p>
    <w:p w:rsidR="00343743"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b/>
          <w:sz w:val="24"/>
          <w:szCs w:val="24"/>
          <w:lang w:eastAsia="bg-BG"/>
        </w:rPr>
        <w:t xml:space="preserve">Всички </w:t>
      </w:r>
      <w:r w:rsidR="002F2B1C" w:rsidRPr="00D343FA">
        <w:rPr>
          <w:rFonts w:ascii="Times New Roman" w:eastAsia="Times New Roman" w:hAnsi="Times New Roman"/>
          <w:b/>
          <w:sz w:val="24"/>
          <w:szCs w:val="24"/>
          <w:lang w:eastAsia="bg-BG"/>
        </w:rPr>
        <w:t>образци</w:t>
      </w:r>
      <w:r w:rsidRPr="00D343FA">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D343FA">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D343FA">
        <w:rPr>
          <w:rFonts w:ascii="Times New Roman" w:eastAsia="Times New Roman" w:hAnsi="Times New Roman"/>
          <w:b/>
          <w:sz w:val="24"/>
          <w:szCs w:val="24"/>
          <w:lang w:eastAsia="bg-BG"/>
        </w:rPr>
        <w:t xml:space="preserve">точно </w:t>
      </w:r>
      <w:r w:rsidRPr="00D343FA">
        <w:rPr>
          <w:rFonts w:ascii="Times New Roman" w:eastAsia="Times New Roman" w:hAnsi="Times New Roman"/>
          <w:b/>
          <w:sz w:val="24"/>
          <w:szCs w:val="24"/>
          <w:lang w:eastAsia="bg-BG"/>
        </w:rPr>
        <w:t>към тях</w:t>
      </w:r>
      <w:r w:rsidRPr="00D343FA">
        <w:rPr>
          <w:rFonts w:ascii="Times New Roman" w:eastAsia="Times New Roman" w:hAnsi="Times New Roman"/>
          <w:sz w:val="24"/>
          <w:szCs w:val="24"/>
          <w:lang w:eastAsia="bg-BG"/>
        </w:rPr>
        <w:t xml:space="preserve"> при изготвяне на офертата си.</w:t>
      </w:r>
    </w:p>
    <w:p w:rsidR="00343743" w:rsidRPr="00D343FA"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z w:val="24"/>
          <w:szCs w:val="24"/>
          <w:lang w:eastAsia="bg-BG"/>
        </w:rPr>
        <w:t>Документите в офертата се подписват на всеки лист от</w:t>
      </w:r>
      <w:r w:rsidRPr="00D343FA">
        <w:rPr>
          <w:rFonts w:ascii="Times New Roman" w:eastAsia="Times New Roman" w:hAnsi="Times New Roman"/>
          <w:b/>
          <w:snapToGrid w:val="0"/>
          <w:sz w:val="24"/>
          <w:szCs w:val="24"/>
        </w:rPr>
        <w:t xml:space="preserve"> лица</w:t>
      </w:r>
      <w:r w:rsidR="001D684C">
        <w:rPr>
          <w:rFonts w:ascii="Times New Roman" w:eastAsia="Times New Roman" w:hAnsi="Times New Roman"/>
          <w:b/>
          <w:snapToGrid w:val="0"/>
          <w:sz w:val="24"/>
          <w:szCs w:val="24"/>
        </w:rPr>
        <w:t>та</w:t>
      </w:r>
      <w:r w:rsidRPr="00D343FA">
        <w:rPr>
          <w:rFonts w:ascii="Times New Roman" w:eastAsia="Times New Roman" w:hAnsi="Times New Roman"/>
          <w:b/>
          <w:snapToGrid w:val="0"/>
          <w:sz w:val="24"/>
          <w:szCs w:val="24"/>
        </w:rPr>
        <w:t xml:space="preserve"> с представителни и управителни функции</w:t>
      </w:r>
      <w:r w:rsidRPr="00D343FA">
        <w:rPr>
          <w:rFonts w:ascii="Times New Roman" w:eastAsia="Times New Roman" w:hAnsi="Times New Roman"/>
          <w:snapToGrid w:val="0"/>
          <w:sz w:val="24"/>
          <w:szCs w:val="24"/>
        </w:rPr>
        <w:t>,</w:t>
      </w:r>
      <w:r w:rsidRPr="00D343FA">
        <w:rPr>
          <w:rFonts w:ascii="Times New Roman" w:eastAsia="Times New Roman" w:hAnsi="Times New Roman"/>
          <w:b/>
          <w:snapToGrid w:val="0"/>
          <w:sz w:val="24"/>
          <w:szCs w:val="24"/>
        </w:rPr>
        <w:t xml:space="preserve"> </w:t>
      </w:r>
      <w:r w:rsidRPr="00D343FA">
        <w:rPr>
          <w:rFonts w:ascii="Times New Roman" w:eastAsia="Times New Roman" w:hAnsi="Times New Roman"/>
          <w:snapToGrid w:val="0"/>
          <w:sz w:val="24"/>
          <w:szCs w:val="24"/>
        </w:rPr>
        <w:t xml:space="preserve">посочени в Търговския регистър или </w:t>
      </w:r>
      <w:r w:rsidRPr="00D343FA">
        <w:rPr>
          <w:rFonts w:ascii="Times New Roman" w:eastAsia="Times New Roman" w:hAnsi="Times New Roman"/>
          <w:b/>
          <w:snapToGrid w:val="0"/>
          <w:sz w:val="24"/>
          <w:szCs w:val="24"/>
        </w:rPr>
        <w:t>упълномощени за това лица</w:t>
      </w:r>
      <w:r w:rsidRPr="00D343FA">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Default="00343743" w:rsidP="00B2529C">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FE4B02" w:rsidRPr="00D343FA" w:rsidRDefault="00FE4B02" w:rsidP="00B2529C">
      <w:pPr>
        <w:spacing w:after="0" w:line="360" w:lineRule="auto"/>
        <w:ind w:firstLine="709"/>
        <w:jc w:val="both"/>
        <w:rPr>
          <w:rFonts w:ascii="Times New Roman" w:eastAsia="Times New Roman" w:hAnsi="Times New Roman"/>
          <w:snapToGrid w:val="0"/>
          <w:sz w:val="24"/>
          <w:szCs w:val="24"/>
        </w:rPr>
      </w:pPr>
    </w:p>
    <w:p w:rsidR="002A1ACD" w:rsidRPr="00D343FA" w:rsidRDefault="002A1ACD"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1" w:name="_Toc461283118"/>
      <w:r w:rsidRPr="00D343FA">
        <w:rPr>
          <w:rFonts w:ascii="Times New Roman" w:eastAsia="Times New Roman" w:hAnsi="Times New Roman" w:cs="Times New Roman"/>
          <w:snapToGrid w:val="0"/>
          <w:color w:val="auto"/>
          <w:sz w:val="24"/>
          <w:szCs w:val="24"/>
        </w:rPr>
        <w:t>V</w:t>
      </w:r>
      <w:r w:rsidR="008C11E5" w:rsidRPr="00D343FA">
        <w:rPr>
          <w:rFonts w:ascii="Times New Roman" w:eastAsia="Times New Roman" w:hAnsi="Times New Roman" w:cs="Times New Roman"/>
          <w:snapToGrid w:val="0"/>
          <w:color w:val="auto"/>
          <w:sz w:val="24"/>
          <w:szCs w:val="24"/>
        </w:rPr>
        <w:t>I</w:t>
      </w:r>
      <w:r w:rsidRPr="00D343FA">
        <w:rPr>
          <w:rFonts w:ascii="Times New Roman" w:eastAsia="Times New Roman" w:hAnsi="Times New Roman" w:cs="Times New Roman"/>
          <w:snapToGrid w:val="0"/>
          <w:color w:val="auto"/>
          <w:sz w:val="24"/>
          <w:szCs w:val="24"/>
        </w:rPr>
        <w:t>. РАЗГЛЕЖДАНЕ, ОЦЕНКА И КЛАСИРАНЕ НА ОФЕРТИТЕ</w:t>
      </w:r>
      <w:bookmarkEnd w:id="21"/>
    </w:p>
    <w:p w:rsidR="00C844FD" w:rsidRPr="00D343FA" w:rsidRDefault="00C844FD"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1283119"/>
      <w:r w:rsidRPr="00D343FA">
        <w:rPr>
          <w:rFonts w:ascii="Times New Roman" w:eastAsia="Times New Roman" w:hAnsi="Times New Roman" w:cs="Times New Roman"/>
          <w:snapToGrid w:val="0"/>
          <w:color w:val="auto"/>
          <w:sz w:val="24"/>
          <w:szCs w:val="24"/>
        </w:rPr>
        <w:t>А. Отваряне на офертите.</w:t>
      </w:r>
      <w:bookmarkEnd w:id="22"/>
    </w:p>
    <w:p w:rsidR="002A1ACD" w:rsidRPr="00D343FA" w:rsidRDefault="002A1ACD" w:rsidP="00B2529C">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D343FA">
        <w:rPr>
          <w:rFonts w:ascii="Times New Roman" w:eastAsia="Times New Roman" w:hAnsi="Times New Roman"/>
          <w:snapToGrid w:val="0"/>
          <w:sz w:val="24"/>
          <w:szCs w:val="24"/>
        </w:rPr>
        <w:t>ЗОП и ППЗОП</w:t>
      </w:r>
      <w:r w:rsidRPr="00D343FA">
        <w:rPr>
          <w:rFonts w:ascii="Times New Roman" w:eastAsia="Times New Roman" w:hAnsi="Times New Roman"/>
          <w:snapToGrid w:val="0"/>
          <w:sz w:val="24"/>
          <w:szCs w:val="24"/>
        </w:rPr>
        <w:t xml:space="preserve">, разглежда офертите на участниците </w:t>
      </w:r>
      <w:r w:rsidR="00C844FD" w:rsidRPr="00D343FA">
        <w:rPr>
          <w:rFonts w:ascii="Times New Roman" w:eastAsia="Times New Roman" w:hAnsi="Times New Roman"/>
          <w:b/>
          <w:snapToGrid w:val="0"/>
          <w:sz w:val="24"/>
          <w:szCs w:val="24"/>
        </w:rPr>
        <w:t>в часа и</w:t>
      </w:r>
      <w:r w:rsidRPr="00D343FA">
        <w:rPr>
          <w:rFonts w:ascii="Times New Roman" w:eastAsia="Times New Roman" w:hAnsi="Times New Roman"/>
          <w:b/>
          <w:snapToGrid w:val="0"/>
          <w:sz w:val="24"/>
          <w:szCs w:val="24"/>
        </w:rPr>
        <w:t xml:space="preserve"> датата, посочена в Обявлението</w:t>
      </w:r>
      <w:r w:rsidR="00C844FD" w:rsidRPr="00D343FA">
        <w:rPr>
          <w:rFonts w:ascii="Times New Roman" w:eastAsia="Times New Roman" w:hAnsi="Times New Roman"/>
          <w:b/>
          <w:snapToGrid w:val="0"/>
          <w:sz w:val="24"/>
          <w:szCs w:val="24"/>
        </w:rPr>
        <w:t xml:space="preserve"> за поръчката</w:t>
      </w:r>
      <w:r w:rsidRPr="00D343FA">
        <w:rPr>
          <w:rFonts w:ascii="Times New Roman" w:eastAsia="Times New Roman" w:hAnsi="Times New Roman"/>
          <w:b/>
          <w:snapToGrid w:val="0"/>
          <w:sz w:val="24"/>
          <w:szCs w:val="24"/>
        </w:rPr>
        <w:t>, в сградата на БНБ</w:t>
      </w:r>
      <w:r w:rsidRPr="00D343FA">
        <w:rPr>
          <w:rFonts w:ascii="Times New Roman" w:eastAsia="Times New Roman" w:hAnsi="Times New Roman"/>
          <w:snapToGrid w:val="0"/>
          <w:sz w:val="24"/>
          <w:szCs w:val="24"/>
        </w:rPr>
        <w:t>, находяща се в гр. София, пл. „Княз Александър</w:t>
      </w:r>
      <w:r w:rsidR="00075911" w:rsidRPr="00D343FA">
        <w:rPr>
          <w:rFonts w:ascii="Times New Roman" w:eastAsia="Times New Roman" w:hAnsi="Times New Roman"/>
          <w:snapToGrid w:val="0"/>
          <w:sz w:val="24"/>
          <w:szCs w:val="24"/>
        </w:rPr>
        <w:t xml:space="preserve"> І” № 1. При промяна на датата,</w:t>
      </w:r>
      <w:r w:rsidRPr="00D343FA">
        <w:rPr>
          <w:rFonts w:ascii="Times New Roman" w:eastAsia="Times New Roman" w:hAnsi="Times New Roman"/>
          <w:snapToGrid w:val="0"/>
          <w:sz w:val="24"/>
          <w:szCs w:val="24"/>
        </w:rPr>
        <w:t xml:space="preserve"> часа </w:t>
      </w:r>
      <w:r w:rsidR="00075911" w:rsidRPr="00D343FA">
        <w:rPr>
          <w:rFonts w:ascii="Times New Roman" w:eastAsia="Times New Roman" w:hAnsi="Times New Roman"/>
          <w:snapToGrid w:val="0"/>
          <w:sz w:val="24"/>
          <w:szCs w:val="24"/>
        </w:rPr>
        <w:t>или мястото з</w:t>
      </w:r>
      <w:r w:rsidRPr="00D343FA">
        <w:rPr>
          <w:rFonts w:ascii="Times New Roman" w:eastAsia="Times New Roman" w:hAnsi="Times New Roman"/>
          <w:snapToGrid w:val="0"/>
          <w:sz w:val="24"/>
          <w:szCs w:val="24"/>
        </w:rPr>
        <w:t>а отваряне на оферти</w:t>
      </w:r>
      <w:r w:rsidR="00412394" w:rsidRPr="00D343FA">
        <w:rPr>
          <w:rFonts w:ascii="Times New Roman" w:eastAsia="Times New Roman" w:hAnsi="Times New Roman"/>
          <w:snapToGrid w:val="0"/>
          <w:sz w:val="24"/>
          <w:szCs w:val="24"/>
        </w:rPr>
        <w:t xml:space="preserve">те участниците се уведомяват </w:t>
      </w:r>
      <w:r w:rsidR="00794855" w:rsidRPr="00D343FA">
        <w:rPr>
          <w:rFonts w:ascii="Times New Roman" w:eastAsia="Times New Roman" w:hAnsi="Times New Roman"/>
          <w:snapToGrid w:val="0"/>
          <w:sz w:val="24"/>
          <w:szCs w:val="24"/>
        </w:rPr>
        <w:t xml:space="preserve">чрез </w:t>
      </w:r>
      <w:r w:rsidR="00904D92" w:rsidRPr="00D343FA">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D343FA">
        <w:rPr>
          <w:rFonts w:ascii="Times New Roman" w:eastAsia="Times New Roman" w:hAnsi="Times New Roman"/>
          <w:snapToGrid w:val="0"/>
          <w:sz w:val="24"/>
          <w:szCs w:val="24"/>
        </w:rPr>
        <w:t>профила на купувача</w:t>
      </w:r>
      <w:r w:rsidR="00904D92" w:rsidRPr="00D343FA">
        <w:rPr>
          <w:rFonts w:ascii="Times New Roman" w:eastAsia="Times New Roman" w:hAnsi="Times New Roman"/>
          <w:snapToGrid w:val="0"/>
          <w:sz w:val="24"/>
          <w:szCs w:val="24"/>
        </w:rPr>
        <w:t>,</w:t>
      </w:r>
      <w:r w:rsidR="00794855" w:rsidRPr="00D343FA">
        <w:rPr>
          <w:rFonts w:ascii="Times New Roman" w:eastAsia="Times New Roman" w:hAnsi="Times New Roman"/>
          <w:snapToGrid w:val="0"/>
          <w:sz w:val="24"/>
          <w:szCs w:val="24"/>
        </w:rPr>
        <w:t xml:space="preserve"> най-малко 48 часа преди </w:t>
      </w:r>
      <w:r w:rsidR="00412031" w:rsidRPr="00D343FA">
        <w:rPr>
          <w:rFonts w:ascii="Times New Roman" w:eastAsia="Times New Roman" w:hAnsi="Times New Roman"/>
          <w:snapToGrid w:val="0"/>
          <w:sz w:val="24"/>
          <w:szCs w:val="24"/>
        </w:rPr>
        <w:t>ново опр</w:t>
      </w:r>
      <w:r w:rsidR="00412031">
        <w:rPr>
          <w:rFonts w:ascii="Times New Roman" w:eastAsia="Times New Roman" w:hAnsi="Times New Roman"/>
          <w:snapToGrid w:val="0"/>
          <w:sz w:val="24"/>
          <w:szCs w:val="24"/>
        </w:rPr>
        <w:t>ед</w:t>
      </w:r>
      <w:r w:rsidR="00412031" w:rsidRPr="00D343FA">
        <w:rPr>
          <w:rFonts w:ascii="Times New Roman" w:eastAsia="Times New Roman" w:hAnsi="Times New Roman"/>
          <w:snapToGrid w:val="0"/>
          <w:sz w:val="24"/>
          <w:szCs w:val="24"/>
        </w:rPr>
        <w:t>еления</w:t>
      </w:r>
      <w:r w:rsidR="00794855" w:rsidRPr="00D343FA">
        <w:rPr>
          <w:rFonts w:ascii="Times New Roman" w:eastAsia="Times New Roman" w:hAnsi="Times New Roman"/>
          <w:snapToGrid w:val="0"/>
          <w:sz w:val="24"/>
          <w:szCs w:val="24"/>
        </w:rPr>
        <w:t xml:space="preserve"> час.</w:t>
      </w:r>
    </w:p>
    <w:p w:rsidR="00732C12" w:rsidRPr="00D343FA" w:rsidRDefault="002A1AC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започва работа след получаване на</w:t>
      </w:r>
      <w:r w:rsidR="00794855" w:rsidRPr="00D343FA">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w:t>
      </w:r>
      <w:r w:rsidR="00FE4B02">
        <w:rPr>
          <w:rFonts w:ascii="Times New Roman" w:eastAsia="Times New Roman" w:hAnsi="Times New Roman"/>
          <w:sz w:val="24"/>
          <w:szCs w:val="24"/>
          <w:lang w:eastAsia="bg-BG"/>
        </w:rPr>
        <w:t>се отварят на публично заседание</w:t>
      </w:r>
      <w:r w:rsidR="00794855" w:rsidRPr="00D343FA">
        <w:rPr>
          <w:rFonts w:ascii="Times New Roman" w:eastAsia="Times New Roman" w:hAnsi="Times New Roman"/>
          <w:sz w:val="24"/>
          <w:szCs w:val="24"/>
        </w:rPr>
        <w:t xml:space="preserve">, на което могат да </w:t>
      </w:r>
      <w:r w:rsidRPr="00D343FA">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D343FA">
        <w:rPr>
          <w:rFonts w:ascii="Times New Roman" w:eastAsia="Times New Roman" w:hAnsi="Times New Roman"/>
          <w:sz w:val="24"/>
          <w:szCs w:val="24"/>
        </w:rPr>
        <w:t>.</w:t>
      </w:r>
      <w:r w:rsidRPr="00D343FA">
        <w:rPr>
          <w:rFonts w:ascii="Times New Roman" w:eastAsia="Times New Roman" w:hAnsi="Times New Roman"/>
          <w:sz w:val="24"/>
          <w:szCs w:val="24"/>
        </w:rPr>
        <w:t xml:space="preserve"> </w:t>
      </w:r>
      <w:r w:rsidRPr="00D343FA">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w:t>
      </w:r>
      <w:r w:rsidRPr="00FE4B02">
        <w:rPr>
          <w:rFonts w:ascii="Times New Roman" w:eastAsia="Times New Roman" w:hAnsi="Times New Roman"/>
          <w:b/>
          <w:sz w:val="24"/>
          <w:szCs w:val="24"/>
          <w:u w:val="single"/>
          <w:lang w:eastAsia="bg-BG"/>
        </w:rPr>
        <w:t>пълномощно</w:t>
      </w:r>
      <w:r w:rsidRPr="00D343FA">
        <w:rPr>
          <w:rFonts w:ascii="Times New Roman" w:eastAsia="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732C12" w:rsidRPr="00403077" w:rsidRDefault="002A1ACD" w:rsidP="001D684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отваря по реда на тяхното постъпване</w:t>
      </w:r>
      <w:r w:rsidR="00C844FD" w:rsidRPr="00D343FA">
        <w:rPr>
          <w:rFonts w:ascii="Times New Roman" w:eastAsia="Times New Roman" w:hAnsi="Times New Roman"/>
          <w:sz w:val="24"/>
          <w:szCs w:val="24"/>
          <w:lang w:eastAsia="bg-BG"/>
        </w:rPr>
        <w:t xml:space="preserve"> </w:t>
      </w:r>
      <w:r w:rsidR="00F31630" w:rsidRPr="00D343FA">
        <w:rPr>
          <w:rFonts w:ascii="Times New Roman" w:eastAsia="Times New Roman" w:hAnsi="Times New Roman"/>
          <w:sz w:val="24"/>
          <w:szCs w:val="24"/>
          <w:lang w:eastAsia="bg-BG"/>
        </w:rPr>
        <w:t xml:space="preserve">запечатаните непрозрачни опаковки и </w:t>
      </w:r>
      <w:r w:rsidR="00C844FD" w:rsidRPr="00D343FA">
        <w:rPr>
          <w:rFonts w:ascii="Times New Roman" w:eastAsia="Times New Roman" w:hAnsi="Times New Roman"/>
          <w:sz w:val="24"/>
          <w:szCs w:val="24"/>
          <w:lang w:eastAsia="bg-BG"/>
        </w:rPr>
        <w:t xml:space="preserve">оповестява тяхното съдържание и проверява наличието </w:t>
      </w:r>
      <w:r w:rsidR="00732C12" w:rsidRPr="00403077">
        <w:rPr>
          <w:rFonts w:ascii="Times New Roman" w:eastAsia="Times New Roman" w:hAnsi="Times New Roman"/>
          <w:sz w:val="24"/>
          <w:szCs w:val="24"/>
          <w:lang w:eastAsia="bg-BG"/>
        </w:rPr>
        <w:t>на отделен/ни запечатан/ни плик/</w:t>
      </w:r>
      <w:r w:rsidR="00732C12">
        <w:rPr>
          <w:rFonts w:ascii="Times New Roman" w:eastAsia="Times New Roman" w:hAnsi="Times New Roman"/>
          <w:sz w:val="24"/>
          <w:szCs w:val="24"/>
          <w:lang w:eastAsia="bg-BG"/>
        </w:rPr>
        <w:t>о</w:t>
      </w:r>
      <w:r w:rsidR="00732C12" w:rsidRPr="00403077">
        <w:rPr>
          <w:rFonts w:ascii="Times New Roman" w:eastAsia="Times New Roman" w:hAnsi="Times New Roman"/>
          <w:sz w:val="24"/>
          <w:szCs w:val="24"/>
          <w:lang w:eastAsia="bg-BG"/>
        </w:rPr>
        <w:t>ве с надпис „Предлагани ценови параметри“ съобразно отделните обособени позиции.</w:t>
      </w:r>
    </w:p>
    <w:p w:rsidR="00C844FD" w:rsidRPr="00D343FA"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Най-малко трима от членовете на комисията подписват </w:t>
      </w:r>
      <w:r w:rsidR="00732C12" w:rsidRPr="00403077">
        <w:rPr>
          <w:rFonts w:ascii="Times New Roman" w:eastAsia="Times New Roman" w:hAnsi="Times New Roman"/>
          <w:sz w:val="24"/>
          <w:szCs w:val="24"/>
          <w:lang w:eastAsia="bg-BG"/>
        </w:rPr>
        <w:t>техническото/ките предложение/я и плика/вете с надпис „Предлагани ценови параметри“</w:t>
      </w:r>
      <w:r w:rsidRPr="00D343FA">
        <w:rPr>
          <w:rFonts w:ascii="Times New Roman" w:eastAsia="Times New Roman" w:hAnsi="Times New Roman"/>
          <w:sz w:val="24"/>
          <w:szCs w:val="24"/>
          <w:lang w:eastAsia="bg-BG"/>
        </w:rPr>
        <w:t xml:space="preserve">. Комисията предлага по един от присъстващите представители на другите участници да подпише </w:t>
      </w:r>
      <w:r w:rsidR="00FB7DC2" w:rsidRPr="00403077">
        <w:rPr>
          <w:rFonts w:ascii="Times New Roman" w:eastAsia="Times New Roman" w:hAnsi="Times New Roman"/>
          <w:sz w:val="24"/>
          <w:szCs w:val="24"/>
          <w:lang w:eastAsia="bg-BG"/>
        </w:rPr>
        <w:t>подпише техническото/ките предложение/я и плика/вете</w:t>
      </w:r>
      <w:r w:rsidRPr="00D343FA">
        <w:rPr>
          <w:rFonts w:ascii="Times New Roman" w:eastAsia="Times New Roman" w:hAnsi="Times New Roman"/>
          <w:sz w:val="24"/>
          <w:szCs w:val="24"/>
          <w:lang w:eastAsia="bg-BG"/>
        </w:rPr>
        <w:t>.</w:t>
      </w:r>
    </w:p>
    <w:p w:rsidR="00C844FD" w:rsidRPr="00D343FA"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Пликовете с надпис „</w:t>
      </w:r>
      <w:r w:rsidR="00FD63F0" w:rsidRPr="00D343FA">
        <w:rPr>
          <w:rFonts w:ascii="Times New Roman" w:eastAsia="Times New Roman" w:hAnsi="Times New Roman"/>
          <w:sz w:val="24"/>
          <w:szCs w:val="24"/>
          <w:lang w:eastAsia="bg-BG"/>
        </w:rPr>
        <w:t>Предлагани ценови параметри</w:t>
      </w:r>
      <w:r w:rsidRPr="00D343FA">
        <w:rPr>
          <w:rFonts w:ascii="Times New Roman" w:eastAsia="Times New Roman" w:hAnsi="Times New Roman"/>
          <w:sz w:val="24"/>
          <w:szCs w:val="24"/>
          <w:lang w:eastAsia="bg-BG"/>
        </w:rPr>
        <w:t>" не се отварят на този етап от процедурата и предлаганите цени не се съобщават на присъстващите.</w:t>
      </w:r>
    </w:p>
    <w:p w:rsidR="0062684A" w:rsidRPr="00D343FA"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След това комисията продъ</w:t>
      </w:r>
      <w:r w:rsidR="0062684A" w:rsidRPr="00D343FA">
        <w:rPr>
          <w:rFonts w:ascii="Times New Roman" w:eastAsia="Times New Roman" w:hAnsi="Times New Roman"/>
          <w:sz w:val="24"/>
          <w:szCs w:val="24"/>
          <w:lang w:eastAsia="bg-BG"/>
        </w:rPr>
        <w:t>лжава работата си самостоятелно по реда на раздел VIII от ППЗОП.</w:t>
      </w:r>
      <w:bookmarkStart w:id="23" w:name="bookmark57"/>
    </w:p>
    <w:p w:rsidR="0062684A" w:rsidRPr="00D343FA" w:rsidRDefault="0062684A"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24" w:name="_Toc461283120"/>
      <w:r w:rsidRPr="00D343FA">
        <w:rPr>
          <w:rFonts w:ascii="Times New Roman" w:hAnsi="Times New Roman" w:cs="Times New Roman"/>
          <w:color w:val="auto"/>
          <w:sz w:val="24"/>
          <w:szCs w:val="24"/>
        </w:rPr>
        <w:lastRenderedPageBreak/>
        <w:t>Б. Разглеждане на офертите</w:t>
      </w:r>
      <w:bookmarkEnd w:id="23"/>
      <w:r w:rsidR="006B189C" w:rsidRPr="00D343FA">
        <w:rPr>
          <w:rFonts w:ascii="Times New Roman" w:hAnsi="Times New Roman" w:cs="Times New Roman"/>
          <w:color w:val="auto"/>
          <w:sz w:val="24"/>
          <w:szCs w:val="24"/>
        </w:rPr>
        <w:t>.</w:t>
      </w:r>
      <w:bookmarkEnd w:id="24"/>
    </w:p>
    <w:p w:rsidR="006B189C" w:rsidRPr="00D343FA" w:rsidRDefault="0062684A" w:rsidP="00B2529C">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w:t>
      </w:r>
      <w:r w:rsidR="00FD297D" w:rsidRPr="00D343FA">
        <w:rPr>
          <w:rFonts w:ascii="Times New Roman" w:eastAsia="Times New Roman" w:hAnsi="Times New Roman"/>
          <w:sz w:val="24"/>
          <w:szCs w:val="24"/>
          <w:lang w:eastAsia="bg-BG"/>
        </w:rPr>
        <w:t xml:space="preserve">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w:t>
      </w:r>
      <w:r w:rsidRPr="00D343FA">
        <w:rPr>
          <w:rFonts w:ascii="Times New Roman" w:eastAsia="Times New Roman" w:hAnsi="Times New Roman"/>
          <w:sz w:val="24"/>
          <w:szCs w:val="24"/>
          <w:lang w:eastAsia="bg-BG"/>
        </w:rPr>
        <w:t>от настоящат</w:t>
      </w:r>
      <w:r w:rsidR="00FE4B02">
        <w:rPr>
          <w:rFonts w:ascii="Times New Roman" w:eastAsia="Times New Roman" w:hAnsi="Times New Roman"/>
          <w:sz w:val="24"/>
          <w:szCs w:val="24"/>
          <w:lang w:eastAsia="bg-BG"/>
        </w:rPr>
        <w:t>а документация за съответствие с</w:t>
      </w:r>
      <w:r w:rsidRPr="00D343FA">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D343FA">
        <w:rPr>
          <w:rFonts w:ascii="Times New Roman" w:eastAsia="Times New Roman" w:hAnsi="Times New Roman"/>
          <w:sz w:val="24"/>
          <w:szCs w:val="24"/>
          <w:lang w:eastAsia="bg-BG"/>
        </w:rPr>
        <w:t>ъзложителя, и съставя протокол.</w:t>
      </w:r>
    </w:p>
    <w:p w:rsidR="0062684A" w:rsidRPr="00D343FA" w:rsidRDefault="0062684A" w:rsidP="00B2529C">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D343FA">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D343FA">
        <w:rPr>
          <w:rFonts w:ascii="Times New Roman" w:eastAsia="Times New Roman" w:hAnsi="Times New Roman"/>
          <w:sz w:val="24"/>
          <w:szCs w:val="24"/>
          <w:lang w:eastAsia="bg-BG"/>
        </w:rPr>
        <w:t>.</w:t>
      </w:r>
    </w:p>
    <w:p w:rsidR="00F31630"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 срок до</w:t>
      </w:r>
      <w:r w:rsidR="006B189C" w:rsidRPr="00D343FA">
        <w:rPr>
          <w:rFonts w:ascii="Times New Roman" w:eastAsia="Times New Roman" w:hAnsi="Times New Roman"/>
          <w:sz w:val="24"/>
          <w:szCs w:val="24"/>
          <w:lang w:eastAsia="bg-BG"/>
        </w:rPr>
        <w:t xml:space="preserve"> </w:t>
      </w:r>
      <w:r w:rsidRPr="00D343FA">
        <w:rPr>
          <w:rFonts w:ascii="Times New Roman" w:eastAsia="Times New Roman" w:hAnsi="Times New Roman"/>
          <w:sz w:val="24"/>
          <w:szCs w:val="24"/>
          <w:lang w:eastAsia="bg-BG"/>
        </w:rPr>
        <w:t xml:space="preserve">5 </w:t>
      </w:r>
      <w:r w:rsidR="00583B06" w:rsidRPr="00D343FA">
        <w:rPr>
          <w:rFonts w:ascii="Times New Roman" w:eastAsia="Times New Roman" w:hAnsi="Times New Roman"/>
          <w:sz w:val="24"/>
          <w:szCs w:val="24"/>
          <w:lang w:eastAsia="bg-BG"/>
        </w:rPr>
        <w:t xml:space="preserve">(пет) </w:t>
      </w:r>
      <w:r w:rsidRPr="00D343FA">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D343FA">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D343FA" w:rsidRDefault="00F31630"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D343FA">
        <w:rPr>
          <w:rFonts w:ascii="Times New Roman" w:eastAsia="Times New Roman" w:hAnsi="Times New Roman"/>
          <w:sz w:val="24"/>
          <w:szCs w:val="24"/>
          <w:lang w:eastAsia="bg-BG"/>
        </w:rPr>
        <w:t xml:space="preserve">Раздел III, буква „А“, </w:t>
      </w:r>
      <w:r w:rsidR="005D5DDD" w:rsidRPr="00D343FA">
        <w:rPr>
          <w:rFonts w:ascii="Times New Roman" w:hAnsi="Times New Roman"/>
          <w:sz w:val="24"/>
          <w:szCs w:val="24"/>
        </w:rPr>
        <w:t>т. 2.1.</w:t>
      </w:r>
      <w:r w:rsidR="003078DD" w:rsidRPr="00D343FA">
        <w:rPr>
          <w:rFonts w:ascii="Times New Roman" w:hAnsi="Times New Roman"/>
          <w:sz w:val="24"/>
          <w:szCs w:val="24"/>
        </w:rPr>
        <w:t>1</w:t>
      </w:r>
      <w:r w:rsidR="00FB7DC2">
        <w:rPr>
          <w:rFonts w:ascii="Times New Roman" w:hAnsi="Times New Roman"/>
          <w:sz w:val="24"/>
          <w:szCs w:val="24"/>
        </w:rPr>
        <w:t>,</w:t>
      </w:r>
      <w:r w:rsidR="003078DD" w:rsidRPr="00D343FA">
        <w:rPr>
          <w:rFonts w:ascii="Times New Roman" w:hAnsi="Times New Roman"/>
          <w:sz w:val="24"/>
          <w:szCs w:val="24"/>
        </w:rPr>
        <w:t xml:space="preserve"> т.</w:t>
      </w:r>
      <w:r w:rsidR="005D5DDD" w:rsidRPr="00D343FA">
        <w:rPr>
          <w:rFonts w:ascii="Times New Roman" w:hAnsi="Times New Roman"/>
          <w:sz w:val="24"/>
          <w:szCs w:val="24"/>
        </w:rPr>
        <w:t xml:space="preserve"> </w:t>
      </w:r>
      <w:r w:rsidR="003078DD" w:rsidRPr="00D343FA">
        <w:rPr>
          <w:rFonts w:ascii="Times New Roman" w:hAnsi="Times New Roman"/>
          <w:sz w:val="24"/>
          <w:szCs w:val="24"/>
        </w:rPr>
        <w:t>2.1.2, т.</w:t>
      </w:r>
      <w:r w:rsidR="005D5DDD" w:rsidRPr="00D343FA">
        <w:rPr>
          <w:rFonts w:ascii="Times New Roman" w:hAnsi="Times New Roman"/>
          <w:sz w:val="24"/>
          <w:szCs w:val="24"/>
        </w:rPr>
        <w:t xml:space="preserve"> </w:t>
      </w:r>
      <w:r w:rsidR="00374624" w:rsidRPr="00D343FA">
        <w:rPr>
          <w:rFonts w:ascii="Times New Roman" w:hAnsi="Times New Roman"/>
          <w:sz w:val="24"/>
          <w:szCs w:val="24"/>
        </w:rPr>
        <w:t>2.1.7</w:t>
      </w:r>
      <w:r w:rsidR="003078DD" w:rsidRPr="00D343FA">
        <w:rPr>
          <w:rFonts w:ascii="Times New Roman" w:hAnsi="Times New Roman"/>
          <w:sz w:val="24"/>
          <w:szCs w:val="24"/>
        </w:rPr>
        <w:t>.</w:t>
      </w:r>
      <w:r w:rsidRPr="00D343FA">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62684A"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D343FA" w:rsidRDefault="0062684A" w:rsidP="00B2529C">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D343FA" w:rsidRDefault="0062684A" w:rsidP="00B2529C">
      <w:pPr>
        <w:spacing w:after="0" w:line="360" w:lineRule="auto"/>
        <w:ind w:left="20"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D343FA" w:rsidRDefault="0062684A" w:rsidP="00B2529C">
      <w:pPr>
        <w:tabs>
          <w:tab w:val="left" w:pos="-4860"/>
        </w:tabs>
        <w:spacing w:after="0" w:line="360" w:lineRule="auto"/>
        <w:ind w:firstLine="709"/>
        <w:jc w:val="both"/>
        <w:rPr>
          <w:rFonts w:ascii="Times New Roman" w:eastAsia="Arial Unicode MS" w:hAnsi="Times New Roman"/>
          <w:sz w:val="24"/>
          <w:szCs w:val="24"/>
          <w:lang w:eastAsia="bg-BG"/>
        </w:rPr>
      </w:pPr>
      <w:r w:rsidRPr="00D343FA">
        <w:rPr>
          <w:rFonts w:ascii="Times New Roman" w:eastAsia="Arial Unicode MS" w:hAnsi="Times New Roman"/>
          <w:sz w:val="24"/>
          <w:szCs w:val="24"/>
          <w:lang w:eastAsia="bg-BG"/>
        </w:rPr>
        <w:lastRenderedPageBreak/>
        <w:t>Ценовото предложение на участник, чиято оферта не отговаря на изискванията на възложителя, не се отваря.</w:t>
      </w:r>
    </w:p>
    <w:p w:rsidR="008E7537" w:rsidRPr="00D343FA" w:rsidRDefault="008E7537" w:rsidP="00B2529C">
      <w:pPr>
        <w:numPr>
          <w:ilvl w:val="1"/>
          <w:numId w:val="2"/>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D343FA">
        <w:rPr>
          <w:rFonts w:ascii="Times New Roman" w:eastAsia="Times New Roman" w:hAnsi="Times New Roman"/>
          <w:sz w:val="24"/>
          <w:szCs w:val="24"/>
          <w:lang w:eastAsia="bg-BG"/>
        </w:rPr>
        <w:t xml:space="preserve">чрез съобщение </w:t>
      </w:r>
      <w:r w:rsidRPr="00D343FA">
        <w:rPr>
          <w:rFonts w:ascii="Times New Roman" w:eastAsia="Times New Roman" w:hAnsi="Times New Roman"/>
          <w:sz w:val="24"/>
          <w:szCs w:val="24"/>
          <w:lang w:eastAsia="bg-BG"/>
        </w:rPr>
        <w:t xml:space="preserve">в </w:t>
      </w:r>
      <w:r w:rsidR="00AE3DC3" w:rsidRPr="00D343FA">
        <w:rPr>
          <w:rFonts w:ascii="Times New Roman" w:eastAsia="Times New Roman" w:hAnsi="Times New Roman"/>
          <w:sz w:val="24"/>
          <w:szCs w:val="24"/>
          <w:lang w:eastAsia="bg-BG"/>
        </w:rPr>
        <w:t>профила на купувача</w:t>
      </w:r>
      <w:r w:rsidRPr="00D343FA">
        <w:rPr>
          <w:rFonts w:ascii="Times New Roman" w:eastAsia="Times New Roman" w:hAnsi="Times New Roman"/>
          <w:sz w:val="24"/>
          <w:szCs w:val="24"/>
          <w:lang w:eastAsia="bg-BG"/>
        </w:rPr>
        <w:t xml:space="preserve"> датата, часа и мястото на отваряне и оповестяване на предлагани</w:t>
      </w:r>
      <w:r w:rsidR="00FE4B02">
        <w:rPr>
          <w:rFonts w:ascii="Times New Roman" w:eastAsia="Times New Roman" w:hAnsi="Times New Roman"/>
          <w:sz w:val="24"/>
          <w:szCs w:val="24"/>
          <w:lang w:eastAsia="bg-BG"/>
        </w:rPr>
        <w:t>те</w:t>
      </w:r>
      <w:r w:rsidRPr="00D343FA">
        <w:rPr>
          <w:rFonts w:ascii="Times New Roman" w:eastAsia="Times New Roman" w:hAnsi="Times New Roman"/>
          <w:sz w:val="24"/>
          <w:szCs w:val="24"/>
          <w:lang w:eastAsia="bg-BG"/>
        </w:rPr>
        <w:t xml:space="preserve">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D343FA" w:rsidRDefault="00AE3DC3" w:rsidP="00B2529C">
      <w:pPr>
        <w:tabs>
          <w:tab w:val="left" w:pos="-4860"/>
          <w:tab w:val="left" w:pos="709"/>
        </w:tabs>
        <w:spacing w:after="0" w:line="360" w:lineRule="auto"/>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D343FA" w:rsidRDefault="003654E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4. </w:t>
      </w:r>
      <w:r w:rsidR="008E7537" w:rsidRPr="00D343FA">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D343FA"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D343FA"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D343FA">
        <w:rPr>
          <w:rFonts w:ascii="Times New Roman" w:eastAsia="Times New Roman" w:hAnsi="Times New Roman"/>
          <w:sz w:val="24"/>
          <w:szCs w:val="24"/>
          <w:lang w:eastAsia="bg-BG"/>
        </w:rPr>
        <w:t xml:space="preserve"> по чл. 72, ал. 2 от ЗОП</w:t>
      </w:r>
      <w:r w:rsidRPr="00D343FA">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D343FA" w:rsidRDefault="008E7537" w:rsidP="00B2529C">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D343FA" w:rsidRDefault="00BA7E15" w:rsidP="00B2529C">
      <w:pPr>
        <w:tabs>
          <w:tab w:val="left" w:pos="-486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5. </w:t>
      </w:r>
      <w:r w:rsidR="0002049F" w:rsidRPr="00D343FA">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B2529C" w:rsidRPr="00D343FA"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rsidR="002A1ACD" w:rsidRPr="00D343FA" w:rsidRDefault="002A1ACD"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5" w:name="_Toc461283121"/>
      <w:r w:rsidRPr="00D343FA">
        <w:rPr>
          <w:rFonts w:ascii="Times New Roman" w:eastAsia="Times New Roman" w:hAnsi="Times New Roman" w:cs="Times New Roman"/>
          <w:snapToGrid w:val="0"/>
          <w:color w:val="auto"/>
          <w:sz w:val="24"/>
          <w:szCs w:val="24"/>
        </w:rPr>
        <w:t>V</w:t>
      </w:r>
      <w:r w:rsidR="008C11E5" w:rsidRPr="00D343FA">
        <w:rPr>
          <w:rFonts w:ascii="Times New Roman" w:eastAsia="Times New Roman" w:hAnsi="Times New Roman" w:cs="Times New Roman"/>
          <w:snapToGrid w:val="0"/>
          <w:color w:val="auto"/>
          <w:sz w:val="24"/>
          <w:szCs w:val="24"/>
        </w:rPr>
        <w:t>II</w:t>
      </w:r>
      <w:r w:rsidRPr="00D343FA">
        <w:rPr>
          <w:rFonts w:ascii="Times New Roman" w:eastAsia="Times New Roman" w:hAnsi="Times New Roman" w:cs="Times New Roman"/>
          <w:snapToGrid w:val="0"/>
          <w:color w:val="auto"/>
          <w:sz w:val="24"/>
          <w:szCs w:val="24"/>
        </w:rPr>
        <w:t xml:space="preserve">. </w:t>
      </w:r>
      <w:r w:rsidR="00931318" w:rsidRPr="00D343FA">
        <w:rPr>
          <w:rFonts w:ascii="Times New Roman" w:eastAsia="Times New Roman" w:hAnsi="Times New Roman" w:cs="Times New Roman"/>
          <w:snapToGrid w:val="0"/>
          <w:color w:val="auto"/>
          <w:sz w:val="24"/>
          <w:szCs w:val="24"/>
        </w:rPr>
        <w:t>ОПРЕДЕЛЯНЕ НА ИЗПЪЛНИТЕЛ</w:t>
      </w:r>
      <w:bookmarkEnd w:id="25"/>
    </w:p>
    <w:p w:rsidR="00931318" w:rsidRPr="00D343FA" w:rsidRDefault="00C7416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1.</w:t>
      </w:r>
      <w:r w:rsidRPr="00D343FA">
        <w:rPr>
          <w:rFonts w:ascii="Times New Roman" w:eastAsia="Times New Roman" w:hAnsi="Times New Roman"/>
          <w:sz w:val="24"/>
          <w:szCs w:val="24"/>
          <w:lang w:eastAsia="bg-BG"/>
        </w:rPr>
        <w:tab/>
      </w:r>
      <w:r w:rsidR="00931318" w:rsidRPr="00D343FA">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D343FA">
        <w:rPr>
          <w:rFonts w:ascii="Times New Roman" w:eastAsia="Times New Roman" w:hAnsi="Times New Roman"/>
          <w:sz w:val="24"/>
          <w:szCs w:val="24"/>
          <w:lang w:eastAsia="bg-BG"/>
        </w:rPr>
        <w:t>съответствие</w:t>
      </w:r>
      <w:r w:rsidR="00931318" w:rsidRPr="00D343FA">
        <w:rPr>
          <w:rFonts w:ascii="Times New Roman" w:eastAsia="Times New Roman" w:hAnsi="Times New Roman"/>
          <w:sz w:val="24"/>
          <w:szCs w:val="24"/>
          <w:lang w:eastAsia="bg-BG"/>
        </w:rPr>
        <w:t xml:space="preserve"> с чл. 106, ал. 4 </w:t>
      </w:r>
      <w:r w:rsidR="00931318" w:rsidRPr="00D343FA">
        <w:rPr>
          <w:rFonts w:ascii="Times New Roman" w:eastAsia="Times New Roman" w:hAnsi="Times New Roman"/>
          <w:sz w:val="24"/>
          <w:szCs w:val="24"/>
          <w:lang w:eastAsia="bg-BG"/>
        </w:rPr>
        <w:lastRenderedPageBreak/>
        <w:t>от ЗОП. В тези случаи комисията представя на възложителя нов доклад, който съдържа резултатите от преразглеждането на действията й.</w:t>
      </w:r>
    </w:p>
    <w:p w:rsidR="00931318" w:rsidRPr="00D343FA" w:rsidRDefault="00931318"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2. В 10-дневен срок от утвърждаване на доклада възложителят издава решение за определяне на изпълнител </w:t>
      </w:r>
      <w:r w:rsidR="00FB7DC2">
        <w:rPr>
          <w:rFonts w:ascii="Times New Roman" w:eastAsia="Times New Roman" w:hAnsi="Times New Roman"/>
          <w:sz w:val="24"/>
          <w:szCs w:val="24"/>
          <w:lang w:eastAsia="bg-BG"/>
        </w:rPr>
        <w:t>за всяка от обособените позиции</w:t>
      </w:r>
      <w:r w:rsidR="00FB7DC2" w:rsidRPr="00483185">
        <w:rPr>
          <w:rFonts w:ascii="Times New Roman" w:eastAsia="Times New Roman" w:hAnsi="Times New Roman"/>
          <w:sz w:val="24"/>
          <w:szCs w:val="24"/>
          <w:lang w:eastAsia="bg-BG"/>
        </w:rPr>
        <w:t xml:space="preserve"> </w:t>
      </w:r>
      <w:r w:rsidRPr="00D343FA">
        <w:rPr>
          <w:rFonts w:ascii="Times New Roman" w:eastAsia="Times New Roman" w:hAnsi="Times New Roman"/>
          <w:sz w:val="24"/>
          <w:szCs w:val="24"/>
          <w:lang w:eastAsia="bg-BG"/>
        </w:rPr>
        <w:t>или за прекратяване на процедурата</w:t>
      </w:r>
      <w:r w:rsidR="00FB7DC2" w:rsidRPr="00FB7DC2">
        <w:rPr>
          <w:rFonts w:ascii="Times New Roman" w:eastAsia="Times New Roman" w:hAnsi="Times New Roman"/>
          <w:sz w:val="24"/>
          <w:szCs w:val="24"/>
          <w:lang w:eastAsia="bg-BG"/>
        </w:rPr>
        <w:t xml:space="preserve"> </w:t>
      </w:r>
      <w:r w:rsidR="00FB7DC2">
        <w:rPr>
          <w:rFonts w:ascii="Times New Roman" w:eastAsia="Times New Roman" w:hAnsi="Times New Roman"/>
          <w:sz w:val="24"/>
          <w:szCs w:val="24"/>
          <w:lang w:eastAsia="bg-BG"/>
        </w:rPr>
        <w:t>или за прекратяване на процедурата само по отношение на някоя/и от обособените позиции.</w:t>
      </w:r>
    </w:p>
    <w:p w:rsidR="00AB69A1" w:rsidRPr="00D343FA" w:rsidRDefault="00AB69A1"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B2529C" w:rsidRPr="00D343FA" w:rsidRDefault="00B2529C" w:rsidP="00EA2DF4">
      <w:pPr>
        <w:pStyle w:val="Heading1"/>
        <w:spacing w:before="0" w:line="240" w:lineRule="auto"/>
        <w:rPr>
          <w:rFonts w:ascii="Times New Roman" w:eastAsia="Times New Roman" w:hAnsi="Times New Roman" w:cs="Times New Roman"/>
          <w:snapToGrid w:val="0"/>
          <w:color w:val="auto"/>
          <w:sz w:val="16"/>
          <w:szCs w:val="16"/>
        </w:rPr>
      </w:pPr>
    </w:p>
    <w:p w:rsidR="00165171" w:rsidRPr="00D343FA" w:rsidRDefault="00165171" w:rsidP="000670D1">
      <w:pPr>
        <w:pStyle w:val="Heading1"/>
        <w:spacing w:before="0" w:line="360" w:lineRule="auto"/>
        <w:jc w:val="center"/>
        <w:rPr>
          <w:rFonts w:ascii="Times New Roman" w:eastAsia="Times New Roman" w:hAnsi="Times New Roman" w:cs="Times New Roman"/>
          <w:snapToGrid w:val="0"/>
          <w:color w:val="auto"/>
          <w:sz w:val="24"/>
          <w:szCs w:val="24"/>
        </w:rPr>
      </w:pPr>
      <w:bookmarkStart w:id="26" w:name="_Toc461283122"/>
      <w:r w:rsidRPr="00D343FA">
        <w:rPr>
          <w:rFonts w:ascii="Times New Roman" w:eastAsia="Times New Roman" w:hAnsi="Times New Roman" w:cs="Times New Roman"/>
          <w:snapToGrid w:val="0"/>
          <w:color w:val="auto"/>
          <w:sz w:val="24"/>
          <w:szCs w:val="24"/>
        </w:rPr>
        <w:t>VIII. ПРЕКРАТЯВАНЕ НА ПРОЦЕДУРАТА</w:t>
      </w:r>
      <w:bookmarkEnd w:id="26"/>
    </w:p>
    <w:p w:rsidR="00FB7DC2" w:rsidRPr="00483185" w:rsidRDefault="00165171" w:rsidP="00340F7A">
      <w:pPr>
        <w:numPr>
          <w:ilvl w:val="4"/>
          <w:numId w:val="3"/>
        </w:numPr>
        <w:tabs>
          <w:tab w:val="left" w:pos="810"/>
          <w:tab w:val="left" w:pos="1134"/>
        </w:tabs>
        <w:spacing w:after="0" w:line="360" w:lineRule="auto"/>
        <w:ind w:left="23"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D343FA">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FB7DC2">
        <w:rPr>
          <w:rFonts w:ascii="Times New Roman" w:eastAsia="Times New Roman" w:hAnsi="Times New Roman"/>
          <w:sz w:val="24"/>
          <w:szCs w:val="24"/>
          <w:lang w:eastAsia="bg-BG"/>
        </w:rPr>
        <w:t xml:space="preserve"> </w:t>
      </w:r>
      <w:r w:rsidR="00FB7DC2">
        <w:rPr>
          <w:rFonts w:ascii="Times New Roman" w:eastAsia="Times New Roman" w:hAnsi="Times New Roman"/>
          <w:sz w:val="24"/>
          <w:szCs w:val="24"/>
          <w:lang w:eastAsia="bg-BG"/>
        </w:rPr>
        <w:t>за цялата поръчка или по отношение на съответната/ните обособена/и позиция/и</w:t>
      </w:r>
      <w:r w:rsidR="00FB7DC2" w:rsidRPr="00483185">
        <w:rPr>
          <w:rFonts w:ascii="Times New Roman" w:eastAsia="Times New Roman" w:hAnsi="Times New Roman"/>
          <w:sz w:val="24"/>
          <w:szCs w:val="24"/>
          <w:lang w:eastAsia="bg-BG"/>
        </w:rPr>
        <w:t xml:space="preserve">. </w:t>
      </w:r>
    </w:p>
    <w:p w:rsidR="00FB7DC2" w:rsidRDefault="00165171" w:rsidP="00340F7A">
      <w:pPr>
        <w:numPr>
          <w:ilvl w:val="4"/>
          <w:numId w:val="3"/>
        </w:numPr>
        <w:tabs>
          <w:tab w:val="left" w:pos="815"/>
          <w:tab w:val="left" w:pos="1134"/>
        </w:tabs>
        <w:spacing w:after="120" w:line="360" w:lineRule="auto"/>
        <w:ind w:left="23" w:firstLine="709"/>
        <w:jc w:val="both"/>
        <w:rPr>
          <w:rFonts w:ascii="Times New Roman" w:eastAsia="Times New Roman" w:hAnsi="Times New Roman"/>
          <w:sz w:val="24"/>
          <w:szCs w:val="24"/>
          <w:lang w:eastAsia="bg-BG"/>
        </w:rPr>
      </w:pPr>
      <w:r w:rsidRPr="00FB7DC2">
        <w:rPr>
          <w:rFonts w:ascii="Times New Roman" w:eastAsia="Times New Roman" w:hAnsi="Times New Roman"/>
          <w:sz w:val="24"/>
          <w:szCs w:val="24"/>
          <w:lang w:eastAsia="bg-BG"/>
        </w:rPr>
        <w:t>Възложителят може да прекрати процедур</w:t>
      </w:r>
      <w:r w:rsidR="00835910" w:rsidRPr="00FB7DC2">
        <w:rPr>
          <w:rFonts w:ascii="Times New Roman" w:eastAsia="Times New Roman" w:hAnsi="Times New Roman"/>
          <w:sz w:val="24"/>
          <w:szCs w:val="24"/>
          <w:lang w:eastAsia="bg-BG"/>
        </w:rPr>
        <w:t>ата с мотивирано решение в случаите посочени в чл. 110, ал. 2</w:t>
      </w:r>
      <w:r w:rsidR="00FB7DC2" w:rsidRPr="00FB7DC2">
        <w:rPr>
          <w:rFonts w:ascii="Times New Roman" w:eastAsia="Times New Roman" w:hAnsi="Times New Roman"/>
          <w:sz w:val="24"/>
          <w:szCs w:val="24"/>
          <w:lang w:eastAsia="bg-BG"/>
        </w:rPr>
        <w:t xml:space="preserve"> </w:t>
      </w:r>
      <w:r w:rsidR="00FB7DC2">
        <w:rPr>
          <w:rFonts w:ascii="Times New Roman" w:eastAsia="Times New Roman" w:hAnsi="Times New Roman"/>
          <w:sz w:val="24"/>
          <w:szCs w:val="24"/>
          <w:lang w:eastAsia="bg-BG"/>
        </w:rPr>
        <w:t>за цялата поръчка или по отношение на съответната/ните обособена/и позиция/и</w:t>
      </w:r>
      <w:r w:rsidR="00FB7DC2" w:rsidRPr="00F745D2">
        <w:rPr>
          <w:rFonts w:ascii="Times New Roman" w:eastAsia="Times New Roman" w:hAnsi="Times New Roman"/>
          <w:sz w:val="24"/>
          <w:szCs w:val="24"/>
          <w:lang w:eastAsia="bg-BG"/>
        </w:rPr>
        <w:t xml:space="preserve">. </w:t>
      </w:r>
    </w:p>
    <w:p w:rsidR="005D5DDD" w:rsidRPr="00FB7DC2" w:rsidRDefault="005D5DDD" w:rsidP="00340F7A">
      <w:pPr>
        <w:numPr>
          <w:ilvl w:val="4"/>
          <w:numId w:val="3"/>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FB7DC2">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B2529C" w:rsidRPr="00D343FA" w:rsidRDefault="00B2529C" w:rsidP="00EA2DF4">
      <w:pPr>
        <w:pStyle w:val="Heading1"/>
        <w:spacing w:before="0" w:line="240" w:lineRule="auto"/>
        <w:rPr>
          <w:rFonts w:ascii="Times New Roman" w:eastAsia="Times New Roman" w:hAnsi="Times New Roman" w:cs="Times New Roman"/>
          <w:color w:val="auto"/>
          <w:sz w:val="16"/>
          <w:szCs w:val="16"/>
          <w:lang w:eastAsia="bg-BG"/>
        </w:rPr>
      </w:pPr>
    </w:p>
    <w:p w:rsidR="001046FA" w:rsidRPr="00D343FA" w:rsidRDefault="00C254A5"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27" w:name="_Toc461283123"/>
      <w:r w:rsidRPr="00D343FA">
        <w:rPr>
          <w:rFonts w:ascii="Times New Roman" w:eastAsia="Times New Roman" w:hAnsi="Times New Roman" w:cs="Times New Roman"/>
          <w:color w:val="auto"/>
          <w:sz w:val="24"/>
          <w:szCs w:val="24"/>
          <w:lang w:eastAsia="bg-BG"/>
        </w:rPr>
        <w:t>I</w:t>
      </w:r>
      <w:r w:rsidR="00610CDD" w:rsidRPr="00D343FA">
        <w:rPr>
          <w:rFonts w:ascii="Times New Roman" w:eastAsia="Times New Roman" w:hAnsi="Times New Roman" w:cs="Times New Roman"/>
          <w:color w:val="auto"/>
          <w:sz w:val="24"/>
          <w:szCs w:val="24"/>
          <w:lang w:eastAsia="bg-BG"/>
        </w:rPr>
        <w:t>X</w:t>
      </w:r>
      <w:r w:rsidR="001046FA" w:rsidRPr="00D343FA">
        <w:rPr>
          <w:rFonts w:ascii="Times New Roman" w:eastAsia="Times New Roman" w:hAnsi="Times New Roman" w:cs="Times New Roman"/>
          <w:color w:val="auto"/>
          <w:sz w:val="24"/>
          <w:szCs w:val="24"/>
          <w:lang w:eastAsia="bg-BG"/>
        </w:rPr>
        <w:t>. ГАРАНЦИЯ ЗА ИЗПЪЛНЕНИЕ НА ДОГОВОРА</w:t>
      </w:r>
      <w:bookmarkEnd w:id="27"/>
      <w:r w:rsidR="00340F7A">
        <w:rPr>
          <w:rFonts w:ascii="Times New Roman" w:eastAsia="Times New Roman" w:hAnsi="Times New Roman" w:cs="Times New Roman"/>
          <w:color w:val="auto"/>
          <w:sz w:val="24"/>
          <w:szCs w:val="24"/>
          <w:lang w:eastAsia="bg-BG"/>
        </w:rPr>
        <w:t xml:space="preserve"> – само относно обособена позиция № 1</w:t>
      </w:r>
    </w:p>
    <w:p w:rsidR="001046FA" w:rsidRPr="00D343FA" w:rsidRDefault="00EA2DF4" w:rsidP="00B2529C">
      <w:pPr>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1. </w:t>
      </w:r>
      <w:r w:rsidR="001046FA" w:rsidRPr="00D343FA">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D343FA">
        <w:rPr>
          <w:rFonts w:ascii="Times New Roman" w:eastAsia="Times New Roman" w:hAnsi="Times New Roman"/>
          <w:sz w:val="24"/>
          <w:szCs w:val="24"/>
          <w:lang w:eastAsia="bg-BG"/>
        </w:rPr>
        <w:t>та</w:t>
      </w:r>
      <w:r w:rsidR="00340F7A">
        <w:rPr>
          <w:rFonts w:ascii="Times New Roman" w:eastAsia="Times New Roman" w:hAnsi="Times New Roman"/>
          <w:sz w:val="24"/>
          <w:szCs w:val="24"/>
          <w:lang w:eastAsia="bg-BG"/>
        </w:rPr>
        <w:t xml:space="preserve"> по обособена позиция № 1</w:t>
      </w:r>
      <w:r w:rsidR="00300ED8" w:rsidRPr="00D343FA">
        <w:rPr>
          <w:rFonts w:ascii="Times New Roman" w:eastAsia="Times New Roman" w:hAnsi="Times New Roman"/>
          <w:sz w:val="24"/>
          <w:szCs w:val="24"/>
          <w:lang w:eastAsia="bg-BG"/>
        </w:rPr>
        <w:t xml:space="preserve">, при подписване на договора в размер на 3 % </w:t>
      </w:r>
      <w:r w:rsidRPr="00D343FA">
        <w:rPr>
          <w:rFonts w:ascii="Times New Roman" w:hAnsi="Times New Roman"/>
          <w:sz w:val="24"/>
          <w:szCs w:val="24"/>
        </w:rPr>
        <w:t xml:space="preserve">от </w:t>
      </w:r>
      <w:r w:rsidR="00340F7A">
        <w:rPr>
          <w:rFonts w:ascii="Times New Roman" w:hAnsi="Times New Roman"/>
          <w:sz w:val="24"/>
          <w:szCs w:val="24"/>
        </w:rPr>
        <w:t xml:space="preserve">сумата, посочени </w:t>
      </w:r>
      <w:r w:rsidR="00340F7A" w:rsidRPr="009C177D">
        <w:rPr>
          <w:rFonts w:ascii="Times New Roman" w:hAnsi="Times New Roman"/>
          <w:sz w:val="24"/>
          <w:szCs w:val="24"/>
        </w:rPr>
        <w:t>в чл. 2, ал. 4</w:t>
      </w:r>
      <w:r w:rsidR="00FB7DC2">
        <w:rPr>
          <w:rFonts w:ascii="Times New Roman" w:hAnsi="Times New Roman"/>
          <w:sz w:val="24"/>
          <w:szCs w:val="24"/>
        </w:rPr>
        <w:t xml:space="preserve"> от проекта на договор </w:t>
      </w:r>
      <w:r w:rsidR="00340F7A">
        <w:rPr>
          <w:rFonts w:ascii="Times New Roman" w:hAnsi="Times New Roman"/>
          <w:sz w:val="24"/>
          <w:szCs w:val="24"/>
        </w:rPr>
        <w:t>по обособена позиция № 1</w:t>
      </w:r>
      <w:r w:rsidR="00300ED8" w:rsidRPr="00D343FA">
        <w:rPr>
          <w:rFonts w:ascii="Times New Roman" w:eastAsia="Times New Roman" w:hAnsi="Times New Roman"/>
          <w:sz w:val="24"/>
          <w:szCs w:val="24"/>
          <w:lang w:eastAsia="bg-BG"/>
        </w:rPr>
        <w:t>.</w:t>
      </w:r>
    </w:p>
    <w:p w:rsidR="001046FA" w:rsidRPr="00D343FA" w:rsidRDefault="0087289F" w:rsidP="00B2529C">
      <w:pPr>
        <w:spacing w:after="0" w:line="360" w:lineRule="auto"/>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FB63BE" w:rsidRPr="00D343FA">
        <w:rPr>
          <w:rFonts w:ascii="Times New Roman" w:eastAsia="Times New Roman" w:hAnsi="Times New Roman"/>
          <w:sz w:val="24"/>
          <w:szCs w:val="24"/>
          <w:lang w:eastAsia="bg-BG"/>
        </w:rPr>
        <w:t xml:space="preserve">2. </w:t>
      </w:r>
      <w:r w:rsidR="001046FA" w:rsidRPr="00D343FA">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40F7A">
        <w:rPr>
          <w:rFonts w:ascii="Times New Roman" w:eastAsia="Times New Roman" w:hAnsi="Times New Roman"/>
          <w:sz w:val="24"/>
          <w:szCs w:val="24"/>
          <w:lang w:eastAsia="bg-BG"/>
        </w:rPr>
        <w:t xml:space="preserve"> по обособена позиция № 1</w:t>
      </w:r>
      <w:r w:rsidR="00300ED8" w:rsidRPr="00D343FA">
        <w:rPr>
          <w:rFonts w:ascii="Times New Roman" w:eastAsia="Times New Roman" w:hAnsi="Times New Roman"/>
          <w:sz w:val="24"/>
          <w:szCs w:val="24"/>
          <w:lang w:eastAsia="bg-BG"/>
        </w:rPr>
        <w:t>.</w:t>
      </w:r>
    </w:p>
    <w:p w:rsidR="0087289F"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3. </w:t>
      </w:r>
      <w:r w:rsidR="0087289F" w:rsidRPr="00D343FA">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BE362B"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4. </w:t>
      </w:r>
      <w:r w:rsidR="001046FA" w:rsidRPr="00D343FA">
        <w:rPr>
          <w:rFonts w:ascii="Times New Roman" w:eastAsia="Times New Roman" w:hAnsi="Times New Roman"/>
          <w:sz w:val="24"/>
          <w:szCs w:val="24"/>
          <w:lang w:eastAsia="bg-BG"/>
        </w:rPr>
        <w:t>Участникът</w:t>
      </w:r>
      <w:r w:rsidR="009C177D">
        <w:rPr>
          <w:rFonts w:ascii="Times New Roman" w:eastAsia="Times New Roman" w:hAnsi="Times New Roman"/>
          <w:sz w:val="24"/>
          <w:szCs w:val="24"/>
          <w:lang w:eastAsia="bg-BG"/>
        </w:rPr>
        <w:t>,</w:t>
      </w:r>
      <w:r w:rsidR="001046FA" w:rsidRPr="00D343FA">
        <w:rPr>
          <w:rFonts w:ascii="Times New Roman" w:eastAsia="Times New Roman" w:hAnsi="Times New Roman"/>
          <w:sz w:val="24"/>
          <w:szCs w:val="24"/>
          <w:lang w:eastAsia="bg-BG"/>
        </w:rPr>
        <w:t xml:space="preserve"> определен за изпълнител</w:t>
      </w:r>
      <w:r w:rsidR="009C177D">
        <w:rPr>
          <w:rFonts w:ascii="Times New Roman" w:eastAsia="Times New Roman" w:hAnsi="Times New Roman"/>
          <w:sz w:val="24"/>
          <w:szCs w:val="24"/>
          <w:lang w:eastAsia="bg-BG"/>
        </w:rPr>
        <w:t>,</w:t>
      </w:r>
      <w:r w:rsidR="001046FA" w:rsidRPr="00D343FA">
        <w:rPr>
          <w:rFonts w:ascii="Times New Roman" w:eastAsia="Times New Roman" w:hAnsi="Times New Roman"/>
          <w:sz w:val="24"/>
          <w:szCs w:val="24"/>
          <w:lang w:eastAsia="bg-BG"/>
        </w:rPr>
        <w:t xml:space="preserve"> избира сам формата на гаранцията за изпълнение.</w:t>
      </w:r>
      <w:r w:rsidR="00F47FC2" w:rsidRPr="00D343FA">
        <w:rPr>
          <w:rFonts w:ascii="Times New Roman" w:eastAsia="Times New Roman" w:hAnsi="Times New Roman"/>
          <w:sz w:val="24"/>
          <w:szCs w:val="24"/>
          <w:lang w:eastAsia="bg-BG"/>
        </w:rPr>
        <w:t xml:space="preserve"> </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5. </w:t>
      </w:r>
      <w:r w:rsidR="001046FA" w:rsidRPr="00D343FA">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lastRenderedPageBreak/>
        <w:t xml:space="preserve">6. </w:t>
      </w:r>
      <w:r w:rsidR="001046FA" w:rsidRPr="00D343FA">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7. </w:t>
      </w:r>
      <w:r w:rsidR="00665D1A" w:rsidRPr="00D343FA">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r w:rsidR="00340F7A">
        <w:rPr>
          <w:rFonts w:ascii="Times New Roman" w:eastAsia="Times New Roman" w:hAnsi="Times New Roman"/>
          <w:sz w:val="24"/>
          <w:szCs w:val="24"/>
          <w:lang w:eastAsia="bg-BG"/>
        </w:rPr>
        <w:t xml:space="preserve"> по обособена позиция № 1</w:t>
      </w:r>
      <w:r w:rsidR="00665D1A" w:rsidRPr="00D343FA">
        <w:rPr>
          <w:rFonts w:ascii="Times New Roman" w:eastAsia="Times New Roman" w:hAnsi="Times New Roman"/>
          <w:sz w:val="24"/>
          <w:szCs w:val="24"/>
          <w:lang w:eastAsia="bg-BG"/>
        </w:rPr>
        <w:t>.</w:t>
      </w:r>
    </w:p>
    <w:p w:rsidR="001046FA" w:rsidRPr="00D343FA" w:rsidRDefault="00FB63BE"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8. </w:t>
      </w:r>
      <w:r w:rsidR="001046FA" w:rsidRPr="00D343FA">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възложителят следва да бъде посочен като трето ползващо се лице по </w:t>
      </w:r>
      <w:r w:rsidR="00904D92" w:rsidRPr="00D343FA">
        <w:rPr>
          <w:rFonts w:ascii="Times New Roman" w:eastAsia="Times New Roman" w:hAnsi="Times New Roman"/>
          <w:sz w:val="24"/>
          <w:szCs w:val="24"/>
          <w:lang w:eastAsia="bg-BG"/>
        </w:rPr>
        <w:t xml:space="preserve">тази застраховка. Застраховката, в размера определен в т. 1 от този раздел, </w:t>
      </w:r>
      <w:r w:rsidR="001046FA" w:rsidRPr="00D343FA">
        <w:rPr>
          <w:rFonts w:ascii="Times New Roman" w:eastAsia="Times New Roman" w:hAnsi="Times New Roman"/>
          <w:sz w:val="24"/>
          <w:szCs w:val="24"/>
          <w:lang w:eastAsia="bg-BG"/>
        </w:rPr>
        <w:t xml:space="preserve">следва да покрива отговорността на изпълнителя </w:t>
      </w:r>
      <w:r w:rsidR="003E6FAA" w:rsidRPr="00D343FA">
        <w:rPr>
          <w:rFonts w:ascii="Times New Roman" w:eastAsia="Times New Roman" w:hAnsi="Times New Roman"/>
          <w:sz w:val="24"/>
          <w:szCs w:val="24"/>
          <w:lang w:eastAsia="bg-BG"/>
        </w:rPr>
        <w:t xml:space="preserve">в размер на 3 % </w:t>
      </w:r>
      <w:r w:rsidR="009C177D">
        <w:rPr>
          <w:rFonts w:ascii="Times New Roman" w:hAnsi="Times New Roman"/>
          <w:sz w:val="24"/>
          <w:szCs w:val="24"/>
        </w:rPr>
        <w:t>от стойността на договора по чл. 2, ал. 4 от проекта на договор</w:t>
      </w:r>
      <w:r w:rsidR="00EA2DF4" w:rsidRPr="00D343FA">
        <w:rPr>
          <w:rFonts w:ascii="Times New Roman" w:hAnsi="Times New Roman"/>
          <w:sz w:val="24"/>
          <w:szCs w:val="24"/>
        </w:rPr>
        <w:t xml:space="preserve"> без ДДС за обособена позиция</w:t>
      </w:r>
      <w:r w:rsidR="009C177D">
        <w:rPr>
          <w:rFonts w:ascii="Times New Roman" w:hAnsi="Times New Roman"/>
          <w:sz w:val="24"/>
          <w:szCs w:val="24"/>
        </w:rPr>
        <w:t xml:space="preserve"> № 1</w:t>
      </w:r>
      <w:r w:rsidR="003E6FAA" w:rsidRPr="00D343FA">
        <w:rPr>
          <w:rFonts w:ascii="Times New Roman" w:hAnsi="Times New Roman"/>
          <w:sz w:val="24"/>
          <w:szCs w:val="24"/>
        </w:rPr>
        <w:t xml:space="preserve">, изчислена за целия срок на договора. </w:t>
      </w:r>
      <w:r w:rsidR="00374624" w:rsidRPr="00D343FA">
        <w:rPr>
          <w:rFonts w:ascii="Times New Roman" w:hAnsi="Times New Roman"/>
          <w:sz w:val="24"/>
          <w:szCs w:val="24"/>
        </w:rPr>
        <w:t xml:space="preserve">Застрахователната премията по </w:t>
      </w:r>
      <w:r w:rsidR="00284D44" w:rsidRPr="00D343FA">
        <w:rPr>
          <w:rFonts w:ascii="Times New Roman" w:hAnsi="Times New Roman"/>
          <w:sz w:val="24"/>
          <w:szCs w:val="24"/>
        </w:rPr>
        <w:t>застраховката</w:t>
      </w:r>
      <w:r w:rsidR="00374624" w:rsidRPr="00D343FA">
        <w:rPr>
          <w:rFonts w:ascii="Times New Roman" w:hAnsi="Times New Roman"/>
          <w:sz w:val="24"/>
          <w:szCs w:val="24"/>
        </w:rPr>
        <w:t xml:space="preserve"> следва да е платена на сто процента (не се допуска разсрочено заплащане на застрахователната премия)</w:t>
      </w:r>
      <w:r w:rsidR="001046FA" w:rsidRPr="00D343FA">
        <w:rPr>
          <w:rFonts w:ascii="Times New Roman" w:eastAsia="Times New Roman" w:hAnsi="Times New Roman"/>
          <w:sz w:val="24"/>
          <w:szCs w:val="24"/>
          <w:lang w:eastAsia="bg-BG"/>
        </w:rPr>
        <w:t xml:space="preserve">. </w:t>
      </w:r>
      <w:r w:rsidR="00904D92" w:rsidRPr="00D343FA">
        <w:rPr>
          <w:rFonts w:ascii="Times New Roman" w:eastAsia="Times New Roman" w:hAnsi="Times New Roman"/>
          <w:sz w:val="24"/>
          <w:szCs w:val="24"/>
          <w:lang w:eastAsia="bg-BG"/>
        </w:rPr>
        <w:t xml:space="preserve">Застраховката, трябва да отговаря на клаузите на договора. </w:t>
      </w:r>
      <w:r w:rsidR="003E6FAA" w:rsidRPr="00D343FA">
        <w:rPr>
          <w:rFonts w:ascii="Times New Roman" w:hAnsi="Times New Roman"/>
          <w:sz w:val="24"/>
          <w:szCs w:val="24"/>
        </w:rPr>
        <w:t xml:space="preserve">Текстът на застраховката се съгласува с </w:t>
      </w:r>
      <w:r w:rsidR="003E6FAA" w:rsidRPr="00D343FA">
        <w:rPr>
          <w:rFonts w:ascii="Times New Roman" w:hAnsi="Times New Roman"/>
          <w:bCs/>
          <w:sz w:val="24"/>
          <w:szCs w:val="24"/>
        </w:rPr>
        <w:t>възложителя</w:t>
      </w:r>
      <w:r w:rsidR="003E6FAA" w:rsidRPr="00D343FA">
        <w:rPr>
          <w:rFonts w:ascii="Times New Roman" w:hAnsi="Times New Roman"/>
          <w:b/>
          <w:bCs/>
          <w:sz w:val="24"/>
          <w:szCs w:val="24"/>
        </w:rPr>
        <w:t xml:space="preserve">. </w:t>
      </w:r>
      <w:r w:rsidR="001046FA" w:rsidRPr="00D343FA">
        <w:rPr>
          <w:rFonts w:ascii="Times New Roman" w:eastAsia="Times New Roman" w:hAnsi="Times New Roman"/>
          <w:sz w:val="24"/>
          <w:szCs w:val="24"/>
          <w:lang w:eastAsia="bg-BG"/>
        </w:rPr>
        <w:t>Възложителят упражнява правата си по застраховк</w:t>
      </w:r>
      <w:r w:rsidR="00340F7A">
        <w:rPr>
          <w:rFonts w:ascii="Times New Roman" w:eastAsia="Times New Roman" w:hAnsi="Times New Roman"/>
          <w:sz w:val="24"/>
          <w:szCs w:val="24"/>
          <w:lang w:eastAsia="bg-BG"/>
        </w:rPr>
        <w:t>ата при условията на проекта на</w:t>
      </w:r>
      <w:r w:rsidR="00CD08EE" w:rsidRPr="00D343FA">
        <w:rPr>
          <w:rFonts w:ascii="Times New Roman" w:eastAsia="Times New Roman" w:hAnsi="Times New Roman"/>
          <w:sz w:val="24"/>
          <w:szCs w:val="24"/>
          <w:lang w:eastAsia="bg-BG"/>
        </w:rPr>
        <w:t xml:space="preserve"> </w:t>
      </w:r>
      <w:r w:rsidR="001046FA" w:rsidRPr="00D343FA">
        <w:rPr>
          <w:rFonts w:ascii="Times New Roman" w:eastAsia="Times New Roman" w:hAnsi="Times New Roman"/>
          <w:sz w:val="24"/>
          <w:szCs w:val="24"/>
          <w:lang w:eastAsia="bg-BG"/>
        </w:rPr>
        <w:t>договор</w:t>
      </w:r>
      <w:r w:rsidR="00340F7A">
        <w:rPr>
          <w:rFonts w:ascii="Times New Roman" w:eastAsia="Times New Roman" w:hAnsi="Times New Roman"/>
          <w:sz w:val="24"/>
          <w:szCs w:val="24"/>
          <w:lang w:eastAsia="bg-BG"/>
        </w:rPr>
        <w:t xml:space="preserve"> по обособена позиция № 1</w:t>
      </w:r>
      <w:r w:rsidR="001046FA" w:rsidRPr="00D343FA">
        <w:rPr>
          <w:rFonts w:ascii="Times New Roman" w:eastAsia="Times New Roman" w:hAnsi="Times New Roman"/>
          <w:sz w:val="24"/>
          <w:szCs w:val="24"/>
          <w:lang w:eastAsia="bg-BG"/>
        </w:rPr>
        <w:t>.</w:t>
      </w:r>
    </w:p>
    <w:p w:rsidR="001046FA" w:rsidRPr="00D343FA" w:rsidRDefault="005D5DDD"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9. </w:t>
      </w:r>
      <w:r w:rsidR="001046FA" w:rsidRPr="00D343FA">
        <w:rPr>
          <w:rFonts w:ascii="Times New Roman" w:eastAsia="Times New Roman" w:hAnsi="Times New Roman"/>
          <w:sz w:val="24"/>
          <w:szCs w:val="24"/>
          <w:lang w:eastAsia="bg-BG"/>
        </w:rPr>
        <w:t xml:space="preserve">При представяне на гаранцията </w:t>
      </w:r>
      <w:r w:rsidRPr="00D343FA">
        <w:rPr>
          <w:rFonts w:ascii="Times New Roman" w:eastAsia="Times New Roman" w:hAnsi="Times New Roman"/>
          <w:sz w:val="24"/>
          <w:szCs w:val="24"/>
          <w:lang w:eastAsia="bg-BG"/>
        </w:rPr>
        <w:t>в нея</w:t>
      </w:r>
      <w:r w:rsidR="001046FA" w:rsidRPr="00D343FA">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r w:rsidR="00EA2DF4" w:rsidRPr="00D343FA">
        <w:rPr>
          <w:rFonts w:ascii="Times New Roman" w:eastAsia="Times New Roman" w:hAnsi="Times New Roman"/>
          <w:sz w:val="24"/>
          <w:szCs w:val="24"/>
          <w:lang w:eastAsia="bg-BG"/>
        </w:rPr>
        <w:t xml:space="preserve"> и номера на обособената позиция</w:t>
      </w:r>
      <w:r w:rsidR="001046FA" w:rsidRPr="00D343FA">
        <w:rPr>
          <w:rFonts w:ascii="Times New Roman" w:eastAsia="Times New Roman" w:hAnsi="Times New Roman"/>
          <w:sz w:val="24"/>
          <w:szCs w:val="24"/>
          <w:lang w:eastAsia="bg-BG"/>
        </w:rPr>
        <w:t>.</w:t>
      </w:r>
    </w:p>
    <w:p w:rsidR="001046FA" w:rsidRPr="00D343FA" w:rsidRDefault="005D5DDD" w:rsidP="00B2529C">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10. </w:t>
      </w:r>
      <w:r w:rsidR="001046FA" w:rsidRPr="00D343FA">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D343FA">
        <w:rPr>
          <w:rFonts w:ascii="Times New Roman" w:eastAsia="Times New Roman" w:hAnsi="Times New Roman"/>
          <w:sz w:val="24"/>
          <w:szCs w:val="24"/>
          <w:lang w:eastAsia="bg-BG"/>
        </w:rPr>
        <w:t>документация</w:t>
      </w:r>
      <w:r w:rsidR="001046FA" w:rsidRPr="00D343FA">
        <w:rPr>
          <w:rFonts w:ascii="Times New Roman" w:eastAsia="Times New Roman" w:hAnsi="Times New Roman"/>
          <w:sz w:val="24"/>
          <w:szCs w:val="24"/>
          <w:lang w:eastAsia="bg-BG"/>
        </w:rPr>
        <w:t>.</w:t>
      </w:r>
    </w:p>
    <w:p w:rsidR="00850507" w:rsidRPr="00D343FA" w:rsidRDefault="00850507" w:rsidP="00284D44">
      <w:pPr>
        <w:pStyle w:val="Heading1"/>
        <w:spacing w:before="0" w:line="240" w:lineRule="auto"/>
        <w:rPr>
          <w:rFonts w:ascii="Times New Roman" w:eastAsia="Times New Roman" w:hAnsi="Times New Roman" w:cs="Times New Roman"/>
          <w:b w:val="0"/>
          <w:bCs w:val="0"/>
          <w:color w:val="auto"/>
          <w:sz w:val="24"/>
          <w:szCs w:val="24"/>
          <w:lang w:eastAsia="bg-BG"/>
        </w:rPr>
      </w:pPr>
      <w:bookmarkStart w:id="28" w:name="_Toc461283124"/>
    </w:p>
    <w:p w:rsidR="002A1ACD" w:rsidRPr="00D343FA" w:rsidRDefault="008C11E5" w:rsidP="00850507">
      <w:pPr>
        <w:pStyle w:val="Heading1"/>
        <w:spacing w:before="0" w:line="360" w:lineRule="auto"/>
        <w:jc w:val="center"/>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Х</w:t>
      </w:r>
      <w:r w:rsidR="002A1ACD" w:rsidRPr="00D343FA">
        <w:rPr>
          <w:rFonts w:ascii="Times New Roman" w:eastAsia="Times New Roman" w:hAnsi="Times New Roman" w:cs="Times New Roman"/>
          <w:snapToGrid w:val="0"/>
          <w:color w:val="auto"/>
          <w:sz w:val="24"/>
          <w:szCs w:val="24"/>
        </w:rPr>
        <w:t>. СКЛЮЧВАНЕ НА ДОГОВОР</w:t>
      </w:r>
      <w:r w:rsidR="00235D6C" w:rsidRPr="00D343FA">
        <w:rPr>
          <w:rFonts w:ascii="Times New Roman" w:eastAsia="Times New Roman" w:hAnsi="Times New Roman" w:cs="Times New Roman"/>
          <w:snapToGrid w:val="0"/>
          <w:color w:val="auto"/>
          <w:sz w:val="24"/>
          <w:szCs w:val="24"/>
        </w:rPr>
        <w:t>. ДОГОВОР ЗА ПОДИЗПЪЛНЕНИЕ</w:t>
      </w:r>
      <w:bookmarkEnd w:id="28"/>
    </w:p>
    <w:p w:rsidR="00235D6C" w:rsidRPr="00D343FA" w:rsidRDefault="003B6829" w:rsidP="00B2529C">
      <w:pPr>
        <w:pStyle w:val="Heading2"/>
        <w:spacing w:before="0" w:line="360" w:lineRule="auto"/>
        <w:rPr>
          <w:rFonts w:ascii="Times New Roman" w:eastAsia="Times New Roman" w:hAnsi="Times New Roman" w:cs="Times New Roman"/>
          <w:snapToGrid w:val="0"/>
          <w:color w:val="auto"/>
          <w:sz w:val="24"/>
          <w:szCs w:val="24"/>
        </w:rPr>
      </w:pPr>
      <w:r w:rsidRPr="00D343FA">
        <w:rPr>
          <w:rFonts w:ascii="Times New Roman" w:eastAsia="Times New Roman" w:hAnsi="Times New Roman" w:cs="Times New Roman"/>
          <w:snapToGrid w:val="0"/>
          <w:color w:val="auto"/>
          <w:sz w:val="24"/>
          <w:szCs w:val="24"/>
        </w:rPr>
        <w:tab/>
      </w:r>
      <w:bookmarkStart w:id="29" w:name="_Toc461283125"/>
      <w:r w:rsidRPr="00D343FA">
        <w:rPr>
          <w:rFonts w:ascii="Times New Roman" w:eastAsia="Times New Roman" w:hAnsi="Times New Roman" w:cs="Times New Roman"/>
          <w:snapToGrid w:val="0"/>
          <w:color w:val="auto"/>
          <w:sz w:val="24"/>
          <w:szCs w:val="24"/>
        </w:rPr>
        <w:t>1. Сключване на договор</w:t>
      </w:r>
      <w:bookmarkEnd w:id="29"/>
    </w:p>
    <w:p w:rsidR="00DD1CB5" w:rsidRPr="00D343F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rsidR="00DD1CB5" w:rsidRPr="00D343F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Договор не се сключва в случаите по чл. 112, ал. 2 ЗОП.</w:t>
      </w:r>
    </w:p>
    <w:p w:rsidR="00070546" w:rsidRPr="00D343F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D343F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lastRenderedPageBreak/>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D343F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D343F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D343FA" w:rsidRDefault="003B6829"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30" w:name="_Toc461283126"/>
      <w:r w:rsidRPr="00D343FA">
        <w:rPr>
          <w:rFonts w:ascii="Times New Roman" w:eastAsia="Times New Roman" w:hAnsi="Times New Roman" w:cs="Times New Roman"/>
          <w:snapToGrid w:val="0"/>
          <w:color w:val="auto"/>
          <w:sz w:val="24"/>
          <w:szCs w:val="24"/>
        </w:rPr>
        <w:t>2. Договор за подизпълнение</w:t>
      </w:r>
      <w:bookmarkEnd w:id="30"/>
    </w:p>
    <w:p w:rsidR="00522A09" w:rsidRPr="00D343FA"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Избраният за и</w:t>
      </w:r>
      <w:r w:rsidR="00235D6C" w:rsidRPr="00D343FA">
        <w:rPr>
          <w:rFonts w:ascii="Times New Roman" w:eastAsia="Times New Roman" w:hAnsi="Times New Roman"/>
          <w:snapToGrid w:val="0"/>
          <w:sz w:val="24"/>
          <w:szCs w:val="24"/>
        </w:rPr>
        <w:t>зпълнител</w:t>
      </w:r>
      <w:r w:rsidRPr="00D343FA">
        <w:rPr>
          <w:rFonts w:ascii="Times New Roman" w:eastAsia="Times New Roman" w:hAnsi="Times New Roman"/>
          <w:snapToGrid w:val="0"/>
          <w:sz w:val="24"/>
          <w:szCs w:val="24"/>
        </w:rPr>
        <w:t xml:space="preserve"> участник</w:t>
      </w:r>
      <w:r w:rsidR="00235D6C" w:rsidRPr="00D343FA">
        <w:rPr>
          <w:rFonts w:ascii="Times New Roman" w:eastAsia="Times New Roman" w:hAnsi="Times New Roman"/>
          <w:snapToGrid w:val="0"/>
          <w:sz w:val="24"/>
          <w:szCs w:val="24"/>
        </w:rPr>
        <w:t xml:space="preserve"> </w:t>
      </w:r>
      <w:r w:rsidR="005B7C73" w:rsidRPr="00D343FA">
        <w:rPr>
          <w:rFonts w:ascii="Times New Roman" w:eastAsia="Times New Roman" w:hAnsi="Times New Roman"/>
          <w:snapToGrid w:val="0"/>
          <w:sz w:val="24"/>
          <w:szCs w:val="24"/>
        </w:rPr>
        <w:t>сключва</w:t>
      </w:r>
      <w:r w:rsidR="00235D6C" w:rsidRPr="00D343FA">
        <w:rPr>
          <w:rFonts w:ascii="Times New Roman" w:eastAsia="Times New Roman" w:hAnsi="Times New Roman"/>
          <w:snapToGrid w:val="0"/>
          <w:sz w:val="24"/>
          <w:szCs w:val="24"/>
        </w:rPr>
        <w:t xml:space="preserve"> договор за подизпълнение с подизп</w:t>
      </w:r>
      <w:r w:rsidR="005B7C73" w:rsidRPr="00D343FA">
        <w:rPr>
          <w:rFonts w:ascii="Times New Roman" w:eastAsia="Times New Roman" w:hAnsi="Times New Roman"/>
          <w:snapToGrid w:val="0"/>
          <w:sz w:val="24"/>
          <w:szCs w:val="24"/>
        </w:rPr>
        <w:t>ълнителите, посочени в офертата</w:t>
      </w:r>
      <w:r w:rsidR="00340F7A">
        <w:rPr>
          <w:rFonts w:ascii="Times New Roman" w:eastAsia="Times New Roman" w:hAnsi="Times New Roman"/>
          <w:snapToGrid w:val="0"/>
          <w:sz w:val="24"/>
          <w:szCs w:val="24"/>
        </w:rPr>
        <w:t xml:space="preserve"> в срок </w:t>
      </w:r>
      <w:r w:rsidR="00340F7A" w:rsidRPr="00340F7A">
        <w:rPr>
          <w:rFonts w:ascii="Times New Roman" w:eastAsia="Times New Roman" w:hAnsi="Times New Roman"/>
          <w:snapToGrid w:val="0"/>
          <w:sz w:val="24"/>
          <w:szCs w:val="24"/>
        </w:rPr>
        <w:t xml:space="preserve">до </w:t>
      </w:r>
      <w:r w:rsidR="00340F7A" w:rsidRPr="00340F7A">
        <w:rPr>
          <w:rFonts w:ascii="Times New Roman" w:hAnsi="Times New Roman"/>
          <w:sz w:val="24"/>
          <w:szCs w:val="24"/>
        </w:rPr>
        <w:t xml:space="preserve"> 3 (три) дни от сключване на договора за обществена поръчка</w:t>
      </w:r>
      <w:r w:rsidR="005B7C73" w:rsidRPr="00340F7A">
        <w:rPr>
          <w:rFonts w:ascii="Times New Roman" w:eastAsia="Times New Roman" w:hAnsi="Times New Roman"/>
          <w:snapToGrid w:val="0"/>
          <w:sz w:val="24"/>
          <w:szCs w:val="24"/>
        </w:rPr>
        <w:t xml:space="preserve">. Независимо от възможността за използване на подизпълнители </w:t>
      </w:r>
      <w:r w:rsidR="00235D6C" w:rsidRPr="00340F7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340F7A">
        <w:rPr>
          <w:rFonts w:ascii="Times New Roman" w:eastAsia="Times New Roman" w:hAnsi="Times New Roman"/>
          <w:snapToGrid w:val="0"/>
          <w:sz w:val="24"/>
          <w:szCs w:val="24"/>
        </w:rPr>
        <w:t xml:space="preserve"> е</w:t>
      </w:r>
      <w:r w:rsidR="005B7C73" w:rsidRPr="00D343FA">
        <w:rPr>
          <w:rFonts w:ascii="Times New Roman" w:eastAsia="Times New Roman" w:hAnsi="Times New Roman"/>
          <w:snapToGrid w:val="0"/>
          <w:sz w:val="24"/>
          <w:szCs w:val="24"/>
        </w:rPr>
        <w:t xml:space="preserve"> на изпълнителя</w:t>
      </w:r>
      <w:r w:rsidR="00235D6C" w:rsidRPr="00D343FA">
        <w:rPr>
          <w:rFonts w:ascii="Times New Roman" w:eastAsia="Times New Roman" w:hAnsi="Times New Roman"/>
          <w:snapToGrid w:val="0"/>
          <w:sz w:val="24"/>
          <w:szCs w:val="24"/>
        </w:rPr>
        <w:t>.</w:t>
      </w:r>
      <w:r w:rsidR="00522A09" w:rsidRPr="00D343FA">
        <w:rPr>
          <w:rFonts w:ascii="Times New Roman" w:eastAsia="Times New Roman" w:hAnsi="Times New Roman"/>
          <w:snapToGrid w:val="0"/>
          <w:sz w:val="24"/>
          <w:szCs w:val="24"/>
        </w:rPr>
        <w:t xml:space="preserve"> </w:t>
      </w:r>
    </w:p>
    <w:p w:rsidR="0011345D" w:rsidRPr="00D343FA"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11345D" w:rsidRPr="00D343FA" w:rsidRDefault="003E707F"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Pr="00D343FA" w:rsidRDefault="00FB281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D343FA">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835910" w:rsidRPr="00D343FA" w:rsidRDefault="00AB533A" w:rsidP="000670D1">
      <w:pPr>
        <w:pStyle w:val="Heading1"/>
        <w:spacing w:before="0" w:line="360" w:lineRule="auto"/>
        <w:jc w:val="center"/>
        <w:rPr>
          <w:rFonts w:ascii="Times New Roman" w:eastAsia="Times New Roman" w:hAnsi="Times New Roman" w:cs="Times New Roman"/>
          <w:color w:val="auto"/>
          <w:sz w:val="24"/>
          <w:szCs w:val="24"/>
          <w:lang w:eastAsia="bg-BG"/>
        </w:rPr>
      </w:pPr>
      <w:bookmarkStart w:id="31" w:name="_Toc461283127"/>
      <w:r w:rsidRPr="00D343FA">
        <w:rPr>
          <w:rFonts w:ascii="Times New Roman" w:eastAsia="Times New Roman" w:hAnsi="Times New Roman" w:cs="Times New Roman"/>
          <w:color w:val="auto"/>
          <w:sz w:val="24"/>
          <w:szCs w:val="24"/>
          <w:lang w:eastAsia="bg-BG"/>
        </w:rPr>
        <w:lastRenderedPageBreak/>
        <w:t xml:space="preserve">XI. </w:t>
      </w:r>
      <w:r w:rsidR="00835910" w:rsidRPr="00D343FA">
        <w:rPr>
          <w:rFonts w:ascii="Times New Roman" w:eastAsia="Times New Roman" w:hAnsi="Times New Roman" w:cs="Times New Roman"/>
          <w:color w:val="auto"/>
          <w:sz w:val="24"/>
          <w:szCs w:val="24"/>
          <w:lang w:eastAsia="bg-BG"/>
        </w:rPr>
        <w:t>ОБЖАЛВАНЕ</w:t>
      </w:r>
      <w:bookmarkEnd w:id="31"/>
    </w:p>
    <w:p w:rsidR="00835910" w:rsidRPr="00D343FA" w:rsidRDefault="00835910" w:rsidP="00B2529C">
      <w:pPr>
        <w:spacing w:after="0" w:line="360" w:lineRule="auto"/>
        <w:ind w:right="20"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835910" w:rsidRPr="00D343FA" w:rsidRDefault="00835910" w:rsidP="00B2529C">
      <w:pPr>
        <w:tabs>
          <w:tab w:val="left" w:pos="3240"/>
        </w:tabs>
        <w:spacing w:after="0" w:line="360" w:lineRule="auto"/>
        <w:ind w:firstLine="709"/>
        <w:jc w:val="both"/>
        <w:rPr>
          <w:rFonts w:ascii="Times New Roman" w:eastAsia="Arial Unicode MS" w:hAnsi="Times New Roman"/>
          <w:sz w:val="24"/>
          <w:szCs w:val="24"/>
          <w:lang w:eastAsia="bg-BG"/>
        </w:rPr>
      </w:pPr>
      <w:r w:rsidRPr="00D343FA">
        <w:rPr>
          <w:rFonts w:ascii="Times New Roman" w:eastAsia="Arial Unicode MS" w:hAnsi="Times New Roman"/>
          <w:sz w:val="24"/>
          <w:szCs w:val="24"/>
          <w:lang w:eastAsia="bg-BG"/>
        </w:rPr>
        <w:t>Обжалването се извършва при условията и по реда на чл. 196 и сл. от ЗОП</w:t>
      </w:r>
    </w:p>
    <w:p w:rsidR="00B2529C" w:rsidRPr="00D343FA" w:rsidRDefault="00B2529C" w:rsidP="00EA2DF4">
      <w:pPr>
        <w:pStyle w:val="Heading1"/>
        <w:spacing w:before="0" w:line="240" w:lineRule="auto"/>
        <w:rPr>
          <w:rFonts w:ascii="Times New Roman" w:eastAsia="Arial Unicode MS" w:hAnsi="Times New Roman" w:cs="Times New Roman"/>
          <w:color w:val="auto"/>
          <w:sz w:val="16"/>
          <w:szCs w:val="16"/>
          <w:lang w:eastAsia="bg-BG"/>
        </w:rPr>
      </w:pPr>
    </w:p>
    <w:p w:rsidR="00A75FFD" w:rsidRPr="00D343FA" w:rsidRDefault="008C11E5" w:rsidP="000670D1">
      <w:pPr>
        <w:pStyle w:val="Heading1"/>
        <w:spacing w:before="0" w:line="360" w:lineRule="auto"/>
        <w:jc w:val="center"/>
        <w:rPr>
          <w:rFonts w:ascii="Times New Roman" w:eastAsia="Arial Unicode MS" w:hAnsi="Times New Roman" w:cs="Times New Roman"/>
          <w:color w:val="auto"/>
          <w:sz w:val="24"/>
          <w:szCs w:val="24"/>
          <w:lang w:eastAsia="bg-BG"/>
        </w:rPr>
      </w:pPr>
      <w:bookmarkStart w:id="32" w:name="_Toc461283128"/>
      <w:r w:rsidRPr="00D343FA">
        <w:rPr>
          <w:rFonts w:ascii="Times New Roman" w:eastAsia="Arial Unicode MS" w:hAnsi="Times New Roman" w:cs="Times New Roman"/>
          <w:color w:val="auto"/>
          <w:sz w:val="24"/>
          <w:szCs w:val="24"/>
          <w:lang w:eastAsia="bg-BG"/>
        </w:rPr>
        <w:t>Х</w:t>
      </w:r>
      <w:r w:rsidR="00A75FFD" w:rsidRPr="00D343FA">
        <w:rPr>
          <w:rFonts w:ascii="Times New Roman" w:eastAsia="Arial Unicode MS" w:hAnsi="Times New Roman" w:cs="Times New Roman"/>
          <w:color w:val="auto"/>
          <w:sz w:val="24"/>
          <w:szCs w:val="24"/>
          <w:lang w:eastAsia="bg-BG"/>
        </w:rPr>
        <w:t>I</w:t>
      </w:r>
      <w:r w:rsidR="00AB533A" w:rsidRPr="00D343FA">
        <w:rPr>
          <w:rFonts w:ascii="Times New Roman" w:eastAsia="Arial Unicode MS" w:hAnsi="Times New Roman" w:cs="Times New Roman"/>
          <w:color w:val="auto"/>
          <w:sz w:val="24"/>
          <w:szCs w:val="24"/>
          <w:lang w:eastAsia="bg-BG"/>
        </w:rPr>
        <w:t>I</w:t>
      </w:r>
      <w:r w:rsidR="00A75FFD" w:rsidRPr="00D343FA">
        <w:rPr>
          <w:rFonts w:ascii="Times New Roman" w:eastAsia="Arial Unicode MS" w:hAnsi="Times New Roman" w:cs="Times New Roman"/>
          <w:color w:val="auto"/>
          <w:sz w:val="24"/>
          <w:szCs w:val="24"/>
          <w:lang w:eastAsia="bg-BG"/>
        </w:rPr>
        <w:t>. ДРУГИ УСЛОВИЯ</w:t>
      </w:r>
      <w:bookmarkEnd w:id="32"/>
    </w:p>
    <w:p w:rsidR="00A75FFD" w:rsidRPr="00D343F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A75FFD" w:rsidRPr="00D343F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D343F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ab/>
      </w:r>
      <w:r w:rsidR="00A75FFD" w:rsidRPr="00D343F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FF53CC" w:rsidRPr="00D343FA"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rsidR="003C5059" w:rsidRPr="00D343FA"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b/>
          <w:i/>
          <w:sz w:val="24"/>
          <w:szCs w:val="24"/>
          <w:lang w:eastAsia="bg-BG"/>
        </w:rPr>
        <w:t xml:space="preserve">ЗАБЕЛЕЖКА: </w:t>
      </w:r>
      <w:r w:rsidRPr="00D343FA">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D343FA" w:rsidSect="00ED26BC">
      <w:headerReference w:type="default" r:id="rId11"/>
      <w:footerReference w:type="even" r:id="rId12"/>
      <w:footerReference w:type="default" r:id="rId13"/>
      <w:footerReference w:type="first" r:id="rId14"/>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55F" w:rsidRDefault="0013055F">
      <w:pPr>
        <w:spacing w:after="0" w:line="240" w:lineRule="auto"/>
      </w:pPr>
      <w:r>
        <w:separator/>
      </w:r>
    </w:p>
  </w:endnote>
  <w:endnote w:type="continuationSeparator" w:id="0">
    <w:p w:rsidR="0013055F" w:rsidRDefault="0013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254" w:rsidRDefault="00D76254"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6254" w:rsidRDefault="00D76254" w:rsidP="002A1ACD">
    <w:pPr>
      <w:pStyle w:val="Footer"/>
      <w:ind w:right="360"/>
    </w:pPr>
  </w:p>
  <w:p w:rsidR="00D76254" w:rsidRDefault="00D76254"/>
  <w:p w:rsidR="00D76254" w:rsidRDefault="00D76254"/>
  <w:p w:rsidR="00D76254" w:rsidRDefault="00D762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254" w:rsidRDefault="00D76254">
    <w:pPr>
      <w:pStyle w:val="Footer"/>
      <w:jc w:val="right"/>
    </w:pPr>
    <w:r>
      <w:fldChar w:fldCharType="begin"/>
    </w:r>
    <w:r>
      <w:instrText xml:space="preserve"> PAGE   \* MERGEFORMAT </w:instrText>
    </w:r>
    <w:r>
      <w:fldChar w:fldCharType="separate"/>
    </w:r>
    <w:r w:rsidR="0098671E">
      <w:rPr>
        <w:noProof/>
      </w:rPr>
      <w:t>5</w:t>
    </w:r>
    <w:r>
      <w:rPr>
        <w:noProof/>
      </w:rPr>
      <w:fldChar w:fldCharType="end"/>
    </w:r>
  </w:p>
  <w:p w:rsidR="00D76254" w:rsidRDefault="00D76254">
    <w:pPr>
      <w:pStyle w:val="Footer"/>
    </w:pPr>
  </w:p>
  <w:p w:rsidR="00D76254" w:rsidRDefault="00D76254"/>
  <w:p w:rsidR="00D76254" w:rsidRDefault="00D76254"/>
  <w:p w:rsidR="00D76254" w:rsidRDefault="00D7625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254" w:rsidRDefault="00D76254"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55F" w:rsidRDefault="0013055F">
      <w:pPr>
        <w:spacing w:after="0" w:line="240" w:lineRule="auto"/>
      </w:pPr>
      <w:r>
        <w:separator/>
      </w:r>
    </w:p>
  </w:footnote>
  <w:footnote w:type="continuationSeparator" w:id="0">
    <w:p w:rsidR="0013055F" w:rsidRDefault="0013055F">
      <w:pPr>
        <w:spacing w:after="0" w:line="240" w:lineRule="auto"/>
      </w:pPr>
      <w:r>
        <w:continuationSeparator/>
      </w:r>
    </w:p>
  </w:footnote>
  <w:footnote w:id="1">
    <w:p w:rsidR="00D76254" w:rsidRDefault="00D76254"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FE4B02" w:rsidRDefault="00FE4B02" w:rsidP="00FE4B02">
      <w:pPr>
        <w:pStyle w:val="FootnoteText"/>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254" w:rsidRPr="008C2B87" w:rsidRDefault="00D76254" w:rsidP="002A1ACD">
    <w:pPr>
      <w:pStyle w:val="Header"/>
      <w:jc w:val="right"/>
      <w:rPr>
        <w:b/>
        <w:i/>
      </w:rPr>
    </w:pPr>
  </w:p>
  <w:p w:rsidR="00D76254" w:rsidRDefault="00D76254"/>
  <w:p w:rsidR="00D76254" w:rsidRDefault="00D76254"/>
  <w:p w:rsidR="00D76254" w:rsidRDefault="00D762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D1F1486"/>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7"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4701440F"/>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4"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15:restartNumberingAfterBreak="0">
    <w:nsid w:val="577037E3"/>
    <w:multiLevelType w:val="hybridMultilevel"/>
    <w:tmpl w:val="F964109C"/>
    <w:lvl w:ilvl="0" w:tplc="11A43F34">
      <w:start w:val="1"/>
      <mc:AlternateContent>
        <mc:Choice Requires="w14">
          <w:numFmt w:val="custom" w:format="а, й, к, ..."/>
        </mc:Choice>
        <mc:Fallback>
          <w:numFmt w:val="decimal"/>
        </mc:Fallback>
      </mc:AlternateContent>
      <w:lvlText w:val="%1."/>
      <w:lvlJc w:val="left"/>
      <w:pPr>
        <w:ind w:left="2886" w:hanging="360"/>
      </w:pPr>
      <w:rPr>
        <w:rFonts w:hint="default"/>
      </w:rPr>
    </w:lvl>
    <w:lvl w:ilvl="1" w:tplc="04020019" w:tentative="1">
      <w:start w:val="1"/>
      <w:numFmt w:val="lowerLetter"/>
      <w:lvlText w:val="%2."/>
      <w:lvlJc w:val="left"/>
      <w:pPr>
        <w:ind w:left="3606" w:hanging="360"/>
      </w:pPr>
    </w:lvl>
    <w:lvl w:ilvl="2" w:tplc="0402001B" w:tentative="1">
      <w:start w:val="1"/>
      <w:numFmt w:val="lowerRoman"/>
      <w:lvlText w:val="%3."/>
      <w:lvlJc w:val="right"/>
      <w:pPr>
        <w:ind w:left="4326" w:hanging="180"/>
      </w:pPr>
    </w:lvl>
    <w:lvl w:ilvl="3" w:tplc="0402000F" w:tentative="1">
      <w:start w:val="1"/>
      <w:numFmt w:val="decimal"/>
      <w:lvlText w:val="%4."/>
      <w:lvlJc w:val="left"/>
      <w:pPr>
        <w:ind w:left="5046" w:hanging="360"/>
      </w:pPr>
    </w:lvl>
    <w:lvl w:ilvl="4" w:tplc="04020019" w:tentative="1">
      <w:start w:val="1"/>
      <w:numFmt w:val="lowerLetter"/>
      <w:lvlText w:val="%5."/>
      <w:lvlJc w:val="left"/>
      <w:pPr>
        <w:ind w:left="5766" w:hanging="360"/>
      </w:pPr>
    </w:lvl>
    <w:lvl w:ilvl="5" w:tplc="0402001B" w:tentative="1">
      <w:start w:val="1"/>
      <w:numFmt w:val="lowerRoman"/>
      <w:lvlText w:val="%6."/>
      <w:lvlJc w:val="right"/>
      <w:pPr>
        <w:ind w:left="6486" w:hanging="180"/>
      </w:pPr>
    </w:lvl>
    <w:lvl w:ilvl="6" w:tplc="0402000F" w:tentative="1">
      <w:start w:val="1"/>
      <w:numFmt w:val="decimal"/>
      <w:lvlText w:val="%7."/>
      <w:lvlJc w:val="left"/>
      <w:pPr>
        <w:ind w:left="7206" w:hanging="360"/>
      </w:pPr>
    </w:lvl>
    <w:lvl w:ilvl="7" w:tplc="04020019" w:tentative="1">
      <w:start w:val="1"/>
      <w:numFmt w:val="lowerLetter"/>
      <w:lvlText w:val="%8."/>
      <w:lvlJc w:val="left"/>
      <w:pPr>
        <w:ind w:left="7926" w:hanging="360"/>
      </w:pPr>
    </w:lvl>
    <w:lvl w:ilvl="8" w:tplc="0402001B" w:tentative="1">
      <w:start w:val="1"/>
      <w:numFmt w:val="lowerRoman"/>
      <w:lvlText w:val="%9."/>
      <w:lvlJc w:val="right"/>
      <w:pPr>
        <w:ind w:left="8646" w:hanging="180"/>
      </w:pPr>
    </w:lvl>
  </w:abstractNum>
  <w:abstractNum w:abstractNumId="16" w15:restartNumberingAfterBreak="0">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0"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21" w15:restartNumberingAfterBreak="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2"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6"/>
  </w:num>
  <w:num w:numId="2">
    <w:abstractNumId w:val="7"/>
  </w:num>
  <w:num w:numId="3">
    <w:abstractNumId w:val="4"/>
  </w:num>
  <w:num w:numId="4">
    <w:abstractNumId w:val="22"/>
  </w:num>
  <w:num w:numId="5">
    <w:abstractNumId w:val="10"/>
  </w:num>
  <w:num w:numId="6">
    <w:abstractNumId w:val="13"/>
  </w:num>
  <w:num w:numId="7">
    <w:abstractNumId w:val="9"/>
  </w:num>
  <w:num w:numId="8">
    <w:abstractNumId w:val="5"/>
  </w:num>
  <w:num w:numId="9">
    <w:abstractNumId w:val="19"/>
  </w:num>
  <w:num w:numId="10">
    <w:abstractNumId w:val="14"/>
  </w:num>
  <w:num w:numId="11">
    <w:abstractNumId w:val="18"/>
  </w:num>
  <w:num w:numId="12">
    <w:abstractNumId w:val="11"/>
  </w:num>
  <w:num w:numId="13">
    <w:abstractNumId w:val="20"/>
  </w:num>
  <w:num w:numId="14">
    <w:abstractNumId w:val="8"/>
  </w:num>
  <w:num w:numId="15">
    <w:abstractNumId w:val="23"/>
  </w:num>
  <w:num w:numId="16">
    <w:abstractNumId w:val="3"/>
  </w:num>
  <w:num w:numId="17">
    <w:abstractNumId w:val="21"/>
  </w:num>
  <w:num w:numId="18">
    <w:abstractNumId w:val="1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6"/>
  </w:num>
  <w:num w:numId="22">
    <w:abstractNumId w:val="0"/>
  </w:num>
  <w:num w:numId="23">
    <w:abstractNumId w:val="12"/>
  </w:num>
  <w:num w:numId="2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45B0"/>
    <w:rsid w:val="00010F65"/>
    <w:rsid w:val="00010F85"/>
    <w:rsid w:val="0001141B"/>
    <w:rsid w:val="00011EBB"/>
    <w:rsid w:val="0001215E"/>
    <w:rsid w:val="00014AF3"/>
    <w:rsid w:val="00017682"/>
    <w:rsid w:val="0002049F"/>
    <w:rsid w:val="0002319B"/>
    <w:rsid w:val="000242FD"/>
    <w:rsid w:val="000270D1"/>
    <w:rsid w:val="00031E3C"/>
    <w:rsid w:val="00032FDB"/>
    <w:rsid w:val="00033026"/>
    <w:rsid w:val="00033DA2"/>
    <w:rsid w:val="00035A7B"/>
    <w:rsid w:val="0003676B"/>
    <w:rsid w:val="00037B59"/>
    <w:rsid w:val="00040B58"/>
    <w:rsid w:val="00041089"/>
    <w:rsid w:val="00044C53"/>
    <w:rsid w:val="00047EBF"/>
    <w:rsid w:val="0005111B"/>
    <w:rsid w:val="000529E1"/>
    <w:rsid w:val="00054CF4"/>
    <w:rsid w:val="00056899"/>
    <w:rsid w:val="00056A76"/>
    <w:rsid w:val="00057B75"/>
    <w:rsid w:val="000602CA"/>
    <w:rsid w:val="00063348"/>
    <w:rsid w:val="00064A7A"/>
    <w:rsid w:val="00064F7F"/>
    <w:rsid w:val="000662B9"/>
    <w:rsid w:val="000670D1"/>
    <w:rsid w:val="00070546"/>
    <w:rsid w:val="00071223"/>
    <w:rsid w:val="00073A72"/>
    <w:rsid w:val="0007570A"/>
    <w:rsid w:val="00075911"/>
    <w:rsid w:val="0007631D"/>
    <w:rsid w:val="0007700A"/>
    <w:rsid w:val="000861A8"/>
    <w:rsid w:val="0009012F"/>
    <w:rsid w:val="00093DB7"/>
    <w:rsid w:val="00094068"/>
    <w:rsid w:val="00094DD7"/>
    <w:rsid w:val="0009708B"/>
    <w:rsid w:val="00097509"/>
    <w:rsid w:val="000A1AAB"/>
    <w:rsid w:val="000A2FD5"/>
    <w:rsid w:val="000A3C69"/>
    <w:rsid w:val="000A4663"/>
    <w:rsid w:val="000A4D12"/>
    <w:rsid w:val="000A779F"/>
    <w:rsid w:val="000B01EB"/>
    <w:rsid w:val="000B33B0"/>
    <w:rsid w:val="000B35DC"/>
    <w:rsid w:val="000B4630"/>
    <w:rsid w:val="000B7F42"/>
    <w:rsid w:val="000C0143"/>
    <w:rsid w:val="000C025B"/>
    <w:rsid w:val="000C06F4"/>
    <w:rsid w:val="000C2E7C"/>
    <w:rsid w:val="000C2ECC"/>
    <w:rsid w:val="000C3504"/>
    <w:rsid w:val="000C5EFD"/>
    <w:rsid w:val="000C6ADD"/>
    <w:rsid w:val="000D203A"/>
    <w:rsid w:val="000D2B50"/>
    <w:rsid w:val="000D4D74"/>
    <w:rsid w:val="000D6A9D"/>
    <w:rsid w:val="000D7B5A"/>
    <w:rsid w:val="000D7E28"/>
    <w:rsid w:val="000E159E"/>
    <w:rsid w:val="000F1F50"/>
    <w:rsid w:val="000F488B"/>
    <w:rsid w:val="000F52B3"/>
    <w:rsid w:val="000F578C"/>
    <w:rsid w:val="0010050E"/>
    <w:rsid w:val="00100A0D"/>
    <w:rsid w:val="00100A2E"/>
    <w:rsid w:val="00100C41"/>
    <w:rsid w:val="001046FA"/>
    <w:rsid w:val="00104888"/>
    <w:rsid w:val="00106075"/>
    <w:rsid w:val="00106D1C"/>
    <w:rsid w:val="00107EB7"/>
    <w:rsid w:val="00110DC2"/>
    <w:rsid w:val="00111A92"/>
    <w:rsid w:val="001128B5"/>
    <w:rsid w:val="0011345D"/>
    <w:rsid w:val="00114AB7"/>
    <w:rsid w:val="00117D51"/>
    <w:rsid w:val="00125332"/>
    <w:rsid w:val="001258BF"/>
    <w:rsid w:val="00130348"/>
    <w:rsid w:val="0013055F"/>
    <w:rsid w:val="00132CBE"/>
    <w:rsid w:val="001363EF"/>
    <w:rsid w:val="00136E30"/>
    <w:rsid w:val="00137976"/>
    <w:rsid w:val="00141FBD"/>
    <w:rsid w:val="00143E6A"/>
    <w:rsid w:val="00145804"/>
    <w:rsid w:val="0014608E"/>
    <w:rsid w:val="001476D0"/>
    <w:rsid w:val="00151794"/>
    <w:rsid w:val="00154A90"/>
    <w:rsid w:val="001551A5"/>
    <w:rsid w:val="00155BFC"/>
    <w:rsid w:val="0016242B"/>
    <w:rsid w:val="0016257B"/>
    <w:rsid w:val="001638E4"/>
    <w:rsid w:val="00164311"/>
    <w:rsid w:val="00165171"/>
    <w:rsid w:val="00165B3D"/>
    <w:rsid w:val="001675F4"/>
    <w:rsid w:val="00167F6C"/>
    <w:rsid w:val="0017624B"/>
    <w:rsid w:val="00176307"/>
    <w:rsid w:val="001802E7"/>
    <w:rsid w:val="00181E87"/>
    <w:rsid w:val="0018215B"/>
    <w:rsid w:val="0018394D"/>
    <w:rsid w:val="001856CB"/>
    <w:rsid w:val="001910EF"/>
    <w:rsid w:val="00192BC0"/>
    <w:rsid w:val="00196158"/>
    <w:rsid w:val="00196590"/>
    <w:rsid w:val="001A3BE7"/>
    <w:rsid w:val="001A411B"/>
    <w:rsid w:val="001A6759"/>
    <w:rsid w:val="001B0416"/>
    <w:rsid w:val="001B2619"/>
    <w:rsid w:val="001B266A"/>
    <w:rsid w:val="001B30A6"/>
    <w:rsid w:val="001B31B2"/>
    <w:rsid w:val="001B33D6"/>
    <w:rsid w:val="001B6284"/>
    <w:rsid w:val="001B70AE"/>
    <w:rsid w:val="001B7635"/>
    <w:rsid w:val="001C0954"/>
    <w:rsid w:val="001C1F37"/>
    <w:rsid w:val="001C2B3D"/>
    <w:rsid w:val="001C3002"/>
    <w:rsid w:val="001C387E"/>
    <w:rsid w:val="001C38CB"/>
    <w:rsid w:val="001C45AE"/>
    <w:rsid w:val="001C7121"/>
    <w:rsid w:val="001C7497"/>
    <w:rsid w:val="001D1A60"/>
    <w:rsid w:val="001D20E9"/>
    <w:rsid w:val="001D2170"/>
    <w:rsid w:val="001D22FE"/>
    <w:rsid w:val="001D2949"/>
    <w:rsid w:val="001D3F8F"/>
    <w:rsid w:val="001D4AAC"/>
    <w:rsid w:val="001D684C"/>
    <w:rsid w:val="001D7438"/>
    <w:rsid w:val="001E19CF"/>
    <w:rsid w:val="001E22AF"/>
    <w:rsid w:val="001E4B59"/>
    <w:rsid w:val="001E7547"/>
    <w:rsid w:val="001F1B7A"/>
    <w:rsid w:val="001F3199"/>
    <w:rsid w:val="001F5FD1"/>
    <w:rsid w:val="001F79F3"/>
    <w:rsid w:val="002007EA"/>
    <w:rsid w:val="002059AA"/>
    <w:rsid w:val="00207559"/>
    <w:rsid w:val="002113C9"/>
    <w:rsid w:val="00211B34"/>
    <w:rsid w:val="00211CA9"/>
    <w:rsid w:val="00212AF7"/>
    <w:rsid w:val="00214930"/>
    <w:rsid w:val="002178BF"/>
    <w:rsid w:val="00225113"/>
    <w:rsid w:val="00225659"/>
    <w:rsid w:val="00230047"/>
    <w:rsid w:val="00235D6C"/>
    <w:rsid w:val="00237AAC"/>
    <w:rsid w:val="00243A02"/>
    <w:rsid w:val="00245BF5"/>
    <w:rsid w:val="00247E8D"/>
    <w:rsid w:val="00250256"/>
    <w:rsid w:val="00260837"/>
    <w:rsid w:val="00260DC8"/>
    <w:rsid w:val="002636A0"/>
    <w:rsid w:val="00263AAF"/>
    <w:rsid w:val="00265815"/>
    <w:rsid w:val="00265F1A"/>
    <w:rsid w:val="00266ADF"/>
    <w:rsid w:val="00267781"/>
    <w:rsid w:val="00267879"/>
    <w:rsid w:val="00270B08"/>
    <w:rsid w:val="00271191"/>
    <w:rsid w:val="0027179A"/>
    <w:rsid w:val="00273C4E"/>
    <w:rsid w:val="00274C92"/>
    <w:rsid w:val="00277BCF"/>
    <w:rsid w:val="00277E17"/>
    <w:rsid w:val="00284D44"/>
    <w:rsid w:val="002929BA"/>
    <w:rsid w:val="00293B26"/>
    <w:rsid w:val="0029642E"/>
    <w:rsid w:val="00297132"/>
    <w:rsid w:val="002971D7"/>
    <w:rsid w:val="0029728D"/>
    <w:rsid w:val="00297459"/>
    <w:rsid w:val="002A094E"/>
    <w:rsid w:val="002A1A78"/>
    <w:rsid w:val="002A1ACD"/>
    <w:rsid w:val="002A2691"/>
    <w:rsid w:val="002A6026"/>
    <w:rsid w:val="002A7A57"/>
    <w:rsid w:val="002B0014"/>
    <w:rsid w:val="002B002B"/>
    <w:rsid w:val="002B0929"/>
    <w:rsid w:val="002B0C41"/>
    <w:rsid w:val="002B1A5B"/>
    <w:rsid w:val="002B2ECE"/>
    <w:rsid w:val="002B4437"/>
    <w:rsid w:val="002B5A8A"/>
    <w:rsid w:val="002C09E9"/>
    <w:rsid w:val="002C159F"/>
    <w:rsid w:val="002C16AC"/>
    <w:rsid w:val="002C2FE9"/>
    <w:rsid w:val="002C731D"/>
    <w:rsid w:val="002C7DB7"/>
    <w:rsid w:val="002D2FAD"/>
    <w:rsid w:val="002D4C93"/>
    <w:rsid w:val="002D6C4C"/>
    <w:rsid w:val="002E09E8"/>
    <w:rsid w:val="002E36EC"/>
    <w:rsid w:val="002E42C4"/>
    <w:rsid w:val="002E5C95"/>
    <w:rsid w:val="002E7B88"/>
    <w:rsid w:val="002F13AA"/>
    <w:rsid w:val="002F2B1C"/>
    <w:rsid w:val="002F420A"/>
    <w:rsid w:val="002F4330"/>
    <w:rsid w:val="002F47FA"/>
    <w:rsid w:val="002F65DF"/>
    <w:rsid w:val="00300ED8"/>
    <w:rsid w:val="003010F3"/>
    <w:rsid w:val="003012ED"/>
    <w:rsid w:val="00302848"/>
    <w:rsid w:val="003049E5"/>
    <w:rsid w:val="00305497"/>
    <w:rsid w:val="003078DD"/>
    <w:rsid w:val="003157C3"/>
    <w:rsid w:val="003159D7"/>
    <w:rsid w:val="003161B4"/>
    <w:rsid w:val="00320C92"/>
    <w:rsid w:val="00322746"/>
    <w:rsid w:val="00323AC4"/>
    <w:rsid w:val="0032689A"/>
    <w:rsid w:val="00327F46"/>
    <w:rsid w:val="0033114F"/>
    <w:rsid w:val="00332424"/>
    <w:rsid w:val="0033363A"/>
    <w:rsid w:val="00336539"/>
    <w:rsid w:val="00340953"/>
    <w:rsid w:val="00340F7A"/>
    <w:rsid w:val="00343743"/>
    <w:rsid w:val="003446B3"/>
    <w:rsid w:val="0034601D"/>
    <w:rsid w:val="00353584"/>
    <w:rsid w:val="00354D07"/>
    <w:rsid w:val="00355158"/>
    <w:rsid w:val="00357D2A"/>
    <w:rsid w:val="0036335A"/>
    <w:rsid w:val="003654E7"/>
    <w:rsid w:val="00366FE5"/>
    <w:rsid w:val="00373E58"/>
    <w:rsid w:val="00374624"/>
    <w:rsid w:val="0037543C"/>
    <w:rsid w:val="00376737"/>
    <w:rsid w:val="00376D89"/>
    <w:rsid w:val="00377DD6"/>
    <w:rsid w:val="0038135A"/>
    <w:rsid w:val="00382F27"/>
    <w:rsid w:val="00383EB0"/>
    <w:rsid w:val="00385700"/>
    <w:rsid w:val="00385882"/>
    <w:rsid w:val="00385888"/>
    <w:rsid w:val="0038741D"/>
    <w:rsid w:val="003878B8"/>
    <w:rsid w:val="003927F3"/>
    <w:rsid w:val="00393AA2"/>
    <w:rsid w:val="003950E8"/>
    <w:rsid w:val="0039599C"/>
    <w:rsid w:val="00396598"/>
    <w:rsid w:val="003A0B30"/>
    <w:rsid w:val="003A0FFD"/>
    <w:rsid w:val="003A274A"/>
    <w:rsid w:val="003A376F"/>
    <w:rsid w:val="003A3881"/>
    <w:rsid w:val="003A5735"/>
    <w:rsid w:val="003A6381"/>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9DE"/>
    <w:rsid w:val="003D0200"/>
    <w:rsid w:val="003D0973"/>
    <w:rsid w:val="003D098A"/>
    <w:rsid w:val="003D2722"/>
    <w:rsid w:val="003D2C81"/>
    <w:rsid w:val="003D52AE"/>
    <w:rsid w:val="003D6495"/>
    <w:rsid w:val="003D7111"/>
    <w:rsid w:val="003D7B94"/>
    <w:rsid w:val="003E1447"/>
    <w:rsid w:val="003E1C1F"/>
    <w:rsid w:val="003E31CF"/>
    <w:rsid w:val="003E3825"/>
    <w:rsid w:val="003E4483"/>
    <w:rsid w:val="003E5DAA"/>
    <w:rsid w:val="003E6FAA"/>
    <w:rsid w:val="003E707F"/>
    <w:rsid w:val="003E765A"/>
    <w:rsid w:val="003F0139"/>
    <w:rsid w:val="003F2266"/>
    <w:rsid w:val="003F2CF4"/>
    <w:rsid w:val="003F32DA"/>
    <w:rsid w:val="003F3326"/>
    <w:rsid w:val="003F4447"/>
    <w:rsid w:val="003F736B"/>
    <w:rsid w:val="003F7834"/>
    <w:rsid w:val="0040071A"/>
    <w:rsid w:val="00403E48"/>
    <w:rsid w:val="00404043"/>
    <w:rsid w:val="00405D57"/>
    <w:rsid w:val="0040625F"/>
    <w:rsid w:val="00412031"/>
    <w:rsid w:val="00412394"/>
    <w:rsid w:val="00413D0A"/>
    <w:rsid w:val="00415AAE"/>
    <w:rsid w:val="00421423"/>
    <w:rsid w:val="00421BF2"/>
    <w:rsid w:val="00422089"/>
    <w:rsid w:val="00424AEC"/>
    <w:rsid w:val="00426639"/>
    <w:rsid w:val="00427DE8"/>
    <w:rsid w:val="0043027F"/>
    <w:rsid w:val="00433B90"/>
    <w:rsid w:val="0043662C"/>
    <w:rsid w:val="0044357F"/>
    <w:rsid w:val="0044470C"/>
    <w:rsid w:val="00447391"/>
    <w:rsid w:val="00447841"/>
    <w:rsid w:val="00450FD4"/>
    <w:rsid w:val="00451221"/>
    <w:rsid w:val="0045175E"/>
    <w:rsid w:val="00451A3D"/>
    <w:rsid w:val="00453381"/>
    <w:rsid w:val="004545A8"/>
    <w:rsid w:val="00455186"/>
    <w:rsid w:val="004558A5"/>
    <w:rsid w:val="00460685"/>
    <w:rsid w:val="00463172"/>
    <w:rsid w:val="004669A6"/>
    <w:rsid w:val="00466D68"/>
    <w:rsid w:val="004708C1"/>
    <w:rsid w:val="004719E0"/>
    <w:rsid w:val="00472A1C"/>
    <w:rsid w:val="0047309C"/>
    <w:rsid w:val="00474BFE"/>
    <w:rsid w:val="00476EEA"/>
    <w:rsid w:val="0048059B"/>
    <w:rsid w:val="004820BB"/>
    <w:rsid w:val="00482745"/>
    <w:rsid w:val="00483185"/>
    <w:rsid w:val="00483405"/>
    <w:rsid w:val="004850B6"/>
    <w:rsid w:val="00485B5B"/>
    <w:rsid w:val="004904BA"/>
    <w:rsid w:val="00491C41"/>
    <w:rsid w:val="0049214E"/>
    <w:rsid w:val="0049313A"/>
    <w:rsid w:val="00494479"/>
    <w:rsid w:val="004946B1"/>
    <w:rsid w:val="004946DC"/>
    <w:rsid w:val="0049511F"/>
    <w:rsid w:val="00495C0E"/>
    <w:rsid w:val="004971A2"/>
    <w:rsid w:val="004A002F"/>
    <w:rsid w:val="004A3BCD"/>
    <w:rsid w:val="004A4740"/>
    <w:rsid w:val="004A4D17"/>
    <w:rsid w:val="004A6638"/>
    <w:rsid w:val="004B0C8C"/>
    <w:rsid w:val="004B319C"/>
    <w:rsid w:val="004B3329"/>
    <w:rsid w:val="004B541A"/>
    <w:rsid w:val="004B68E2"/>
    <w:rsid w:val="004B697B"/>
    <w:rsid w:val="004B6C8E"/>
    <w:rsid w:val="004C2459"/>
    <w:rsid w:val="004C299C"/>
    <w:rsid w:val="004C4629"/>
    <w:rsid w:val="004C6264"/>
    <w:rsid w:val="004D2A12"/>
    <w:rsid w:val="004D51C2"/>
    <w:rsid w:val="004D57EE"/>
    <w:rsid w:val="004E2268"/>
    <w:rsid w:val="004E475C"/>
    <w:rsid w:val="004E64F9"/>
    <w:rsid w:val="004E6EA2"/>
    <w:rsid w:val="004F2618"/>
    <w:rsid w:val="004F298C"/>
    <w:rsid w:val="004F345F"/>
    <w:rsid w:val="004F357F"/>
    <w:rsid w:val="004F3992"/>
    <w:rsid w:val="004F540D"/>
    <w:rsid w:val="004F5B37"/>
    <w:rsid w:val="004F763E"/>
    <w:rsid w:val="00500E0F"/>
    <w:rsid w:val="00503B2C"/>
    <w:rsid w:val="00503F24"/>
    <w:rsid w:val="005047EA"/>
    <w:rsid w:val="00507F12"/>
    <w:rsid w:val="005111CC"/>
    <w:rsid w:val="00512CAD"/>
    <w:rsid w:val="00513746"/>
    <w:rsid w:val="00513871"/>
    <w:rsid w:val="00513A53"/>
    <w:rsid w:val="00515320"/>
    <w:rsid w:val="005157B8"/>
    <w:rsid w:val="00516D66"/>
    <w:rsid w:val="00517CAC"/>
    <w:rsid w:val="00517CF6"/>
    <w:rsid w:val="0052077B"/>
    <w:rsid w:val="005227C0"/>
    <w:rsid w:val="00522A09"/>
    <w:rsid w:val="00530346"/>
    <w:rsid w:val="005405C6"/>
    <w:rsid w:val="00540C0E"/>
    <w:rsid w:val="005440E9"/>
    <w:rsid w:val="005468AE"/>
    <w:rsid w:val="0055394A"/>
    <w:rsid w:val="00554295"/>
    <w:rsid w:val="00556C02"/>
    <w:rsid w:val="00556FE9"/>
    <w:rsid w:val="00557516"/>
    <w:rsid w:val="00557DC3"/>
    <w:rsid w:val="0056052A"/>
    <w:rsid w:val="00563C58"/>
    <w:rsid w:val="00563CD4"/>
    <w:rsid w:val="00564239"/>
    <w:rsid w:val="00565894"/>
    <w:rsid w:val="0056674F"/>
    <w:rsid w:val="00567D89"/>
    <w:rsid w:val="00571E74"/>
    <w:rsid w:val="00572D2E"/>
    <w:rsid w:val="0057355D"/>
    <w:rsid w:val="00574F42"/>
    <w:rsid w:val="00576D25"/>
    <w:rsid w:val="005807E1"/>
    <w:rsid w:val="00583B06"/>
    <w:rsid w:val="005866FC"/>
    <w:rsid w:val="00587939"/>
    <w:rsid w:val="00590E66"/>
    <w:rsid w:val="00595B07"/>
    <w:rsid w:val="005A1664"/>
    <w:rsid w:val="005A2585"/>
    <w:rsid w:val="005A280A"/>
    <w:rsid w:val="005A427D"/>
    <w:rsid w:val="005A57B2"/>
    <w:rsid w:val="005A6F9A"/>
    <w:rsid w:val="005A719C"/>
    <w:rsid w:val="005A737B"/>
    <w:rsid w:val="005A7664"/>
    <w:rsid w:val="005B121E"/>
    <w:rsid w:val="005B30D8"/>
    <w:rsid w:val="005B43FB"/>
    <w:rsid w:val="005B7C73"/>
    <w:rsid w:val="005C0573"/>
    <w:rsid w:val="005C1E24"/>
    <w:rsid w:val="005C24A4"/>
    <w:rsid w:val="005C2C7E"/>
    <w:rsid w:val="005C3297"/>
    <w:rsid w:val="005C3756"/>
    <w:rsid w:val="005C3C04"/>
    <w:rsid w:val="005C47DF"/>
    <w:rsid w:val="005C6D2C"/>
    <w:rsid w:val="005D1261"/>
    <w:rsid w:val="005D1CB8"/>
    <w:rsid w:val="005D3A97"/>
    <w:rsid w:val="005D547F"/>
    <w:rsid w:val="005D558D"/>
    <w:rsid w:val="005D5DDD"/>
    <w:rsid w:val="005D7C7A"/>
    <w:rsid w:val="005E1526"/>
    <w:rsid w:val="005E2523"/>
    <w:rsid w:val="005E5EE5"/>
    <w:rsid w:val="005E6020"/>
    <w:rsid w:val="005E686B"/>
    <w:rsid w:val="005E6D0E"/>
    <w:rsid w:val="005F17A4"/>
    <w:rsid w:val="005F1E37"/>
    <w:rsid w:val="005F2F01"/>
    <w:rsid w:val="005F36FE"/>
    <w:rsid w:val="005F4DC8"/>
    <w:rsid w:val="005F54ED"/>
    <w:rsid w:val="005F5B16"/>
    <w:rsid w:val="005F6342"/>
    <w:rsid w:val="005F71E6"/>
    <w:rsid w:val="005F7D22"/>
    <w:rsid w:val="00603EC8"/>
    <w:rsid w:val="00604674"/>
    <w:rsid w:val="00605506"/>
    <w:rsid w:val="006061A1"/>
    <w:rsid w:val="00606597"/>
    <w:rsid w:val="00606DCF"/>
    <w:rsid w:val="00607A60"/>
    <w:rsid w:val="00610CDD"/>
    <w:rsid w:val="00611A5D"/>
    <w:rsid w:val="006127B1"/>
    <w:rsid w:val="00614DE4"/>
    <w:rsid w:val="00621D5C"/>
    <w:rsid w:val="006229E5"/>
    <w:rsid w:val="00623185"/>
    <w:rsid w:val="006232AC"/>
    <w:rsid w:val="006249D2"/>
    <w:rsid w:val="0062684A"/>
    <w:rsid w:val="006274CC"/>
    <w:rsid w:val="0063029C"/>
    <w:rsid w:val="006308D5"/>
    <w:rsid w:val="00631D52"/>
    <w:rsid w:val="00633DE0"/>
    <w:rsid w:val="0063446A"/>
    <w:rsid w:val="006347CD"/>
    <w:rsid w:val="006377DC"/>
    <w:rsid w:val="00641D02"/>
    <w:rsid w:val="00642F3E"/>
    <w:rsid w:val="00643C9C"/>
    <w:rsid w:val="0064466A"/>
    <w:rsid w:val="006446E5"/>
    <w:rsid w:val="00650662"/>
    <w:rsid w:val="00650F90"/>
    <w:rsid w:val="006524DF"/>
    <w:rsid w:val="00652647"/>
    <w:rsid w:val="00652DE4"/>
    <w:rsid w:val="00653DD6"/>
    <w:rsid w:val="00656F63"/>
    <w:rsid w:val="00660378"/>
    <w:rsid w:val="00663FB2"/>
    <w:rsid w:val="00664430"/>
    <w:rsid w:val="00665D1A"/>
    <w:rsid w:val="00665F6C"/>
    <w:rsid w:val="00666ABB"/>
    <w:rsid w:val="006711E6"/>
    <w:rsid w:val="00674861"/>
    <w:rsid w:val="00683645"/>
    <w:rsid w:val="00683E73"/>
    <w:rsid w:val="00685267"/>
    <w:rsid w:val="00686368"/>
    <w:rsid w:val="00686AE8"/>
    <w:rsid w:val="00687DC0"/>
    <w:rsid w:val="00692EF0"/>
    <w:rsid w:val="00697E25"/>
    <w:rsid w:val="006A018C"/>
    <w:rsid w:val="006A1165"/>
    <w:rsid w:val="006A132D"/>
    <w:rsid w:val="006A1CC4"/>
    <w:rsid w:val="006A3EED"/>
    <w:rsid w:val="006A4AE7"/>
    <w:rsid w:val="006A797D"/>
    <w:rsid w:val="006A7B05"/>
    <w:rsid w:val="006B10A2"/>
    <w:rsid w:val="006B189C"/>
    <w:rsid w:val="006B1FDC"/>
    <w:rsid w:val="006B2053"/>
    <w:rsid w:val="006B51DE"/>
    <w:rsid w:val="006B580A"/>
    <w:rsid w:val="006B6874"/>
    <w:rsid w:val="006C1435"/>
    <w:rsid w:val="006C1B1E"/>
    <w:rsid w:val="006C1D9A"/>
    <w:rsid w:val="006C2202"/>
    <w:rsid w:val="006C2EE9"/>
    <w:rsid w:val="006C2F2A"/>
    <w:rsid w:val="006C30A9"/>
    <w:rsid w:val="006C54E5"/>
    <w:rsid w:val="006C7567"/>
    <w:rsid w:val="006D55C5"/>
    <w:rsid w:val="006D67F9"/>
    <w:rsid w:val="006D6D38"/>
    <w:rsid w:val="006E0AE3"/>
    <w:rsid w:val="006E0F6F"/>
    <w:rsid w:val="006E2663"/>
    <w:rsid w:val="006E7E85"/>
    <w:rsid w:val="006F0BA9"/>
    <w:rsid w:val="006F7562"/>
    <w:rsid w:val="00711BEA"/>
    <w:rsid w:val="00711F9A"/>
    <w:rsid w:val="00713A27"/>
    <w:rsid w:val="007162F0"/>
    <w:rsid w:val="007165ED"/>
    <w:rsid w:val="00717C12"/>
    <w:rsid w:val="00720B64"/>
    <w:rsid w:val="00724161"/>
    <w:rsid w:val="007263EB"/>
    <w:rsid w:val="00727BA9"/>
    <w:rsid w:val="00732C12"/>
    <w:rsid w:val="00735A67"/>
    <w:rsid w:val="00736196"/>
    <w:rsid w:val="00741A53"/>
    <w:rsid w:val="007457B5"/>
    <w:rsid w:val="0075190B"/>
    <w:rsid w:val="0075238D"/>
    <w:rsid w:val="00753F2C"/>
    <w:rsid w:val="007545BB"/>
    <w:rsid w:val="00755783"/>
    <w:rsid w:val="00755B54"/>
    <w:rsid w:val="00755C5A"/>
    <w:rsid w:val="00756542"/>
    <w:rsid w:val="00756A9A"/>
    <w:rsid w:val="00761E02"/>
    <w:rsid w:val="00764933"/>
    <w:rsid w:val="00765F77"/>
    <w:rsid w:val="0076671C"/>
    <w:rsid w:val="00772A79"/>
    <w:rsid w:val="007744AB"/>
    <w:rsid w:val="007750FC"/>
    <w:rsid w:val="00775428"/>
    <w:rsid w:val="00777405"/>
    <w:rsid w:val="00782990"/>
    <w:rsid w:val="00784ABA"/>
    <w:rsid w:val="00785A9C"/>
    <w:rsid w:val="00785BEA"/>
    <w:rsid w:val="0078639D"/>
    <w:rsid w:val="0078671F"/>
    <w:rsid w:val="0079015D"/>
    <w:rsid w:val="00792B97"/>
    <w:rsid w:val="00794855"/>
    <w:rsid w:val="00795B95"/>
    <w:rsid w:val="00795C32"/>
    <w:rsid w:val="00797371"/>
    <w:rsid w:val="007A5A92"/>
    <w:rsid w:val="007A7263"/>
    <w:rsid w:val="007B325E"/>
    <w:rsid w:val="007B43CA"/>
    <w:rsid w:val="007B520E"/>
    <w:rsid w:val="007B7049"/>
    <w:rsid w:val="007C1540"/>
    <w:rsid w:val="007C3DD1"/>
    <w:rsid w:val="007C5D09"/>
    <w:rsid w:val="007C61C5"/>
    <w:rsid w:val="007C76C1"/>
    <w:rsid w:val="007C77AF"/>
    <w:rsid w:val="007D10E2"/>
    <w:rsid w:val="007D1637"/>
    <w:rsid w:val="007D4402"/>
    <w:rsid w:val="007D4B79"/>
    <w:rsid w:val="007D5B93"/>
    <w:rsid w:val="007D5D56"/>
    <w:rsid w:val="007E01CB"/>
    <w:rsid w:val="007E2445"/>
    <w:rsid w:val="007E6AFB"/>
    <w:rsid w:val="007E79A8"/>
    <w:rsid w:val="007F050B"/>
    <w:rsid w:val="007F1737"/>
    <w:rsid w:val="007F1AC8"/>
    <w:rsid w:val="007F25A0"/>
    <w:rsid w:val="007F7875"/>
    <w:rsid w:val="008029AF"/>
    <w:rsid w:val="00802DD9"/>
    <w:rsid w:val="008045FE"/>
    <w:rsid w:val="0080702C"/>
    <w:rsid w:val="008072C9"/>
    <w:rsid w:val="00807AB4"/>
    <w:rsid w:val="0081353B"/>
    <w:rsid w:val="00813EDE"/>
    <w:rsid w:val="00814850"/>
    <w:rsid w:val="00814883"/>
    <w:rsid w:val="0081747D"/>
    <w:rsid w:val="008219F8"/>
    <w:rsid w:val="00822B85"/>
    <w:rsid w:val="00823A98"/>
    <w:rsid w:val="00823EFB"/>
    <w:rsid w:val="00827919"/>
    <w:rsid w:val="008302A5"/>
    <w:rsid w:val="00830615"/>
    <w:rsid w:val="00830F03"/>
    <w:rsid w:val="00835910"/>
    <w:rsid w:val="00837A83"/>
    <w:rsid w:val="00841FE1"/>
    <w:rsid w:val="00842941"/>
    <w:rsid w:val="00850507"/>
    <w:rsid w:val="00852D41"/>
    <w:rsid w:val="0085594D"/>
    <w:rsid w:val="00856330"/>
    <w:rsid w:val="00856637"/>
    <w:rsid w:val="00860037"/>
    <w:rsid w:val="008622BF"/>
    <w:rsid w:val="008634C9"/>
    <w:rsid w:val="0086416C"/>
    <w:rsid w:val="00865AA4"/>
    <w:rsid w:val="00865F40"/>
    <w:rsid w:val="0087058E"/>
    <w:rsid w:val="008713EC"/>
    <w:rsid w:val="00871558"/>
    <w:rsid w:val="008723BE"/>
    <w:rsid w:val="0087289F"/>
    <w:rsid w:val="00872F0F"/>
    <w:rsid w:val="008749B0"/>
    <w:rsid w:val="00875014"/>
    <w:rsid w:val="00877BB0"/>
    <w:rsid w:val="00880442"/>
    <w:rsid w:val="00880F81"/>
    <w:rsid w:val="00885D37"/>
    <w:rsid w:val="0089289B"/>
    <w:rsid w:val="008942E8"/>
    <w:rsid w:val="00894567"/>
    <w:rsid w:val="00897013"/>
    <w:rsid w:val="008A240F"/>
    <w:rsid w:val="008A2BC6"/>
    <w:rsid w:val="008A4702"/>
    <w:rsid w:val="008A49FB"/>
    <w:rsid w:val="008A67A9"/>
    <w:rsid w:val="008A732F"/>
    <w:rsid w:val="008A7F23"/>
    <w:rsid w:val="008B0805"/>
    <w:rsid w:val="008B5603"/>
    <w:rsid w:val="008B605F"/>
    <w:rsid w:val="008B7670"/>
    <w:rsid w:val="008C11E5"/>
    <w:rsid w:val="008C1221"/>
    <w:rsid w:val="008C3285"/>
    <w:rsid w:val="008C338B"/>
    <w:rsid w:val="008C378D"/>
    <w:rsid w:val="008C580A"/>
    <w:rsid w:val="008C7E40"/>
    <w:rsid w:val="008D1134"/>
    <w:rsid w:val="008D187A"/>
    <w:rsid w:val="008D32D6"/>
    <w:rsid w:val="008E0FD3"/>
    <w:rsid w:val="008E13C8"/>
    <w:rsid w:val="008E1F8A"/>
    <w:rsid w:val="008E7537"/>
    <w:rsid w:val="008F0B1B"/>
    <w:rsid w:val="008F22BC"/>
    <w:rsid w:val="008F3CAF"/>
    <w:rsid w:val="008F447F"/>
    <w:rsid w:val="008F5520"/>
    <w:rsid w:val="008F6F10"/>
    <w:rsid w:val="00900965"/>
    <w:rsid w:val="00902FE3"/>
    <w:rsid w:val="009047F9"/>
    <w:rsid w:val="00904D92"/>
    <w:rsid w:val="00910650"/>
    <w:rsid w:val="0091116D"/>
    <w:rsid w:val="00912B27"/>
    <w:rsid w:val="00914FD6"/>
    <w:rsid w:val="00915875"/>
    <w:rsid w:val="00920928"/>
    <w:rsid w:val="00921BB1"/>
    <w:rsid w:val="00924D7D"/>
    <w:rsid w:val="00925C99"/>
    <w:rsid w:val="00926343"/>
    <w:rsid w:val="00926D5E"/>
    <w:rsid w:val="00926DD1"/>
    <w:rsid w:val="00931318"/>
    <w:rsid w:val="00931782"/>
    <w:rsid w:val="00931E3F"/>
    <w:rsid w:val="00932593"/>
    <w:rsid w:val="00933FF3"/>
    <w:rsid w:val="009341BD"/>
    <w:rsid w:val="00936645"/>
    <w:rsid w:val="00940758"/>
    <w:rsid w:val="00944445"/>
    <w:rsid w:val="009459EF"/>
    <w:rsid w:val="00953CF6"/>
    <w:rsid w:val="00953EFB"/>
    <w:rsid w:val="009576AC"/>
    <w:rsid w:val="00960BD2"/>
    <w:rsid w:val="0096115A"/>
    <w:rsid w:val="00962700"/>
    <w:rsid w:val="00962A88"/>
    <w:rsid w:val="00966720"/>
    <w:rsid w:val="009708EC"/>
    <w:rsid w:val="00971902"/>
    <w:rsid w:val="00973312"/>
    <w:rsid w:val="00973EC1"/>
    <w:rsid w:val="00974742"/>
    <w:rsid w:val="00974AAE"/>
    <w:rsid w:val="00974B94"/>
    <w:rsid w:val="00976017"/>
    <w:rsid w:val="0097631E"/>
    <w:rsid w:val="00976EEB"/>
    <w:rsid w:val="00976F1E"/>
    <w:rsid w:val="009773EC"/>
    <w:rsid w:val="00977F47"/>
    <w:rsid w:val="00980F48"/>
    <w:rsid w:val="009842F9"/>
    <w:rsid w:val="0098439B"/>
    <w:rsid w:val="00985549"/>
    <w:rsid w:val="009857C3"/>
    <w:rsid w:val="00986084"/>
    <w:rsid w:val="0098671E"/>
    <w:rsid w:val="009921B4"/>
    <w:rsid w:val="00993FA7"/>
    <w:rsid w:val="00995C69"/>
    <w:rsid w:val="009A0AD8"/>
    <w:rsid w:val="009A0C9C"/>
    <w:rsid w:val="009A17ED"/>
    <w:rsid w:val="009A3664"/>
    <w:rsid w:val="009A57D2"/>
    <w:rsid w:val="009A7DC5"/>
    <w:rsid w:val="009B074B"/>
    <w:rsid w:val="009B34CA"/>
    <w:rsid w:val="009B4EB8"/>
    <w:rsid w:val="009C177D"/>
    <w:rsid w:val="009C337F"/>
    <w:rsid w:val="009C3E28"/>
    <w:rsid w:val="009C5C7A"/>
    <w:rsid w:val="009D07CA"/>
    <w:rsid w:val="009D23AA"/>
    <w:rsid w:val="009D2724"/>
    <w:rsid w:val="009D40C5"/>
    <w:rsid w:val="009D7744"/>
    <w:rsid w:val="009E0F8B"/>
    <w:rsid w:val="009E1395"/>
    <w:rsid w:val="009E19B4"/>
    <w:rsid w:val="009E2CDC"/>
    <w:rsid w:val="009E2EED"/>
    <w:rsid w:val="009F0099"/>
    <w:rsid w:val="009F25B9"/>
    <w:rsid w:val="009F2B3C"/>
    <w:rsid w:val="009F712E"/>
    <w:rsid w:val="00A010AB"/>
    <w:rsid w:val="00A03F95"/>
    <w:rsid w:val="00A0546A"/>
    <w:rsid w:val="00A06CC4"/>
    <w:rsid w:val="00A10353"/>
    <w:rsid w:val="00A114B7"/>
    <w:rsid w:val="00A14F6C"/>
    <w:rsid w:val="00A22398"/>
    <w:rsid w:val="00A226EA"/>
    <w:rsid w:val="00A24918"/>
    <w:rsid w:val="00A24B9B"/>
    <w:rsid w:val="00A26E43"/>
    <w:rsid w:val="00A33C69"/>
    <w:rsid w:val="00A352F3"/>
    <w:rsid w:val="00A37B22"/>
    <w:rsid w:val="00A4000B"/>
    <w:rsid w:val="00A44A36"/>
    <w:rsid w:val="00A44EF3"/>
    <w:rsid w:val="00A45A2E"/>
    <w:rsid w:val="00A45AAC"/>
    <w:rsid w:val="00A51C42"/>
    <w:rsid w:val="00A5201F"/>
    <w:rsid w:val="00A52F02"/>
    <w:rsid w:val="00A540CF"/>
    <w:rsid w:val="00A54A3A"/>
    <w:rsid w:val="00A57253"/>
    <w:rsid w:val="00A57C02"/>
    <w:rsid w:val="00A605CC"/>
    <w:rsid w:val="00A60BCA"/>
    <w:rsid w:val="00A61787"/>
    <w:rsid w:val="00A6245A"/>
    <w:rsid w:val="00A6475A"/>
    <w:rsid w:val="00A64B0F"/>
    <w:rsid w:val="00A65C70"/>
    <w:rsid w:val="00A662EB"/>
    <w:rsid w:val="00A67B53"/>
    <w:rsid w:val="00A70A17"/>
    <w:rsid w:val="00A70C20"/>
    <w:rsid w:val="00A71DCE"/>
    <w:rsid w:val="00A72B8C"/>
    <w:rsid w:val="00A74ECB"/>
    <w:rsid w:val="00A74F63"/>
    <w:rsid w:val="00A75FFD"/>
    <w:rsid w:val="00A7641C"/>
    <w:rsid w:val="00A764E2"/>
    <w:rsid w:val="00A80598"/>
    <w:rsid w:val="00A82229"/>
    <w:rsid w:val="00A83E9B"/>
    <w:rsid w:val="00A84E16"/>
    <w:rsid w:val="00A87A86"/>
    <w:rsid w:val="00A9041F"/>
    <w:rsid w:val="00A90E3F"/>
    <w:rsid w:val="00A91A12"/>
    <w:rsid w:val="00A9294A"/>
    <w:rsid w:val="00A93D99"/>
    <w:rsid w:val="00A94846"/>
    <w:rsid w:val="00A9692A"/>
    <w:rsid w:val="00A97B59"/>
    <w:rsid w:val="00AA4D20"/>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ACA"/>
    <w:rsid w:val="00AB7C7B"/>
    <w:rsid w:val="00AC0B58"/>
    <w:rsid w:val="00AC14F2"/>
    <w:rsid w:val="00AC1879"/>
    <w:rsid w:val="00AC2469"/>
    <w:rsid w:val="00AC2520"/>
    <w:rsid w:val="00AC2709"/>
    <w:rsid w:val="00AC34FC"/>
    <w:rsid w:val="00AC495D"/>
    <w:rsid w:val="00AC6292"/>
    <w:rsid w:val="00AC693C"/>
    <w:rsid w:val="00AD18C4"/>
    <w:rsid w:val="00AD1D5F"/>
    <w:rsid w:val="00AD3FC3"/>
    <w:rsid w:val="00AD4919"/>
    <w:rsid w:val="00AD5335"/>
    <w:rsid w:val="00AD5F14"/>
    <w:rsid w:val="00AE3DC3"/>
    <w:rsid w:val="00AE4691"/>
    <w:rsid w:val="00AF10BA"/>
    <w:rsid w:val="00AF1D4F"/>
    <w:rsid w:val="00AF37CD"/>
    <w:rsid w:val="00AF5646"/>
    <w:rsid w:val="00AF750E"/>
    <w:rsid w:val="00AF7C32"/>
    <w:rsid w:val="00B0115A"/>
    <w:rsid w:val="00B01A85"/>
    <w:rsid w:val="00B041BF"/>
    <w:rsid w:val="00B04444"/>
    <w:rsid w:val="00B04AAD"/>
    <w:rsid w:val="00B04EBB"/>
    <w:rsid w:val="00B077E0"/>
    <w:rsid w:val="00B13514"/>
    <w:rsid w:val="00B13DA2"/>
    <w:rsid w:val="00B220E5"/>
    <w:rsid w:val="00B24B2F"/>
    <w:rsid w:val="00B2529C"/>
    <w:rsid w:val="00B25CDF"/>
    <w:rsid w:val="00B33945"/>
    <w:rsid w:val="00B37AFA"/>
    <w:rsid w:val="00B42384"/>
    <w:rsid w:val="00B43269"/>
    <w:rsid w:val="00B4342F"/>
    <w:rsid w:val="00B43E8E"/>
    <w:rsid w:val="00B45413"/>
    <w:rsid w:val="00B465DB"/>
    <w:rsid w:val="00B47B11"/>
    <w:rsid w:val="00B50119"/>
    <w:rsid w:val="00B504B2"/>
    <w:rsid w:val="00B50B84"/>
    <w:rsid w:val="00B51FB3"/>
    <w:rsid w:val="00B5214C"/>
    <w:rsid w:val="00B53249"/>
    <w:rsid w:val="00B541AF"/>
    <w:rsid w:val="00B60C52"/>
    <w:rsid w:val="00B61D8F"/>
    <w:rsid w:val="00B623A4"/>
    <w:rsid w:val="00B623E8"/>
    <w:rsid w:val="00B62D21"/>
    <w:rsid w:val="00B63D25"/>
    <w:rsid w:val="00B64791"/>
    <w:rsid w:val="00B6603E"/>
    <w:rsid w:val="00B70A03"/>
    <w:rsid w:val="00B738C3"/>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37CC"/>
    <w:rsid w:val="00BA3ED4"/>
    <w:rsid w:val="00BA5E0D"/>
    <w:rsid w:val="00BA69E8"/>
    <w:rsid w:val="00BA6BE2"/>
    <w:rsid w:val="00BA78C8"/>
    <w:rsid w:val="00BA7BDA"/>
    <w:rsid w:val="00BA7E15"/>
    <w:rsid w:val="00BB250E"/>
    <w:rsid w:val="00BB314D"/>
    <w:rsid w:val="00BB34C5"/>
    <w:rsid w:val="00BB412F"/>
    <w:rsid w:val="00BB5230"/>
    <w:rsid w:val="00BB5C3F"/>
    <w:rsid w:val="00BB6823"/>
    <w:rsid w:val="00BB70E2"/>
    <w:rsid w:val="00BC0577"/>
    <w:rsid w:val="00BC442F"/>
    <w:rsid w:val="00BC535B"/>
    <w:rsid w:val="00BC6121"/>
    <w:rsid w:val="00BC71A3"/>
    <w:rsid w:val="00BD1073"/>
    <w:rsid w:val="00BD1A48"/>
    <w:rsid w:val="00BE19BA"/>
    <w:rsid w:val="00BE2B63"/>
    <w:rsid w:val="00BE309B"/>
    <w:rsid w:val="00BE3503"/>
    <w:rsid w:val="00BE362B"/>
    <w:rsid w:val="00BE3B91"/>
    <w:rsid w:val="00BE5287"/>
    <w:rsid w:val="00BE5364"/>
    <w:rsid w:val="00BE775E"/>
    <w:rsid w:val="00BE785A"/>
    <w:rsid w:val="00BF02FF"/>
    <w:rsid w:val="00BF0586"/>
    <w:rsid w:val="00BF126C"/>
    <w:rsid w:val="00BF236F"/>
    <w:rsid w:val="00BF3BF0"/>
    <w:rsid w:val="00BF4494"/>
    <w:rsid w:val="00BF4ADD"/>
    <w:rsid w:val="00C004B5"/>
    <w:rsid w:val="00C016D5"/>
    <w:rsid w:val="00C03783"/>
    <w:rsid w:val="00C042F9"/>
    <w:rsid w:val="00C109C7"/>
    <w:rsid w:val="00C10CE9"/>
    <w:rsid w:val="00C11179"/>
    <w:rsid w:val="00C11FEC"/>
    <w:rsid w:val="00C122C0"/>
    <w:rsid w:val="00C140BB"/>
    <w:rsid w:val="00C14891"/>
    <w:rsid w:val="00C14D09"/>
    <w:rsid w:val="00C222A4"/>
    <w:rsid w:val="00C226D2"/>
    <w:rsid w:val="00C238F0"/>
    <w:rsid w:val="00C23B04"/>
    <w:rsid w:val="00C2468A"/>
    <w:rsid w:val="00C254A5"/>
    <w:rsid w:val="00C26228"/>
    <w:rsid w:val="00C41495"/>
    <w:rsid w:val="00C41B35"/>
    <w:rsid w:val="00C44B96"/>
    <w:rsid w:val="00C5285D"/>
    <w:rsid w:val="00C52E47"/>
    <w:rsid w:val="00C54CCE"/>
    <w:rsid w:val="00C60434"/>
    <w:rsid w:val="00C61093"/>
    <w:rsid w:val="00C61484"/>
    <w:rsid w:val="00C61AA9"/>
    <w:rsid w:val="00C61F5C"/>
    <w:rsid w:val="00C63866"/>
    <w:rsid w:val="00C64033"/>
    <w:rsid w:val="00C719F3"/>
    <w:rsid w:val="00C71D72"/>
    <w:rsid w:val="00C7338C"/>
    <w:rsid w:val="00C740D8"/>
    <w:rsid w:val="00C7416E"/>
    <w:rsid w:val="00C74408"/>
    <w:rsid w:val="00C7448A"/>
    <w:rsid w:val="00C750DA"/>
    <w:rsid w:val="00C76D46"/>
    <w:rsid w:val="00C76FEB"/>
    <w:rsid w:val="00C77E89"/>
    <w:rsid w:val="00C8078C"/>
    <w:rsid w:val="00C80A40"/>
    <w:rsid w:val="00C8140B"/>
    <w:rsid w:val="00C82992"/>
    <w:rsid w:val="00C82BC5"/>
    <w:rsid w:val="00C836D8"/>
    <w:rsid w:val="00C844FD"/>
    <w:rsid w:val="00C84FB8"/>
    <w:rsid w:val="00C85054"/>
    <w:rsid w:val="00C854A8"/>
    <w:rsid w:val="00C857EC"/>
    <w:rsid w:val="00C861EF"/>
    <w:rsid w:val="00C87BBF"/>
    <w:rsid w:val="00C918E9"/>
    <w:rsid w:val="00C91FFA"/>
    <w:rsid w:val="00C93DE3"/>
    <w:rsid w:val="00C94234"/>
    <w:rsid w:val="00C96152"/>
    <w:rsid w:val="00C96181"/>
    <w:rsid w:val="00C97C4C"/>
    <w:rsid w:val="00CA0F7D"/>
    <w:rsid w:val="00CA2C66"/>
    <w:rsid w:val="00CA339E"/>
    <w:rsid w:val="00CA3CF4"/>
    <w:rsid w:val="00CA5916"/>
    <w:rsid w:val="00CA6689"/>
    <w:rsid w:val="00CB0182"/>
    <w:rsid w:val="00CB0AAC"/>
    <w:rsid w:val="00CB0D79"/>
    <w:rsid w:val="00CB6D71"/>
    <w:rsid w:val="00CC1066"/>
    <w:rsid w:val="00CC43BA"/>
    <w:rsid w:val="00CC458D"/>
    <w:rsid w:val="00CC4887"/>
    <w:rsid w:val="00CC52CA"/>
    <w:rsid w:val="00CD08EE"/>
    <w:rsid w:val="00CE0B66"/>
    <w:rsid w:val="00CE34C5"/>
    <w:rsid w:val="00CE37C7"/>
    <w:rsid w:val="00CE4753"/>
    <w:rsid w:val="00CE7E68"/>
    <w:rsid w:val="00CF1EB2"/>
    <w:rsid w:val="00CF2AD4"/>
    <w:rsid w:val="00CF2E6D"/>
    <w:rsid w:val="00CF6964"/>
    <w:rsid w:val="00D03931"/>
    <w:rsid w:val="00D03A57"/>
    <w:rsid w:val="00D03CFB"/>
    <w:rsid w:val="00D072ED"/>
    <w:rsid w:val="00D0740B"/>
    <w:rsid w:val="00D15D77"/>
    <w:rsid w:val="00D16C5E"/>
    <w:rsid w:val="00D17CEF"/>
    <w:rsid w:val="00D300AD"/>
    <w:rsid w:val="00D32A68"/>
    <w:rsid w:val="00D33329"/>
    <w:rsid w:val="00D33EB6"/>
    <w:rsid w:val="00D343FA"/>
    <w:rsid w:val="00D34EFB"/>
    <w:rsid w:val="00D35353"/>
    <w:rsid w:val="00D4016F"/>
    <w:rsid w:val="00D44F4D"/>
    <w:rsid w:val="00D459D6"/>
    <w:rsid w:val="00D4715C"/>
    <w:rsid w:val="00D47198"/>
    <w:rsid w:val="00D47B0E"/>
    <w:rsid w:val="00D51C89"/>
    <w:rsid w:val="00D55BF9"/>
    <w:rsid w:val="00D55DDC"/>
    <w:rsid w:val="00D55E13"/>
    <w:rsid w:val="00D56A65"/>
    <w:rsid w:val="00D57BF5"/>
    <w:rsid w:val="00D57D17"/>
    <w:rsid w:val="00D6136F"/>
    <w:rsid w:val="00D62F54"/>
    <w:rsid w:val="00D64151"/>
    <w:rsid w:val="00D64480"/>
    <w:rsid w:val="00D66A3A"/>
    <w:rsid w:val="00D7123D"/>
    <w:rsid w:val="00D71C4E"/>
    <w:rsid w:val="00D72F15"/>
    <w:rsid w:val="00D73472"/>
    <w:rsid w:val="00D74445"/>
    <w:rsid w:val="00D747F3"/>
    <w:rsid w:val="00D748A1"/>
    <w:rsid w:val="00D76254"/>
    <w:rsid w:val="00D775D6"/>
    <w:rsid w:val="00D83A56"/>
    <w:rsid w:val="00D84B37"/>
    <w:rsid w:val="00D85827"/>
    <w:rsid w:val="00D86671"/>
    <w:rsid w:val="00D912E3"/>
    <w:rsid w:val="00D92E0E"/>
    <w:rsid w:val="00D95D17"/>
    <w:rsid w:val="00DA114B"/>
    <w:rsid w:val="00DA3B20"/>
    <w:rsid w:val="00DA40B7"/>
    <w:rsid w:val="00DA496D"/>
    <w:rsid w:val="00DA72AE"/>
    <w:rsid w:val="00DA7AA2"/>
    <w:rsid w:val="00DB03C5"/>
    <w:rsid w:val="00DB0599"/>
    <w:rsid w:val="00DB0DCE"/>
    <w:rsid w:val="00DB12E3"/>
    <w:rsid w:val="00DB3519"/>
    <w:rsid w:val="00DC008D"/>
    <w:rsid w:val="00DC134B"/>
    <w:rsid w:val="00DC41E6"/>
    <w:rsid w:val="00DC4717"/>
    <w:rsid w:val="00DC5038"/>
    <w:rsid w:val="00DC5EDA"/>
    <w:rsid w:val="00DD1CB5"/>
    <w:rsid w:val="00DD1E41"/>
    <w:rsid w:val="00DD5802"/>
    <w:rsid w:val="00DE0949"/>
    <w:rsid w:val="00DE2E14"/>
    <w:rsid w:val="00DE3CFD"/>
    <w:rsid w:val="00DE5B6F"/>
    <w:rsid w:val="00DE7B25"/>
    <w:rsid w:val="00DF00E9"/>
    <w:rsid w:val="00DF06F8"/>
    <w:rsid w:val="00DF28BC"/>
    <w:rsid w:val="00DF45D5"/>
    <w:rsid w:val="00DF4EB3"/>
    <w:rsid w:val="00DF6CBA"/>
    <w:rsid w:val="00E01FD4"/>
    <w:rsid w:val="00E02F1C"/>
    <w:rsid w:val="00E033BF"/>
    <w:rsid w:val="00E04BEF"/>
    <w:rsid w:val="00E07553"/>
    <w:rsid w:val="00E107E5"/>
    <w:rsid w:val="00E10D0C"/>
    <w:rsid w:val="00E1160D"/>
    <w:rsid w:val="00E12096"/>
    <w:rsid w:val="00E12957"/>
    <w:rsid w:val="00E16077"/>
    <w:rsid w:val="00E16860"/>
    <w:rsid w:val="00E301EA"/>
    <w:rsid w:val="00E31AB2"/>
    <w:rsid w:val="00E327AD"/>
    <w:rsid w:val="00E370C1"/>
    <w:rsid w:val="00E42C2F"/>
    <w:rsid w:val="00E44CE6"/>
    <w:rsid w:val="00E44D68"/>
    <w:rsid w:val="00E45DFC"/>
    <w:rsid w:val="00E460B0"/>
    <w:rsid w:val="00E46666"/>
    <w:rsid w:val="00E47E0E"/>
    <w:rsid w:val="00E50857"/>
    <w:rsid w:val="00E549A0"/>
    <w:rsid w:val="00E5626E"/>
    <w:rsid w:val="00E56F4C"/>
    <w:rsid w:val="00E57360"/>
    <w:rsid w:val="00E6259F"/>
    <w:rsid w:val="00E6681E"/>
    <w:rsid w:val="00E704E8"/>
    <w:rsid w:val="00E72485"/>
    <w:rsid w:val="00E744C4"/>
    <w:rsid w:val="00E7726A"/>
    <w:rsid w:val="00E77B41"/>
    <w:rsid w:val="00E823D7"/>
    <w:rsid w:val="00E8301D"/>
    <w:rsid w:val="00E84849"/>
    <w:rsid w:val="00E8573E"/>
    <w:rsid w:val="00E85AC1"/>
    <w:rsid w:val="00E901CB"/>
    <w:rsid w:val="00E9317B"/>
    <w:rsid w:val="00E973A8"/>
    <w:rsid w:val="00EA0255"/>
    <w:rsid w:val="00EA0F85"/>
    <w:rsid w:val="00EA242D"/>
    <w:rsid w:val="00EA2DF4"/>
    <w:rsid w:val="00EA6DD4"/>
    <w:rsid w:val="00EB6672"/>
    <w:rsid w:val="00EB7004"/>
    <w:rsid w:val="00EC122B"/>
    <w:rsid w:val="00EC1AE6"/>
    <w:rsid w:val="00EC259D"/>
    <w:rsid w:val="00EC3549"/>
    <w:rsid w:val="00EC38BF"/>
    <w:rsid w:val="00EC4774"/>
    <w:rsid w:val="00EC4E0D"/>
    <w:rsid w:val="00ED0A42"/>
    <w:rsid w:val="00ED1D44"/>
    <w:rsid w:val="00ED26BC"/>
    <w:rsid w:val="00ED36D6"/>
    <w:rsid w:val="00ED47F2"/>
    <w:rsid w:val="00ED4A68"/>
    <w:rsid w:val="00ED5AC4"/>
    <w:rsid w:val="00ED6C63"/>
    <w:rsid w:val="00EE05C1"/>
    <w:rsid w:val="00EE16D8"/>
    <w:rsid w:val="00EE16DD"/>
    <w:rsid w:val="00EE43CF"/>
    <w:rsid w:val="00EF4AF4"/>
    <w:rsid w:val="00EF64FE"/>
    <w:rsid w:val="00F00658"/>
    <w:rsid w:val="00F00B34"/>
    <w:rsid w:val="00F01BBE"/>
    <w:rsid w:val="00F01EC9"/>
    <w:rsid w:val="00F027BE"/>
    <w:rsid w:val="00F053DA"/>
    <w:rsid w:val="00F06760"/>
    <w:rsid w:val="00F078B2"/>
    <w:rsid w:val="00F07FDB"/>
    <w:rsid w:val="00F125E8"/>
    <w:rsid w:val="00F13A78"/>
    <w:rsid w:val="00F14B71"/>
    <w:rsid w:val="00F16A37"/>
    <w:rsid w:val="00F16F1B"/>
    <w:rsid w:val="00F21075"/>
    <w:rsid w:val="00F21C48"/>
    <w:rsid w:val="00F25854"/>
    <w:rsid w:val="00F30E01"/>
    <w:rsid w:val="00F31630"/>
    <w:rsid w:val="00F31F9D"/>
    <w:rsid w:val="00F32D68"/>
    <w:rsid w:val="00F33A6A"/>
    <w:rsid w:val="00F3550F"/>
    <w:rsid w:val="00F36ECC"/>
    <w:rsid w:val="00F37C2C"/>
    <w:rsid w:val="00F4110B"/>
    <w:rsid w:val="00F4219B"/>
    <w:rsid w:val="00F4574A"/>
    <w:rsid w:val="00F45AEA"/>
    <w:rsid w:val="00F47FC2"/>
    <w:rsid w:val="00F5182D"/>
    <w:rsid w:val="00F51C7B"/>
    <w:rsid w:val="00F55F0F"/>
    <w:rsid w:val="00F62478"/>
    <w:rsid w:val="00F64A1D"/>
    <w:rsid w:val="00F663F1"/>
    <w:rsid w:val="00F672BC"/>
    <w:rsid w:val="00F72177"/>
    <w:rsid w:val="00F7318C"/>
    <w:rsid w:val="00F734DC"/>
    <w:rsid w:val="00F75671"/>
    <w:rsid w:val="00F764B5"/>
    <w:rsid w:val="00F7667D"/>
    <w:rsid w:val="00F7762E"/>
    <w:rsid w:val="00F804F2"/>
    <w:rsid w:val="00F81276"/>
    <w:rsid w:val="00F82254"/>
    <w:rsid w:val="00F838BE"/>
    <w:rsid w:val="00F83C77"/>
    <w:rsid w:val="00F92AC4"/>
    <w:rsid w:val="00F92C56"/>
    <w:rsid w:val="00F94A11"/>
    <w:rsid w:val="00F94DBB"/>
    <w:rsid w:val="00F962CD"/>
    <w:rsid w:val="00F969B2"/>
    <w:rsid w:val="00F97346"/>
    <w:rsid w:val="00F9768E"/>
    <w:rsid w:val="00FA2823"/>
    <w:rsid w:val="00FA31A8"/>
    <w:rsid w:val="00FA434B"/>
    <w:rsid w:val="00FA5850"/>
    <w:rsid w:val="00FA61EF"/>
    <w:rsid w:val="00FA6568"/>
    <w:rsid w:val="00FA6CDD"/>
    <w:rsid w:val="00FB0AC3"/>
    <w:rsid w:val="00FB2819"/>
    <w:rsid w:val="00FB5090"/>
    <w:rsid w:val="00FB63BE"/>
    <w:rsid w:val="00FB7983"/>
    <w:rsid w:val="00FB7DC2"/>
    <w:rsid w:val="00FC3A5C"/>
    <w:rsid w:val="00FC4DB2"/>
    <w:rsid w:val="00FD18CD"/>
    <w:rsid w:val="00FD297D"/>
    <w:rsid w:val="00FD3057"/>
    <w:rsid w:val="00FD33F2"/>
    <w:rsid w:val="00FD3B7B"/>
    <w:rsid w:val="00FD3BCA"/>
    <w:rsid w:val="00FD422C"/>
    <w:rsid w:val="00FD63F0"/>
    <w:rsid w:val="00FD7133"/>
    <w:rsid w:val="00FE17BA"/>
    <w:rsid w:val="00FE20DD"/>
    <w:rsid w:val="00FE4B0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1C2CF3AC-5E57-4203-8A4D-35B5BDF5A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72.27.65.58/Document/LinkToDocumentReference?fromDocumentId=2136735703&amp;dbId=0&amp;refId=19273859"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7-0010_B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757D8-85AA-4776-A1DB-5D8E4113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8390</Words>
  <Characters>47824</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56102</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Кристина Костадинова</cp:lastModifiedBy>
  <cp:revision>4</cp:revision>
  <cp:lastPrinted>2017-03-24T14:38:00Z</cp:lastPrinted>
  <dcterms:created xsi:type="dcterms:W3CDTF">2017-04-07T11:50:00Z</dcterms:created>
  <dcterms:modified xsi:type="dcterms:W3CDTF">2017-04-18T12:46:00Z</dcterms:modified>
</cp:coreProperties>
</file>