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436" w:rsidRPr="00402ACF" w:rsidRDefault="00376436" w:rsidP="00402ACF">
      <w:pPr>
        <w:spacing w:after="0" w:line="360" w:lineRule="auto"/>
        <w:jc w:val="center"/>
        <w:rPr>
          <w:rFonts w:ascii="Times New Roman" w:hAnsi="Times New Roman"/>
          <w:b/>
          <w:sz w:val="28"/>
          <w:szCs w:val="28"/>
          <w:lang w:eastAsia="bg-BG"/>
        </w:rPr>
      </w:pPr>
      <w:r w:rsidRPr="00402ACF">
        <w:rPr>
          <w:rFonts w:ascii="Times New Roman" w:hAnsi="Times New Roman"/>
          <w:b/>
          <w:sz w:val="28"/>
          <w:szCs w:val="28"/>
          <w:lang w:eastAsia="bg-BG"/>
        </w:rPr>
        <w:t xml:space="preserve">УКАЗАНИЯ </w:t>
      </w:r>
    </w:p>
    <w:p w:rsidR="00376436" w:rsidRPr="00402ACF" w:rsidRDefault="00376436" w:rsidP="00402ACF">
      <w:pPr>
        <w:spacing w:after="0" w:line="360" w:lineRule="auto"/>
        <w:jc w:val="center"/>
        <w:rPr>
          <w:rFonts w:ascii="Times New Roman" w:hAnsi="Times New Roman"/>
          <w:b/>
          <w:sz w:val="28"/>
          <w:szCs w:val="28"/>
          <w:lang w:eastAsia="bg-BG"/>
        </w:rPr>
      </w:pPr>
      <w:r w:rsidRPr="00402ACF">
        <w:rPr>
          <w:rFonts w:ascii="Times New Roman" w:hAnsi="Times New Roman"/>
          <w:b/>
          <w:sz w:val="28"/>
          <w:szCs w:val="28"/>
          <w:lang w:eastAsia="bg-BG"/>
        </w:rPr>
        <w:t>ЗА ПОДГОТОВКА НА ДОКУМЕНТИТЕ</w:t>
      </w:r>
    </w:p>
    <w:p w:rsidR="00376436" w:rsidRPr="00AC495D" w:rsidRDefault="00376436" w:rsidP="00402ACF">
      <w:pPr>
        <w:spacing w:after="0" w:line="360" w:lineRule="auto"/>
        <w:jc w:val="center"/>
        <w:rPr>
          <w:rFonts w:ascii="Times New Roman" w:hAnsi="Times New Roman"/>
          <w:b/>
          <w:sz w:val="24"/>
          <w:szCs w:val="24"/>
          <w:lang w:eastAsia="bg-BG"/>
        </w:rPr>
      </w:pPr>
      <w:r w:rsidRPr="00AC495D">
        <w:rPr>
          <w:rFonts w:ascii="Times New Roman" w:hAnsi="Times New Roman"/>
          <w:b/>
          <w:sz w:val="24"/>
          <w:szCs w:val="24"/>
          <w:lang w:eastAsia="bg-BG"/>
        </w:rPr>
        <w:t>в открита процедура за възлагане на обществена поръчка с предмет</w:t>
      </w:r>
    </w:p>
    <w:p w:rsidR="00376436" w:rsidRPr="009879A6" w:rsidRDefault="00376436" w:rsidP="00FF0AD0">
      <w:pPr>
        <w:tabs>
          <w:tab w:val="left" w:pos="9180"/>
        </w:tabs>
        <w:snapToGrid w:val="0"/>
        <w:spacing w:after="0" w:line="360" w:lineRule="auto"/>
        <w:jc w:val="center"/>
        <w:rPr>
          <w:rFonts w:ascii="Times New Roman" w:hAnsi="Times New Roman"/>
          <w:b/>
          <w:sz w:val="24"/>
          <w:szCs w:val="24"/>
        </w:rPr>
      </w:pPr>
      <w:r w:rsidRPr="009879A6">
        <w:rPr>
          <w:rFonts w:ascii="Times New Roman" w:hAnsi="Times New Roman"/>
          <w:b/>
          <w:sz w:val="24"/>
          <w:szCs w:val="24"/>
          <w:lang w:eastAsia="bg-BG"/>
        </w:rPr>
        <w:t>„</w:t>
      </w:r>
      <w:r w:rsidRPr="009879A6">
        <w:rPr>
          <w:rFonts w:ascii="Times New Roman" w:hAnsi="Times New Roman"/>
          <w:b/>
          <w:sz w:val="24"/>
          <w:szCs w:val="24"/>
        </w:rPr>
        <w:t xml:space="preserve">Преработка на сребърен материал (състоящ се от демонетизирани сребърни монети, сребърни ленти и сребърни заготовки) в </w:t>
      </w:r>
      <w:r>
        <w:rPr>
          <w:rFonts w:ascii="Times New Roman" w:hAnsi="Times New Roman"/>
          <w:b/>
          <w:sz w:val="24"/>
          <w:szCs w:val="24"/>
        </w:rPr>
        <w:t xml:space="preserve">стандартни </w:t>
      </w:r>
      <w:r w:rsidRPr="009879A6">
        <w:rPr>
          <w:rFonts w:ascii="Times New Roman" w:hAnsi="Times New Roman"/>
          <w:b/>
          <w:sz w:val="24"/>
          <w:szCs w:val="24"/>
        </w:rPr>
        <w:t>сребърни кюлчета</w:t>
      </w:r>
      <w:r>
        <w:rPr>
          <w:rFonts w:ascii="Times New Roman" w:hAnsi="Times New Roman"/>
          <w:b/>
          <w:sz w:val="24"/>
          <w:szCs w:val="24"/>
        </w:rPr>
        <w:t>”</w:t>
      </w:r>
    </w:p>
    <w:p w:rsidR="00376436" w:rsidRPr="00AC495D" w:rsidRDefault="00376436" w:rsidP="00402ACF">
      <w:pPr>
        <w:spacing w:after="0" w:line="360" w:lineRule="auto"/>
        <w:rPr>
          <w:rFonts w:ascii="Times New Roman" w:hAnsi="Times New Roman"/>
        </w:rPr>
      </w:pPr>
    </w:p>
    <w:p w:rsidR="00376436" w:rsidRPr="00AC495D" w:rsidRDefault="00376436" w:rsidP="00402ACF">
      <w:pPr>
        <w:pStyle w:val="Heading1"/>
        <w:spacing w:before="0" w:line="360" w:lineRule="auto"/>
        <w:ind w:firstLine="709"/>
        <w:jc w:val="both"/>
        <w:rPr>
          <w:rFonts w:ascii="Times New Roman" w:hAnsi="Times New Roman"/>
          <w:color w:val="auto"/>
          <w:sz w:val="24"/>
          <w:szCs w:val="24"/>
          <w:lang w:eastAsia="bg-BG"/>
        </w:rPr>
      </w:pPr>
      <w:bookmarkStart w:id="0" w:name="_Toc459364981"/>
      <w:r w:rsidRPr="00AC495D">
        <w:rPr>
          <w:rFonts w:ascii="Times New Roman" w:hAnsi="Times New Roman"/>
          <w:color w:val="auto"/>
          <w:sz w:val="24"/>
          <w:szCs w:val="24"/>
          <w:lang w:eastAsia="bg-BG"/>
        </w:rPr>
        <w:t>І. ПРЕДМЕТ, СРОК НА ИЗПЪЛНЕНИЕ НА ПОРЪЧКАТА. ТЕХНИЧЕСКИ СПЕЦИФИКАЦИИ</w:t>
      </w:r>
      <w:bookmarkEnd w:id="0"/>
      <w:r>
        <w:rPr>
          <w:rFonts w:ascii="Times New Roman" w:hAnsi="Times New Roman"/>
          <w:color w:val="auto"/>
          <w:sz w:val="24"/>
          <w:szCs w:val="24"/>
          <w:lang w:eastAsia="bg-BG"/>
        </w:rPr>
        <w:t>.</w:t>
      </w:r>
      <w:r w:rsidRPr="00AC495D">
        <w:rPr>
          <w:rFonts w:ascii="Times New Roman" w:hAnsi="Times New Roman"/>
          <w:color w:val="auto"/>
          <w:sz w:val="24"/>
          <w:szCs w:val="24"/>
          <w:lang w:eastAsia="bg-BG"/>
        </w:rPr>
        <w:t xml:space="preserve"> </w:t>
      </w:r>
    </w:p>
    <w:p w:rsidR="00376436" w:rsidRPr="00596E87" w:rsidRDefault="00376436" w:rsidP="00596E87">
      <w:pPr>
        <w:pStyle w:val="Heading2"/>
        <w:spacing w:before="0" w:line="360" w:lineRule="auto"/>
        <w:ind w:firstLine="709"/>
        <w:rPr>
          <w:rFonts w:ascii="Times New Roman" w:hAnsi="Times New Roman"/>
          <w:color w:val="auto"/>
          <w:sz w:val="24"/>
          <w:szCs w:val="24"/>
          <w:lang w:eastAsia="bg-BG"/>
        </w:rPr>
      </w:pPr>
      <w:bookmarkStart w:id="1" w:name="_Toc459364982"/>
      <w:r w:rsidRPr="00AC495D">
        <w:rPr>
          <w:rFonts w:ascii="Times New Roman" w:hAnsi="Times New Roman"/>
          <w:color w:val="auto"/>
          <w:sz w:val="24"/>
          <w:szCs w:val="24"/>
          <w:lang w:eastAsia="bg-BG"/>
        </w:rPr>
        <w:t>1. Предмет на обществената поръчка</w:t>
      </w:r>
      <w:bookmarkEnd w:id="1"/>
      <w:r>
        <w:rPr>
          <w:rFonts w:ascii="Times New Roman" w:hAnsi="Times New Roman"/>
          <w:color w:val="auto"/>
          <w:sz w:val="24"/>
          <w:szCs w:val="24"/>
          <w:lang w:eastAsia="bg-BG"/>
        </w:rPr>
        <w:t xml:space="preserve">: </w:t>
      </w:r>
      <w:r w:rsidRPr="00F35F49">
        <w:rPr>
          <w:rFonts w:ascii="Times New Roman" w:hAnsi="Times New Roman"/>
          <w:b w:val="0"/>
          <w:color w:val="auto"/>
          <w:sz w:val="24"/>
          <w:szCs w:val="24"/>
          <w:lang w:eastAsia="bg-BG"/>
        </w:rPr>
        <w:t>„</w:t>
      </w:r>
      <w:r w:rsidRPr="00F35F49">
        <w:rPr>
          <w:rFonts w:ascii="Times New Roman" w:hAnsi="Times New Roman"/>
          <w:b w:val="0"/>
          <w:color w:val="auto"/>
          <w:sz w:val="24"/>
          <w:szCs w:val="24"/>
        </w:rPr>
        <w:t xml:space="preserve">Преработка на сребърен материал (състоящ се от демонетизирани сребърни монети, сребърни ленти и сребърни заготовки) в </w:t>
      </w:r>
      <w:r>
        <w:rPr>
          <w:rFonts w:ascii="Times New Roman" w:hAnsi="Times New Roman"/>
          <w:b w:val="0"/>
          <w:color w:val="auto"/>
          <w:sz w:val="24"/>
          <w:szCs w:val="24"/>
        </w:rPr>
        <w:t xml:space="preserve">стандартни </w:t>
      </w:r>
      <w:r w:rsidRPr="00F35F49">
        <w:rPr>
          <w:rFonts w:ascii="Times New Roman" w:hAnsi="Times New Roman"/>
          <w:b w:val="0"/>
          <w:color w:val="auto"/>
          <w:sz w:val="24"/>
          <w:szCs w:val="24"/>
        </w:rPr>
        <w:t>сребърни кюлчета”.</w:t>
      </w:r>
    </w:p>
    <w:p w:rsidR="00376436" w:rsidRPr="00AC495D" w:rsidRDefault="00376436" w:rsidP="00596E87">
      <w:pPr>
        <w:spacing w:after="0" w:line="360" w:lineRule="auto"/>
        <w:ind w:firstLine="709"/>
        <w:jc w:val="both"/>
        <w:rPr>
          <w:rFonts w:ascii="Times New Roman" w:hAnsi="Times New Roman"/>
          <w:sz w:val="24"/>
          <w:szCs w:val="24"/>
        </w:rPr>
      </w:pPr>
      <w:r>
        <w:rPr>
          <w:rFonts w:ascii="Times New Roman" w:hAnsi="Times New Roman"/>
          <w:sz w:val="24"/>
          <w:szCs w:val="24"/>
        </w:rPr>
        <w:t>Избраният за изпълнител участник се задължава да извърши следните услуги</w:t>
      </w:r>
      <w:r w:rsidRPr="00AC495D">
        <w:rPr>
          <w:rFonts w:ascii="Times New Roman" w:hAnsi="Times New Roman"/>
          <w:sz w:val="24"/>
          <w:szCs w:val="24"/>
        </w:rPr>
        <w:t>:</w:t>
      </w:r>
    </w:p>
    <w:p w:rsidR="00376436" w:rsidRDefault="00376436" w:rsidP="00596E87">
      <w:pPr>
        <w:pStyle w:val="Heading2"/>
        <w:numPr>
          <w:ilvl w:val="0"/>
          <w:numId w:val="11"/>
        </w:numPr>
        <w:spacing w:before="0" w:line="360" w:lineRule="auto"/>
        <w:jc w:val="both"/>
        <w:rPr>
          <w:rFonts w:ascii="Times New Roman" w:hAnsi="Times New Roman"/>
          <w:b w:val="0"/>
          <w:color w:val="auto"/>
          <w:sz w:val="24"/>
          <w:szCs w:val="24"/>
        </w:rPr>
      </w:pPr>
      <w:bookmarkStart w:id="2" w:name="_Toc459364983"/>
      <w:r>
        <w:rPr>
          <w:rFonts w:ascii="Times New Roman" w:hAnsi="Times New Roman"/>
          <w:b w:val="0"/>
          <w:color w:val="auto"/>
          <w:sz w:val="24"/>
          <w:szCs w:val="24"/>
        </w:rPr>
        <w:t>Да преработи</w:t>
      </w:r>
      <w:r w:rsidRPr="00F35F49">
        <w:rPr>
          <w:rFonts w:ascii="Times New Roman" w:hAnsi="Times New Roman"/>
          <w:b w:val="0"/>
          <w:color w:val="auto"/>
          <w:sz w:val="24"/>
          <w:szCs w:val="24"/>
        </w:rPr>
        <w:t xml:space="preserve"> сребърен материал, състоящ се от демонетизирани сребърни монети, сребърни ленти и сребърни заготовки (наричан по-долу сребърен материал), до стандартни сребърни кюлчета, отговарящи на стандарта London Good Delivery (LGD), определен от London Bullion Market Association (LBMA)</w:t>
      </w:r>
      <w:r>
        <w:rPr>
          <w:rFonts w:ascii="Times New Roman" w:hAnsi="Times New Roman"/>
          <w:b w:val="0"/>
          <w:color w:val="auto"/>
          <w:sz w:val="24"/>
          <w:szCs w:val="24"/>
        </w:rPr>
        <w:t>;</w:t>
      </w:r>
    </w:p>
    <w:p w:rsidR="00376436" w:rsidRDefault="00376436" w:rsidP="00596E87">
      <w:pPr>
        <w:pStyle w:val="Heading2"/>
        <w:numPr>
          <w:ilvl w:val="0"/>
          <w:numId w:val="11"/>
        </w:numPr>
        <w:spacing w:before="0" w:line="360" w:lineRule="auto"/>
        <w:jc w:val="both"/>
        <w:rPr>
          <w:rFonts w:ascii="Times New Roman" w:hAnsi="Times New Roman"/>
          <w:b w:val="0"/>
          <w:color w:val="auto"/>
          <w:sz w:val="24"/>
          <w:szCs w:val="24"/>
        </w:rPr>
      </w:pPr>
      <w:r>
        <w:rPr>
          <w:rFonts w:ascii="Times New Roman" w:hAnsi="Times New Roman"/>
          <w:b w:val="0"/>
          <w:color w:val="auto"/>
          <w:sz w:val="24"/>
          <w:szCs w:val="24"/>
        </w:rPr>
        <w:t>Да застрахова сребърния материал при условията и сроковете посочени в проекта на договор;</w:t>
      </w:r>
    </w:p>
    <w:p w:rsidR="00376436" w:rsidRDefault="00376436" w:rsidP="00596E87">
      <w:pPr>
        <w:pStyle w:val="Heading2"/>
        <w:numPr>
          <w:ilvl w:val="0"/>
          <w:numId w:val="11"/>
        </w:numPr>
        <w:spacing w:before="0" w:line="360" w:lineRule="auto"/>
        <w:jc w:val="both"/>
        <w:rPr>
          <w:rFonts w:ascii="Times New Roman" w:hAnsi="Times New Roman"/>
          <w:b w:val="0"/>
          <w:color w:val="auto"/>
          <w:sz w:val="24"/>
          <w:szCs w:val="24"/>
        </w:rPr>
      </w:pPr>
      <w:r w:rsidRPr="00596E87">
        <w:rPr>
          <w:rFonts w:ascii="Times New Roman" w:hAnsi="Times New Roman"/>
          <w:b w:val="0"/>
          <w:color w:val="auto"/>
          <w:sz w:val="24"/>
          <w:szCs w:val="24"/>
        </w:rPr>
        <w:t xml:space="preserve">Да транспортира сребърния материал </w:t>
      </w:r>
      <w:r>
        <w:rPr>
          <w:rFonts w:ascii="Times New Roman" w:hAnsi="Times New Roman"/>
          <w:b w:val="0"/>
          <w:color w:val="auto"/>
          <w:sz w:val="24"/>
          <w:szCs w:val="24"/>
        </w:rPr>
        <w:t xml:space="preserve">при </w:t>
      </w:r>
      <w:r w:rsidRPr="00596E87">
        <w:rPr>
          <w:rFonts w:ascii="Times New Roman" w:hAnsi="Times New Roman"/>
          <w:b w:val="0"/>
          <w:color w:val="auto"/>
          <w:sz w:val="24"/>
          <w:szCs w:val="24"/>
        </w:rPr>
        <w:t xml:space="preserve">условията на </w:t>
      </w:r>
      <w:hyperlink r:id="rId7" w:tooltip="МИТНИЧЕСКА АГЕНЦИЯ МОРФЕЙ ЛОДЖИСТИКС - Условия на доставка съгласно Incoterms 2000 - EXW - EX Works (named place) = франко завода (уговорено място)" w:history="1">
        <w:r w:rsidRPr="00596E87">
          <w:rPr>
            <w:rFonts w:ascii="Times New Roman" w:hAnsi="Times New Roman"/>
            <w:b w:val="0"/>
            <w:color w:val="auto"/>
            <w:sz w:val="24"/>
          </w:rPr>
          <w:t>EXW</w:t>
        </w:r>
      </w:hyperlink>
      <w:r w:rsidRPr="00596E87">
        <w:rPr>
          <w:rFonts w:ascii="Times New Roman" w:hAnsi="Times New Roman"/>
          <w:b w:val="0"/>
          <w:color w:val="auto"/>
          <w:sz w:val="24"/>
          <w:szCs w:val="24"/>
        </w:rPr>
        <w:t xml:space="preserve"> - </w:t>
      </w:r>
      <w:r w:rsidRPr="00596E87">
        <w:rPr>
          <w:rFonts w:ascii="Times New Roman" w:hAnsi="Times New Roman"/>
          <w:b w:val="0"/>
          <w:color w:val="auto"/>
          <w:sz w:val="24"/>
        </w:rPr>
        <w:t>франко трезор на възложителя</w:t>
      </w:r>
      <w:r w:rsidRPr="00596E87">
        <w:rPr>
          <w:rFonts w:ascii="Times New Roman" w:hAnsi="Times New Roman"/>
          <w:b w:val="0"/>
          <w:color w:val="auto"/>
          <w:sz w:val="24"/>
          <w:szCs w:val="24"/>
        </w:rPr>
        <w:t xml:space="preserve"> с адрес: гр. София 1784, ул. „Михаил Тенев” № 10, Касов център на БНБ (съгласно Инкотермс 2010)</w:t>
      </w:r>
      <w:r>
        <w:rPr>
          <w:rFonts w:ascii="Times New Roman" w:hAnsi="Times New Roman"/>
          <w:b w:val="0"/>
          <w:color w:val="auto"/>
          <w:sz w:val="24"/>
          <w:szCs w:val="24"/>
        </w:rPr>
        <w:t xml:space="preserve"> до мястото на преработка, посочено в офертата на избрания за изпълнител участник</w:t>
      </w:r>
      <w:r w:rsidRPr="00596E87">
        <w:rPr>
          <w:rFonts w:ascii="Times New Roman" w:hAnsi="Times New Roman"/>
          <w:b w:val="0"/>
          <w:color w:val="auto"/>
          <w:sz w:val="24"/>
          <w:szCs w:val="24"/>
        </w:rPr>
        <w:t>.</w:t>
      </w:r>
      <w:r>
        <w:rPr>
          <w:rFonts w:ascii="Times New Roman" w:hAnsi="Times New Roman"/>
          <w:b w:val="0"/>
          <w:color w:val="auto"/>
          <w:sz w:val="24"/>
          <w:szCs w:val="24"/>
        </w:rPr>
        <w:t xml:space="preserve"> Транспортирането се извършва съгласно условията и сроковете, посочени в проекта на договор;</w:t>
      </w:r>
    </w:p>
    <w:p w:rsidR="00376436" w:rsidRPr="00064BD5" w:rsidRDefault="00376436" w:rsidP="00596E87">
      <w:pPr>
        <w:pStyle w:val="Heading2"/>
        <w:numPr>
          <w:ilvl w:val="0"/>
          <w:numId w:val="11"/>
        </w:numPr>
        <w:spacing w:before="0" w:line="360" w:lineRule="auto"/>
        <w:jc w:val="both"/>
        <w:rPr>
          <w:rFonts w:ascii="Times New Roman" w:hAnsi="Times New Roman"/>
          <w:b w:val="0"/>
          <w:color w:val="auto"/>
          <w:sz w:val="24"/>
          <w:szCs w:val="24"/>
        </w:rPr>
      </w:pPr>
      <w:r w:rsidRPr="000C3F6B">
        <w:rPr>
          <w:rFonts w:ascii="Times New Roman" w:hAnsi="Times New Roman"/>
          <w:b w:val="0"/>
          <w:color w:val="auto"/>
          <w:sz w:val="24"/>
          <w:szCs w:val="24"/>
        </w:rPr>
        <w:t>Да изкупи получените сребърни кюлчета, отговарящи на стандарт LGD, при срокове, количества, цени и условия, определени с проекта на договор.</w:t>
      </w:r>
    </w:p>
    <w:p w:rsidR="00376436" w:rsidRPr="00AC495D" w:rsidRDefault="00376436" w:rsidP="00402ACF">
      <w:pPr>
        <w:pStyle w:val="Heading2"/>
        <w:spacing w:before="0" w:line="360" w:lineRule="auto"/>
        <w:ind w:firstLine="709"/>
        <w:rPr>
          <w:rFonts w:ascii="Times New Roman" w:hAnsi="Times New Roman"/>
          <w:color w:val="auto"/>
          <w:sz w:val="24"/>
          <w:szCs w:val="24"/>
          <w:lang w:eastAsia="bg-BG"/>
        </w:rPr>
      </w:pPr>
      <w:r w:rsidRPr="00AC495D">
        <w:rPr>
          <w:rFonts w:ascii="Times New Roman" w:hAnsi="Times New Roman"/>
          <w:color w:val="auto"/>
          <w:sz w:val="24"/>
          <w:szCs w:val="24"/>
          <w:lang w:eastAsia="bg-BG"/>
        </w:rPr>
        <w:t>2. Техническите спецификации</w:t>
      </w:r>
      <w:bookmarkEnd w:id="2"/>
      <w:r>
        <w:rPr>
          <w:rFonts w:ascii="Times New Roman" w:hAnsi="Times New Roman"/>
          <w:color w:val="auto"/>
          <w:sz w:val="24"/>
          <w:szCs w:val="24"/>
          <w:lang w:eastAsia="bg-BG"/>
        </w:rPr>
        <w:t>:</w:t>
      </w:r>
    </w:p>
    <w:p w:rsidR="00376436" w:rsidRPr="00596E87" w:rsidRDefault="00376436" w:rsidP="00596E87">
      <w:pPr>
        <w:spacing w:after="0" w:line="360" w:lineRule="auto"/>
        <w:jc w:val="both"/>
        <w:rPr>
          <w:rFonts w:ascii="Times New Roman" w:hAnsi="Times New Roman"/>
          <w:bCs/>
          <w:sz w:val="24"/>
          <w:szCs w:val="24"/>
        </w:rPr>
      </w:pPr>
      <w:r w:rsidRPr="00AC495D">
        <w:rPr>
          <w:rFonts w:ascii="Times New Roman" w:hAnsi="Times New Roman"/>
          <w:sz w:val="24"/>
          <w:szCs w:val="24"/>
          <w:lang w:eastAsia="bg-BG"/>
        </w:rPr>
        <w:tab/>
      </w:r>
      <w:r w:rsidRPr="00596E87">
        <w:rPr>
          <w:rFonts w:ascii="Times New Roman" w:hAnsi="Times New Roman"/>
          <w:bCs/>
          <w:sz w:val="24"/>
          <w:szCs w:val="24"/>
        </w:rPr>
        <w:t>Техническите характеристики на сребъ</w:t>
      </w:r>
      <w:r>
        <w:rPr>
          <w:rFonts w:ascii="Times New Roman" w:hAnsi="Times New Roman"/>
          <w:bCs/>
          <w:sz w:val="24"/>
          <w:szCs w:val="24"/>
        </w:rPr>
        <w:t xml:space="preserve">рния материал по т. 1 </w:t>
      </w:r>
      <w:r w:rsidRPr="00596E87">
        <w:rPr>
          <w:rFonts w:ascii="Times New Roman" w:hAnsi="Times New Roman"/>
          <w:bCs/>
          <w:sz w:val="24"/>
          <w:szCs w:val="24"/>
        </w:rPr>
        <w:t xml:space="preserve">и съответното му количество са посочени в Приложение № 1 „Техническа спецификация на сребърен материал, състоящ се от демонетизирани сребърни монети, сребърни ленти и сребърни заготовки” и в Таблица </w:t>
      </w:r>
      <w:r w:rsidRPr="00320146">
        <w:rPr>
          <w:rFonts w:ascii="Times New Roman" w:hAnsi="Times New Roman"/>
          <w:bCs/>
          <w:sz w:val="24"/>
          <w:szCs w:val="24"/>
        </w:rPr>
        <w:t>„Списък на опаковките в които се съхранява сребърния материал по вид, бруто и нето тегло на единична опаковка”</w:t>
      </w:r>
      <w:r w:rsidRPr="003E5998">
        <w:rPr>
          <w:szCs w:val="24"/>
        </w:rPr>
        <w:t xml:space="preserve"> </w:t>
      </w:r>
      <w:r w:rsidRPr="00596E87">
        <w:rPr>
          <w:rFonts w:ascii="Times New Roman" w:hAnsi="Times New Roman"/>
          <w:bCs/>
          <w:sz w:val="24"/>
          <w:szCs w:val="24"/>
        </w:rPr>
        <w:t>към Приложение № 1</w:t>
      </w:r>
      <w:r>
        <w:rPr>
          <w:rFonts w:ascii="Times New Roman" w:hAnsi="Times New Roman"/>
          <w:bCs/>
          <w:sz w:val="24"/>
          <w:szCs w:val="24"/>
        </w:rPr>
        <w:t>.</w:t>
      </w:r>
      <w:r w:rsidRPr="00596E87">
        <w:rPr>
          <w:rFonts w:ascii="Times New Roman" w:hAnsi="Times New Roman"/>
          <w:bCs/>
          <w:sz w:val="24"/>
          <w:szCs w:val="24"/>
        </w:rPr>
        <w:tab/>
      </w:r>
    </w:p>
    <w:p w:rsidR="00376436" w:rsidRPr="00FE1D59" w:rsidRDefault="00376436" w:rsidP="00402ACF">
      <w:pPr>
        <w:pStyle w:val="Heading1"/>
        <w:spacing w:before="0" w:line="360" w:lineRule="auto"/>
        <w:ind w:firstLine="709"/>
        <w:jc w:val="both"/>
        <w:rPr>
          <w:rFonts w:ascii="Times New Roman" w:hAnsi="Times New Roman"/>
          <w:b w:val="0"/>
          <w:color w:val="auto"/>
          <w:sz w:val="24"/>
          <w:szCs w:val="24"/>
        </w:rPr>
      </w:pPr>
    </w:p>
    <w:p w:rsidR="00376436" w:rsidRPr="00596E87" w:rsidRDefault="00376436" w:rsidP="00050CCC">
      <w:pPr>
        <w:pStyle w:val="Heading1"/>
        <w:spacing w:before="0" w:line="360" w:lineRule="auto"/>
        <w:ind w:firstLine="709"/>
        <w:jc w:val="both"/>
        <w:rPr>
          <w:rFonts w:ascii="Times New Roman" w:hAnsi="Times New Roman"/>
          <w:b w:val="0"/>
          <w:color w:val="auto"/>
          <w:sz w:val="24"/>
          <w:szCs w:val="24"/>
        </w:rPr>
      </w:pPr>
      <w:bookmarkStart w:id="3" w:name="_Toc459364984"/>
      <w:r w:rsidRPr="00596E87">
        <w:rPr>
          <w:rFonts w:ascii="Times New Roman" w:hAnsi="Times New Roman"/>
          <w:color w:val="auto"/>
          <w:sz w:val="24"/>
          <w:szCs w:val="24"/>
        </w:rPr>
        <w:t>ІI. ДОСТЪП ДО ДОКУМЕНТАЦИЯТА. ПОЛУЧАВАНЕ НА ОФЕРТИ. РАЗЯСНЕНИЯ ПО УСЛОВИЯТА НА ПРОЦЕДУРАТА. ОБМЕН НА ИНФОРМАЦИЯ</w:t>
      </w:r>
      <w:r w:rsidRPr="00596E87">
        <w:rPr>
          <w:rFonts w:ascii="Times New Roman" w:hAnsi="Times New Roman"/>
          <w:b w:val="0"/>
          <w:color w:val="auto"/>
          <w:sz w:val="24"/>
          <w:szCs w:val="24"/>
        </w:rPr>
        <w:t>.</w:t>
      </w:r>
      <w:bookmarkEnd w:id="3"/>
    </w:p>
    <w:p w:rsidR="00376436" w:rsidRPr="006F2DA1" w:rsidRDefault="00376436" w:rsidP="00050CCC">
      <w:pPr>
        <w:pStyle w:val="Heading2"/>
        <w:spacing w:before="0" w:line="360" w:lineRule="auto"/>
        <w:jc w:val="both"/>
        <w:rPr>
          <w:rFonts w:ascii="Times New Roman" w:hAnsi="Times New Roman"/>
          <w:color w:val="auto"/>
          <w:sz w:val="24"/>
          <w:szCs w:val="24"/>
        </w:rPr>
      </w:pPr>
      <w:r w:rsidRPr="00596E87">
        <w:rPr>
          <w:rFonts w:ascii="Times New Roman" w:hAnsi="Times New Roman"/>
          <w:b w:val="0"/>
          <w:color w:val="auto"/>
          <w:sz w:val="24"/>
          <w:szCs w:val="24"/>
        </w:rPr>
        <w:tab/>
      </w:r>
      <w:bookmarkStart w:id="4" w:name="_Toc459364985"/>
      <w:r w:rsidRPr="006F2DA1">
        <w:rPr>
          <w:rFonts w:ascii="Times New Roman" w:hAnsi="Times New Roman"/>
          <w:color w:val="auto"/>
          <w:sz w:val="24"/>
          <w:szCs w:val="24"/>
        </w:rPr>
        <w:t>1. Достъп до документацията:</w:t>
      </w:r>
      <w:bookmarkEnd w:id="4"/>
    </w:p>
    <w:p w:rsidR="00376436" w:rsidRDefault="00376436" w:rsidP="00D47937">
      <w:pPr>
        <w:ind w:firstLine="709"/>
        <w:jc w:val="both"/>
        <w:rPr>
          <w:rFonts w:ascii="Times New Roman" w:hAnsi="Times New Roman"/>
          <w:sz w:val="24"/>
          <w:szCs w:val="24"/>
        </w:rPr>
      </w:pPr>
      <w:r w:rsidRPr="00AC495D">
        <w:rPr>
          <w:rFonts w:ascii="Times New Roman" w:hAnsi="Times New Roman"/>
          <w:sz w:val="24"/>
          <w:szCs w:val="24"/>
        </w:rPr>
        <w:t xml:space="preserve">Лицата могат да изтеглят безплатно документацията за участие от интернет страницата на възложител: </w:t>
      </w:r>
      <w:hyperlink r:id="rId8" w:history="1">
        <w:r w:rsidRPr="00D47937">
          <w:t>http://www.bnb.bg</w:t>
        </w:r>
      </w:hyperlink>
      <w:r w:rsidRPr="00D47937">
        <w:t xml:space="preserve">, </w:t>
      </w:r>
      <w:r w:rsidRPr="00AC495D">
        <w:rPr>
          <w:rFonts w:ascii="Times New Roman" w:hAnsi="Times New Roman"/>
          <w:sz w:val="24"/>
          <w:szCs w:val="24"/>
        </w:rPr>
        <w:t>раздел „Профил на купувача – обществени поръчки“</w:t>
      </w:r>
      <w:r>
        <w:rPr>
          <w:rFonts w:ascii="Times New Roman" w:hAnsi="Times New Roman"/>
          <w:sz w:val="24"/>
          <w:szCs w:val="24"/>
        </w:rPr>
        <w:t xml:space="preserve">, на адрес </w:t>
      </w:r>
      <w:bookmarkStart w:id="5" w:name="_GoBack"/>
      <w:bookmarkEnd w:id="5"/>
    </w:p>
    <w:p w:rsidR="00376436" w:rsidRDefault="00376436" w:rsidP="00D47937">
      <w:pPr>
        <w:ind w:firstLine="709"/>
        <w:jc w:val="both"/>
      </w:pPr>
      <w:r>
        <w:rPr>
          <w:rFonts w:ascii="Times New Roman" w:hAnsi="Times New Roman"/>
          <w:sz w:val="24"/>
          <w:szCs w:val="24"/>
        </w:rPr>
        <w:t xml:space="preserve"> </w:t>
      </w:r>
      <w:hyperlink r:id="rId9" w:history="1">
        <w:r>
          <w:rPr>
            <w:rStyle w:val="Hyperlink"/>
          </w:rPr>
          <w:t>http://www.bnb.bg/AboutUs/AUPublicProcurements/AUPPList/PP_01224-2017-0001_BG</w:t>
        </w:r>
      </w:hyperlink>
    </w:p>
    <w:p w:rsidR="00376436" w:rsidRPr="00AC495D" w:rsidRDefault="00376436" w:rsidP="00402ACF">
      <w:pPr>
        <w:pStyle w:val="Heading2"/>
        <w:spacing w:before="0" w:line="360" w:lineRule="auto"/>
        <w:ind w:firstLine="709"/>
        <w:rPr>
          <w:rFonts w:ascii="Times New Roman" w:hAnsi="Times New Roman"/>
          <w:color w:val="auto"/>
          <w:sz w:val="24"/>
          <w:szCs w:val="24"/>
        </w:rPr>
      </w:pPr>
      <w:bookmarkStart w:id="6" w:name="_Toc459364986"/>
      <w:r w:rsidRPr="00AC495D">
        <w:rPr>
          <w:rFonts w:ascii="Times New Roman" w:hAnsi="Times New Roman"/>
          <w:color w:val="auto"/>
          <w:sz w:val="24"/>
          <w:szCs w:val="24"/>
        </w:rPr>
        <w:t>2. Получаване на оферти:</w:t>
      </w:r>
      <w:bookmarkEnd w:id="6"/>
    </w:p>
    <w:p w:rsidR="00376436" w:rsidRPr="00AC495D" w:rsidRDefault="00376436" w:rsidP="00402ACF">
      <w:pPr>
        <w:spacing w:after="0" w:line="360" w:lineRule="auto"/>
        <w:ind w:firstLine="709"/>
        <w:jc w:val="both"/>
        <w:rPr>
          <w:rFonts w:ascii="Times New Roman" w:hAnsi="Times New Roman"/>
          <w:sz w:val="24"/>
          <w:szCs w:val="24"/>
        </w:rPr>
      </w:pPr>
      <w:r w:rsidRPr="00AC495D">
        <w:rPr>
          <w:rFonts w:ascii="Times New Roman" w:hAnsi="Times New Roman"/>
          <w:sz w:val="24"/>
          <w:szCs w:val="24"/>
        </w:rPr>
        <w:t xml:space="preserve">Подаването на офертите ще става до </w:t>
      </w:r>
      <w:r>
        <w:rPr>
          <w:rFonts w:ascii="Times New Roman" w:hAnsi="Times New Roman"/>
          <w:sz w:val="24"/>
          <w:szCs w:val="24"/>
        </w:rPr>
        <w:t>15:45</w:t>
      </w:r>
      <w:r w:rsidRPr="00AC495D">
        <w:rPr>
          <w:rFonts w:ascii="Times New Roman" w:hAnsi="Times New Roman"/>
          <w:sz w:val="24"/>
          <w:szCs w:val="24"/>
        </w:rPr>
        <w:t xml:space="preserve"> часа на датата, посочена в IV.2.2. от Обявлението за поръчка, на гише № 54 в Паричния салон на БНБ.</w:t>
      </w:r>
    </w:p>
    <w:p w:rsidR="00376436" w:rsidRPr="00AC495D" w:rsidRDefault="00376436" w:rsidP="00402ACF">
      <w:pPr>
        <w:spacing w:after="0" w:line="360" w:lineRule="auto"/>
        <w:ind w:firstLine="709"/>
        <w:jc w:val="both"/>
        <w:rPr>
          <w:rFonts w:ascii="Times New Roman" w:hAnsi="Times New Roman"/>
          <w:sz w:val="24"/>
          <w:szCs w:val="24"/>
        </w:rPr>
      </w:pPr>
      <w:r w:rsidRPr="00AC495D">
        <w:rPr>
          <w:rFonts w:ascii="Times New Roman" w:hAnsi="Times New Roman"/>
          <w:sz w:val="24"/>
          <w:szCs w:val="24"/>
        </w:rPr>
        <w:t xml:space="preserve">Участникът може да подаде офертата си </w:t>
      </w:r>
      <w:r w:rsidRPr="00AC495D">
        <w:rPr>
          <w:rFonts w:ascii="Times New Roman" w:hAnsi="Times New Roman"/>
          <w:sz w:val="24"/>
          <w:szCs w:val="24"/>
          <w:lang w:eastAsia="bg-BG"/>
        </w:rPr>
        <w:t>и по пощата с препоръчано писмо с обратна разписка</w:t>
      </w:r>
      <w:r>
        <w:rPr>
          <w:rFonts w:ascii="Times New Roman" w:hAnsi="Times New Roman"/>
          <w:sz w:val="24"/>
          <w:szCs w:val="24"/>
          <w:lang w:eastAsia="bg-BG"/>
        </w:rPr>
        <w:t xml:space="preserve"> или чрез куриерска служба</w:t>
      </w:r>
      <w:r w:rsidRPr="00AC495D">
        <w:rPr>
          <w:rFonts w:ascii="Times New Roman" w:hAnsi="Times New Roman"/>
          <w:sz w:val="24"/>
          <w:szCs w:val="24"/>
          <w:lang w:eastAsia="bg-BG"/>
        </w:rPr>
        <w:t>, като в този случай разходите за подаване на офертата са за негова сметка. В случай че офертата е подадена по пощата</w:t>
      </w:r>
      <w:r>
        <w:rPr>
          <w:rFonts w:ascii="Times New Roman" w:hAnsi="Times New Roman"/>
          <w:sz w:val="24"/>
          <w:szCs w:val="24"/>
          <w:lang w:eastAsia="bg-BG"/>
        </w:rPr>
        <w:t xml:space="preserve"> или чрез куриерска служба</w:t>
      </w:r>
      <w:r w:rsidRPr="00AC495D">
        <w:rPr>
          <w:rFonts w:ascii="Times New Roman" w:hAnsi="Times New Roman"/>
          <w:sz w:val="24"/>
          <w:szCs w:val="24"/>
          <w:lang w:eastAsia="bg-BG"/>
        </w:rPr>
        <w:t xml:space="preserve">, същата следва да бъде получена от възложителя до </w:t>
      </w:r>
      <w:r>
        <w:rPr>
          <w:rFonts w:ascii="Times New Roman" w:hAnsi="Times New Roman"/>
          <w:sz w:val="24"/>
          <w:szCs w:val="24"/>
        </w:rPr>
        <w:t>15:45</w:t>
      </w:r>
      <w:r w:rsidRPr="00AC495D">
        <w:rPr>
          <w:rFonts w:ascii="Times New Roman" w:hAnsi="Times New Roman"/>
          <w:sz w:val="24"/>
          <w:szCs w:val="24"/>
        </w:rPr>
        <w:t xml:space="preserve"> часа на датата, посочена в IV.2.2. от Обявлението за поръчка. Рискът от забава или загубване на офертата е на участника.</w:t>
      </w:r>
    </w:p>
    <w:p w:rsidR="00376436" w:rsidRPr="00AC495D" w:rsidRDefault="00376436" w:rsidP="00402ACF">
      <w:pPr>
        <w:pStyle w:val="Heading2"/>
        <w:spacing w:before="0" w:line="360" w:lineRule="auto"/>
        <w:ind w:firstLine="709"/>
        <w:rPr>
          <w:rFonts w:ascii="Times New Roman" w:hAnsi="Times New Roman"/>
          <w:snapToGrid w:val="0"/>
          <w:color w:val="auto"/>
          <w:sz w:val="24"/>
          <w:szCs w:val="24"/>
        </w:rPr>
      </w:pPr>
      <w:bookmarkStart w:id="7" w:name="_Toc459364987"/>
      <w:r w:rsidRPr="00AC495D">
        <w:rPr>
          <w:rFonts w:ascii="Times New Roman" w:hAnsi="Times New Roman"/>
          <w:snapToGrid w:val="0"/>
          <w:color w:val="auto"/>
          <w:sz w:val="24"/>
          <w:szCs w:val="24"/>
        </w:rPr>
        <w:t>3. Разяснения по условията на процедурата</w:t>
      </w:r>
      <w:bookmarkEnd w:id="7"/>
      <w:r>
        <w:rPr>
          <w:rFonts w:ascii="Times New Roman" w:hAnsi="Times New Roman"/>
          <w:snapToGrid w:val="0"/>
          <w:color w:val="auto"/>
          <w:sz w:val="24"/>
          <w:szCs w:val="24"/>
        </w:rPr>
        <w:t>:</w:t>
      </w:r>
    </w:p>
    <w:p w:rsidR="00376436" w:rsidRPr="00AC495D" w:rsidRDefault="00376436" w:rsidP="00402ACF">
      <w:pPr>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Лицата могат да поискат писмено от възложителя разяснения по решението, обявлението и документацията за участие до 10 дни преди изтичане на срока за получаване на офертите. Възложителят не предоставя разяснения, ако искането е постъпило след този срок.</w:t>
      </w:r>
    </w:p>
    <w:p w:rsidR="00376436" w:rsidRPr="00AC495D" w:rsidRDefault="00376436" w:rsidP="00402ACF">
      <w:pPr>
        <w:spacing w:after="0" w:line="360" w:lineRule="auto"/>
        <w:ind w:firstLine="709"/>
        <w:jc w:val="both"/>
        <w:rPr>
          <w:rFonts w:ascii="Times New Roman" w:hAnsi="Times New Roman"/>
          <w:sz w:val="24"/>
          <w:szCs w:val="24"/>
        </w:rPr>
      </w:pPr>
      <w:r w:rsidRPr="00AC495D">
        <w:rPr>
          <w:rFonts w:ascii="Times New Roman" w:hAnsi="Times New Roman"/>
          <w:snapToGrid w:val="0"/>
          <w:sz w:val="24"/>
          <w:szCs w:val="24"/>
        </w:rPr>
        <w:t xml:space="preserve">Исканията за разяснения по документацията се адресират до г-жа </w:t>
      </w:r>
      <w:smartTag w:uri="urn:schemas-microsoft-com:office:smarttags" w:element="PersonName">
        <w:r w:rsidRPr="00AC495D">
          <w:rPr>
            <w:rFonts w:ascii="Times New Roman" w:hAnsi="Times New Roman"/>
            <w:snapToGrid w:val="0"/>
            <w:sz w:val="24"/>
            <w:szCs w:val="24"/>
          </w:rPr>
          <w:t>Снежанка Деянова</w:t>
        </w:r>
      </w:smartTag>
      <w:r w:rsidRPr="00AC495D">
        <w:rPr>
          <w:rFonts w:ascii="Times New Roman" w:hAnsi="Times New Roman"/>
          <w:snapToGrid w:val="0"/>
          <w:sz w:val="24"/>
          <w:szCs w:val="24"/>
        </w:rPr>
        <w:t xml:space="preserve"> - Главен секретар, като се изпращат на факс: 02/950 84 52, на e-mail - </w:t>
      </w:r>
      <w:hyperlink r:id="rId10" w:history="1">
        <w:r w:rsidRPr="005028AA">
          <w:rPr>
            <w:rStyle w:val="Hyperlink"/>
            <w:rFonts w:ascii="Times New Roman" w:hAnsi="Times New Roman"/>
            <w:snapToGrid w:val="0"/>
            <w:sz w:val="24"/>
            <w:szCs w:val="24"/>
          </w:rPr>
          <w:t>publicprocurement@bnbank.org</w:t>
        </w:r>
      </w:hyperlink>
      <w:r>
        <w:rPr>
          <w:rFonts w:ascii="Times New Roman" w:hAnsi="Times New Roman"/>
          <w:snapToGrid w:val="0"/>
          <w:sz w:val="24"/>
          <w:szCs w:val="24"/>
        </w:rPr>
        <w:t xml:space="preserve"> </w:t>
      </w:r>
      <w:r w:rsidRPr="00AC495D">
        <w:rPr>
          <w:rFonts w:ascii="Times New Roman" w:hAnsi="Times New Roman"/>
          <w:snapToGrid w:val="0"/>
          <w:sz w:val="24"/>
          <w:szCs w:val="24"/>
        </w:rPr>
        <w:t>или на адрес: гр. София 1000, пл. „Княз Александър I” № 1.</w:t>
      </w:r>
    </w:p>
    <w:p w:rsidR="00376436" w:rsidRPr="00AC495D" w:rsidRDefault="00376436" w:rsidP="00402ACF">
      <w:pPr>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 xml:space="preserve">Възложителят публикува разясненията в профила на купувача в 4-дневен срок от получаване на искането. В разясненията </w:t>
      </w:r>
      <w:r>
        <w:rPr>
          <w:rFonts w:ascii="Times New Roman" w:hAnsi="Times New Roman"/>
          <w:snapToGrid w:val="0"/>
          <w:sz w:val="24"/>
          <w:szCs w:val="24"/>
        </w:rPr>
        <w:t>в</w:t>
      </w:r>
      <w:r w:rsidRPr="00AC495D">
        <w:rPr>
          <w:rFonts w:ascii="Times New Roman" w:hAnsi="Times New Roman"/>
          <w:snapToGrid w:val="0"/>
          <w:sz w:val="24"/>
          <w:szCs w:val="24"/>
        </w:rPr>
        <w:t xml:space="preserve">ъзложителят не посочва лицето, направило запитването. </w:t>
      </w:r>
    </w:p>
    <w:p w:rsidR="00376436" w:rsidRPr="00AC495D" w:rsidRDefault="00376436" w:rsidP="00402ACF">
      <w:pPr>
        <w:pStyle w:val="Heading2"/>
        <w:spacing w:before="0" w:line="360" w:lineRule="auto"/>
        <w:rPr>
          <w:rFonts w:ascii="Times New Roman" w:hAnsi="Times New Roman"/>
          <w:color w:val="auto"/>
          <w:sz w:val="24"/>
          <w:szCs w:val="24"/>
          <w:lang w:eastAsia="bg-BG"/>
        </w:rPr>
      </w:pPr>
      <w:r w:rsidRPr="00AC495D">
        <w:rPr>
          <w:rFonts w:ascii="Times New Roman" w:hAnsi="Times New Roman"/>
          <w:color w:val="auto"/>
          <w:sz w:val="24"/>
          <w:szCs w:val="24"/>
          <w:lang w:eastAsia="bg-BG"/>
        </w:rPr>
        <w:tab/>
      </w:r>
      <w:bookmarkStart w:id="8" w:name="_Toc459364988"/>
      <w:r w:rsidRPr="00AC495D">
        <w:rPr>
          <w:rFonts w:ascii="Times New Roman" w:hAnsi="Times New Roman"/>
          <w:color w:val="auto"/>
          <w:sz w:val="24"/>
          <w:szCs w:val="24"/>
          <w:lang w:eastAsia="bg-BG"/>
        </w:rPr>
        <w:t>4. Обмен на информация:</w:t>
      </w:r>
      <w:bookmarkEnd w:id="8"/>
    </w:p>
    <w:p w:rsidR="00376436" w:rsidRPr="00AC495D" w:rsidRDefault="00376436" w:rsidP="00402ACF">
      <w:pPr>
        <w:tabs>
          <w:tab w:val="left" w:pos="851"/>
          <w:tab w:val="left" w:pos="3240"/>
          <w:tab w:val="left" w:pos="9356"/>
        </w:tabs>
        <w:spacing w:after="0" w:line="360" w:lineRule="auto"/>
        <w:ind w:firstLine="709"/>
        <w:jc w:val="both"/>
        <w:rPr>
          <w:rFonts w:ascii="Times New Roman" w:hAnsi="Times New Roman"/>
          <w:sz w:val="24"/>
          <w:szCs w:val="24"/>
          <w:lang w:eastAsia="bg-BG"/>
        </w:rPr>
      </w:pPr>
      <w:r w:rsidRPr="00AC495D">
        <w:rPr>
          <w:rFonts w:ascii="Times New Roman" w:hAnsi="Times New Roman"/>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w:t>
      </w:r>
      <w:r>
        <w:rPr>
          <w:rFonts w:ascii="Times New Roman" w:hAnsi="Times New Roman"/>
          <w:sz w:val="24"/>
          <w:szCs w:val="24"/>
          <w:lang w:eastAsia="bg-BG"/>
        </w:rPr>
        <w:t>,</w:t>
      </w:r>
      <w:r w:rsidRPr="00AC495D">
        <w:rPr>
          <w:rFonts w:ascii="Times New Roman" w:hAnsi="Times New Roman"/>
          <w:sz w:val="24"/>
          <w:szCs w:val="24"/>
          <w:lang w:eastAsia="bg-BG"/>
        </w:rPr>
        <w:t xml:space="preserve"> посочен от участника: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rsidR="00376436" w:rsidRPr="006F2DA1" w:rsidRDefault="00376436" w:rsidP="00402ACF">
      <w:pPr>
        <w:tabs>
          <w:tab w:val="left" w:pos="851"/>
          <w:tab w:val="left" w:pos="3240"/>
          <w:tab w:val="left" w:pos="9356"/>
        </w:tabs>
        <w:spacing w:after="0" w:line="360" w:lineRule="auto"/>
        <w:ind w:firstLine="709"/>
        <w:jc w:val="both"/>
        <w:rPr>
          <w:rFonts w:ascii="Times New Roman" w:hAnsi="Times New Roman"/>
          <w:sz w:val="24"/>
          <w:szCs w:val="24"/>
          <w:lang w:val="ru-RU" w:eastAsia="bg-BG"/>
        </w:rPr>
      </w:pPr>
      <w:r w:rsidRPr="00AC495D">
        <w:rPr>
          <w:rFonts w:ascii="Times New Roman" w:hAnsi="Times New Roman"/>
          <w:sz w:val="24"/>
          <w:szCs w:val="24"/>
          <w:lang w:eastAsia="bg-BG"/>
        </w:rPr>
        <w:t>Когато решението не е получено от кандидата или участника по някой от изброените начини, възложителят публикува съобщение до участника в профила на купувача. Решението се смята за връчено от датата на публикуване на съобщението.</w:t>
      </w:r>
    </w:p>
    <w:p w:rsidR="00376436" w:rsidRPr="00C33100" w:rsidRDefault="00376436" w:rsidP="00C33100">
      <w:pPr>
        <w:pStyle w:val="Heading1"/>
        <w:spacing w:before="120" w:line="360" w:lineRule="auto"/>
        <w:ind w:firstLine="709"/>
        <w:rPr>
          <w:rFonts w:ascii="Times New Roman" w:hAnsi="Times New Roman"/>
          <w:color w:val="auto"/>
          <w:sz w:val="24"/>
          <w:szCs w:val="24"/>
          <w:lang w:val="ru-RU" w:eastAsia="bg-BG"/>
        </w:rPr>
      </w:pPr>
      <w:bookmarkStart w:id="9" w:name="_Toc459364989"/>
      <w:r w:rsidRPr="00AC495D">
        <w:rPr>
          <w:rFonts w:ascii="Times New Roman" w:hAnsi="Times New Roman"/>
          <w:color w:val="auto"/>
          <w:sz w:val="24"/>
          <w:szCs w:val="24"/>
          <w:lang w:eastAsia="bg-BG"/>
        </w:rPr>
        <w:t>III. ИЗИСКВАНИЯ КЪМ УЧАСТНИЦИТЕ В ОТКРИТАТА ПРОЦЕДУРА</w:t>
      </w:r>
      <w:bookmarkEnd w:id="9"/>
      <w:r w:rsidRPr="00C33100">
        <w:rPr>
          <w:rFonts w:ascii="Times New Roman" w:hAnsi="Times New Roman"/>
          <w:color w:val="auto"/>
          <w:sz w:val="24"/>
          <w:szCs w:val="24"/>
          <w:lang w:val="ru-RU" w:eastAsia="bg-BG"/>
        </w:rPr>
        <w:t>.</w:t>
      </w:r>
    </w:p>
    <w:p w:rsidR="00376436" w:rsidRPr="00AC495D" w:rsidRDefault="00376436" w:rsidP="00402ACF">
      <w:pPr>
        <w:pStyle w:val="Heading2"/>
        <w:spacing w:before="0" w:line="360" w:lineRule="auto"/>
        <w:ind w:firstLine="709"/>
        <w:rPr>
          <w:rFonts w:ascii="Times New Roman" w:hAnsi="Times New Roman"/>
          <w:snapToGrid w:val="0"/>
          <w:color w:val="auto"/>
          <w:sz w:val="24"/>
          <w:szCs w:val="24"/>
        </w:rPr>
      </w:pPr>
      <w:bookmarkStart w:id="10" w:name="_Toc459364990"/>
      <w:r w:rsidRPr="00AC495D">
        <w:rPr>
          <w:rFonts w:ascii="Times New Roman" w:hAnsi="Times New Roman"/>
          <w:snapToGrid w:val="0"/>
          <w:color w:val="auto"/>
          <w:sz w:val="24"/>
          <w:szCs w:val="24"/>
        </w:rPr>
        <w:t>А. Условия за участие. Основания за отстраняване.</w:t>
      </w:r>
      <w:bookmarkEnd w:id="10"/>
    </w:p>
    <w:p w:rsidR="00376436" w:rsidRPr="00AC495D" w:rsidRDefault="00376436" w:rsidP="00402ACF">
      <w:pPr>
        <w:pStyle w:val="Heading3"/>
        <w:spacing w:before="0" w:line="360" w:lineRule="auto"/>
        <w:ind w:firstLine="709"/>
        <w:rPr>
          <w:rFonts w:ascii="Times New Roman" w:hAnsi="Times New Roman"/>
          <w:snapToGrid w:val="0"/>
          <w:color w:val="auto"/>
          <w:sz w:val="24"/>
          <w:szCs w:val="24"/>
        </w:rPr>
      </w:pPr>
      <w:bookmarkStart w:id="11" w:name="_Toc459364991"/>
      <w:r w:rsidRPr="00AC495D">
        <w:rPr>
          <w:rFonts w:ascii="Times New Roman" w:hAnsi="Times New Roman"/>
          <w:snapToGrid w:val="0"/>
          <w:color w:val="auto"/>
          <w:sz w:val="24"/>
          <w:szCs w:val="24"/>
        </w:rPr>
        <w:t>1. Условия за участие</w:t>
      </w:r>
      <w:bookmarkEnd w:id="11"/>
      <w:r>
        <w:rPr>
          <w:rFonts w:ascii="Times New Roman" w:hAnsi="Times New Roman"/>
          <w:snapToGrid w:val="0"/>
          <w:color w:val="auto"/>
          <w:sz w:val="24"/>
          <w:szCs w:val="24"/>
        </w:rPr>
        <w:t>:</w:t>
      </w:r>
    </w:p>
    <w:p w:rsidR="00376436" w:rsidRPr="00AC495D" w:rsidRDefault="00376436" w:rsidP="00402ACF">
      <w:pPr>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1.1. В процедурата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образование.</w:t>
      </w:r>
    </w:p>
    <w:p w:rsidR="00376436" w:rsidRPr="00AC495D" w:rsidRDefault="00376436" w:rsidP="00402ACF">
      <w:pPr>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1.2. За участие в процедурата участникът подготвя оферта, която трябва да съответства напълно на условията, съдържащи се в обявлението и документацията за участие в процедурата.</w:t>
      </w:r>
    </w:p>
    <w:p w:rsidR="00376436" w:rsidRPr="00AC495D" w:rsidRDefault="00376436" w:rsidP="00402ACF">
      <w:pPr>
        <w:tabs>
          <w:tab w:val="left" w:pos="851"/>
        </w:tabs>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 xml:space="preserve">1.3. Клон на чуждестранно лице може да е самостоятелен участник в процедурата, съгласно условията посочени в чл. 36 от Правилника за прилагане на Закона за обществените поръчки </w:t>
      </w:r>
      <w:r>
        <w:rPr>
          <w:rFonts w:ascii="Times New Roman" w:hAnsi="Times New Roman"/>
          <w:snapToGrid w:val="0"/>
          <w:sz w:val="24"/>
          <w:szCs w:val="24"/>
        </w:rPr>
        <w:t>(</w:t>
      </w:r>
      <w:r w:rsidRPr="00AC495D">
        <w:rPr>
          <w:rFonts w:ascii="Times New Roman" w:hAnsi="Times New Roman"/>
          <w:snapToGrid w:val="0"/>
          <w:sz w:val="24"/>
          <w:szCs w:val="24"/>
        </w:rPr>
        <w:t>ППЗОП</w:t>
      </w:r>
      <w:r>
        <w:rPr>
          <w:rFonts w:ascii="Times New Roman" w:hAnsi="Times New Roman"/>
          <w:snapToGrid w:val="0"/>
          <w:sz w:val="24"/>
          <w:szCs w:val="24"/>
        </w:rPr>
        <w:t>)</w:t>
      </w:r>
      <w:r w:rsidRPr="00AC495D">
        <w:rPr>
          <w:rFonts w:ascii="Times New Roman" w:hAnsi="Times New Roman"/>
          <w:snapToGrid w:val="0"/>
          <w:sz w:val="24"/>
          <w:szCs w:val="24"/>
        </w:rPr>
        <w:t>.</w:t>
      </w:r>
    </w:p>
    <w:p w:rsidR="00376436" w:rsidRPr="00AC495D" w:rsidRDefault="00376436" w:rsidP="00402ACF">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 xml:space="preserve">1.4.  В случай че участник в процедурата е обединение, на основание чл. 37, ал. 1, във връзка с ал. 3 от ППЗОП,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rsidR="00376436" w:rsidRPr="00AD5F47" w:rsidRDefault="00376436" w:rsidP="00402ACF">
      <w:pPr>
        <w:tabs>
          <w:tab w:val="left" w:pos="851"/>
        </w:tabs>
        <w:spacing w:after="0" w:line="360" w:lineRule="auto"/>
        <w:ind w:firstLine="709"/>
        <w:jc w:val="both"/>
        <w:rPr>
          <w:rFonts w:ascii="Times New Roman" w:hAnsi="Times New Roman"/>
          <w:bCs/>
          <w:snapToGrid w:val="0"/>
          <w:sz w:val="24"/>
          <w:szCs w:val="24"/>
        </w:rPr>
      </w:pPr>
      <w:r w:rsidRPr="00AC495D">
        <w:rPr>
          <w:rFonts w:ascii="Times New Roman" w:hAnsi="Times New Roman"/>
          <w:snapToGrid w:val="0"/>
          <w:sz w:val="24"/>
          <w:szCs w:val="24"/>
        </w:rPr>
        <w:t xml:space="preserve">1.5. Участник може да се позове на капацитета на трети лица по отношение на критериите, свързани с икономическото и финансовото състояние, техническите способности и професионална </w:t>
      </w:r>
      <w:r w:rsidRPr="00AD5F47">
        <w:rPr>
          <w:rFonts w:ascii="Times New Roman" w:hAnsi="Times New Roman"/>
          <w:snapToGrid w:val="0"/>
          <w:sz w:val="24"/>
          <w:szCs w:val="24"/>
        </w:rPr>
        <w:t>компетентност. 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w:t>
      </w:r>
      <w:r w:rsidRPr="008F0007">
        <w:rPr>
          <w:rFonts w:ascii="Times New Roman" w:hAnsi="Times New Roman"/>
          <w:snapToGrid w:val="0"/>
          <w:sz w:val="24"/>
          <w:szCs w:val="24"/>
          <w:lang w:val="ru-RU"/>
        </w:rPr>
        <w:t xml:space="preserve">. </w:t>
      </w:r>
      <w:r w:rsidRPr="00AD5F47">
        <w:rPr>
          <w:rFonts w:ascii="Times New Roman" w:hAnsi="Times New Roman"/>
          <w:bCs/>
          <w:snapToGrid w:val="0"/>
          <w:sz w:val="24"/>
          <w:szCs w:val="24"/>
        </w:rPr>
        <w:t xml:space="preserve">Възлагането на част от дейностите по договора на трето лице не освобождава изпълнителя от отговорност при изпълнение на задълженията му </w:t>
      </w:r>
      <w:r w:rsidRPr="00D832E0">
        <w:rPr>
          <w:rFonts w:ascii="Times New Roman" w:hAnsi="Times New Roman"/>
          <w:bCs/>
          <w:snapToGrid w:val="0"/>
          <w:sz w:val="24"/>
          <w:szCs w:val="24"/>
        </w:rPr>
        <w:t>по поръчката</w:t>
      </w:r>
      <w:r w:rsidRPr="00AD5F47">
        <w:rPr>
          <w:rFonts w:ascii="Times New Roman" w:hAnsi="Times New Roman"/>
          <w:bCs/>
          <w:snapToGrid w:val="0"/>
          <w:sz w:val="24"/>
          <w:szCs w:val="24"/>
        </w:rPr>
        <w:t>. В тези случаи изпълнителят отговаря за действията/бездействията на третото лице като за свои действия/бездействия.</w:t>
      </w:r>
    </w:p>
    <w:p w:rsidR="00376436" w:rsidRPr="0096013B" w:rsidRDefault="00376436" w:rsidP="00402ACF">
      <w:pPr>
        <w:tabs>
          <w:tab w:val="left" w:pos="851"/>
        </w:tabs>
        <w:spacing w:after="0" w:line="360" w:lineRule="auto"/>
        <w:ind w:firstLine="709"/>
        <w:jc w:val="both"/>
        <w:rPr>
          <w:rFonts w:ascii="Times New Roman" w:hAnsi="Times New Roman"/>
          <w:sz w:val="24"/>
          <w:szCs w:val="24"/>
        </w:rPr>
      </w:pPr>
      <w:r w:rsidRPr="00AD5F47">
        <w:rPr>
          <w:rFonts w:ascii="Times New Roman" w:hAnsi="Times New Roman"/>
          <w:sz w:val="24"/>
          <w:szCs w:val="24"/>
        </w:rPr>
        <w:t xml:space="preserve">1.6. Участникът посочва в офертата си подизпълнителите и дела от поръчката, който ще им възложи, ако възнамерява да използва такива. В този случай той трябва да представи доказателство за поетите от подизпълнителите задължения. </w:t>
      </w:r>
      <w:r w:rsidRPr="00AD5F47">
        <w:rPr>
          <w:rFonts w:ascii="Times New Roman" w:hAnsi="Times New Roman"/>
          <w:bCs/>
          <w:sz w:val="24"/>
          <w:szCs w:val="24"/>
        </w:rPr>
        <w:t xml:space="preserve">Възлагането на част от дейностите по договора на подизпълнители не освобождава изпълнителя от отговорност при изпълнение на задълженията му </w:t>
      </w:r>
      <w:r w:rsidRPr="00D832E0">
        <w:rPr>
          <w:rFonts w:ascii="Times New Roman" w:hAnsi="Times New Roman"/>
          <w:bCs/>
          <w:snapToGrid w:val="0"/>
          <w:sz w:val="24"/>
          <w:szCs w:val="24"/>
        </w:rPr>
        <w:t>по поръчката</w:t>
      </w:r>
      <w:r w:rsidRPr="00AD5F47">
        <w:rPr>
          <w:rFonts w:ascii="Times New Roman" w:hAnsi="Times New Roman"/>
          <w:bCs/>
          <w:sz w:val="24"/>
          <w:szCs w:val="24"/>
        </w:rPr>
        <w:t>. В тези случаи изпълнителят отговаря за действията/бездействията на подизпълнителите като за свои действия/бездействия.</w:t>
      </w:r>
    </w:p>
    <w:p w:rsidR="00376436" w:rsidRPr="00AC495D" w:rsidRDefault="00376436" w:rsidP="00C33100">
      <w:pPr>
        <w:tabs>
          <w:tab w:val="left" w:pos="8465"/>
        </w:tabs>
        <w:spacing w:after="0" w:line="360" w:lineRule="auto"/>
        <w:ind w:firstLine="709"/>
        <w:jc w:val="both"/>
        <w:rPr>
          <w:rFonts w:ascii="Times New Roman" w:hAnsi="Times New Roman"/>
          <w:snapToGrid w:val="0"/>
          <w:sz w:val="24"/>
          <w:szCs w:val="24"/>
        </w:rPr>
      </w:pPr>
      <w:r w:rsidRPr="00AC495D">
        <w:rPr>
          <w:rFonts w:ascii="Times New Roman" w:hAnsi="Times New Roman"/>
          <w:sz w:val="24"/>
          <w:szCs w:val="24"/>
        </w:rPr>
        <w:t xml:space="preserve">1.7. </w:t>
      </w:r>
      <w:r w:rsidRPr="00AC495D">
        <w:rPr>
          <w:rFonts w:ascii="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rsidR="00376436" w:rsidRPr="00AC495D" w:rsidRDefault="00376436" w:rsidP="00402ACF">
      <w:pPr>
        <w:tabs>
          <w:tab w:val="left" w:pos="851"/>
        </w:tabs>
        <w:spacing w:after="0" w:line="360" w:lineRule="auto"/>
        <w:ind w:firstLine="709"/>
        <w:jc w:val="both"/>
        <w:rPr>
          <w:rFonts w:ascii="Times New Roman" w:hAnsi="Times New Roman"/>
          <w:sz w:val="24"/>
          <w:szCs w:val="24"/>
        </w:rPr>
      </w:pPr>
      <w:r w:rsidRPr="00AC495D">
        <w:rPr>
          <w:rFonts w:ascii="Times New Roman" w:hAnsi="Times New Roman"/>
          <w:snapToGrid w:val="0"/>
          <w:sz w:val="24"/>
          <w:szCs w:val="24"/>
        </w:rPr>
        <w:t>1.8. В процедура за възлагане на обществена поръчка едно физическо или юридическо лице може да участва само в едно обединение.</w:t>
      </w:r>
    </w:p>
    <w:p w:rsidR="00376436" w:rsidRPr="00AC495D" w:rsidRDefault="00376436" w:rsidP="00402ACF">
      <w:pPr>
        <w:tabs>
          <w:tab w:val="left" w:pos="851"/>
        </w:tabs>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 xml:space="preserve">1.9. На основание чл. 3, т. 8 от </w:t>
      </w:r>
      <w:r>
        <w:rPr>
          <w:rFonts w:ascii="Times New Roman" w:hAnsi="Times New Roman"/>
          <w:snapToGrid w:val="0"/>
          <w:sz w:val="24"/>
          <w:szCs w:val="24"/>
        </w:rPr>
        <w:t>„</w:t>
      </w:r>
      <w:r w:rsidRPr="00AC495D">
        <w:rPr>
          <w:rFonts w:ascii="Times New Roman" w:hAnsi="Times New Roman"/>
          <w:snapToGrid w:val="0"/>
          <w:sz w:val="24"/>
          <w:szCs w:val="24"/>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r>
        <w:rPr>
          <w:rFonts w:ascii="Times New Roman" w:hAnsi="Times New Roman"/>
          <w:snapToGrid w:val="0"/>
          <w:sz w:val="24"/>
          <w:szCs w:val="24"/>
        </w:rPr>
        <w:t>”</w:t>
      </w:r>
      <w:r w:rsidRPr="00AC495D">
        <w:rPr>
          <w:rFonts w:ascii="Times New Roman" w:hAnsi="Times New Roman"/>
          <w:snapToGrid w:val="0"/>
          <w:sz w:val="24"/>
          <w:szCs w:val="24"/>
        </w:rPr>
        <w:t xml:space="preserve">, дружества, регистрирани в юрисдикции с преференциален данъчен режим, и </w:t>
      </w:r>
      <w:r>
        <w:rPr>
          <w:rFonts w:ascii="Times New Roman" w:hAnsi="Times New Roman"/>
          <w:snapToGrid w:val="0"/>
          <w:sz w:val="24"/>
          <w:szCs w:val="24"/>
        </w:rPr>
        <w:t>контролираните от</w:t>
      </w:r>
      <w:r w:rsidRPr="00AC495D">
        <w:rPr>
          <w:rFonts w:ascii="Times New Roman" w:hAnsi="Times New Roman"/>
          <w:snapToGrid w:val="0"/>
          <w:sz w:val="24"/>
          <w:szCs w:val="24"/>
        </w:rPr>
        <w:t xml:space="preserve"> тях лица не могат пряко или косвено да участват в откритата процедура, включително и чрез гражданско дружество/консорциум, в което участва дружество, регистрирано в юрисдикция с преференциален данъчен режим.</w:t>
      </w:r>
    </w:p>
    <w:p w:rsidR="00376436" w:rsidRPr="00AC495D" w:rsidRDefault="00376436" w:rsidP="00DB6252">
      <w:pPr>
        <w:tabs>
          <w:tab w:val="left" w:pos="720"/>
        </w:tabs>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1.10. Свързани лица* не могат да бъдат самостоятелни участници в процедурата.</w:t>
      </w:r>
    </w:p>
    <w:p w:rsidR="00376436" w:rsidRPr="00A102F8" w:rsidRDefault="00376436" w:rsidP="00A3612D">
      <w:pPr>
        <w:keepNext/>
        <w:ind w:right="-108" w:firstLine="567"/>
        <w:jc w:val="both"/>
        <w:rPr>
          <w:rFonts w:ascii="Times New Roman" w:hAnsi="Times New Roman"/>
          <w:snapToGrid w:val="0"/>
          <w:sz w:val="24"/>
          <w:szCs w:val="24"/>
        </w:rPr>
      </w:pPr>
      <w:r w:rsidRPr="00AC495D">
        <w:rPr>
          <w:rFonts w:ascii="Times New Roman" w:hAnsi="Times New Roman"/>
          <w:snapToGrid w:val="0"/>
          <w:sz w:val="24"/>
          <w:szCs w:val="24"/>
        </w:rPr>
        <w:t xml:space="preserve">* </w:t>
      </w:r>
      <w:r w:rsidRPr="00A102F8">
        <w:rPr>
          <w:rFonts w:ascii="Times New Roman" w:hAnsi="Times New Roman"/>
          <w:snapToGrid w:val="0"/>
          <w:sz w:val="24"/>
          <w:szCs w:val="24"/>
        </w:rPr>
        <w:t xml:space="preserve"> „</w:t>
      </w:r>
      <w:hyperlink r:id="rId11" w:history="1">
        <w:r w:rsidRPr="00A102F8">
          <w:rPr>
            <w:rFonts w:ascii="Times New Roman" w:hAnsi="Times New Roman"/>
            <w:snapToGrid w:val="0"/>
            <w:sz w:val="24"/>
            <w:szCs w:val="24"/>
          </w:rPr>
          <w:t>Свързани лица</w:t>
        </w:r>
      </w:hyperlink>
      <w:r w:rsidRPr="00A102F8">
        <w:rPr>
          <w:rFonts w:ascii="Times New Roman" w:hAnsi="Times New Roman"/>
          <w:snapToGrid w:val="0"/>
          <w:sz w:val="24"/>
          <w:szCs w:val="24"/>
        </w:rPr>
        <w:t>“ са тези по смисъла на § 1, т. 13 и т. 14 от допълнителните разпоредби на Закона за публичното предлагане на ценни книги.</w:t>
      </w:r>
    </w:p>
    <w:p w:rsidR="00376436" w:rsidRPr="00A3612D" w:rsidRDefault="00376436" w:rsidP="00A3612D">
      <w:pPr>
        <w:tabs>
          <w:tab w:val="left" w:pos="720"/>
        </w:tabs>
        <w:spacing w:line="240" w:lineRule="auto"/>
        <w:ind w:right="35"/>
        <w:jc w:val="both"/>
        <w:rPr>
          <w:rFonts w:ascii="Times New Roman" w:hAnsi="Times New Roman"/>
          <w:i/>
          <w:snapToGrid w:val="0"/>
          <w:sz w:val="24"/>
          <w:szCs w:val="24"/>
        </w:rPr>
      </w:pPr>
      <w:r>
        <w:rPr>
          <w:rFonts w:ascii="Times New Roman" w:hAnsi="Times New Roman"/>
          <w:snapToGrid w:val="0"/>
          <w:sz w:val="24"/>
          <w:szCs w:val="24"/>
        </w:rPr>
        <w:tab/>
      </w:r>
      <w:r w:rsidRPr="00A102F8">
        <w:rPr>
          <w:rFonts w:ascii="Times New Roman" w:hAnsi="Times New Roman"/>
          <w:b/>
          <w:snapToGrid w:val="0"/>
          <w:sz w:val="24"/>
          <w:szCs w:val="24"/>
        </w:rPr>
        <w:t>Забележка:</w:t>
      </w:r>
      <w:r w:rsidRPr="00A102F8">
        <w:rPr>
          <w:rFonts w:ascii="Times New Roman" w:hAnsi="Times New Roman"/>
          <w:snapToGrid w:val="0"/>
          <w:sz w:val="24"/>
          <w:szCs w:val="24"/>
        </w:rPr>
        <w:t xml:space="preserve"> </w:t>
      </w:r>
      <w:r w:rsidRPr="00A3612D">
        <w:rPr>
          <w:rFonts w:ascii="Times New Roman" w:hAnsi="Times New Roman"/>
          <w:i/>
          <w:snapToGrid w:val="0"/>
          <w:sz w:val="24"/>
          <w:szCs w:val="24"/>
        </w:rPr>
        <w:t>При подаване на оферта за участие, обстоятелствата по т. 1.9 и т. 1.10 се декларират от участника чрез попълване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Необходимо е участниците да опишат изчерпателно липсата/наличието на посочените основания за отстраняване и срещу всяко едно от тях да отбележат „НЕ“/“ДА“ в полето за отговор.</w:t>
      </w:r>
    </w:p>
    <w:p w:rsidR="00376436" w:rsidRPr="00AC495D" w:rsidRDefault="00376436" w:rsidP="00C33100">
      <w:pPr>
        <w:tabs>
          <w:tab w:val="left" w:pos="720"/>
        </w:tabs>
        <w:spacing w:after="120" w:line="240" w:lineRule="auto"/>
        <w:ind w:firstLine="709"/>
        <w:jc w:val="both"/>
        <w:rPr>
          <w:rFonts w:ascii="Times New Roman" w:hAnsi="Times New Roman"/>
          <w:bCs/>
          <w:snapToGrid w:val="0"/>
          <w:sz w:val="24"/>
          <w:szCs w:val="24"/>
        </w:rPr>
      </w:pPr>
      <w:r>
        <w:rPr>
          <w:rFonts w:ascii="Times New Roman" w:hAnsi="Times New Roman"/>
          <w:b/>
          <w:i/>
          <w:snapToGrid w:val="0"/>
          <w:sz w:val="24"/>
          <w:szCs w:val="24"/>
        </w:rPr>
        <w:tab/>
      </w:r>
      <w:bookmarkStart w:id="12" w:name="_Toc459364992"/>
      <w:r w:rsidRPr="00D832E0">
        <w:rPr>
          <w:rFonts w:ascii="Times New Roman" w:hAnsi="Times New Roman"/>
          <w:b/>
          <w:snapToGrid w:val="0"/>
          <w:sz w:val="24"/>
          <w:szCs w:val="24"/>
        </w:rPr>
        <w:t>2. Основания за отстраняване</w:t>
      </w:r>
      <w:bookmarkEnd w:id="12"/>
      <w:r>
        <w:rPr>
          <w:rFonts w:ascii="Times New Roman" w:hAnsi="Times New Roman"/>
          <w:snapToGrid w:val="0"/>
          <w:sz w:val="24"/>
          <w:szCs w:val="24"/>
        </w:rPr>
        <w:t>:</w:t>
      </w:r>
    </w:p>
    <w:p w:rsidR="00376436" w:rsidRPr="00AC495D" w:rsidRDefault="00376436" w:rsidP="00A102F8">
      <w:pPr>
        <w:tabs>
          <w:tab w:val="left" w:pos="851"/>
          <w:tab w:val="left" w:pos="1134"/>
        </w:tabs>
        <w:spacing w:after="0" w:line="360" w:lineRule="auto"/>
        <w:ind w:firstLine="709"/>
        <w:jc w:val="both"/>
        <w:rPr>
          <w:rFonts w:ascii="Times New Roman" w:hAnsi="Times New Roman"/>
          <w:b/>
          <w:snapToGrid w:val="0"/>
          <w:sz w:val="24"/>
          <w:szCs w:val="24"/>
        </w:rPr>
      </w:pPr>
      <w:r w:rsidRPr="00AC495D">
        <w:rPr>
          <w:rFonts w:ascii="Times New Roman" w:hAnsi="Times New Roman"/>
          <w:b/>
          <w:snapToGrid w:val="0"/>
          <w:sz w:val="24"/>
          <w:szCs w:val="24"/>
        </w:rPr>
        <w:t>2.1.</w:t>
      </w:r>
      <w:r w:rsidRPr="00AC495D">
        <w:rPr>
          <w:rFonts w:ascii="Times New Roman" w:hAnsi="Times New Roman"/>
          <w:snapToGrid w:val="0"/>
          <w:sz w:val="24"/>
          <w:szCs w:val="24"/>
        </w:rPr>
        <w:t> </w:t>
      </w:r>
      <w:r w:rsidRPr="00AC495D">
        <w:rPr>
          <w:rFonts w:ascii="Times New Roman" w:hAnsi="Times New Roman"/>
          <w:b/>
          <w:snapToGrid w:val="0"/>
          <w:sz w:val="24"/>
          <w:szCs w:val="24"/>
        </w:rPr>
        <w:t>Възложителят отстранява от участие в откритата процедура участник, за когото е налице някое от основанията, предвидени в чл. 54 от ЗОП, а именно:</w:t>
      </w:r>
    </w:p>
    <w:p w:rsidR="00376436" w:rsidRPr="00A102F8" w:rsidRDefault="00376436" w:rsidP="00050CCC">
      <w:pPr>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 xml:space="preserve">2.1.1. който е осъден с влязла в сила присъда, освен ако е реабилитиран, за престъпление по чл. 108а, чл. 159а - 159г, чл. 172, чл. 192а, чл. 194 - 217, чл. 219 - 252, чл. </w:t>
      </w:r>
      <w:r w:rsidRPr="00A102F8">
        <w:rPr>
          <w:rFonts w:ascii="Times New Roman" w:hAnsi="Times New Roman"/>
          <w:snapToGrid w:val="0"/>
          <w:sz w:val="24"/>
          <w:szCs w:val="24"/>
        </w:rPr>
        <w:t>253 - 260, чл. 301 - 307, чл. 321, чл. 321а и чл. 352 - 353е от Наказателния кодекс;</w:t>
      </w:r>
    </w:p>
    <w:p w:rsidR="00376436" w:rsidRPr="00A102F8" w:rsidRDefault="00376436" w:rsidP="00A102F8">
      <w:pPr>
        <w:spacing w:line="240" w:lineRule="auto"/>
        <w:ind w:firstLine="709"/>
        <w:jc w:val="both"/>
        <w:rPr>
          <w:rFonts w:ascii="Times New Roman" w:hAnsi="Times New Roman"/>
          <w:i/>
          <w:snapToGrid w:val="0"/>
          <w:sz w:val="24"/>
          <w:szCs w:val="24"/>
        </w:rPr>
      </w:pPr>
      <w:r w:rsidRPr="00A102F8">
        <w:rPr>
          <w:rFonts w:ascii="Times New Roman" w:hAnsi="Times New Roman"/>
          <w:b/>
          <w:snapToGrid w:val="0"/>
          <w:sz w:val="24"/>
          <w:szCs w:val="24"/>
        </w:rPr>
        <w:t>Забележка:</w:t>
      </w:r>
      <w:r w:rsidRPr="00A102F8">
        <w:rPr>
          <w:rFonts w:ascii="Times New Roman" w:hAnsi="Times New Roman"/>
          <w:snapToGrid w:val="0"/>
          <w:sz w:val="24"/>
          <w:szCs w:val="24"/>
        </w:rPr>
        <w:t xml:space="preserve"> </w:t>
      </w:r>
      <w:r w:rsidRPr="00A102F8">
        <w:rPr>
          <w:rFonts w:ascii="Times New Roman" w:hAnsi="Times New Roman"/>
          <w:i/>
          <w:snapToGrid w:val="0"/>
          <w:sz w:val="24"/>
          <w:szCs w:val="24"/>
        </w:rPr>
        <w:t>При подаване на оферта за участие, липсата/наличието на обстоятелствата по чл. 172 (престъпление против трудовите права на гражданите); 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паричната и кредитна система); чл. 254а-260 (престъпления против финансовата, данъчната и осигурителната система) и чл. 352 – 353е (престъпления против народното здраве и против околната среда) от НК, се посочват от участника чрез попълване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Необходимо е участниците да изброят изчерпателно липсата/наличието на посочените основания за отстраняване и срещу всяко едно от тях да отбележат „НЕ“/“ДА“ в полето за отговор.</w:t>
      </w:r>
    </w:p>
    <w:p w:rsidR="00376436" w:rsidRPr="00096C24" w:rsidRDefault="00376436" w:rsidP="00402ACF">
      <w:pPr>
        <w:tabs>
          <w:tab w:val="left" w:pos="709"/>
          <w:tab w:val="left" w:pos="3240"/>
          <w:tab w:val="left" w:pos="9356"/>
        </w:tabs>
        <w:spacing w:after="0" w:line="360" w:lineRule="auto"/>
        <w:ind w:firstLine="709"/>
        <w:jc w:val="both"/>
        <w:rPr>
          <w:rFonts w:ascii="Times New Roman" w:hAnsi="Times New Roman"/>
          <w:snapToGrid w:val="0"/>
          <w:sz w:val="24"/>
          <w:szCs w:val="24"/>
          <w:lang w:val="ru-RU"/>
        </w:rPr>
      </w:pPr>
      <w:r w:rsidRPr="00AC495D">
        <w:rPr>
          <w:rFonts w:ascii="Times New Roman" w:hAnsi="Times New Roman"/>
          <w:snapToGrid w:val="0"/>
          <w:sz w:val="24"/>
          <w:szCs w:val="24"/>
        </w:rPr>
        <w:t xml:space="preserve">2.1.2. който е осъден с влязла в сила присъда, освен ако е реабилитиран за престъпление, аналогично на тези по т. 2.1.1., в друга държава членка или трета страна; </w:t>
      </w:r>
    </w:p>
    <w:p w:rsidR="00376436" w:rsidRPr="00C33100" w:rsidRDefault="00376436" w:rsidP="00A102F8">
      <w:pPr>
        <w:spacing w:line="240" w:lineRule="auto"/>
        <w:ind w:firstLine="709"/>
        <w:jc w:val="both"/>
        <w:rPr>
          <w:rFonts w:ascii="Times New Roman" w:hAnsi="Times New Roman"/>
          <w:i/>
          <w:snapToGrid w:val="0"/>
          <w:sz w:val="24"/>
          <w:szCs w:val="24"/>
        </w:rPr>
      </w:pPr>
      <w:r w:rsidRPr="00C33100">
        <w:rPr>
          <w:rFonts w:ascii="Times New Roman" w:hAnsi="Times New Roman"/>
          <w:b/>
          <w:i/>
          <w:snapToGrid w:val="0"/>
          <w:sz w:val="24"/>
          <w:szCs w:val="24"/>
        </w:rPr>
        <w:t>Забележка:</w:t>
      </w:r>
      <w:r w:rsidRPr="00C33100">
        <w:rPr>
          <w:rFonts w:ascii="Times New Roman" w:hAnsi="Times New Roman"/>
          <w:i/>
          <w:snapToGrid w:val="0"/>
          <w:sz w:val="24"/>
          <w:szCs w:val="24"/>
        </w:rPr>
        <w:t xml:space="preserve"> В случай че участникът е чуждестранно лице декларира, че не е осъждан/е осъждан за престъпления, аналогични на престъпленията по </w:t>
      </w:r>
      <w:r w:rsidRPr="00C33100">
        <w:rPr>
          <w:rFonts w:ascii="Times New Roman" w:hAnsi="Times New Roman"/>
          <w:b/>
          <w:i/>
          <w:snapToGrid w:val="0"/>
          <w:sz w:val="24"/>
          <w:szCs w:val="24"/>
        </w:rPr>
        <w:t>чл. 172 (престъпление против трудовите права на гражданите);</w:t>
      </w:r>
      <w:r w:rsidRPr="00C33100">
        <w:rPr>
          <w:rFonts w:ascii="Times New Roman" w:hAnsi="Times New Roman"/>
          <w:i/>
          <w:snapToGrid w:val="0"/>
          <w:sz w:val="24"/>
          <w:szCs w:val="24"/>
        </w:rPr>
        <w:t xml:space="preserve"> </w:t>
      </w:r>
      <w:r w:rsidRPr="00C33100">
        <w:rPr>
          <w:rFonts w:ascii="Times New Roman" w:hAnsi="Times New Roman"/>
          <w:b/>
          <w:i/>
          <w:snapToGrid w:val="0"/>
          <w:sz w:val="24"/>
          <w:szCs w:val="24"/>
        </w:rPr>
        <w:t>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w:t>
      </w:r>
      <w:r>
        <w:rPr>
          <w:rFonts w:ascii="Times New Roman" w:hAnsi="Times New Roman"/>
          <w:b/>
          <w:i/>
          <w:snapToGrid w:val="0"/>
          <w:sz w:val="24"/>
          <w:szCs w:val="24"/>
        </w:rPr>
        <w:t xml:space="preserve"> </w:t>
      </w:r>
      <w:r w:rsidRPr="00C33100">
        <w:rPr>
          <w:rFonts w:ascii="Times New Roman" w:hAnsi="Times New Roman"/>
          <w:b/>
          <w:i/>
          <w:snapToGrid w:val="0"/>
          <w:sz w:val="24"/>
          <w:szCs w:val="24"/>
        </w:rPr>
        <w:t>219-252</w:t>
      </w:r>
      <w:r>
        <w:rPr>
          <w:rFonts w:ascii="Times New Roman" w:hAnsi="Times New Roman"/>
          <w:b/>
          <w:i/>
          <w:snapToGrid w:val="0"/>
          <w:sz w:val="24"/>
          <w:szCs w:val="24"/>
        </w:rPr>
        <w:t xml:space="preserve"> </w:t>
      </w:r>
      <w:r w:rsidRPr="00C33100">
        <w:rPr>
          <w:rFonts w:ascii="Times New Roman" w:hAnsi="Times New Roman"/>
          <w:b/>
          <w:i/>
          <w:snapToGrid w:val="0"/>
          <w:sz w:val="24"/>
          <w:szCs w:val="24"/>
        </w:rPr>
        <w:t>(престъпления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паричната и кредитна система);</w:t>
      </w:r>
      <w:r w:rsidRPr="00C33100">
        <w:rPr>
          <w:rFonts w:ascii="Times New Roman" w:hAnsi="Times New Roman"/>
          <w:i/>
          <w:snapToGrid w:val="0"/>
          <w:sz w:val="24"/>
          <w:szCs w:val="24"/>
        </w:rPr>
        <w:t xml:space="preserve"> </w:t>
      </w:r>
      <w:r w:rsidRPr="00C33100">
        <w:rPr>
          <w:rFonts w:ascii="Times New Roman" w:hAnsi="Times New Roman"/>
          <w:b/>
          <w:i/>
          <w:snapToGrid w:val="0"/>
          <w:sz w:val="24"/>
          <w:szCs w:val="24"/>
        </w:rPr>
        <w:t>чл. 254а-260 (престъпления против финансовата, данъчната и осигурителната система) и чл. 352 – 353е (престъпления против народното здраве и против околната среда)</w:t>
      </w:r>
      <w:r w:rsidRPr="00C33100">
        <w:rPr>
          <w:rFonts w:ascii="Times New Roman" w:hAnsi="Times New Roman"/>
          <w:i/>
          <w:snapToGrid w:val="0"/>
          <w:sz w:val="24"/>
          <w:szCs w:val="24"/>
        </w:rPr>
        <w:t xml:space="preserve"> </w:t>
      </w:r>
      <w:r w:rsidRPr="00C33100">
        <w:rPr>
          <w:rFonts w:ascii="Times New Roman" w:hAnsi="Times New Roman"/>
          <w:b/>
          <w:i/>
          <w:snapToGrid w:val="0"/>
          <w:sz w:val="24"/>
          <w:szCs w:val="24"/>
        </w:rPr>
        <w:t>от НК, в друга държава членка или трета страна. Липсата/наличието на тези обстоятелства</w:t>
      </w:r>
      <w:r w:rsidRPr="00C33100">
        <w:rPr>
          <w:rFonts w:ascii="Times New Roman" w:hAnsi="Times New Roman"/>
          <w:i/>
          <w:snapToGrid w:val="0"/>
          <w:sz w:val="24"/>
          <w:szCs w:val="24"/>
        </w:rPr>
        <w:t xml:space="preserve">  се посочват от участника чрез </w:t>
      </w:r>
      <w:r w:rsidRPr="00C33100">
        <w:rPr>
          <w:rFonts w:ascii="Times New Roman" w:hAnsi="Times New Roman"/>
          <w:b/>
          <w:i/>
          <w:snapToGrid w:val="0"/>
          <w:sz w:val="24"/>
          <w:szCs w:val="24"/>
        </w:rPr>
        <w:t>попълване</w:t>
      </w:r>
      <w:r w:rsidRPr="00C33100">
        <w:rPr>
          <w:rFonts w:ascii="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w:t>
      </w:r>
      <w:r w:rsidRPr="00D343FA">
        <w:rPr>
          <w:i/>
          <w:snapToGrid w:val="0"/>
          <w:szCs w:val="24"/>
        </w:rPr>
        <w:t xml:space="preserve"> </w:t>
      </w:r>
      <w:r w:rsidRPr="00C33100">
        <w:rPr>
          <w:rFonts w:ascii="Times New Roman" w:hAnsi="Times New Roman"/>
          <w:i/>
          <w:snapToGrid w:val="0"/>
          <w:sz w:val="24"/>
          <w:szCs w:val="24"/>
        </w:rPr>
        <w:t>възлагащия орган или възложителя на държава членка” от ЕЕДОП. Необходимо е участниците да изброят изчерпателно липсата/наличието на посочените основания за отстраняване и срещу всяко едно от тях да отбележат „НЕ“/“ДА“ в полето за отговор.</w:t>
      </w:r>
    </w:p>
    <w:p w:rsidR="00376436" w:rsidRPr="00AC495D" w:rsidRDefault="00376436" w:rsidP="00402ACF">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2.1.3. 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376436" w:rsidRPr="004C3FB9" w:rsidRDefault="00376436" w:rsidP="00402ACF">
      <w:pPr>
        <w:tabs>
          <w:tab w:val="left" w:pos="709"/>
          <w:tab w:val="left" w:pos="3240"/>
          <w:tab w:val="left" w:pos="9356"/>
        </w:tabs>
        <w:spacing w:after="0" w:line="360" w:lineRule="auto"/>
        <w:ind w:firstLine="709"/>
        <w:jc w:val="both"/>
        <w:rPr>
          <w:rFonts w:ascii="Times New Roman" w:hAnsi="Times New Roman"/>
          <w:i/>
          <w:snapToGrid w:val="0"/>
          <w:sz w:val="24"/>
          <w:szCs w:val="24"/>
        </w:rPr>
      </w:pPr>
      <w:r w:rsidRPr="00D832E0">
        <w:rPr>
          <w:rFonts w:ascii="Times New Roman" w:hAnsi="Times New Roman"/>
          <w:b/>
          <w:i/>
          <w:snapToGrid w:val="0"/>
          <w:sz w:val="24"/>
          <w:szCs w:val="24"/>
        </w:rPr>
        <w:t>Забележка:</w:t>
      </w:r>
      <w:r w:rsidRPr="004C3FB9">
        <w:rPr>
          <w:rFonts w:ascii="Times New Roman" w:hAnsi="Times New Roman"/>
          <w:i/>
          <w:snapToGrid w:val="0"/>
          <w:sz w:val="24"/>
          <w:szCs w:val="24"/>
        </w:rPr>
        <w:t xml:space="preserve"> Когато участникът има задължения за данъци или осигурителни вноски, това е основание за отстраняване, когато размерът им надвишава 1% от годишния общ оборот на участника за предходната приключила финансова година. </w:t>
      </w:r>
    </w:p>
    <w:p w:rsidR="00376436" w:rsidRPr="00AC495D" w:rsidRDefault="00376436" w:rsidP="00402ACF">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 xml:space="preserve">2.1.4. за когото е налице неравнопоставеност в случаите по чл. 44, ал. 5 от ЗОП; </w:t>
      </w:r>
    </w:p>
    <w:p w:rsidR="00376436" w:rsidRPr="00AC495D" w:rsidRDefault="00376436" w:rsidP="00402ACF">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rsidR="00376436" w:rsidRPr="00AC495D" w:rsidRDefault="00376436" w:rsidP="00C33100">
      <w:pPr>
        <w:spacing w:after="0" w:line="360" w:lineRule="auto"/>
        <w:ind w:firstLine="540"/>
        <w:jc w:val="both"/>
        <w:rPr>
          <w:rFonts w:ascii="Times New Roman" w:hAnsi="Times New Roman"/>
          <w:snapToGrid w:val="0"/>
          <w:sz w:val="24"/>
          <w:szCs w:val="24"/>
        </w:rPr>
      </w:pPr>
      <w:r w:rsidRPr="00AC495D">
        <w:rPr>
          <w:rFonts w:ascii="Times New Roman" w:hAnsi="Times New Roman"/>
          <w:snapToGrid w:val="0"/>
          <w:sz w:val="24"/>
          <w:szCs w:val="24"/>
        </w:rPr>
        <w:t>2.1.6. за когото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376436" w:rsidRPr="00AC495D" w:rsidRDefault="00376436" w:rsidP="00402ACF">
      <w:pPr>
        <w:tabs>
          <w:tab w:val="left" w:pos="709"/>
          <w:tab w:val="left" w:pos="3240"/>
          <w:tab w:val="left" w:pos="9356"/>
        </w:tabs>
        <w:spacing w:after="0" w:line="360" w:lineRule="auto"/>
        <w:ind w:firstLine="567"/>
        <w:jc w:val="both"/>
        <w:rPr>
          <w:rFonts w:ascii="Times New Roman" w:hAnsi="Times New Roman"/>
          <w:snapToGrid w:val="0"/>
          <w:sz w:val="24"/>
          <w:szCs w:val="24"/>
        </w:rPr>
      </w:pPr>
      <w:r w:rsidRPr="00AC495D">
        <w:rPr>
          <w:rFonts w:ascii="Times New Roman" w:hAnsi="Times New Roman"/>
          <w:snapToGrid w:val="0"/>
          <w:sz w:val="24"/>
          <w:szCs w:val="24"/>
        </w:rPr>
        <w:t xml:space="preserve">2.1.7. за когото е налице конфликт на интереси* по смисъла на §2, т. 21 от ДР на ЗОП, който не може да бъде отстранен.  </w:t>
      </w:r>
    </w:p>
    <w:p w:rsidR="00376436" w:rsidRPr="004C3FB9" w:rsidRDefault="00376436" w:rsidP="00C33100">
      <w:pPr>
        <w:tabs>
          <w:tab w:val="left" w:pos="540"/>
          <w:tab w:val="left" w:pos="3240"/>
          <w:tab w:val="left" w:pos="9356"/>
        </w:tabs>
        <w:spacing w:after="0" w:line="360" w:lineRule="auto"/>
        <w:ind w:right="-7"/>
        <w:jc w:val="both"/>
        <w:rPr>
          <w:rFonts w:ascii="Times New Roman" w:hAnsi="Times New Roman"/>
          <w:i/>
          <w:snapToGrid w:val="0"/>
          <w:sz w:val="24"/>
          <w:szCs w:val="24"/>
        </w:rPr>
      </w:pPr>
      <w:r>
        <w:rPr>
          <w:rFonts w:ascii="Times New Roman" w:hAnsi="Times New Roman"/>
          <w:snapToGrid w:val="0"/>
          <w:sz w:val="24"/>
          <w:szCs w:val="24"/>
        </w:rPr>
        <w:tab/>
      </w:r>
      <w:r w:rsidRPr="00D832E0">
        <w:rPr>
          <w:rFonts w:ascii="Times New Roman" w:hAnsi="Times New Roman"/>
          <w:b/>
          <w:i/>
          <w:snapToGrid w:val="0"/>
          <w:sz w:val="24"/>
          <w:szCs w:val="24"/>
        </w:rPr>
        <w:t xml:space="preserve">* </w:t>
      </w:r>
      <w:r w:rsidRPr="004C3FB9">
        <w:rPr>
          <w:rFonts w:ascii="Times New Roman" w:hAnsi="Times New Roman"/>
          <w:i/>
          <w:snapToGrid w:val="0"/>
          <w:sz w:val="24"/>
          <w:szCs w:val="24"/>
        </w:rPr>
        <w:t xml:space="preserve">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w:t>
      </w:r>
      <w:hyperlink r:id="rId12" w:tgtFrame="_blank" w:history="1">
        <w:r w:rsidRPr="004C3FB9">
          <w:rPr>
            <w:rFonts w:ascii="Times New Roman" w:hAnsi="Times New Roman"/>
            <w:i/>
            <w:snapToGrid w:val="0"/>
            <w:sz w:val="24"/>
            <w:szCs w:val="24"/>
          </w:rPr>
          <w:t>чл. 2, ал. 3 от Закона за предотвратяване и установяване на конфликт на интереси</w:t>
        </w:r>
      </w:hyperlink>
      <w:r w:rsidRPr="004C3FB9">
        <w:rPr>
          <w:rFonts w:ascii="Times New Roman" w:hAnsi="Times New Roman"/>
          <w:i/>
          <w:snapToGrid w:val="0"/>
          <w:sz w:val="24"/>
          <w:szCs w:val="24"/>
        </w:rPr>
        <w:t xml:space="preserve"> и за който би могло да се приеме, че влияе на тяхната безпристрастност и независимост във връзка с възлагането на обществената поръчка.</w:t>
      </w:r>
    </w:p>
    <w:p w:rsidR="00376436" w:rsidRPr="00AC495D" w:rsidRDefault="00376436" w:rsidP="00402ACF">
      <w:pPr>
        <w:tabs>
          <w:tab w:val="left" w:pos="851"/>
          <w:tab w:val="left" w:pos="1134"/>
        </w:tabs>
        <w:spacing w:after="0" w:line="360" w:lineRule="auto"/>
        <w:ind w:firstLine="709"/>
        <w:jc w:val="both"/>
        <w:rPr>
          <w:rFonts w:ascii="Times New Roman" w:hAnsi="Times New Roman"/>
          <w:snapToGrid w:val="0"/>
          <w:sz w:val="24"/>
          <w:szCs w:val="24"/>
        </w:rPr>
      </w:pPr>
      <w:r w:rsidRPr="00AC495D">
        <w:rPr>
          <w:rFonts w:ascii="Times New Roman" w:hAnsi="Times New Roman"/>
          <w:b/>
          <w:snapToGrid w:val="0"/>
          <w:sz w:val="24"/>
          <w:szCs w:val="24"/>
        </w:rPr>
        <w:t>2.2.</w:t>
      </w:r>
      <w:r w:rsidRPr="00AC495D">
        <w:rPr>
          <w:rFonts w:ascii="Times New Roman" w:hAnsi="Times New Roman"/>
          <w:snapToGrid w:val="0"/>
          <w:sz w:val="24"/>
          <w:szCs w:val="24"/>
        </w:rPr>
        <w:t xml:space="preserve"> </w:t>
      </w:r>
      <w:r w:rsidRPr="00AC495D">
        <w:rPr>
          <w:rFonts w:ascii="Times New Roman" w:hAnsi="Times New Roman"/>
          <w:b/>
          <w:snapToGrid w:val="0"/>
          <w:sz w:val="24"/>
          <w:szCs w:val="24"/>
        </w:rPr>
        <w:t xml:space="preserve">На </w:t>
      </w:r>
      <w:r w:rsidRPr="002D4027">
        <w:rPr>
          <w:rFonts w:ascii="Times New Roman" w:hAnsi="Times New Roman"/>
          <w:b/>
          <w:snapToGrid w:val="0"/>
          <w:sz w:val="24"/>
          <w:szCs w:val="24"/>
        </w:rPr>
        <w:t>основание чл. 55, ал. 1, т. 1, 3 и 5 от ЗОП Възложителят</w:t>
      </w:r>
      <w:r w:rsidRPr="00AC495D">
        <w:rPr>
          <w:rFonts w:ascii="Times New Roman" w:hAnsi="Times New Roman"/>
          <w:b/>
          <w:snapToGrid w:val="0"/>
          <w:sz w:val="24"/>
          <w:szCs w:val="24"/>
        </w:rPr>
        <w:t xml:space="preserve"> отстранява от участие в процедурата участник, за когото е налице и някое от следните основания</w:t>
      </w:r>
      <w:r w:rsidRPr="00AC495D">
        <w:rPr>
          <w:rFonts w:ascii="Times New Roman" w:hAnsi="Times New Roman"/>
          <w:snapToGrid w:val="0"/>
          <w:sz w:val="24"/>
          <w:szCs w:val="24"/>
        </w:rPr>
        <w:t>:</w:t>
      </w:r>
    </w:p>
    <w:p w:rsidR="00376436" w:rsidRPr="00AC495D" w:rsidRDefault="00376436" w:rsidP="00402ACF">
      <w:pPr>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2.2.1.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376436" w:rsidRDefault="00376436" w:rsidP="00C33100">
      <w:pPr>
        <w:pStyle w:val="Bodytext180"/>
        <w:shd w:val="clear" w:color="auto" w:fill="auto"/>
        <w:tabs>
          <w:tab w:val="left" w:pos="720"/>
        </w:tabs>
        <w:spacing w:line="360" w:lineRule="auto"/>
        <w:ind w:right="20" w:firstLine="0"/>
        <w:rPr>
          <w:i/>
          <w:sz w:val="24"/>
          <w:szCs w:val="24"/>
        </w:rPr>
      </w:pPr>
      <w:r>
        <w:rPr>
          <w:i/>
          <w:sz w:val="24"/>
          <w:szCs w:val="24"/>
        </w:rPr>
        <w:tab/>
      </w:r>
      <w:r w:rsidRPr="00D832E0">
        <w:rPr>
          <w:b/>
          <w:i/>
          <w:sz w:val="24"/>
          <w:szCs w:val="24"/>
        </w:rPr>
        <w:t>Забележка:</w:t>
      </w:r>
      <w:r w:rsidRPr="00AC495D">
        <w:rPr>
          <w:i/>
          <w:sz w:val="24"/>
          <w:szCs w:val="24"/>
        </w:rPr>
        <w:t xml:space="preserve"> Възложителят има право да не отстрани в процедурата участник на това основание  ако се докаже, че същият не е преустановил дейността си и е в състояние да изпълни поръчката съгласно приложимата национални правила за продължаване на стопанската дейност в държавата, в която е установен.</w:t>
      </w:r>
    </w:p>
    <w:p w:rsidR="00376436" w:rsidRPr="00AC495D" w:rsidRDefault="00376436" w:rsidP="00402ACF">
      <w:pPr>
        <w:pStyle w:val="Bodytext180"/>
        <w:shd w:val="clear" w:color="auto" w:fill="auto"/>
        <w:spacing w:line="360" w:lineRule="auto"/>
        <w:ind w:right="20" w:firstLine="709"/>
        <w:rPr>
          <w:sz w:val="24"/>
          <w:szCs w:val="24"/>
        </w:rPr>
      </w:pPr>
      <w:r w:rsidRPr="00AC495D">
        <w:rPr>
          <w:sz w:val="24"/>
          <w:szCs w:val="24"/>
        </w:rPr>
        <w:t>2.2.2. сключил е споразумение с други лица с цел нарушаване на конкуренцията, когато нарушението е установено с акт на компетентен орган;</w:t>
      </w:r>
    </w:p>
    <w:p w:rsidR="00376436" w:rsidRPr="00AC495D" w:rsidRDefault="00376436" w:rsidP="00064BD5">
      <w:pPr>
        <w:pStyle w:val="Bodytext180"/>
        <w:shd w:val="clear" w:color="auto" w:fill="auto"/>
        <w:spacing w:line="360" w:lineRule="auto"/>
        <w:ind w:right="20" w:firstLine="709"/>
        <w:rPr>
          <w:sz w:val="24"/>
          <w:szCs w:val="24"/>
        </w:rPr>
      </w:pPr>
      <w:r w:rsidRPr="00AC495D">
        <w:rPr>
          <w:sz w:val="24"/>
          <w:szCs w:val="24"/>
        </w:rPr>
        <w:t>2.2.</w:t>
      </w:r>
      <w:r>
        <w:rPr>
          <w:sz w:val="24"/>
          <w:szCs w:val="24"/>
        </w:rPr>
        <w:t>3</w:t>
      </w:r>
      <w:r w:rsidRPr="00AC495D">
        <w:rPr>
          <w:sz w:val="24"/>
          <w:szCs w:val="24"/>
        </w:rPr>
        <w:t>.  опитал е да:</w:t>
      </w:r>
    </w:p>
    <w:p w:rsidR="00376436" w:rsidRPr="00AC495D" w:rsidRDefault="00376436" w:rsidP="00402ACF">
      <w:pPr>
        <w:pStyle w:val="Bodytext180"/>
        <w:shd w:val="clear" w:color="auto" w:fill="auto"/>
        <w:spacing w:line="360" w:lineRule="auto"/>
        <w:ind w:right="20" w:firstLine="709"/>
        <w:rPr>
          <w:sz w:val="24"/>
          <w:szCs w:val="24"/>
        </w:rPr>
      </w:pPr>
      <w:r w:rsidRPr="00AC495D">
        <w:rPr>
          <w:sz w:val="24"/>
          <w:szCs w:val="24"/>
        </w:rPr>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rsidR="00376436" w:rsidRPr="00AC495D" w:rsidRDefault="00376436" w:rsidP="00402ACF">
      <w:pPr>
        <w:pStyle w:val="Bodytext180"/>
        <w:shd w:val="clear" w:color="auto" w:fill="auto"/>
        <w:spacing w:line="360" w:lineRule="auto"/>
        <w:ind w:right="20" w:firstLine="709"/>
        <w:rPr>
          <w:sz w:val="24"/>
          <w:szCs w:val="24"/>
        </w:rPr>
      </w:pPr>
      <w:r w:rsidRPr="00AC495D">
        <w:rPr>
          <w:sz w:val="24"/>
          <w:szCs w:val="24"/>
        </w:rPr>
        <w:t>б) получи информация, която може да даде необоснователно предимство в процедурата за възлагане на обществена поръчка.</w:t>
      </w:r>
    </w:p>
    <w:p w:rsidR="00376436" w:rsidRPr="00AC495D" w:rsidRDefault="00376436" w:rsidP="00402ACF">
      <w:pPr>
        <w:tabs>
          <w:tab w:val="left" w:pos="709"/>
          <w:tab w:val="left" w:pos="3240"/>
          <w:tab w:val="left" w:pos="9356"/>
        </w:tabs>
        <w:spacing w:after="0" w:line="360" w:lineRule="auto"/>
        <w:ind w:firstLine="709"/>
        <w:jc w:val="both"/>
        <w:rPr>
          <w:rFonts w:ascii="Times New Roman" w:hAnsi="Times New Roman"/>
          <w:sz w:val="24"/>
          <w:szCs w:val="24"/>
        </w:rPr>
      </w:pPr>
      <w:r w:rsidRPr="00AC495D">
        <w:rPr>
          <w:rFonts w:ascii="Times New Roman" w:hAnsi="Times New Roman"/>
          <w:sz w:val="24"/>
          <w:szCs w:val="24"/>
        </w:rPr>
        <w:t>2.3. Когато участникът е юридическо лице, основанията по т. 2.1,1. т.</w:t>
      </w:r>
      <w:r>
        <w:rPr>
          <w:rFonts w:ascii="Times New Roman" w:hAnsi="Times New Roman"/>
          <w:sz w:val="24"/>
          <w:szCs w:val="24"/>
        </w:rPr>
        <w:t xml:space="preserve"> </w:t>
      </w:r>
      <w:r w:rsidRPr="00AC495D">
        <w:rPr>
          <w:rFonts w:ascii="Times New Roman" w:hAnsi="Times New Roman"/>
          <w:sz w:val="24"/>
          <w:szCs w:val="24"/>
        </w:rPr>
        <w:t>2.1.2, т.</w:t>
      </w:r>
      <w:r>
        <w:rPr>
          <w:rFonts w:ascii="Times New Roman" w:hAnsi="Times New Roman"/>
          <w:sz w:val="24"/>
          <w:szCs w:val="24"/>
        </w:rPr>
        <w:t xml:space="preserve"> </w:t>
      </w:r>
      <w:r w:rsidRPr="00AC495D">
        <w:rPr>
          <w:rFonts w:ascii="Times New Roman" w:hAnsi="Times New Roman"/>
          <w:sz w:val="24"/>
          <w:szCs w:val="24"/>
        </w:rPr>
        <w:t>2.1.7 и т.</w:t>
      </w:r>
      <w:r>
        <w:rPr>
          <w:rFonts w:ascii="Times New Roman" w:hAnsi="Times New Roman"/>
          <w:sz w:val="24"/>
          <w:szCs w:val="24"/>
        </w:rPr>
        <w:t xml:space="preserve"> </w:t>
      </w:r>
      <w:r w:rsidRPr="00AC495D">
        <w:rPr>
          <w:rFonts w:ascii="Times New Roman" w:hAnsi="Times New Roman"/>
          <w:sz w:val="24"/>
          <w:szCs w:val="24"/>
        </w:rPr>
        <w:t>2.2.</w:t>
      </w:r>
      <w:r>
        <w:rPr>
          <w:rFonts w:ascii="Times New Roman" w:hAnsi="Times New Roman"/>
          <w:sz w:val="24"/>
          <w:szCs w:val="24"/>
        </w:rPr>
        <w:t>3</w:t>
      </w:r>
      <w:r w:rsidRPr="00AC495D">
        <w:rPr>
          <w:rFonts w:ascii="Times New Roman" w:hAnsi="Times New Roman"/>
          <w:sz w:val="24"/>
          <w:szCs w:val="24"/>
        </w:rPr>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rsidR="00376436" w:rsidRPr="00AC495D" w:rsidRDefault="00376436" w:rsidP="00402ACF">
      <w:pPr>
        <w:spacing w:after="0" w:line="360" w:lineRule="auto"/>
        <w:ind w:firstLine="709"/>
        <w:jc w:val="both"/>
        <w:rPr>
          <w:rFonts w:ascii="Times New Roman" w:hAnsi="Times New Roman"/>
          <w:sz w:val="24"/>
          <w:szCs w:val="24"/>
        </w:rPr>
      </w:pPr>
      <w:r w:rsidRPr="00AC495D">
        <w:rPr>
          <w:rFonts w:ascii="Times New Roman" w:hAnsi="Times New Roman"/>
          <w:sz w:val="24"/>
          <w:szCs w:val="24"/>
        </w:rPr>
        <w:t xml:space="preserve">2.4. Участник в процедурата, за когото са налице някое от основанията посочени в </w:t>
      </w:r>
      <w:r>
        <w:rPr>
          <w:rFonts w:ascii="Times New Roman" w:hAnsi="Times New Roman"/>
          <w:sz w:val="24"/>
          <w:szCs w:val="24"/>
        </w:rPr>
        <w:t xml:space="preserve">        </w:t>
      </w:r>
      <w:r w:rsidRPr="00AC495D">
        <w:rPr>
          <w:rFonts w:ascii="Times New Roman" w:hAnsi="Times New Roman"/>
          <w:sz w:val="24"/>
          <w:szCs w:val="24"/>
        </w:rPr>
        <w:t>т.</w:t>
      </w:r>
      <w:r>
        <w:rPr>
          <w:rFonts w:ascii="Times New Roman" w:hAnsi="Times New Roman"/>
          <w:sz w:val="24"/>
          <w:szCs w:val="24"/>
        </w:rPr>
        <w:t xml:space="preserve"> </w:t>
      </w:r>
      <w:r w:rsidRPr="00AC495D">
        <w:rPr>
          <w:rFonts w:ascii="Times New Roman" w:hAnsi="Times New Roman"/>
          <w:sz w:val="24"/>
          <w:szCs w:val="24"/>
        </w:rPr>
        <w:t xml:space="preserve">2.1. или основанията, посочени в т. 2.2. по-горе, има право да представи доказателства, че е предприел мерки, които гарантират неговата надеждност, съгласно чл. 56, ал. 1 </w:t>
      </w:r>
      <w:r>
        <w:rPr>
          <w:rFonts w:ascii="Times New Roman" w:hAnsi="Times New Roman"/>
          <w:sz w:val="24"/>
          <w:szCs w:val="24"/>
        </w:rPr>
        <w:t xml:space="preserve">от </w:t>
      </w:r>
      <w:r w:rsidRPr="00AC495D">
        <w:rPr>
          <w:rFonts w:ascii="Times New Roman" w:hAnsi="Times New Roman"/>
          <w:sz w:val="24"/>
          <w:szCs w:val="24"/>
        </w:rPr>
        <w:t>ЗОП.</w:t>
      </w:r>
    </w:p>
    <w:p w:rsidR="00376436" w:rsidRPr="00AC495D" w:rsidRDefault="00376436" w:rsidP="00402ACF">
      <w:pPr>
        <w:tabs>
          <w:tab w:val="left" w:pos="851"/>
        </w:tabs>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2.5. Използване на капацитета на трети лица. Подизпълнители</w:t>
      </w:r>
      <w:r>
        <w:rPr>
          <w:rFonts w:ascii="Times New Roman" w:hAnsi="Times New Roman"/>
          <w:snapToGrid w:val="0"/>
          <w:sz w:val="24"/>
          <w:szCs w:val="24"/>
        </w:rPr>
        <w:t>:</w:t>
      </w:r>
    </w:p>
    <w:p w:rsidR="00376436" w:rsidRPr="00AC495D" w:rsidRDefault="00376436" w:rsidP="00402ACF">
      <w:pPr>
        <w:tabs>
          <w:tab w:val="left" w:pos="851"/>
        </w:tabs>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 xml:space="preserve">Когато при изпълнение на поръчката участникът ще ползва капацитета на трети лица или подизпълнители за тях не следва да са налице </w:t>
      </w:r>
      <w:r w:rsidRPr="00AC495D">
        <w:rPr>
          <w:rFonts w:ascii="Times New Roman" w:hAnsi="Times New Roman"/>
          <w:sz w:val="24"/>
          <w:szCs w:val="24"/>
        </w:rPr>
        <w:t xml:space="preserve">някое от основанията посочени в т.2.1. </w:t>
      </w:r>
      <w:r w:rsidRPr="00AC495D">
        <w:rPr>
          <w:rFonts w:ascii="Times New Roman" w:hAnsi="Times New Roman"/>
          <w:snapToGrid w:val="0"/>
          <w:sz w:val="24"/>
          <w:szCs w:val="24"/>
        </w:rPr>
        <w:t>и т. 2.2. по-горе.</w:t>
      </w:r>
    </w:p>
    <w:p w:rsidR="00376436" w:rsidRPr="00AC495D" w:rsidRDefault="00376436" w:rsidP="00402ACF">
      <w:pPr>
        <w:tabs>
          <w:tab w:val="left" w:pos="851"/>
        </w:tabs>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2.6. Обединения</w:t>
      </w:r>
      <w:r>
        <w:rPr>
          <w:rFonts w:ascii="Times New Roman" w:hAnsi="Times New Roman"/>
          <w:snapToGrid w:val="0"/>
          <w:sz w:val="24"/>
          <w:szCs w:val="24"/>
        </w:rPr>
        <w:t>:</w:t>
      </w:r>
    </w:p>
    <w:p w:rsidR="00376436" w:rsidRPr="00AC495D" w:rsidRDefault="00376436" w:rsidP="00402ACF">
      <w:pPr>
        <w:tabs>
          <w:tab w:val="left" w:pos="851"/>
        </w:tabs>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Pr="00AC495D">
        <w:rPr>
          <w:rFonts w:ascii="Times New Roman" w:hAnsi="Times New Roman"/>
          <w:sz w:val="24"/>
          <w:szCs w:val="24"/>
        </w:rPr>
        <w:t>посочени в т.</w:t>
      </w:r>
      <w:r>
        <w:rPr>
          <w:rFonts w:ascii="Times New Roman" w:hAnsi="Times New Roman"/>
          <w:sz w:val="24"/>
          <w:szCs w:val="24"/>
        </w:rPr>
        <w:t xml:space="preserve"> </w:t>
      </w:r>
      <w:r w:rsidRPr="00AC495D">
        <w:rPr>
          <w:rFonts w:ascii="Times New Roman" w:hAnsi="Times New Roman"/>
          <w:sz w:val="24"/>
          <w:szCs w:val="24"/>
        </w:rPr>
        <w:t xml:space="preserve">2.1. </w:t>
      </w:r>
      <w:r w:rsidRPr="00AC495D">
        <w:rPr>
          <w:rFonts w:ascii="Times New Roman" w:hAnsi="Times New Roman"/>
          <w:snapToGrid w:val="0"/>
          <w:sz w:val="24"/>
          <w:szCs w:val="24"/>
        </w:rPr>
        <w:t>или т. 2.2. по-горе.</w:t>
      </w:r>
    </w:p>
    <w:p w:rsidR="00376436" w:rsidRPr="00AC495D" w:rsidRDefault="00376436" w:rsidP="00402ACF">
      <w:pPr>
        <w:tabs>
          <w:tab w:val="left" w:pos="851"/>
        </w:tabs>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 xml:space="preserve">2.7. Участниците в процедурата са длъжни да уведомят писмено възложителя в тридневен срок от настъпване на обстоятелства </w:t>
      </w:r>
      <w:r w:rsidRPr="00AC495D">
        <w:rPr>
          <w:rFonts w:ascii="Times New Roman" w:hAnsi="Times New Roman"/>
          <w:sz w:val="24"/>
          <w:szCs w:val="24"/>
        </w:rPr>
        <w:t>посочени в т.</w:t>
      </w:r>
      <w:r>
        <w:rPr>
          <w:rFonts w:ascii="Times New Roman" w:hAnsi="Times New Roman"/>
          <w:sz w:val="24"/>
          <w:szCs w:val="24"/>
        </w:rPr>
        <w:t xml:space="preserve"> </w:t>
      </w:r>
      <w:r w:rsidRPr="00AC495D">
        <w:rPr>
          <w:rFonts w:ascii="Times New Roman" w:hAnsi="Times New Roman"/>
          <w:sz w:val="24"/>
          <w:szCs w:val="24"/>
        </w:rPr>
        <w:t xml:space="preserve">2.1. </w:t>
      </w:r>
      <w:r w:rsidRPr="00AC495D">
        <w:rPr>
          <w:rFonts w:ascii="Times New Roman" w:hAnsi="Times New Roman"/>
          <w:snapToGrid w:val="0"/>
          <w:sz w:val="24"/>
          <w:szCs w:val="24"/>
        </w:rPr>
        <w:t>или т. 2.2 по-горе.</w:t>
      </w:r>
    </w:p>
    <w:p w:rsidR="00376436" w:rsidRPr="00AC495D" w:rsidRDefault="00376436" w:rsidP="00402ACF">
      <w:pPr>
        <w:tabs>
          <w:tab w:val="left" w:pos="851"/>
        </w:tabs>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 xml:space="preserve">2.8. Основанията за отстраняване се прилагат до изтичане на сроковете, посочени в чл. 57, ал. 3 </w:t>
      </w:r>
      <w:r>
        <w:rPr>
          <w:rFonts w:ascii="Times New Roman" w:hAnsi="Times New Roman"/>
          <w:snapToGrid w:val="0"/>
          <w:sz w:val="24"/>
          <w:szCs w:val="24"/>
        </w:rPr>
        <w:t xml:space="preserve">от </w:t>
      </w:r>
      <w:r w:rsidRPr="00AC495D">
        <w:rPr>
          <w:rFonts w:ascii="Times New Roman" w:hAnsi="Times New Roman"/>
          <w:snapToGrid w:val="0"/>
          <w:sz w:val="24"/>
          <w:szCs w:val="24"/>
        </w:rPr>
        <w:t>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rsidR="00376436" w:rsidRPr="00AC495D" w:rsidRDefault="00376436" w:rsidP="00402ACF">
      <w:pPr>
        <w:tabs>
          <w:tab w:val="left" w:pos="851"/>
        </w:tabs>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 xml:space="preserve">2.9. Освен на основанията </w:t>
      </w:r>
      <w:r w:rsidRPr="00AC495D">
        <w:rPr>
          <w:rFonts w:ascii="Times New Roman" w:hAnsi="Times New Roman"/>
          <w:sz w:val="24"/>
          <w:szCs w:val="24"/>
        </w:rPr>
        <w:t>посочени в т.</w:t>
      </w:r>
      <w:r>
        <w:rPr>
          <w:rFonts w:ascii="Times New Roman" w:hAnsi="Times New Roman"/>
          <w:sz w:val="24"/>
          <w:szCs w:val="24"/>
        </w:rPr>
        <w:t xml:space="preserve"> </w:t>
      </w:r>
      <w:r w:rsidRPr="00AC495D">
        <w:rPr>
          <w:rFonts w:ascii="Times New Roman" w:hAnsi="Times New Roman"/>
          <w:sz w:val="24"/>
          <w:szCs w:val="24"/>
        </w:rPr>
        <w:t xml:space="preserve">2.1. </w:t>
      </w:r>
      <w:r w:rsidRPr="00AC495D">
        <w:rPr>
          <w:rFonts w:ascii="Times New Roman" w:hAnsi="Times New Roman"/>
          <w:snapToGrid w:val="0"/>
          <w:sz w:val="24"/>
          <w:szCs w:val="24"/>
        </w:rPr>
        <w:t xml:space="preserve">и т. 2.2. по-горе </w:t>
      </w:r>
      <w:r w:rsidRPr="00AC495D">
        <w:rPr>
          <w:rFonts w:ascii="Times New Roman" w:hAnsi="Times New Roman"/>
          <w:b/>
          <w:snapToGrid w:val="0"/>
          <w:sz w:val="24"/>
          <w:szCs w:val="24"/>
        </w:rPr>
        <w:t>възложителят отстранява от процедурата</w:t>
      </w:r>
      <w:r w:rsidRPr="00AC495D">
        <w:rPr>
          <w:rFonts w:ascii="Times New Roman" w:hAnsi="Times New Roman"/>
          <w:snapToGrid w:val="0"/>
          <w:sz w:val="24"/>
          <w:szCs w:val="24"/>
        </w:rPr>
        <w:t xml:space="preserve">: </w:t>
      </w:r>
    </w:p>
    <w:p w:rsidR="00376436" w:rsidRPr="00AC495D" w:rsidRDefault="00376436" w:rsidP="00402ACF">
      <w:pPr>
        <w:tabs>
          <w:tab w:val="left" w:pos="851"/>
        </w:tabs>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2.9.1. участник,</w:t>
      </w:r>
      <w:r>
        <w:rPr>
          <w:rFonts w:ascii="Times New Roman" w:hAnsi="Times New Roman"/>
          <w:snapToGrid w:val="0"/>
          <w:sz w:val="24"/>
          <w:szCs w:val="24"/>
        </w:rPr>
        <w:t xml:space="preserve"> </w:t>
      </w:r>
      <w:r w:rsidRPr="00AC495D">
        <w:rPr>
          <w:rFonts w:ascii="Times New Roman" w:hAnsi="Times New Roman"/>
          <w:snapToGrid w:val="0"/>
          <w:sz w:val="24"/>
          <w:szCs w:val="24"/>
        </w:rPr>
        <w:t xml:space="preserve">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rsidR="00376436" w:rsidRPr="00AC495D" w:rsidRDefault="00376436" w:rsidP="00402ACF">
      <w:pPr>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 xml:space="preserve">2.9.2. участник, който е представил оферта, която не отговаря на: </w:t>
      </w:r>
    </w:p>
    <w:p w:rsidR="00376436" w:rsidRPr="00AC495D" w:rsidRDefault="00376436" w:rsidP="00402ACF">
      <w:pPr>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а) предварително обявените условия на поръчката;</w:t>
      </w:r>
    </w:p>
    <w:p w:rsidR="00376436" w:rsidRPr="00AC495D" w:rsidRDefault="00376436" w:rsidP="00402ACF">
      <w:pPr>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r w:rsidRPr="00096C24">
        <w:rPr>
          <w:rFonts w:ascii="Times New Roman" w:hAnsi="Times New Roman"/>
          <w:snapToGrid w:val="0"/>
          <w:sz w:val="24"/>
          <w:szCs w:val="24"/>
          <w:lang w:val="ru-RU"/>
        </w:rPr>
        <w:t xml:space="preserve"> </w:t>
      </w:r>
      <w:r w:rsidRPr="00AC495D">
        <w:rPr>
          <w:rFonts w:ascii="Times New Roman" w:hAnsi="Times New Roman"/>
          <w:snapToGrid w:val="0"/>
          <w:sz w:val="24"/>
          <w:szCs w:val="24"/>
        </w:rPr>
        <w:t xml:space="preserve">които са изброени в приложение </w:t>
      </w:r>
      <w:r>
        <w:rPr>
          <w:rFonts w:ascii="Times New Roman" w:hAnsi="Times New Roman"/>
          <w:snapToGrid w:val="0"/>
          <w:sz w:val="24"/>
          <w:szCs w:val="24"/>
        </w:rPr>
        <w:t xml:space="preserve"> </w:t>
      </w:r>
      <w:r w:rsidRPr="00AC495D">
        <w:rPr>
          <w:rFonts w:ascii="Times New Roman" w:hAnsi="Times New Roman"/>
          <w:snapToGrid w:val="0"/>
          <w:sz w:val="24"/>
          <w:szCs w:val="24"/>
        </w:rPr>
        <w:t>№ 10</w:t>
      </w:r>
      <w:r>
        <w:rPr>
          <w:rFonts w:ascii="Times New Roman" w:hAnsi="Times New Roman"/>
          <w:snapToGrid w:val="0"/>
          <w:sz w:val="24"/>
          <w:szCs w:val="24"/>
        </w:rPr>
        <w:t xml:space="preserve"> от ЗОП</w:t>
      </w:r>
      <w:r w:rsidRPr="00AC495D">
        <w:rPr>
          <w:rFonts w:ascii="Times New Roman" w:hAnsi="Times New Roman"/>
          <w:snapToGrid w:val="0"/>
          <w:sz w:val="24"/>
          <w:szCs w:val="24"/>
        </w:rPr>
        <w:t xml:space="preserve">; </w:t>
      </w:r>
    </w:p>
    <w:p w:rsidR="00376436" w:rsidRPr="00AC495D" w:rsidRDefault="00376436" w:rsidP="00402ACF">
      <w:pPr>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2.9.3. участник, който не е представил в срок обосновката по чл. 72, ал.</w:t>
      </w:r>
      <w:r>
        <w:rPr>
          <w:rFonts w:ascii="Times New Roman" w:hAnsi="Times New Roman"/>
          <w:snapToGrid w:val="0"/>
          <w:sz w:val="24"/>
          <w:szCs w:val="24"/>
        </w:rPr>
        <w:t xml:space="preserve"> </w:t>
      </w:r>
      <w:r w:rsidRPr="00AC495D">
        <w:rPr>
          <w:rFonts w:ascii="Times New Roman" w:hAnsi="Times New Roman"/>
          <w:snapToGrid w:val="0"/>
          <w:sz w:val="24"/>
          <w:szCs w:val="24"/>
        </w:rPr>
        <w:t>1 или чиято оферта не е приета съгласно чл.</w:t>
      </w:r>
      <w:r>
        <w:rPr>
          <w:rFonts w:ascii="Times New Roman" w:hAnsi="Times New Roman"/>
          <w:snapToGrid w:val="0"/>
          <w:sz w:val="24"/>
          <w:szCs w:val="24"/>
        </w:rPr>
        <w:t xml:space="preserve"> </w:t>
      </w:r>
      <w:r w:rsidRPr="00AC495D">
        <w:rPr>
          <w:rFonts w:ascii="Times New Roman" w:hAnsi="Times New Roman"/>
          <w:snapToGrid w:val="0"/>
          <w:sz w:val="24"/>
          <w:szCs w:val="24"/>
        </w:rPr>
        <w:t>72, ал.</w:t>
      </w:r>
      <w:r>
        <w:rPr>
          <w:rFonts w:ascii="Times New Roman" w:hAnsi="Times New Roman"/>
          <w:snapToGrid w:val="0"/>
          <w:sz w:val="24"/>
          <w:szCs w:val="24"/>
        </w:rPr>
        <w:t xml:space="preserve"> </w:t>
      </w:r>
      <w:r w:rsidRPr="00AC495D">
        <w:rPr>
          <w:rFonts w:ascii="Times New Roman" w:hAnsi="Times New Roman"/>
          <w:snapToGrid w:val="0"/>
          <w:sz w:val="24"/>
          <w:szCs w:val="24"/>
        </w:rPr>
        <w:t>3-5</w:t>
      </w:r>
      <w:r>
        <w:rPr>
          <w:rFonts w:ascii="Times New Roman" w:hAnsi="Times New Roman"/>
          <w:snapToGrid w:val="0"/>
          <w:sz w:val="24"/>
          <w:szCs w:val="24"/>
        </w:rPr>
        <w:t xml:space="preserve"> от ЗОП</w:t>
      </w:r>
      <w:r w:rsidRPr="00AC495D">
        <w:rPr>
          <w:rFonts w:ascii="Times New Roman" w:hAnsi="Times New Roman"/>
          <w:snapToGrid w:val="0"/>
          <w:sz w:val="24"/>
          <w:szCs w:val="24"/>
        </w:rPr>
        <w:t xml:space="preserve">; </w:t>
      </w:r>
    </w:p>
    <w:p w:rsidR="00376436" w:rsidRPr="00AC495D" w:rsidRDefault="00376436" w:rsidP="00402ACF">
      <w:pPr>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2.9.4. участници, които са свързани лица.</w:t>
      </w:r>
    </w:p>
    <w:p w:rsidR="00376436" w:rsidRPr="00AC495D" w:rsidRDefault="00376436" w:rsidP="00402ACF">
      <w:pPr>
        <w:spacing w:after="0" w:line="360" w:lineRule="auto"/>
        <w:ind w:firstLine="709"/>
        <w:jc w:val="both"/>
        <w:rPr>
          <w:rFonts w:ascii="Times New Roman" w:hAnsi="Times New Roman"/>
          <w:snapToGrid w:val="0"/>
          <w:sz w:val="24"/>
          <w:szCs w:val="24"/>
        </w:rPr>
      </w:pPr>
    </w:p>
    <w:p w:rsidR="00376436" w:rsidRPr="00320146" w:rsidRDefault="00376436" w:rsidP="00402ACF">
      <w:pPr>
        <w:pStyle w:val="Heading2"/>
        <w:spacing w:before="0" w:line="360" w:lineRule="auto"/>
        <w:ind w:firstLine="709"/>
        <w:rPr>
          <w:rFonts w:ascii="Times New Roman" w:hAnsi="Times New Roman"/>
          <w:snapToGrid w:val="0"/>
          <w:color w:val="auto"/>
          <w:sz w:val="24"/>
          <w:szCs w:val="24"/>
        </w:rPr>
      </w:pPr>
      <w:bookmarkStart w:id="13" w:name="_Toc459364993"/>
      <w:r w:rsidRPr="00320146">
        <w:rPr>
          <w:rFonts w:ascii="Times New Roman" w:hAnsi="Times New Roman"/>
          <w:snapToGrid w:val="0"/>
          <w:color w:val="auto"/>
          <w:sz w:val="24"/>
          <w:szCs w:val="24"/>
        </w:rPr>
        <w:t>Б. Критерии за подбор.</w:t>
      </w:r>
      <w:bookmarkEnd w:id="13"/>
      <w:r w:rsidRPr="00320146">
        <w:rPr>
          <w:rFonts w:ascii="Times New Roman" w:hAnsi="Times New Roman"/>
          <w:snapToGrid w:val="0"/>
          <w:color w:val="auto"/>
          <w:sz w:val="24"/>
          <w:szCs w:val="24"/>
        </w:rPr>
        <w:t xml:space="preserve"> </w:t>
      </w:r>
    </w:p>
    <w:p w:rsidR="00376436" w:rsidRDefault="00376436" w:rsidP="00402ACF">
      <w:pPr>
        <w:tabs>
          <w:tab w:val="left" w:pos="851"/>
          <w:tab w:val="left" w:pos="3240"/>
          <w:tab w:val="left" w:pos="9356"/>
        </w:tabs>
        <w:spacing w:after="0" w:line="360" w:lineRule="auto"/>
        <w:ind w:firstLine="709"/>
        <w:jc w:val="both"/>
        <w:rPr>
          <w:rFonts w:ascii="Times New Roman" w:hAnsi="Times New Roman"/>
          <w:snapToGrid w:val="0"/>
          <w:sz w:val="24"/>
          <w:szCs w:val="24"/>
        </w:rPr>
      </w:pPr>
      <w:r w:rsidRPr="00320146">
        <w:rPr>
          <w:rFonts w:ascii="Times New Roman" w:hAnsi="Times New Roman"/>
          <w:snapToGrid w:val="0"/>
          <w:sz w:val="24"/>
          <w:szCs w:val="24"/>
        </w:rPr>
        <w:t>По отношение на участн</w:t>
      </w:r>
      <w:r w:rsidRPr="00AC495D">
        <w:rPr>
          <w:rFonts w:ascii="Times New Roman" w:hAnsi="Times New Roman"/>
          <w:snapToGrid w:val="0"/>
          <w:sz w:val="24"/>
          <w:szCs w:val="24"/>
        </w:rPr>
        <w:t>иците се прилагат следните критерии за подбор:</w:t>
      </w:r>
    </w:p>
    <w:p w:rsidR="00376436" w:rsidRPr="00320146" w:rsidRDefault="00376436" w:rsidP="00320146">
      <w:pPr>
        <w:spacing w:after="0" w:line="360" w:lineRule="auto"/>
        <w:ind w:firstLine="709"/>
        <w:jc w:val="both"/>
        <w:rPr>
          <w:rFonts w:ascii="Times New Roman" w:hAnsi="Times New Roman"/>
          <w:b/>
          <w:snapToGrid w:val="0"/>
          <w:sz w:val="24"/>
          <w:szCs w:val="24"/>
        </w:rPr>
      </w:pPr>
      <w:r w:rsidRPr="00320146">
        <w:rPr>
          <w:rFonts w:ascii="Times New Roman" w:hAnsi="Times New Roman"/>
          <w:b/>
          <w:snapToGrid w:val="0"/>
          <w:sz w:val="24"/>
          <w:szCs w:val="24"/>
        </w:rPr>
        <w:t>1. Годност (правоспособност) за упражняване на професионална дейност:</w:t>
      </w:r>
    </w:p>
    <w:p w:rsidR="00376436" w:rsidRPr="00320146" w:rsidRDefault="00376436" w:rsidP="00064BD5">
      <w:pPr>
        <w:spacing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 xml:space="preserve">1.1. </w:t>
      </w:r>
      <w:r w:rsidRPr="00320146">
        <w:rPr>
          <w:rFonts w:ascii="Times New Roman" w:hAnsi="Times New Roman"/>
          <w:snapToGrid w:val="0"/>
          <w:sz w:val="24"/>
          <w:szCs w:val="24"/>
        </w:rPr>
        <w:t>Участниците в процедурата трябва да са акредитирани от London Bullion Market Association (LBMA) и да фигурират в актуалния списък Good Delivery List for silver bars на LBMA (т.е. да са включени в Current silver Good Delivery List);</w:t>
      </w:r>
    </w:p>
    <w:p w:rsidR="00376436" w:rsidRDefault="00376436" w:rsidP="00320146">
      <w:pPr>
        <w:spacing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 xml:space="preserve">1.2. </w:t>
      </w:r>
      <w:r w:rsidRPr="00320146">
        <w:rPr>
          <w:rFonts w:ascii="Times New Roman" w:hAnsi="Times New Roman"/>
          <w:snapToGrid w:val="0"/>
          <w:sz w:val="24"/>
          <w:szCs w:val="24"/>
        </w:rPr>
        <w:t xml:space="preserve">Участниците, които са с регистрация и адрес на управление в Република България, следва да притежават в съответствие с чл. 35 от </w:t>
      </w:r>
      <w:r w:rsidRPr="00EA1923">
        <w:rPr>
          <w:rFonts w:ascii="Times New Roman" w:hAnsi="Times New Roman"/>
          <w:bCs/>
          <w:sz w:val="24"/>
          <w:szCs w:val="24"/>
          <w:lang w:eastAsia="bg-BG"/>
        </w:rPr>
        <w:t xml:space="preserve">Закона за управление на отпадъците </w:t>
      </w:r>
      <w:r>
        <w:rPr>
          <w:rFonts w:ascii="Times New Roman" w:hAnsi="Times New Roman"/>
          <w:bCs/>
          <w:sz w:val="24"/>
          <w:szCs w:val="24"/>
          <w:lang w:eastAsia="bg-BG"/>
        </w:rPr>
        <w:t>(</w:t>
      </w:r>
      <w:r w:rsidRPr="00320146">
        <w:rPr>
          <w:rFonts w:ascii="Times New Roman" w:hAnsi="Times New Roman"/>
          <w:snapToGrid w:val="0"/>
          <w:sz w:val="24"/>
          <w:szCs w:val="24"/>
        </w:rPr>
        <w:t>ЗУО</w:t>
      </w:r>
      <w:r>
        <w:rPr>
          <w:rFonts w:ascii="Times New Roman" w:hAnsi="Times New Roman"/>
          <w:snapToGrid w:val="0"/>
          <w:sz w:val="24"/>
          <w:szCs w:val="24"/>
        </w:rPr>
        <w:t>)</w:t>
      </w:r>
      <w:r w:rsidRPr="00320146">
        <w:rPr>
          <w:rFonts w:ascii="Times New Roman" w:hAnsi="Times New Roman"/>
          <w:snapToGrid w:val="0"/>
          <w:sz w:val="24"/>
          <w:szCs w:val="24"/>
        </w:rPr>
        <w:t xml:space="preserve"> разрешение за рециклиране и площадка за дейности със съответния отпадък, или комплексно разрешително, издадено по реда на глава седма, раздел II от Закона за опазване на околната среда за дейности по рециклиране/възстановяване или друг метод посочен в офертата на участника на метали и метални съединения, класифицирани с код – 19 12 03 – цветни метали, съгласно Наредба № 2 от 23.07.2014 г. за класификация на отпадъците. Участниците, които са чуждестранните юридически лица следва да притежават еквивалентни документи, издадени от съответен компетентен орган;</w:t>
      </w:r>
    </w:p>
    <w:p w:rsidR="00376436" w:rsidRDefault="00376436" w:rsidP="00320146">
      <w:pPr>
        <w:spacing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 xml:space="preserve">1.3. </w:t>
      </w:r>
      <w:r w:rsidRPr="00320146">
        <w:rPr>
          <w:rFonts w:ascii="Times New Roman" w:hAnsi="Times New Roman"/>
          <w:snapToGrid w:val="0"/>
          <w:sz w:val="24"/>
          <w:szCs w:val="24"/>
        </w:rPr>
        <w:t xml:space="preserve">Участниците следва да притежават съответна регистрация за превоз на отпадъци, класифицирани с код и наименование – 19 12 03 – цветни метали, за територията на Република България и на Европейския съюз. </w:t>
      </w:r>
      <w:r w:rsidRPr="00EA1923">
        <w:rPr>
          <w:rFonts w:ascii="Times New Roman" w:hAnsi="Times New Roman"/>
          <w:sz w:val="24"/>
          <w:szCs w:val="24"/>
          <w:lang w:eastAsia="bg-BG"/>
        </w:rPr>
        <w:t>В случай, че сребърният материал се транспортира до и се преработва в страна, извън ЕС, то тогава у</w:t>
      </w:r>
      <w:r w:rsidRPr="00EA1923">
        <w:rPr>
          <w:rFonts w:ascii="Times New Roman" w:hAnsi="Times New Roman"/>
          <w:bCs/>
          <w:sz w:val="24"/>
          <w:szCs w:val="24"/>
          <w:lang w:eastAsia="bg-BG"/>
        </w:rPr>
        <w:t>частниците следва да изпълнят съответните законови изисквания, приложими към територията на държавата, до която ще се транспортира и в която ще се преработи сребърният материал</w:t>
      </w:r>
      <w:r w:rsidRPr="000C3F6B">
        <w:rPr>
          <w:rFonts w:ascii="Times New Roman" w:hAnsi="Times New Roman"/>
          <w:snapToGrid w:val="0"/>
          <w:sz w:val="24"/>
          <w:szCs w:val="24"/>
        </w:rPr>
        <w:t>.</w:t>
      </w:r>
    </w:p>
    <w:p w:rsidR="00376436" w:rsidRDefault="00376436" w:rsidP="00320146">
      <w:pPr>
        <w:tabs>
          <w:tab w:val="left" w:pos="-142"/>
          <w:tab w:val="left" w:pos="0"/>
        </w:tabs>
        <w:spacing w:after="0" w:line="360" w:lineRule="auto"/>
        <w:jc w:val="both"/>
        <w:rPr>
          <w:rFonts w:ascii="Times New Roman" w:hAnsi="Times New Roman"/>
          <w:sz w:val="24"/>
          <w:szCs w:val="24"/>
        </w:rPr>
      </w:pPr>
      <w:r>
        <w:rPr>
          <w:rFonts w:ascii="Times New Roman" w:hAnsi="Times New Roman"/>
          <w:sz w:val="24"/>
          <w:szCs w:val="24"/>
        </w:rPr>
        <w:tab/>
      </w:r>
    </w:p>
    <w:p w:rsidR="00376436" w:rsidRPr="00320146" w:rsidRDefault="00376436" w:rsidP="00320146">
      <w:pPr>
        <w:tabs>
          <w:tab w:val="left" w:pos="-142"/>
          <w:tab w:val="left" w:pos="0"/>
        </w:tabs>
        <w:spacing w:after="0" w:line="360" w:lineRule="auto"/>
        <w:jc w:val="both"/>
        <w:rPr>
          <w:rFonts w:ascii="Times New Roman" w:hAnsi="Times New Roman"/>
          <w:sz w:val="24"/>
          <w:szCs w:val="24"/>
        </w:rPr>
      </w:pPr>
      <w:r>
        <w:rPr>
          <w:rFonts w:ascii="Times New Roman" w:hAnsi="Times New Roman"/>
          <w:sz w:val="24"/>
          <w:szCs w:val="24"/>
        </w:rPr>
        <w:tab/>
      </w:r>
      <w:r w:rsidRPr="00B61280">
        <w:rPr>
          <w:rFonts w:ascii="Times New Roman" w:hAnsi="Times New Roman"/>
          <w:sz w:val="24"/>
          <w:szCs w:val="24"/>
          <w:u w:val="single"/>
        </w:rPr>
        <w:t>За доказване</w:t>
      </w:r>
      <w:r w:rsidRPr="00D832E0">
        <w:rPr>
          <w:rFonts w:ascii="Times New Roman" w:hAnsi="Times New Roman"/>
          <w:sz w:val="24"/>
          <w:szCs w:val="24"/>
          <w:u w:val="single"/>
        </w:rPr>
        <w:t xml:space="preserve"> на критериите за подбор участникът попълва:</w:t>
      </w:r>
      <w:r w:rsidRPr="00EC38BF">
        <w:rPr>
          <w:rFonts w:ascii="Times New Roman" w:hAnsi="Times New Roman"/>
          <w:sz w:val="24"/>
          <w:szCs w:val="24"/>
        </w:rPr>
        <w:t xml:space="preserve"> Част IV: „Критерии за подбор“, Раздел </w:t>
      </w:r>
      <w:r>
        <w:rPr>
          <w:rFonts w:ascii="Times New Roman" w:hAnsi="Times New Roman"/>
          <w:sz w:val="24"/>
          <w:szCs w:val="24"/>
        </w:rPr>
        <w:t>А</w:t>
      </w:r>
      <w:r w:rsidRPr="00EC38BF">
        <w:rPr>
          <w:rFonts w:ascii="Times New Roman" w:hAnsi="Times New Roman"/>
          <w:sz w:val="24"/>
          <w:szCs w:val="24"/>
        </w:rPr>
        <w:t xml:space="preserve"> „</w:t>
      </w:r>
      <w:r>
        <w:rPr>
          <w:rFonts w:ascii="Times New Roman" w:hAnsi="Times New Roman"/>
          <w:sz w:val="24"/>
          <w:szCs w:val="24"/>
        </w:rPr>
        <w:t>Годност</w:t>
      </w:r>
      <w:r w:rsidRPr="00EC38BF">
        <w:rPr>
          <w:rFonts w:ascii="Times New Roman" w:hAnsi="Times New Roman"/>
          <w:sz w:val="24"/>
          <w:szCs w:val="24"/>
        </w:rPr>
        <w:t xml:space="preserve">“ от Единен европейски документ за обществени поръчки (ЕЕДОП) – </w:t>
      </w:r>
      <w:r>
        <w:rPr>
          <w:rFonts w:ascii="Times New Roman" w:hAnsi="Times New Roman"/>
          <w:sz w:val="24"/>
          <w:szCs w:val="24"/>
        </w:rPr>
        <w:t>О</w:t>
      </w:r>
      <w:r w:rsidRPr="00EC38BF">
        <w:rPr>
          <w:rFonts w:ascii="Times New Roman" w:hAnsi="Times New Roman"/>
          <w:sz w:val="24"/>
          <w:szCs w:val="24"/>
        </w:rPr>
        <w:t>бразец № 1</w:t>
      </w:r>
      <w:r>
        <w:rPr>
          <w:rFonts w:ascii="Times New Roman" w:hAnsi="Times New Roman"/>
          <w:sz w:val="24"/>
          <w:szCs w:val="24"/>
        </w:rPr>
        <w:t>.</w:t>
      </w:r>
    </w:p>
    <w:p w:rsidR="00376436" w:rsidRPr="00320146" w:rsidRDefault="00376436" w:rsidP="002D4027">
      <w:pPr>
        <w:tabs>
          <w:tab w:val="left" w:pos="2467"/>
        </w:tabs>
        <w:spacing w:after="0" w:line="360" w:lineRule="auto"/>
        <w:jc w:val="both"/>
        <w:rPr>
          <w:rFonts w:ascii="Times New Roman" w:hAnsi="Times New Roman"/>
          <w:snapToGrid w:val="0"/>
          <w:sz w:val="24"/>
          <w:szCs w:val="24"/>
        </w:rPr>
      </w:pPr>
      <w:r>
        <w:rPr>
          <w:rFonts w:ascii="Times New Roman" w:hAnsi="Times New Roman"/>
          <w:snapToGrid w:val="0"/>
          <w:sz w:val="24"/>
          <w:szCs w:val="24"/>
        </w:rPr>
        <w:tab/>
      </w:r>
    </w:p>
    <w:p w:rsidR="00376436" w:rsidRDefault="00376436" w:rsidP="00C33100">
      <w:pPr>
        <w:tabs>
          <w:tab w:val="left" w:pos="720"/>
          <w:tab w:val="left" w:pos="3240"/>
          <w:tab w:val="left" w:pos="9356"/>
        </w:tabs>
        <w:spacing w:after="0" w:line="360" w:lineRule="auto"/>
        <w:jc w:val="both"/>
        <w:rPr>
          <w:rFonts w:ascii="Times New Roman" w:hAnsi="Times New Roman"/>
          <w:b/>
          <w:sz w:val="24"/>
          <w:szCs w:val="24"/>
        </w:rPr>
      </w:pPr>
      <w:r>
        <w:rPr>
          <w:rFonts w:ascii="Times New Roman" w:hAnsi="Times New Roman"/>
          <w:b/>
          <w:sz w:val="24"/>
          <w:szCs w:val="24"/>
          <w:lang w:val="ru-RU"/>
        </w:rPr>
        <w:tab/>
      </w:r>
      <w:r w:rsidRPr="00EE41C2">
        <w:rPr>
          <w:rFonts w:ascii="Times New Roman" w:hAnsi="Times New Roman"/>
          <w:b/>
          <w:sz w:val="24"/>
          <w:szCs w:val="24"/>
        </w:rPr>
        <w:t>Забележка: На етап сключване на договор, участникът, избран за изпълнител, представ</w:t>
      </w:r>
      <w:r>
        <w:rPr>
          <w:rFonts w:ascii="Times New Roman" w:hAnsi="Times New Roman"/>
          <w:b/>
          <w:sz w:val="24"/>
          <w:szCs w:val="24"/>
        </w:rPr>
        <w:t>я</w:t>
      </w:r>
      <w:r w:rsidRPr="00EE41C2">
        <w:rPr>
          <w:rFonts w:ascii="Times New Roman" w:hAnsi="Times New Roman"/>
          <w:b/>
          <w:sz w:val="24"/>
          <w:szCs w:val="24"/>
        </w:rPr>
        <w:t xml:space="preserve"> следните документи:</w:t>
      </w:r>
    </w:p>
    <w:p w:rsidR="00376436" w:rsidRPr="00EE41C2" w:rsidRDefault="00376436" w:rsidP="00EE41C2">
      <w:pPr>
        <w:pStyle w:val="ListParagraph"/>
        <w:numPr>
          <w:ilvl w:val="0"/>
          <w:numId w:val="14"/>
        </w:numPr>
        <w:tabs>
          <w:tab w:val="left" w:pos="851"/>
          <w:tab w:val="left" w:pos="3240"/>
          <w:tab w:val="left" w:pos="9356"/>
        </w:tabs>
        <w:spacing w:after="0" w:line="360" w:lineRule="auto"/>
        <w:jc w:val="both"/>
        <w:rPr>
          <w:rFonts w:ascii="Times New Roman" w:hAnsi="Times New Roman"/>
          <w:b/>
          <w:sz w:val="24"/>
          <w:szCs w:val="24"/>
        </w:rPr>
      </w:pPr>
      <w:r>
        <w:rPr>
          <w:rFonts w:ascii="Times New Roman" w:hAnsi="Times New Roman"/>
          <w:sz w:val="24"/>
          <w:szCs w:val="24"/>
        </w:rPr>
        <w:t xml:space="preserve">   </w:t>
      </w:r>
      <w:r w:rsidRPr="00EE41C2">
        <w:rPr>
          <w:rFonts w:ascii="Times New Roman" w:hAnsi="Times New Roman"/>
          <w:sz w:val="24"/>
          <w:szCs w:val="24"/>
        </w:rPr>
        <w:t>декларация (свободен текст), че участникът фигурира в актуалния списък Good Delivery List for silver bars на LBMA (т.е. да са включени в Current silver Good Delivery List)</w:t>
      </w:r>
      <w:r>
        <w:rPr>
          <w:rFonts w:ascii="Times New Roman" w:hAnsi="Times New Roman"/>
          <w:sz w:val="24"/>
          <w:szCs w:val="24"/>
        </w:rPr>
        <w:t xml:space="preserve"> и че същият ще има право да произвежда сребърни кюлчета, стандарт </w:t>
      </w:r>
      <w:r>
        <w:rPr>
          <w:rFonts w:ascii="Times New Roman" w:hAnsi="Times New Roman"/>
          <w:sz w:val="24"/>
          <w:szCs w:val="24"/>
          <w:lang w:val="en-US"/>
        </w:rPr>
        <w:t>LGD</w:t>
      </w:r>
      <w:r>
        <w:rPr>
          <w:rFonts w:ascii="Times New Roman" w:hAnsi="Times New Roman"/>
          <w:sz w:val="24"/>
          <w:szCs w:val="24"/>
        </w:rPr>
        <w:t>, за целия срок на договора</w:t>
      </w:r>
      <w:r w:rsidRPr="00EE41C2">
        <w:rPr>
          <w:rFonts w:ascii="Times New Roman" w:hAnsi="Times New Roman"/>
          <w:sz w:val="24"/>
          <w:szCs w:val="24"/>
        </w:rPr>
        <w:t>;</w:t>
      </w:r>
    </w:p>
    <w:p w:rsidR="00376436" w:rsidRDefault="00376436">
      <w:pPr>
        <w:pStyle w:val="ListParagraph"/>
        <w:numPr>
          <w:ilvl w:val="0"/>
          <w:numId w:val="14"/>
        </w:numPr>
        <w:tabs>
          <w:tab w:val="left" w:pos="851"/>
          <w:tab w:val="left" w:pos="3240"/>
          <w:tab w:val="left" w:pos="9356"/>
        </w:tabs>
        <w:spacing w:after="0" w:line="360" w:lineRule="auto"/>
        <w:jc w:val="both"/>
        <w:rPr>
          <w:rFonts w:ascii="Times New Roman" w:hAnsi="Times New Roman"/>
          <w:b/>
          <w:sz w:val="24"/>
          <w:szCs w:val="24"/>
        </w:rPr>
      </w:pPr>
      <w:r>
        <w:rPr>
          <w:rFonts w:ascii="Times New Roman" w:hAnsi="Times New Roman"/>
          <w:sz w:val="24"/>
          <w:szCs w:val="24"/>
        </w:rPr>
        <w:t xml:space="preserve">   </w:t>
      </w:r>
      <w:r w:rsidRPr="00EE41C2">
        <w:rPr>
          <w:rFonts w:ascii="Times New Roman" w:hAnsi="Times New Roman"/>
          <w:sz w:val="24"/>
          <w:szCs w:val="24"/>
        </w:rPr>
        <w:t>заверено „Вярно с оригинала” копие</w:t>
      </w:r>
      <w:r>
        <w:rPr>
          <w:rFonts w:ascii="Times New Roman" w:hAnsi="Times New Roman"/>
          <w:sz w:val="24"/>
          <w:szCs w:val="24"/>
        </w:rPr>
        <w:t xml:space="preserve"> на </w:t>
      </w:r>
      <w:r w:rsidRPr="00EE41C2">
        <w:rPr>
          <w:rFonts w:ascii="Times New Roman" w:hAnsi="Times New Roman"/>
          <w:sz w:val="24"/>
          <w:szCs w:val="24"/>
        </w:rPr>
        <w:t>разрешение, издадено в съответствие с чл. 35 от ЗУО за рециклиране и площадка за дейности със съответния отпадък или комплексно разрешително, издадено по реда на глава седма, раздел II от Закона за опазване на околната среда за дейности по рециклиране/възстановяване или друг метод посочен в офертата на участника на метали и метални съединения, класифицирани с код – 19 12 03 – цветни метали, съгласно Наредба № 2 от 23.07.2014 г. за класификация на отпадъците. Участниците, които са чуждестранни юридически лица следва да</w:t>
      </w:r>
      <w:r>
        <w:rPr>
          <w:rFonts w:ascii="Times New Roman" w:hAnsi="Times New Roman"/>
          <w:sz w:val="24"/>
          <w:szCs w:val="24"/>
        </w:rPr>
        <w:t xml:space="preserve"> представят</w:t>
      </w:r>
      <w:r w:rsidRPr="00EE41C2">
        <w:rPr>
          <w:rFonts w:ascii="Times New Roman" w:hAnsi="Times New Roman"/>
          <w:sz w:val="24"/>
          <w:szCs w:val="24"/>
        </w:rPr>
        <w:t xml:space="preserve"> заверен</w:t>
      </w:r>
      <w:r>
        <w:rPr>
          <w:rFonts w:ascii="Times New Roman" w:hAnsi="Times New Roman"/>
          <w:sz w:val="24"/>
          <w:szCs w:val="24"/>
        </w:rPr>
        <w:t xml:space="preserve">и </w:t>
      </w:r>
      <w:r w:rsidRPr="00EE41C2">
        <w:rPr>
          <w:rFonts w:ascii="Times New Roman" w:hAnsi="Times New Roman"/>
          <w:sz w:val="24"/>
          <w:szCs w:val="24"/>
        </w:rPr>
        <w:t xml:space="preserve">„Вярно с оригинала” </w:t>
      </w:r>
      <w:r>
        <w:rPr>
          <w:rFonts w:ascii="Times New Roman" w:hAnsi="Times New Roman"/>
          <w:sz w:val="24"/>
          <w:szCs w:val="24"/>
        </w:rPr>
        <w:t>копия на</w:t>
      </w:r>
      <w:r w:rsidRPr="00EE41C2">
        <w:rPr>
          <w:rFonts w:ascii="Times New Roman" w:hAnsi="Times New Roman"/>
          <w:sz w:val="24"/>
          <w:szCs w:val="24"/>
        </w:rPr>
        <w:t xml:space="preserve"> еквивалентни документи, издадени от съответните компетентни органи;</w:t>
      </w:r>
    </w:p>
    <w:p w:rsidR="00376436" w:rsidRPr="00EE41C2" w:rsidRDefault="00376436" w:rsidP="00EE41C2">
      <w:pPr>
        <w:pStyle w:val="ListParagraph"/>
        <w:numPr>
          <w:ilvl w:val="0"/>
          <w:numId w:val="14"/>
        </w:numPr>
        <w:tabs>
          <w:tab w:val="left" w:pos="851"/>
          <w:tab w:val="left" w:pos="3240"/>
          <w:tab w:val="left" w:pos="9356"/>
        </w:tabs>
        <w:spacing w:after="0" w:line="360" w:lineRule="auto"/>
        <w:jc w:val="both"/>
        <w:rPr>
          <w:rFonts w:ascii="Times New Roman" w:hAnsi="Times New Roman"/>
          <w:b/>
          <w:sz w:val="24"/>
          <w:szCs w:val="24"/>
        </w:rPr>
      </w:pPr>
      <w:r>
        <w:rPr>
          <w:rFonts w:ascii="Times New Roman" w:hAnsi="Times New Roman"/>
          <w:sz w:val="24"/>
          <w:szCs w:val="24"/>
        </w:rPr>
        <w:t xml:space="preserve">   </w:t>
      </w:r>
      <w:r w:rsidRPr="00EE41C2">
        <w:rPr>
          <w:rFonts w:ascii="Times New Roman" w:hAnsi="Times New Roman"/>
          <w:sz w:val="24"/>
          <w:szCs w:val="24"/>
        </w:rPr>
        <w:t>заверено „Вярно с оригинала” копие</w:t>
      </w:r>
      <w:r>
        <w:rPr>
          <w:rFonts w:ascii="Times New Roman" w:hAnsi="Times New Roman"/>
          <w:sz w:val="24"/>
          <w:szCs w:val="24"/>
        </w:rPr>
        <w:t xml:space="preserve"> на</w:t>
      </w:r>
      <w:r w:rsidRPr="00EE41C2">
        <w:rPr>
          <w:rFonts w:ascii="Times New Roman" w:hAnsi="Times New Roman"/>
          <w:sz w:val="24"/>
          <w:szCs w:val="24"/>
        </w:rPr>
        <w:t xml:space="preserve"> документ, удостоверяващ регистрацията за превоз на отпадъци, класифицирани с код и наименование – 19 12 03 – цветни метали, за територията на Република България и на Европейския съюз</w:t>
      </w:r>
      <w:r w:rsidRPr="00DE0DE0">
        <w:rPr>
          <w:rFonts w:ascii="Times New Roman" w:hAnsi="Times New Roman"/>
          <w:sz w:val="24"/>
          <w:szCs w:val="24"/>
        </w:rPr>
        <w:t xml:space="preserve">. </w:t>
      </w:r>
      <w:r w:rsidRPr="00DE0DE0">
        <w:rPr>
          <w:rFonts w:ascii="Times New Roman" w:hAnsi="Times New Roman"/>
          <w:snapToGrid w:val="0"/>
          <w:sz w:val="24"/>
          <w:szCs w:val="24"/>
        </w:rPr>
        <w:t>В случай че превозът ще се извършва извън територията на ЕС, участниците следва да представят</w:t>
      </w:r>
      <w:r w:rsidRPr="00DE0DE0">
        <w:rPr>
          <w:rFonts w:ascii="Times New Roman" w:hAnsi="Times New Roman"/>
          <w:sz w:val="24"/>
          <w:szCs w:val="24"/>
        </w:rPr>
        <w:t xml:space="preserve"> заверено „Вярно с оригинала” копие на</w:t>
      </w:r>
      <w:r w:rsidRPr="00DE0DE0">
        <w:rPr>
          <w:rFonts w:ascii="Times New Roman" w:hAnsi="Times New Roman"/>
          <w:snapToGrid w:val="0"/>
          <w:sz w:val="24"/>
          <w:szCs w:val="24"/>
        </w:rPr>
        <w:t xml:space="preserve"> документ, удостоверяващ регистрация за или разрешаващ превоз на отпадъци – цветни метали, съгласно законодателството на държавата/те, през които ще се превозва сребърният материал.</w:t>
      </w:r>
    </w:p>
    <w:p w:rsidR="00376436" w:rsidRPr="00D832E0" w:rsidRDefault="00376436" w:rsidP="00402ACF">
      <w:pPr>
        <w:pStyle w:val="Heading3"/>
        <w:spacing w:before="0" w:line="360" w:lineRule="auto"/>
        <w:ind w:firstLine="705"/>
        <w:jc w:val="both"/>
        <w:rPr>
          <w:rFonts w:ascii="Times New Roman" w:hAnsi="Times New Roman"/>
          <w:bCs/>
          <w:color w:val="auto"/>
          <w:sz w:val="24"/>
          <w:szCs w:val="24"/>
        </w:rPr>
      </w:pPr>
      <w:bookmarkStart w:id="14" w:name="_Toc459364994"/>
      <w:r w:rsidRPr="00D832E0">
        <w:rPr>
          <w:rFonts w:ascii="Times New Roman" w:hAnsi="Times New Roman"/>
          <w:color w:val="auto"/>
          <w:sz w:val="24"/>
          <w:szCs w:val="24"/>
        </w:rPr>
        <w:t>2. Технически и професионални способности на участника:</w:t>
      </w:r>
      <w:bookmarkEnd w:id="14"/>
    </w:p>
    <w:p w:rsidR="00376436" w:rsidRPr="00EE41C2" w:rsidRDefault="00376436" w:rsidP="0004459C">
      <w:pPr>
        <w:pStyle w:val="Heading3"/>
        <w:spacing w:before="0" w:line="360" w:lineRule="auto"/>
        <w:ind w:firstLine="705"/>
        <w:jc w:val="both"/>
        <w:rPr>
          <w:rFonts w:ascii="Times New Roman" w:hAnsi="Times New Roman"/>
          <w:b w:val="0"/>
          <w:bCs/>
          <w:color w:val="auto"/>
          <w:sz w:val="24"/>
          <w:szCs w:val="24"/>
        </w:rPr>
      </w:pPr>
      <w:bookmarkStart w:id="15" w:name="_Toc459364995"/>
      <w:r w:rsidRPr="00ED231D">
        <w:rPr>
          <w:rFonts w:ascii="Times New Roman" w:hAnsi="Times New Roman"/>
          <w:b w:val="0"/>
          <w:color w:val="auto"/>
          <w:sz w:val="24"/>
          <w:szCs w:val="24"/>
        </w:rPr>
        <w:t>2</w:t>
      </w:r>
      <w:r w:rsidRPr="00EE41C2">
        <w:rPr>
          <w:rFonts w:ascii="Times New Roman" w:hAnsi="Times New Roman"/>
          <w:b w:val="0"/>
          <w:color w:val="auto"/>
          <w:sz w:val="24"/>
          <w:szCs w:val="24"/>
        </w:rPr>
        <w:t xml:space="preserve">.1. </w:t>
      </w:r>
      <w:bookmarkStart w:id="16" w:name="_Toc459364998"/>
      <w:bookmarkEnd w:id="15"/>
      <w:r>
        <w:rPr>
          <w:rFonts w:ascii="Times New Roman" w:hAnsi="Times New Roman"/>
          <w:b w:val="0"/>
          <w:color w:val="auto"/>
          <w:sz w:val="24"/>
          <w:szCs w:val="24"/>
        </w:rPr>
        <w:t>у</w:t>
      </w:r>
      <w:r w:rsidRPr="00EE41C2">
        <w:rPr>
          <w:rFonts w:ascii="Times New Roman" w:hAnsi="Times New Roman"/>
          <w:b w:val="0"/>
          <w:color w:val="auto"/>
          <w:sz w:val="24"/>
          <w:szCs w:val="24"/>
        </w:rPr>
        <w:t>частни</w:t>
      </w:r>
      <w:r>
        <w:rPr>
          <w:rFonts w:ascii="Times New Roman" w:hAnsi="Times New Roman"/>
          <w:b w:val="0"/>
          <w:color w:val="auto"/>
          <w:sz w:val="24"/>
          <w:szCs w:val="24"/>
        </w:rPr>
        <w:t>кът</w:t>
      </w:r>
      <w:r w:rsidRPr="00EE41C2">
        <w:rPr>
          <w:rFonts w:ascii="Times New Roman" w:hAnsi="Times New Roman"/>
          <w:b w:val="0"/>
          <w:color w:val="auto"/>
          <w:sz w:val="24"/>
          <w:szCs w:val="24"/>
        </w:rPr>
        <w:t xml:space="preserve"> в процедурата следва да </w:t>
      </w:r>
      <w:r>
        <w:rPr>
          <w:rFonts w:ascii="Times New Roman" w:hAnsi="Times New Roman"/>
          <w:b w:val="0"/>
          <w:color w:val="auto"/>
          <w:sz w:val="24"/>
          <w:szCs w:val="24"/>
        </w:rPr>
        <w:t>е</w:t>
      </w:r>
      <w:r w:rsidRPr="00EE41C2">
        <w:rPr>
          <w:rFonts w:ascii="Times New Roman" w:hAnsi="Times New Roman"/>
          <w:b w:val="0"/>
          <w:color w:val="auto"/>
          <w:sz w:val="24"/>
          <w:szCs w:val="24"/>
        </w:rPr>
        <w:t xml:space="preserve"> изпълни</w:t>
      </w:r>
      <w:r>
        <w:rPr>
          <w:rFonts w:ascii="Times New Roman" w:hAnsi="Times New Roman"/>
          <w:b w:val="0"/>
          <w:color w:val="auto"/>
          <w:sz w:val="24"/>
          <w:szCs w:val="24"/>
        </w:rPr>
        <w:t>л</w:t>
      </w:r>
      <w:r w:rsidRPr="00EE41C2">
        <w:rPr>
          <w:rFonts w:ascii="Times New Roman" w:hAnsi="Times New Roman"/>
          <w:b w:val="0"/>
          <w:color w:val="auto"/>
          <w:sz w:val="24"/>
          <w:szCs w:val="24"/>
        </w:rPr>
        <w:t xml:space="preserve"> минимум 3 (три) дейности</w:t>
      </w:r>
      <w:r>
        <w:rPr>
          <w:rFonts w:ascii="Times New Roman" w:hAnsi="Times New Roman"/>
          <w:b w:val="0"/>
          <w:color w:val="auto"/>
          <w:sz w:val="24"/>
          <w:szCs w:val="24"/>
        </w:rPr>
        <w:t xml:space="preserve"> (услуги) </w:t>
      </w:r>
      <w:r w:rsidRPr="00EE41C2">
        <w:rPr>
          <w:rFonts w:ascii="Times New Roman" w:hAnsi="Times New Roman"/>
          <w:b w:val="0"/>
          <w:color w:val="auto"/>
          <w:sz w:val="24"/>
          <w:szCs w:val="24"/>
        </w:rPr>
        <w:t xml:space="preserve">с предмет и обем, идентичен или сходен* с </w:t>
      </w:r>
      <w:r>
        <w:rPr>
          <w:rFonts w:ascii="Times New Roman" w:hAnsi="Times New Roman"/>
          <w:b w:val="0"/>
          <w:color w:val="auto"/>
          <w:sz w:val="24"/>
          <w:szCs w:val="24"/>
        </w:rPr>
        <w:t>предмета на</w:t>
      </w:r>
      <w:r w:rsidRPr="00EE41C2">
        <w:rPr>
          <w:rFonts w:ascii="Times New Roman" w:hAnsi="Times New Roman"/>
          <w:b w:val="0"/>
          <w:color w:val="auto"/>
          <w:sz w:val="24"/>
          <w:szCs w:val="24"/>
        </w:rPr>
        <w:t xml:space="preserve"> поръчката през последните </w:t>
      </w:r>
      <w:r>
        <w:rPr>
          <w:rFonts w:ascii="Times New Roman" w:hAnsi="Times New Roman"/>
          <w:b w:val="0"/>
          <w:color w:val="auto"/>
          <w:sz w:val="24"/>
          <w:szCs w:val="24"/>
        </w:rPr>
        <w:t>3 (</w:t>
      </w:r>
      <w:r w:rsidRPr="00EE41C2">
        <w:rPr>
          <w:rFonts w:ascii="Times New Roman" w:hAnsi="Times New Roman"/>
          <w:b w:val="0"/>
          <w:color w:val="auto"/>
          <w:sz w:val="24"/>
          <w:szCs w:val="24"/>
        </w:rPr>
        <w:t>три</w:t>
      </w:r>
      <w:r>
        <w:rPr>
          <w:rFonts w:ascii="Times New Roman" w:hAnsi="Times New Roman"/>
          <w:b w:val="0"/>
          <w:color w:val="auto"/>
          <w:sz w:val="24"/>
          <w:szCs w:val="24"/>
        </w:rPr>
        <w:t>)</w:t>
      </w:r>
      <w:r w:rsidRPr="00EE41C2">
        <w:rPr>
          <w:rFonts w:ascii="Times New Roman" w:hAnsi="Times New Roman"/>
          <w:b w:val="0"/>
          <w:color w:val="auto"/>
          <w:sz w:val="24"/>
          <w:szCs w:val="24"/>
        </w:rPr>
        <w:t xml:space="preserve"> години от датата на подаване на офертата;  </w:t>
      </w:r>
    </w:p>
    <w:p w:rsidR="00376436" w:rsidRPr="00096C24" w:rsidRDefault="00376436" w:rsidP="00FF7A48">
      <w:pPr>
        <w:pStyle w:val="Heading3"/>
        <w:spacing w:before="0" w:line="360" w:lineRule="auto"/>
        <w:ind w:firstLine="705"/>
        <w:jc w:val="both"/>
        <w:rPr>
          <w:rFonts w:ascii="Times New Roman" w:hAnsi="Times New Roman"/>
          <w:b w:val="0"/>
          <w:bCs/>
          <w:color w:val="auto"/>
          <w:sz w:val="24"/>
          <w:szCs w:val="24"/>
          <w:lang w:val="ru-RU"/>
        </w:rPr>
      </w:pPr>
      <w:r w:rsidRPr="00D832E0">
        <w:rPr>
          <w:rFonts w:ascii="Times New Roman" w:hAnsi="Times New Roman"/>
          <w:b w:val="0"/>
          <w:color w:val="auto"/>
          <w:sz w:val="24"/>
          <w:szCs w:val="24"/>
        </w:rPr>
        <w:t>2</w:t>
      </w:r>
      <w:r w:rsidRPr="00EE41C2">
        <w:rPr>
          <w:rFonts w:ascii="Times New Roman" w:hAnsi="Times New Roman"/>
          <w:b w:val="0"/>
          <w:color w:val="auto"/>
          <w:sz w:val="24"/>
          <w:szCs w:val="24"/>
        </w:rPr>
        <w:t xml:space="preserve">.2. </w:t>
      </w:r>
      <w:bookmarkStart w:id="17" w:name="_Toc459364999"/>
      <w:bookmarkEnd w:id="16"/>
      <w:r>
        <w:rPr>
          <w:rFonts w:ascii="Times New Roman" w:hAnsi="Times New Roman"/>
          <w:b w:val="0"/>
          <w:color w:val="auto"/>
          <w:sz w:val="24"/>
          <w:szCs w:val="24"/>
        </w:rPr>
        <w:t>у</w:t>
      </w:r>
      <w:r w:rsidRPr="00EE41C2">
        <w:rPr>
          <w:rFonts w:ascii="Times New Roman" w:hAnsi="Times New Roman"/>
          <w:b w:val="0"/>
          <w:color w:val="auto"/>
          <w:sz w:val="24"/>
          <w:szCs w:val="24"/>
        </w:rPr>
        <w:t>частни</w:t>
      </w:r>
      <w:r>
        <w:rPr>
          <w:rFonts w:ascii="Times New Roman" w:hAnsi="Times New Roman"/>
          <w:b w:val="0"/>
          <w:color w:val="auto"/>
          <w:sz w:val="24"/>
          <w:szCs w:val="24"/>
        </w:rPr>
        <w:t>кът</w:t>
      </w:r>
      <w:r w:rsidRPr="00EE41C2">
        <w:rPr>
          <w:rFonts w:ascii="Times New Roman" w:hAnsi="Times New Roman"/>
          <w:b w:val="0"/>
          <w:color w:val="auto"/>
          <w:sz w:val="24"/>
          <w:szCs w:val="24"/>
        </w:rPr>
        <w:t xml:space="preserve"> да </w:t>
      </w:r>
      <w:r>
        <w:rPr>
          <w:rFonts w:ascii="Times New Roman" w:hAnsi="Times New Roman"/>
          <w:b w:val="0"/>
          <w:color w:val="auto"/>
          <w:sz w:val="24"/>
          <w:szCs w:val="24"/>
        </w:rPr>
        <w:t xml:space="preserve">притежава валиден сертификат за </w:t>
      </w:r>
      <w:r>
        <w:rPr>
          <w:rFonts w:ascii="Times New Roman" w:hAnsi="Times New Roman"/>
          <w:b w:val="0"/>
          <w:color w:val="auto"/>
          <w:sz w:val="24"/>
          <w:szCs w:val="24"/>
          <w:lang w:val="en-US"/>
        </w:rPr>
        <w:t>EN</w:t>
      </w:r>
      <w:r w:rsidRPr="00D832E0">
        <w:rPr>
          <w:rFonts w:ascii="Times New Roman" w:hAnsi="Times New Roman"/>
          <w:b w:val="0"/>
          <w:color w:val="auto"/>
          <w:sz w:val="24"/>
          <w:szCs w:val="24"/>
          <w:lang w:val="ru-RU"/>
        </w:rPr>
        <w:t xml:space="preserve"> </w:t>
      </w:r>
      <w:r w:rsidRPr="00EE41C2">
        <w:rPr>
          <w:rFonts w:ascii="Times New Roman" w:hAnsi="Times New Roman"/>
          <w:b w:val="0"/>
          <w:color w:val="auto"/>
          <w:sz w:val="24"/>
          <w:szCs w:val="24"/>
        </w:rPr>
        <w:t>ISO 9001:2008 или еквивалент.</w:t>
      </w:r>
    </w:p>
    <w:p w:rsidR="00376436" w:rsidRPr="00D832E0" w:rsidRDefault="00376436" w:rsidP="00FF7A48">
      <w:pPr>
        <w:pStyle w:val="Heading3"/>
        <w:spacing w:before="0" w:line="360" w:lineRule="auto"/>
        <w:ind w:firstLine="705"/>
        <w:jc w:val="both"/>
        <w:rPr>
          <w:rFonts w:ascii="Times New Roman" w:hAnsi="Times New Roman"/>
          <w:bCs/>
          <w:color w:val="auto"/>
          <w:sz w:val="24"/>
          <w:szCs w:val="24"/>
        </w:rPr>
      </w:pPr>
      <w:r w:rsidRPr="00EE41C2">
        <w:rPr>
          <w:rFonts w:ascii="Times New Roman" w:hAnsi="Times New Roman"/>
          <w:b w:val="0"/>
          <w:color w:val="auto"/>
          <w:sz w:val="24"/>
          <w:szCs w:val="24"/>
        </w:rPr>
        <w:t xml:space="preserve"> </w:t>
      </w:r>
      <w:r w:rsidRPr="00D832E0">
        <w:rPr>
          <w:rFonts w:ascii="Times New Roman" w:hAnsi="Times New Roman"/>
          <w:color w:val="auto"/>
          <w:sz w:val="24"/>
          <w:szCs w:val="24"/>
        </w:rPr>
        <w:t>Изисквано минимално/ни ниво/а:</w:t>
      </w:r>
      <w:bookmarkEnd w:id="17"/>
    </w:p>
    <w:p w:rsidR="00376436" w:rsidRPr="00EE41C2" w:rsidRDefault="00376436" w:rsidP="00FF7A48">
      <w:pPr>
        <w:pStyle w:val="Heading3"/>
        <w:spacing w:before="0" w:line="360" w:lineRule="auto"/>
        <w:ind w:firstLine="705"/>
        <w:jc w:val="both"/>
        <w:rPr>
          <w:rFonts w:ascii="Times New Roman" w:hAnsi="Times New Roman"/>
          <w:b w:val="0"/>
          <w:bCs/>
          <w:color w:val="auto"/>
          <w:sz w:val="24"/>
          <w:szCs w:val="24"/>
        </w:rPr>
      </w:pPr>
      <w:r w:rsidRPr="00EE41C2">
        <w:rPr>
          <w:rFonts w:ascii="Times New Roman" w:hAnsi="Times New Roman"/>
          <w:b w:val="0"/>
          <w:color w:val="auto"/>
          <w:sz w:val="24"/>
          <w:szCs w:val="24"/>
        </w:rPr>
        <w:t xml:space="preserve">- </w:t>
      </w:r>
      <w:r>
        <w:rPr>
          <w:rFonts w:ascii="Times New Roman" w:hAnsi="Times New Roman"/>
          <w:b w:val="0"/>
          <w:color w:val="auto"/>
          <w:sz w:val="24"/>
          <w:szCs w:val="24"/>
        </w:rPr>
        <w:t>у</w:t>
      </w:r>
      <w:r w:rsidRPr="00EE41C2">
        <w:rPr>
          <w:rFonts w:ascii="Times New Roman" w:hAnsi="Times New Roman"/>
          <w:b w:val="0"/>
          <w:color w:val="auto"/>
          <w:sz w:val="24"/>
          <w:szCs w:val="24"/>
        </w:rPr>
        <w:t>частни</w:t>
      </w:r>
      <w:r>
        <w:rPr>
          <w:rFonts w:ascii="Times New Roman" w:hAnsi="Times New Roman"/>
          <w:b w:val="0"/>
          <w:color w:val="auto"/>
          <w:sz w:val="24"/>
          <w:szCs w:val="24"/>
        </w:rPr>
        <w:t>кът</w:t>
      </w:r>
      <w:r w:rsidRPr="00EE41C2">
        <w:rPr>
          <w:rFonts w:ascii="Times New Roman" w:hAnsi="Times New Roman"/>
          <w:b w:val="0"/>
          <w:color w:val="auto"/>
          <w:sz w:val="24"/>
          <w:szCs w:val="24"/>
        </w:rPr>
        <w:t xml:space="preserve"> в процедурата следва да </w:t>
      </w:r>
      <w:r>
        <w:rPr>
          <w:rFonts w:ascii="Times New Roman" w:hAnsi="Times New Roman"/>
          <w:b w:val="0"/>
          <w:color w:val="auto"/>
          <w:sz w:val="24"/>
          <w:szCs w:val="24"/>
        </w:rPr>
        <w:t>е</w:t>
      </w:r>
      <w:r w:rsidRPr="00EE41C2">
        <w:rPr>
          <w:rFonts w:ascii="Times New Roman" w:hAnsi="Times New Roman"/>
          <w:b w:val="0"/>
          <w:color w:val="auto"/>
          <w:sz w:val="24"/>
          <w:szCs w:val="24"/>
        </w:rPr>
        <w:t xml:space="preserve"> изпълни</w:t>
      </w:r>
      <w:r>
        <w:rPr>
          <w:rFonts w:ascii="Times New Roman" w:hAnsi="Times New Roman"/>
          <w:b w:val="0"/>
          <w:color w:val="auto"/>
          <w:sz w:val="24"/>
          <w:szCs w:val="24"/>
        </w:rPr>
        <w:t>л</w:t>
      </w:r>
      <w:r w:rsidRPr="00EE41C2">
        <w:rPr>
          <w:rFonts w:ascii="Times New Roman" w:hAnsi="Times New Roman"/>
          <w:b w:val="0"/>
          <w:color w:val="auto"/>
          <w:sz w:val="24"/>
          <w:szCs w:val="24"/>
        </w:rPr>
        <w:t xml:space="preserve"> минимум 3 (три) дейности</w:t>
      </w:r>
      <w:r>
        <w:rPr>
          <w:rFonts w:ascii="Times New Roman" w:hAnsi="Times New Roman"/>
          <w:b w:val="0"/>
          <w:color w:val="auto"/>
          <w:sz w:val="24"/>
          <w:szCs w:val="24"/>
        </w:rPr>
        <w:t xml:space="preserve"> (услуги) </w:t>
      </w:r>
      <w:r w:rsidRPr="00EE41C2">
        <w:rPr>
          <w:rFonts w:ascii="Times New Roman" w:hAnsi="Times New Roman"/>
          <w:b w:val="0"/>
          <w:color w:val="auto"/>
          <w:sz w:val="24"/>
          <w:szCs w:val="24"/>
        </w:rPr>
        <w:t xml:space="preserve">с предмет и обем, идентичен или сходен* с </w:t>
      </w:r>
      <w:r>
        <w:rPr>
          <w:rFonts w:ascii="Times New Roman" w:hAnsi="Times New Roman"/>
          <w:b w:val="0"/>
          <w:color w:val="auto"/>
          <w:sz w:val="24"/>
          <w:szCs w:val="24"/>
        </w:rPr>
        <w:t>предмета на</w:t>
      </w:r>
      <w:r w:rsidRPr="00EE41C2">
        <w:rPr>
          <w:rFonts w:ascii="Times New Roman" w:hAnsi="Times New Roman"/>
          <w:b w:val="0"/>
          <w:color w:val="auto"/>
          <w:sz w:val="24"/>
          <w:szCs w:val="24"/>
        </w:rPr>
        <w:t xml:space="preserve"> поръчката през последните </w:t>
      </w:r>
      <w:r>
        <w:rPr>
          <w:rFonts w:ascii="Times New Roman" w:hAnsi="Times New Roman"/>
          <w:b w:val="0"/>
          <w:color w:val="auto"/>
          <w:sz w:val="24"/>
          <w:szCs w:val="24"/>
        </w:rPr>
        <w:t>3 (</w:t>
      </w:r>
      <w:r w:rsidRPr="00EE41C2">
        <w:rPr>
          <w:rFonts w:ascii="Times New Roman" w:hAnsi="Times New Roman"/>
          <w:b w:val="0"/>
          <w:color w:val="auto"/>
          <w:sz w:val="24"/>
          <w:szCs w:val="24"/>
        </w:rPr>
        <w:t>три</w:t>
      </w:r>
      <w:r>
        <w:rPr>
          <w:rFonts w:ascii="Times New Roman" w:hAnsi="Times New Roman"/>
          <w:b w:val="0"/>
          <w:color w:val="auto"/>
          <w:sz w:val="24"/>
          <w:szCs w:val="24"/>
        </w:rPr>
        <w:t>)</w:t>
      </w:r>
      <w:r w:rsidRPr="00EE41C2">
        <w:rPr>
          <w:rFonts w:ascii="Times New Roman" w:hAnsi="Times New Roman"/>
          <w:b w:val="0"/>
          <w:color w:val="auto"/>
          <w:sz w:val="24"/>
          <w:szCs w:val="24"/>
        </w:rPr>
        <w:t xml:space="preserve"> години от датата на подаване на офертата;  </w:t>
      </w:r>
    </w:p>
    <w:p w:rsidR="00376436" w:rsidRPr="00D832E0" w:rsidRDefault="00376436" w:rsidP="007D3AB5">
      <w:pPr>
        <w:pStyle w:val="Bodytext20"/>
        <w:shd w:val="clear" w:color="auto" w:fill="auto"/>
        <w:tabs>
          <w:tab w:val="left" w:pos="720"/>
        </w:tabs>
        <w:spacing w:after="0" w:line="360" w:lineRule="auto"/>
        <w:ind w:firstLine="709"/>
        <w:jc w:val="both"/>
        <w:rPr>
          <w:rFonts w:ascii="Times New Roman" w:hAnsi="Times New Roman"/>
          <w:b w:val="0"/>
        </w:rPr>
      </w:pPr>
      <w:r w:rsidRPr="00D832E0">
        <w:rPr>
          <w:rFonts w:ascii="Times New Roman" w:hAnsi="Times New Roman"/>
          <w:b w:val="0"/>
          <w:bCs/>
          <w:i w:val="0"/>
          <w:szCs w:val="24"/>
        </w:rPr>
        <w:t xml:space="preserve">* </w:t>
      </w:r>
      <w:r w:rsidRPr="00D832E0">
        <w:rPr>
          <w:rFonts w:ascii="Times New Roman" w:hAnsi="Times New Roman"/>
          <w:b w:val="0"/>
          <w:bCs/>
          <w:szCs w:val="24"/>
        </w:rPr>
        <w:t>под сходни дейности следва да се разбират услуги по преработка на благородни метали</w:t>
      </w:r>
      <w:r w:rsidRPr="00D832E0">
        <w:rPr>
          <w:rFonts w:ascii="Times New Roman" w:hAnsi="Times New Roman"/>
          <w:b w:val="0"/>
        </w:rPr>
        <w:t xml:space="preserve"> и изработване на кюлчета от благороден метал по стандарт.</w:t>
      </w:r>
    </w:p>
    <w:p w:rsidR="00376436" w:rsidRPr="00EE41C2" w:rsidRDefault="00376436" w:rsidP="00EE41C2">
      <w:pPr>
        <w:pStyle w:val="Heading3"/>
        <w:spacing w:before="0" w:line="360" w:lineRule="auto"/>
        <w:ind w:firstLine="705"/>
        <w:jc w:val="both"/>
        <w:rPr>
          <w:rFonts w:ascii="Times New Roman" w:hAnsi="Times New Roman"/>
          <w:b w:val="0"/>
          <w:bCs/>
          <w:color w:val="auto"/>
          <w:sz w:val="24"/>
          <w:szCs w:val="24"/>
        </w:rPr>
      </w:pPr>
      <w:r w:rsidRPr="00EE41C2">
        <w:rPr>
          <w:rFonts w:ascii="Times New Roman" w:hAnsi="Times New Roman"/>
          <w:b w:val="0"/>
          <w:color w:val="auto"/>
          <w:sz w:val="24"/>
          <w:szCs w:val="24"/>
        </w:rPr>
        <w:t xml:space="preserve">- </w:t>
      </w:r>
      <w:r>
        <w:rPr>
          <w:rFonts w:ascii="Times New Roman" w:hAnsi="Times New Roman"/>
          <w:b w:val="0"/>
          <w:color w:val="auto"/>
          <w:sz w:val="24"/>
          <w:szCs w:val="24"/>
        </w:rPr>
        <w:t>у</w:t>
      </w:r>
      <w:r w:rsidRPr="00EE41C2">
        <w:rPr>
          <w:rFonts w:ascii="Times New Roman" w:hAnsi="Times New Roman"/>
          <w:b w:val="0"/>
          <w:color w:val="auto"/>
          <w:sz w:val="24"/>
          <w:szCs w:val="24"/>
        </w:rPr>
        <w:t>частни</w:t>
      </w:r>
      <w:r>
        <w:rPr>
          <w:rFonts w:ascii="Times New Roman" w:hAnsi="Times New Roman"/>
          <w:b w:val="0"/>
          <w:color w:val="auto"/>
          <w:sz w:val="24"/>
          <w:szCs w:val="24"/>
        </w:rPr>
        <w:t>кът</w:t>
      </w:r>
      <w:r w:rsidRPr="00EE41C2">
        <w:rPr>
          <w:rFonts w:ascii="Times New Roman" w:hAnsi="Times New Roman"/>
          <w:b w:val="0"/>
          <w:color w:val="auto"/>
          <w:sz w:val="24"/>
          <w:szCs w:val="24"/>
        </w:rPr>
        <w:t xml:space="preserve"> да </w:t>
      </w:r>
      <w:r>
        <w:rPr>
          <w:rFonts w:ascii="Times New Roman" w:hAnsi="Times New Roman"/>
          <w:b w:val="0"/>
          <w:color w:val="auto"/>
          <w:sz w:val="24"/>
          <w:szCs w:val="24"/>
        </w:rPr>
        <w:t xml:space="preserve">притежава валиден сертификат за </w:t>
      </w:r>
      <w:r>
        <w:rPr>
          <w:rFonts w:ascii="Times New Roman" w:hAnsi="Times New Roman"/>
          <w:b w:val="0"/>
          <w:color w:val="auto"/>
          <w:sz w:val="24"/>
          <w:szCs w:val="24"/>
          <w:lang w:val="en-US"/>
        </w:rPr>
        <w:t>EN</w:t>
      </w:r>
      <w:r w:rsidRPr="00D832E0">
        <w:rPr>
          <w:rFonts w:ascii="Times New Roman" w:hAnsi="Times New Roman"/>
          <w:b w:val="0"/>
          <w:color w:val="auto"/>
          <w:sz w:val="24"/>
          <w:szCs w:val="24"/>
          <w:lang w:val="ru-RU"/>
        </w:rPr>
        <w:t xml:space="preserve"> </w:t>
      </w:r>
      <w:r w:rsidRPr="00EE41C2">
        <w:rPr>
          <w:rFonts w:ascii="Times New Roman" w:hAnsi="Times New Roman"/>
          <w:b w:val="0"/>
          <w:color w:val="auto"/>
          <w:sz w:val="24"/>
          <w:szCs w:val="24"/>
        </w:rPr>
        <w:t xml:space="preserve">ISO 9001:2008 или еквивалент. </w:t>
      </w:r>
    </w:p>
    <w:p w:rsidR="00376436" w:rsidRDefault="00376436" w:rsidP="007D3AB5">
      <w:pPr>
        <w:tabs>
          <w:tab w:val="left" w:pos="-142"/>
          <w:tab w:val="left" w:pos="0"/>
        </w:tabs>
        <w:spacing w:after="0" w:line="360" w:lineRule="auto"/>
        <w:jc w:val="both"/>
        <w:rPr>
          <w:rFonts w:ascii="Times New Roman" w:hAnsi="Times New Roman"/>
          <w:sz w:val="24"/>
          <w:szCs w:val="24"/>
          <w:u w:val="single"/>
        </w:rPr>
      </w:pPr>
    </w:p>
    <w:p w:rsidR="00376436" w:rsidRPr="00320146" w:rsidRDefault="00376436" w:rsidP="007D3AB5">
      <w:pPr>
        <w:tabs>
          <w:tab w:val="left" w:pos="-142"/>
          <w:tab w:val="left" w:pos="0"/>
        </w:tabs>
        <w:spacing w:after="0" w:line="360" w:lineRule="auto"/>
        <w:jc w:val="both"/>
        <w:rPr>
          <w:rFonts w:ascii="Times New Roman" w:hAnsi="Times New Roman"/>
          <w:sz w:val="24"/>
          <w:szCs w:val="24"/>
        </w:rPr>
      </w:pPr>
      <w:r w:rsidRPr="000C3F6B">
        <w:rPr>
          <w:rFonts w:ascii="Times New Roman" w:hAnsi="Times New Roman"/>
          <w:sz w:val="24"/>
          <w:szCs w:val="24"/>
        </w:rPr>
        <w:tab/>
      </w:r>
      <w:r w:rsidRPr="00051986">
        <w:rPr>
          <w:rFonts w:ascii="Times New Roman" w:hAnsi="Times New Roman"/>
          <w:sz w:val="24"/>
          <w:szCs w:val="24"/>
          <w:u w:val="single"/>
        </w:rPr>
        <w:t>За доказване на критериите за подбор участникът попълва:</w:t>
      </w:r>
      <w:r w:rsidRPr="00EC38BF">
        <w:rPr>
          <w:rFonts w:ascii="Times New Roman" w:hAnsi="Times New Roman"/>
          <w:sz w:val="24"/>
          <w:szCs w:val="24"/>
        </w:rPr>
        <w:t xml:space="preserve"> Част IV: „Критерии за подбор“, Раздел </w:t>
      </w:r>
      <w:r>
        <w:rPr>
          <w:rFonts w:ascii="Times New Roman" w:hAnsi="Times New Roman"/>
          <w:sz w:val="24"/>
          <w:szCs w:val="24"/>
        </w:rPr>
        <w:t>В</w:t>
      </w:r>
      <w:r w:rsidRPr="00EC38BF">
        <w:rPr>
          <w:rFonts w:ascii="Times New Roman" w:hAnsi="Times New Roman"/>
          <w:sz w:val="24"/>
          <w:szCs w:val="24"/>
        </w:rPr>
        <w:t xml:space="preserve"> „</w:t>
      </w:r>
      <w:r>
        <w:rPr>
          <w:rFonts w:ascii="Times New Roman" w:hAnsi="Times New Roman"/>
          <w:sz w:val="24"/>
          <w:szCs w:val="24"/>
        </w:rPr>
        <w:t>Технически и професионални способности</w:t>
      </w:r>
      <w:r w:rsidRPr="00EC38BF">
        <w:rPr>
          <w:rFonts w:ascii="Times New Roman" w:hAnsi="Times New Roman"/>
          <w:sz w:val="24"/>
          <w:szCs w:val="24"/>
        </w:rPr>
        <w:t xml:space="preserve">“ от Единен европейски документ за обществени поръчки (ЕЕДОП) – </w:t>
      </w:r>
      <w:r>
        <w:rPr>
          <w:rFonts w:ascii="Times New Roman" w:hAnsi="Times New Roman"/>
          <w:sz w:val="24"/>
          <w:szCs w:val="24"/>
        </w:rPr>
        <w:t>О</w:t>
      </w:r>
      <w:r w:rsidRPr="00EC38BF">
        <w:rPr>
          <w:rFonts w:ascii="Times New Roman" w:hAnsi="Times New Roman"/>
          <w:sz w:val="24"/>
          <w:szCs w:val="24"/>
        </w:rPr>
        <w:t>бразец № 1</w:t>
      </w:r>
      <w:r>
        <w:rPr>
          <w:rFonts w:ascii="Times New Roman" w:hAnsi="Times New Roman"/>
          <w:sz w:val="24"/>
          <w:szCs w:val="24"/>
        </w:rPr>
        <w:t>.</w:t>
      </w:r>
    </w:p>
    <w:p w:rsidR="00376436" w:rsidRDefault="00376436" w:rsidP="00EE41C2">
      <w:pPr>
        <w:tabs>
          <w:tab w:val="left" w:pos="851"/>
          <w:tab w:val="left" w:pos="3240"/>
          <w:tab w:val="left" w:pos="9356"/>
        </w:tabs>
        <w:spacing w:after="0" w:line="360" w:lineRule="auto"/>
        <w:jc w:val="both"/>
        <w:rPr>
          <w:rFonts w:ascii="Times New Roman" w:hAnsi="Times New Roman"/>
          <w:b/>
          <w:sz w:val="24"/>
          <w:szCs w:val="24"/>
        </w:rPr>
      </w:pPr>
    </w:p>
    <w:p w:rsidR="00376436" w:rsidRDefault="00376436" w:rsidP="00C33100">
      <w:pPr>
        <w:tabs>
          <w:tab w:val="left" w:pos="720"/>
          <w:tab w:val="left" w:pos="3240"/>
          <w:tab w:val="left" w:pos="9356"/>
        </w:tabs>
        <w:spacing w:after="0" w:line="360" w:lineRule="auto"/>
        <w:jc w:val="both"/>
        <w:rPr>
          <w:rFonts w:ascii="Times New Roman" w:hAnsi="Times New Roman"/>
          <w:b/>
          <w:sz w:val="24"/>
          <w:szCs w:val="24"/>
        </w:rPr>
      </w:pPr>
      <w:r>
        <w:rPr>
          <w:rFonts w:ascii="Times New Roman" w:hAnsi="Times New Roman"/>
          <w:b/>
          <w:sz w:val="24"/>
          <w:szCs w:val="24"/>
        </w:rPr>
        <w:tab/>
      </w:r>
      <w:r w:rsidRPr="00EE41C2">
        <w:rPr>
          <w:rFonts w:ascii="Times New Roman" w:hAnsi="Times New Roman"/>
          <w:b/>
          <w:sz w:val="24"/>
          <w:szCs w:val="24"/>
        </w:rPr>
        <w:t>Забележка: На етап сключване на договор, участникът, избран за изпълнител, представя следните документи:</w:t>
      </w:r>
    </w:p>
    <w:p w:rsidR="00376436" w:rsidRPr="00EE41C2" w:rsidRDefault="00376436" w:rsidP="00EE41C2">
      <w:pPr>
        <w:pStyle w:val="ListParagraph"/>
        <w:numPr>
          <w:ilvl w:val="0"/>
          <w:numId w:val="14"/>
        </w:numPr>
        <w:tabs>
          <w:tab w:val="clear" w:pos="1069"/>
          <w:tab w:val="num" w:pos="709"/>
          <w:tab w:val="left" w:pos="851"/>
          <w:tab w:val="left" w:pos="3240"/>
          <w:tab w:val="left" w:pos="9356"/>
        </w:tabs>
        <w:spacing w:after="0" w:line="360" w:lineRule="auto"/>
        <w:ind w:left="709"/>
        <w:jc w:val="both"/>
        <w:rPr>
          <w:rFonts w:ascii="Times New Roman" w:hAnsi="Times New Roman"/>
          <w:b/>
          <w:sz w:val="24"/>
          <w:szCs w:val="24"/>
        </w:rPr>
      </w:pPr>
      <w:r w:rsidRPr="00EE41C2">
        <w:rPr>
          <w:rFonts w:ascii="Times New Roman" w:hAnsi="Times New Roman"/>
          <w:sz w:val="24"/>
          <w:szCs w:val="24"/>
        </w:rPr>
        <w:t>списък на услугите, които са идентични или сходни с предмета на поръчката, с посочване на стойностите, датите и получателите, заедно с доказателство за извършен</w:t>
      </w:r>
      <w:r>
        <w:rPr>
          <w:rFonts w:ascii="Times New Roman" w:hAnsi="Times New Roman"/>
          <w:sz w:val="24"/>
          <w:szCs w:val="24"/>
        </w:rPr>
        <w:t>ите</w:t>
      </w:r>
      <w:r w:rsidRPr="00EE41C2">
        <w:rPr>
          <w:rFonts w:ascii="Times New Roman" w:hAnsi="Times New Roman"/>
          <w:sz w:val="24"/>
          <w:szCs w:val="24"/>
        </w:rPr>
        <w:t xml:space="preserve"> услуг</w:t>
      </w:r>
      <w:r>
        <w:rPr>
          <w:rFonts w:ascii="Times New Roman" w:hAnsi="Times New Roman"/>
          <w:sz w:val="24"/>
          <w:szCs w:val="24"/>
        </w:rPr>
        <w:t>и;</w:t>
      </w:r>
      <w:r w:rsidRPr="00EE41C2">
        <w:rPr>
          <w:rFonts w:ascii="Times New Roman" w:hAnsi="Times New Roman"/>
          <w:sz w:val="24"/>
          <w:szCs w:val="24"/>
        </w:rPr>
        <w:t xml:space="preserve"> </w:t>
      </w:r>
    </w:p>
    <w:p w:rsidR="00376436" w:rsidRPr="00EE41C2" w:rsidRDefault="00376436" w:rsidP="00EE41C2">
      <w:pPr>
        <w:pStyle w:val="ListParagraph"/>
        <w:numPr>
          <w:ilvl w:val="0"/>
          <w:numId w:val="14"/>
        </w:numPr>
        <w:tabs>
          <w:tab w:val="clear" w:pos="1069"/>
          <w:tab w:val="num" w:pos="709"/>
          <w:tab w:val="left" w:pos="851"/>
          <w:tab w:val="left" w:pos="3240"/>
          <w:tab w:val="left" w:pos="9356"/>
        </w:tabs>
        <w:spacing w:after="0" w:line="360" w:lineRule="auto"/>
        <w:ind w:left="709"/>
        <w:jc w:val="both"/>
        <w:rPr>
          <w:rFonts w:ascii="Times New Roman" w:hAnsi="Times New Roman"/>
          <w:b/>
          <w:sz w:val="24"/>
          <w:szCs w:val="24"/>
        </w:rPr>
      </w:pPr>
      <w:r w:rsidRPr="00EE41C2">
        <w:rPr>
          <w:rFonts w:ascii="Times New Roman" w:hAnsi="Times New Roman"/>
          <w:sz w:val="24"/>
          <w:szCs w:val="24"/>
        </w:rPr>
        <w:t>заверено „Вярно с оригинала</w:t>
      </w:r>
      <w:r>
        <w:rPr>
          <w:rFonts w:ascii="Times New Roman" w:hAnsi="Times New Roman"/>
          <w:sz w:val="24"/>
          <w:szCs w:val="24"/>
        </w:rPr>
        <w:t>”</w:t>
      </w:r>
      <w:r w:rsidRPr="00EE41C2">
        <w:rPr>
          <w:rFonts w:ascii="Times New Roman" w:hAnsi="Times New Roman"/>
          <w:sz w:val="24"/>
          <w:szCs w:val="24"/>
        </w:rPr>
        <w:t xml:space="preserve"> копие </w:t>
      </w:r>
      <w:r>
        <w:rPr>
          <w:rFonts w:ascii="Times New Roman" w:hAnsi="Times New Roman"/>
          <w:sz w:val="24"/>
          <w:szCs w:val="24"/>
        </w:rPr>
        <w:t xml:space="preserve">на </w:t>
      </w:r>
      <w:r w:rsidRPr="00EE41C2">
        <w:rPr>
          <w:rFonts w:ascii="Times New Roman" w:hAnsi="Times New Roman"/>
          <w:sz w:val="24"/>
          <w:szCs w:val="24"/>
        </w:rPr>
        <w:t xml:space="preserve">валиден сертификат за </w:t>
      </w:r>
      <w:r>
        <w:rPr>
          <w:rFonts w:ascii="Times New Roman" w:hAnsi="Times New Roman"/>
          <w:sz w:val="24"/>
          <w:szCs w:val="24"/>
        </w:rPr>
        <w:t>внедрена</w:t>
      </w:r>
      <w:r w:rsidRPr="00EE41C2">
        <w:rPr>
          <w:rFonts w:ascii="Times New Roman" w:hAnsi="Times New Roman"/>
          <w:sz w:val="24"/>
          <w:szCs w:val="24"/>
        </w:rPr>
        <w:t xml:space="preserve"> система за управление на качеството </w:t>
      </w:r>
      <w:r w:rsidRPr="00D832E0">
        <w:rPr>
          <w:rFonts w:ascii="Times New Roman" w:hAnsi="Times New Roman"/>
          <w:bCs/>
          <w:sz w:val="24"/>
          <w:szCs w:val="24"/>
          <w:lang w:val="en-US"/>
        </w:rPr>
        <w:t>EN</w:t>
      </w:r>
      <w:r w:rsidRPr="00EE41C2">
        <w:rPr>
          <w:rFonts w:ascii="Times New Roman" w:hAnsi="Times New Roman"/>
          <w:sz w:val="24"/>
          <w:szCs w:val="24"/>
        </w:rPr>
        <w:t xml:space="preserve"> ISO 9001:2008 или друг еквивалент</w:t>
      </w:r>
      <w:r>
        <w:rPr>
          <w:rFonts w:ascii="Times New Roman" w:hAnsi="Times New Roman"/>
          <w:sz w:val="24"/>
          <w:szCs w:val="24"/>
        </w:rPr>
        <w:t>.</w:t>
      </w:r>
      <w:r w:rsidRPr="00EE41C2">
        <w:rPr>
          <w:rFonts w:ascii="Times New Roman" w:hAnsi="Times New Roman"/>
          <w:sz w:val="24"/>
          <w:szCs w:val="24"/>
        </w:rPr>
        <w:t xml:space="preserve"> </w:t>
      </w:r>
    </w:p>
    <w:p w:rsidR="00376436" w:rsidRPr="00EE41C2" w:rsidRDefault="00376436" w:rsidP="0000268F">
      <w:pPr>
        <w:tabs>
          <w:tab w:val="left" w:pos="-142"/>
          <w:tab w:val="left" w:pos="0"/>
        </w:tabs>
        <w:spacing w:after="0" w:line="360" w:lineRule="auto"/>
        <w:jc w:val="both"/>
      </w:pPr>
      <w:r w:rsidRPr="00EE41C2">
        <w:rPr>
          <w:rFonts w:ascii="Times New Roman" w:hAnsi="Times New Roman"/>
          <w:sz w:val="24"/>
          <w:szCs w:val="24"/>
        </w:rPr>
        <w:tab/>
      </w:r>
    </w:p>
    <w:p w:rsidR="00376436" w:rsidRPr="00EC38BF" w:rsidRDefault="00376436" w:rsidP="00402ACF">
      <w:pPr>
        <w:pStyle w:val="Heading3"/>
        <w:spacing w:before="0" w:line="360" w:lineRule="auto"/>
        <w:ind w:firstLine="709"/>
        <w:rPr>
          <w:rFonts w:ascii="Times New Roman" w:hAnsi="Times New Roman"/>
          <w:snapToGrid w:val="0"/>
          <w:color w:val="auto"/>
          <w:sz w:val="24"/>
          <w:szCs w:val="24"/>
        </w:rPr>
      </w:pPr>
      <w:bookmarkStart w:id="18" w:name="_Toc459365001"/>
      <w:r>
        <w:rPr>
          <w:rFonts w:ascii="Times New Roman" w:hAnsi="Times New Roman"/>
          <w:snapToGrid w:val="0"/>
          <w:color w:val="auto"/>
          <w:sz w:val="24"/>
          <w:szCs w:val="24"/>
        </w:rPr>
        <w:t>3</w:t>
      </w:r>
      <w:r w:rsidRPr="00EC38BF">
        <w:rPr>
          <w:rFonts w:ascii="Times New Roman" w:hAnsi="Times New Roman"/>
          <w:snapToGrid w:val="0"/>
          <w:color w:val="auto"/>
          <w:sz w:val="24"/>
          <w:szCs w:val="24"/>
        </w:rPr>
        <w:t>. Обединения. Подизпълнители. Ползване капацитета на трети лица.</w:t>
      </w:r>
      <w:bookmarkEnd w:id="18"/>
    </w:p>
    <w:p w:rsidR="00376436" w:rsidRPr="00C33100" w:rsidRDefault="00376436" w:rsidP="00C33100">
      <w:pPr>
        <w:tabs>
          <w:tab w:val="left" w:pos="851"/>
          <w:tab w:val="left" w:pos="3240"/>
          <w:tab w:val="left" w:pos="9356"/>
        </w:tabs>
        <w:spacing w:after="0" w:line="360" w:lineRule="auto"/>
        <w:ind w:firstLine="709"/>
        <w:jc w:val="both"/>
        <w:rPr>
          <w:rFonts w:ascii="Times New Roman" w:hAnsi="Times New Roman"/>
          <w:snapToGrid w:val="0"/>
          <w:sz w:val="24"/>
          <w:szCs w:val="24"/>
          <w:lang w:val="ru-RU"/>
        </w:rPr>
      </w:pPr>
      <w:r>
        <w:rPr>
          <w:rFonts w:ascii="Times New Roman" w:hAnsi="Times New Roman"/>
          <w:snapToGrid w:val="0"/>
          <w:sz w:val="24"/>
          <w:szCs w:val="24"/>
        </w:rPr>
        <w:t>3</w:t>
      </w:r>
      <w:r w:rsidRPr="00EC38BF">
        <w:rPr>
          <w:rFonts w:ascii="Times New Roman" w:hAnsi="Times New Roman"/>
          <w:snapToGrid w:val="0"/>
          <w:sz w:val="24"/>
          <w:szCs w:val="24"/>
        </w:rPr>
        <w:t>.1. 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376436" w:rsidRPr="00EC38BF" w:rsidRDefault="00376436" w:rsidP="00402ACF">
      <w:pPr>
        <w:spacing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3</w:t>
      </w:r>
      <w:r w:rsidRPr="00EC38BF">
        <w:rPr>
          <w:rFonts w:ascii="Times New Roman" w:hAnsi="Times New Roman"/>
          <w:snapToGrid w:val="0"/>
          <w:sz w:val="24"/>
          <w:szCs w:val="24"/>
        </w:rPr>
        <w:t xml:space="preserve">.2. При участие на подизпълнители, същите трябва да отговарят на съответните критерии за подбор съобразно вида и дела от поръчката, който ще изпълняват. Възложителят ще изиска замяна на подизпълнител, който не отговаря на тези условия. </w:t>
      </w:r>
    </w:p>
    <w:p w:rsidR="00376436" w:rsidRPr="00EC38BF" w:rsidRDefault="00376436" w:rsidP="00402ACF">
      <w:pPr>
        <w:tabs>
          <w:tab w:val="left" w:pos="851"/>
          <w:tab w:val="left" w:pos="3240"/>
          <w:tab w:val="left" w:pos="9356"/>
        </w:tabs>
        <w:spacing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3</w:t>
      </w:r>
      <w:r w:rsidRPr="00EC38BF">
        <w:rPr>
          <w:rFonts w:ascii="Times New Roman" w:hAnsi="Times New Roman"/>
          <w:snapToGrid w:val="0"/>
          <w:sz w:val="24"/>
          <w:szCs w:val="24"/>
        </w:rPr>
        <w:t>.3. 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rsidR="00376436" w:rsidRPr="00EC38BF" w:rsidRDefault="00376436" w:rsidP="00402ACF">
      <w:pPr>
        <w:tabs>
          <w:tab w:val="left" w:pos="851"/>
          <w:tab w:val="left" w:pos="3240"/>
          <w:tab w:val="left" w:pos="9356"/>
        </w:tabs>
        <w:spacing w:after="0" w:line="360" w:lineRule="auto"/>
        <w:ind w:firstLine="709"/>
        <w:jc w:val="both"/>
        <w:rPr>
          <w:rFonts w:ascii="Times New Roman" w:hAnsi="Times New Roman"/>
          <w:snapToGrid w:val="0"/>
          <w:sz w:val="24"/>
          <w:szCs w:val="24"/>
        </w:rPr>
      </w:pPr>
      <w:r w:rsidRPr="00EC38BF">
        <w:rPr>
          <w:rFonts w:ascii="Times New Roman" w:hAnsi="Times New Roman"/>
          <w:i/>
          <w:snapToGrid w:val="0"/>
          <w:sz w:val="24"/>
          <w:szCs w:val="24"/>
        </w:rPr>
        <w:tab/>
      </w:r>
    </w:p>
    <w:p w:rsidR="00376436" w:rsidRPr="00320B60" w:rsidRDefault="00376436" w:rsidP="00402ACF">
      <w:pPr>
        <w:pStyle w:val="Heading2"/>
        <w:spacing w:before="0" w:line="360" w:lineRule="auto"/>
        <w:ind w:firstLine="709"/>
        <w:rPr>
          <w:rFonts w:ascii="Times New Roman" w:hAnsi="Times New Roman"/>
          <w:color w:val="auto"/>
          <w:sz w:val="24"/>
          <w:szCs w:val="24"/>
          <w:lang w:eastAsia="bg-BG"/>
        </w:rPr>
      </w:pPr>
      <w:bookmarkStart w:id="19" w:name="_Toc459365002"/>
      <w:r w:rsidRPr="00EC38BF">
        <w:rPr>
          <w:rFonts w:ascii="Times New Roman" w:hAnsi="Times New Roman"/>
          <w:color w:val="auto"/>
          <w:sz w:val="24"/>
          <w:szCs w:val="24"/>
          <w:lang w:eastAsia="bg-BG"/>
        </w:rPr>
        <w:t xml:space="preserve">В. Единен европейски документ за обществени поръчки </w:t>
      </w:r>
      <w:r>
        <w:rPr>
          <w:rFonts w:ascii="Times New Roman" w:hAnsi="Times New Roman"/>
          <w:color w:val="auto"/>
          <w:sz w:val="24"/>
          <w:szCs w:val="24"/>
          <w:lang w:eastAsia="bg-BG"/>
        </w:rPr>
        <w:t>(ЕЕДОП)</w:t>
      </w:r>
      <w:bookmarkEnd w:id="19"/>
      <w:r w:rsidRPr="004C3FB9">
        <w:rPr>
          <w:rFonts w:ascii="Times New Roman" w:hAnsi="Times New Roman"/>
          <w:color w:val="auto"/>
          <w:sz w:val="24"/>
          <w:szCs w:val="24"/>
          <w:lang w:val="ru-RU" w:eastAsia="bg-BG"/>
        </w:rPr>
        <w:t>.</w:t>
      </w:r>
    </w:p>
    <w:p w:rsidR="00376436" w:rsidRPr="00EC38BF" w:rsidRDefault="00376436" w:rsidP="00402ACF">
      <w:pPr>
        <w:spacing w:after="0" w:line="360" w:lineRule="auto"/>
        <w:ind w:firstLine="709"/>
        <w:jc w:val="both"/>
        <w:rPr>
          <w:rFonts w:ascii="Times New Roman" w:hAnsi="Times New Roman"/>
          <w:sz w:val="24"/>
          <w:szCs w:val="24"/>
          <w:lang w:eastAsia="bg-BG"/>
        </w:rPr>
      </w:pPr>
      <w:r w:rsidRPr="00EA22FA">
        <w:rPr>
          <w:rFonts w:ascii="Times New Roman" w:hAnsi="Times New Roman"/>
          <w:sz w:val="24"/>
          <w:szCs w:val="24"/>
          <w:lang w:eastAsia="bg-BG"/>
        </w:rPr>
        <w:t>1.</w:t>
      </w:r>
      <w:r w:rsidRPr="00EC38BF">
        <w:rPr>
          <w:rFonts w:ascii="Times New Roman" w:hAnsi="Times New Roman"/>
          <w:sz w:val="24"/>
          <w:szCs w:val="24"/>
          <w:lang w:eastAsia="bg-BG"/>
        </w:rPr>
        <w:t xml:space="preserve"> Участникът декларира липсата на основанията за отстраняване и съответствие с критериите за подбор чрез представяне на подписан ЕЕДОП (образец № 1), попълнен съгласно изискванията и условията на ЗОП и ППЗОП. 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rsidR="00376436" w:rsidRPr="00EC38BF" w:rsidRDefault="00376436" w:rsidP="00402ACF">
      <w:pPr>
        <w:spacing w:after="0" w:line="360" w:lineRule="auto"/>
        <w:ind w:firstLine="709"/>
        <w:jc w:val="both"/>
        <w:textAlignment w:val="top"/>
        <w:rPr>
          <w:rFonts w:ascii="Times New Roman" w:hAnsi="Times New Roman"/>
          <w:sz w:val="24"/>
          <w:szCs w:val="24"/>
          <w:lang w:eastAsia="bg-BG"/>
        </w:rPr>
      </w:pPr>
      <w:r w:rsidRPr="00EA22FA">
        <w:rPr>
          <w:rFonts w:ascii="Times New Roman" w:hAnsi="Times New Roman"/>
          <w:sz w:val="24"/>
          <w:szCs w:val="24"/>
          <w:lang w:eastAsia="bg-BG"/>
        </w:rPr>
        <w:t>2.</w:t>
      </w:r>
      <w:r w:rsidRPr="00EC38BF">
        <w:rPr>
          <w:rFonts w:ascii="Times New Roman" w:hAnsi="Times New Roman"/>
          <w:sz w:val="24"/>
          <w:szCs w:val="24"/>
          <w:lang w:eastAsia="bg-BG"/>
        </w:rPr>
        <w:t xml:space="preserve">  Когато изискванията посочени в Раздел III, буква „А“, </w:t>
      </w:r>
      <w:r w:rsidRPr="00EC38BF">
        <w:rPr>
          <w:rFonts w:ascii="Times New Roman" w:hAnsi="Times New Roman"/>
          <w:sz w:val="24"/>
          <w:szCs w:val="24"/>
        </w:rPr>
        <w:t>т. 2.1,1. т.</w:t>
      </w:r>
      <w:r>
        <w:rPr>
          <w:rFonts w:ascii="Times New Roman" w:hAnsi="Times New Roman"/>
          <w:sz w:val="24"/>
          <w:szCs w:val="24"/>
        </w:rPr>
        <w:t xml:space="preserve"> </w:t>
      </w:r>
      <w:r w:rsidRPr="00EC38BF">
        <w:rPr>
          <w:rFonts w:ascii="Times New Roman" w:hAnsi="Times New Roman"/>
          <w:sz w:val="24"/>
          <w:szCs w:val="24"/>
        </w:rPr>
        <w:t>2.1.2, т.</w:t>
      </w:r>
      <w:r>
        <w:rPr>
          <w:rFonts w:ascii="Times New Roman" w:hAnsi="Times New Roman"/>
          <w:sz w:val="24"/>
          <w:szCs w:val="24"/>
        </w:rPr>
        <w:t xml:space="preserve"> </w:t>
      </w:r>
      <w:r w:rsidRPr="00EC38BF">
        <w:rPr>
          <w:rFonts w:ascii="Times New Roman" w:hAnsi="Times New Roman"/>
          <w:sz w:val="24"/>
          <w:szCs w:val="24"/>
        </w:rPr>
        <w:t xml:space="preserve">2.1.7 и </w:t>
      </w:r>
      <w:r>
        <w:rPr>
          <w:rFonts w:ascii="Times New Roman" w:hAnsi="Times New Roman"/>
          <w:sz w:val="24"/>
          <w:szCs w:val="24"/>
        </w:rPr>
        <w:t xml:space="preserve">      </w:t>
      </w:r>
      <w:r w:rsidRPr="00EC38BF">
        <w:rPr>
          <w:rFonts w:ascii="Times New Roman" w:hAnsi="Times New Roman"/>
          <w:sz w:val="24"/>
          <w:szCs w:val="24"/>
        </w:rPr>
        <w:t>т.</w:t>
      </w:r>
      <w:r>
        <w:rPr>
          <w:rFonts w:ascii="Times New Roman" w:hAnsi="Times New Roman"/>
          <w:sz w:val="24"/>
          <w:szCs w:val="24"/>
        </w:rPr>
        <w:t xml:space="preserve"> </w:t>
      </w:r>
      <w:r w:rsidRPr="00EC38BF">
        <w:rPr>
          <w:rFonts w:ascii="Times New Roman" w:hAnsi="Times New Roman"/>
          <w:sz w:val="24"/>
          <w:szCs w:val="24"/>
        </w:rPr>
        <w:t>2.2.</w:t>
      </w:r>
      <w:r>
        <w:rPr>
          <w:rFonts w:ascii="Times New Roman" w:hAnsi="Times New Roman"/>
          <w:sz w:val="24"/>
          <w:szCs w:val="24"/>
        </w:rPr>
        <w:t>3</w:t>
      </w:r>
      <w:r w:rsidRPr="00EC38BF">
        <w:rPr>
          <w:rFonts w:ascii="Times New Roman" w:hAnsi="Times New Roman"/>
          <w:sz w:val="24"/>
          <w:szCs w:val="24"/>
        </w:rPr>
        <w:t xml:space="preserve">. </w:t>
      </w:r>
      <w:r w:rsidRPr="00EC38BF">
        <w:rPr>
          <w:rFonts w:ascii="Times New Roman" w:hAnsi="Times New Roman"/>
          <w:sz w:val="24"/>
          <w:szCs w:val="24"/>
          <w:lang w:eastAsia="bg-BG"/>
        </w:rPr>
        <w:t xml:space="preserve">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ЕЕДОП, подписан от лице, което може </w:t>
      </w:r>
      <w:r w:rsidRPr="00EC38BF">
        <w:rPr>
          <w:rFonts w:ascii="Times New Roman" w:hAnsi="Times New Roman"/>
          <w:b/>
          <w:sz w:val="24"/>
          <w:szCs w:val="24"/>
          <w:lang w:eastAsia="bg-BG"/>
        </w:rPr>
        <w:t>самостоятелно</w:t>
      </w:r>
      <w:r w:rsidRPr="00EC38BF">
        <w:rPr>
          <w:rFonts w:ascii="Times New Roman" w:hAnsi="Times New Roman"/>
          <w:sz w:val="24"/>
          <w:szCs w:val="24"/>
          <w:lang w:eastAsia="bg-BG"/>
        </w:rPr>
        <w:t xml:space="preserve"> да представлява съответния стопански субект.</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r w:rsidRPr="00EA22FA">
        <w:rPr>
          <w:rFonts w:ascii="Times New Roman" w:hAnsi="Times New Roman"/>
          <w:sz w:val="24"/>
          <w:szCs w:val="24"/>
          <w:lang w:eastAsia="bg-BG"/>
        </w:rPr>
        <w:t>3.</w:t>
      </w:r>
      <w:r w:rsidRPr="00EC38BF">
        <w:rPr>
          <w:rFonts w:ascii="Times New Roman" w:hAnsi="Times New Roman"/>
          <w:sz w:val="24"/>
          <w:szCs w:val="24"/>
          <w:lang w:eastAsia="bg-BG"/>
        </w:rPr>
        <w:t xml:space="preserve"> 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ЕЕДОП.</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r w:rsidRPr="00EA22FA">
        <w:rPr>
          <w:rFonts w:ascii="Times New Roman" w:hAnsi="Times New Roman"/>
          <w:sz w:val="24"/>
          <w:szCs w:val="24"/>
          <w:lang w:eastAsia="bg-BG"/>
        </w:rPr>
        <w:t>3.1.</w:t>
      </w:r>
      <w:r w:rsidRPr="00EC38BF">
        <w:rPr>
          <w:rFonts w:ascii="Times New Roman" w:hAnsi="Times New Roman"/>
          <w:sz w:val="24"/>
          <w:szCs w:val="24"/>
          <w:lang w:eastAsia="bg-BG"/>
        </w:rPr>
        <w:t xml:space="preserve"> </w:t>
      </w:r>
      <w:r>
        <w:rPr>
          <w:rFonts w:ascii="Times New Roman" w:hAnsi="Times New Roman"/>
          <w:sz w:val="24"/>
          <w:szCs w:val="24"/>
          <w:lang w:eastAsia="bg-BG"/>
        </w:rPr>
        <w:t>У</w:t>
      </w:r>
      <w:r w:rsidRPr="00EC38BF">
        <w:rPr>
          <w:rFonts w:ascii="Times New Roman" w:hAnsi="Times New Roman"/>
          <w:sz w:val="24"/>
          <w:szCs w:val="24"/>
          <w:lang w:eastAsia="bg-BG"/>
        </w:rPr>
        <w:t xml:space="preserve">частник (икономически оператор), който участва самостоятелно, но ще ползва капацитета на едно или повече </w:t>
      </w:r>
      <w:r w:rsidRPr="00EC38BF">
        <w:rPr>
          <w:rFonts w:ascii="Times New Roman" w:hAnsi="Times New Roman"/>
          <w:b/>
          <w:sz w:val="24"/>
          <w:szCs w:val="24"/>
          <w:lang w:eastAsia="bg-BG"/>
        </w:rPr>
        <w:t>трети лица</w:t>
      </w:r>
      <w:r w:rsidRPr="00EC38BF">
        <w:rPr>
          <w:rFonts w:ascii="Times New Roman" w:hAnsi="Times New Roman"/>
          <w:sz w:val="24"/>
          <w:szCs w:val="24"/>
          <w:lang w:eastAsia="bg-BG"/>
        </w:rPr>
        <w:t xml:space="preserve"> по отношение на критериите за подбор, посочени  в Раздел III,  буква „Б”, т. 1, представя попълнен отделен ЕЕДОП за всяко едно от третите лица, който съдържа информацията по т.</w:t>
      </w:r>
      <w:r>
        <w:rPr>
          <w:rFonts w:ascii="Times New Roman" w:hAnsi="Times New Roman"/>
          <w:sz w:val="24"/>
          <w:szCs w:val="24"/>
          <w:lang w:eastAsia="bg-BG"/>
        </w:rPr>
        <w:t xml:space="preserve"> </w:t>
      </w:r>
      <w:r w:rsidRPr="00EC38BF">
        <w:rPr>
          <w:rFonts w:ascii="Times New Roman" w:hAnsi="Times New Roman"/>
          <w:sz w:val="24"/>
          <w:szCs w:val="24"/>
          <w:lang w:eastAsia="bg-BG"/>
        </w:rPr>
        <w:t xml:space="preserve">1. </w:t>
      </w:r>
    </w:p>
    <w:p w:rsidR="00376436" w:rsidRPr="00EC38BF" w:rsidRDefault="00376436" w:rsidP="00402ACF">
      <w:pPr>
        <w:tabs>
          <w:tab w:val="left" w:pos="2127"/>
        </w:tabs>
        <w:spacing w:after="0" w:line="360" w:lineRule="auto"/>
        <w:ind w:firstLine="709"/>
        <w:jc w:val="both"/>
        <w:rPr>
          <w:rFonts w:ascii="Times New Roman" w:hAnsi="Times New Roman"/>
          <w:sz w:val="24"/>
          <w:szCs w:val="24"/>
          <w:lang w:eastAsia="bg-BG"/>
        </w:rPr>
      </w:pPr>
      <w:r w:rsidRPr="00EA22FA">
        <w:rPr>
          <w:rFonts w:ascii="Times New Roman" w:hAnsi="Times New Roman"/>
          <w:sz w:val="24"/>
          <w:szCs w:val="24"/>
          <w:lang w:eastAsia="bg-BG"/>
        </w:rPr>
        <w:t>3.2.</w:t>
      </w:r>
      <w:r w:rsidRPr="00EC38BF">
        <w:rPr>
          <w:rFonts w:ascii="Times New Roman" w:hAnsi="Times New Roman"/>
          <w:sz w:val="24"/>
          <w:szCs w:val="24"/>
          <w:lang w:eastAsia="bg-BG"/>
        </w:rPr>
        <w:t xml:space="preserve"> </w:t>
      </w:r>
      <w:r>
        <w:rPr>
          <w:rFonts w:ascii="Times New Roman" w:hAnsi="Times New Roman"/>
          <w:sz w:val="24"/>
          <w:szCs w:val="24"/>
          <w:lang w:eastAsia="bg-BG"/>
        </w:rPr>
        <w:t>У</w:t>
      </w:r>
      <w:r w:rsidRPr="00EC38BF">
        <w:rPr>
          <w:rFonts w:ascii="Times New Roman" w:hAnsi="Times New Roman"/>
          <w:sz w:val="24"/>
          <w:szCs w:val="24"/>
          <w:lang w:eastAsia="bg-BG"/>
        </w:rPr>
        <w:t xml:space="preserve">частник (икономически оператор), който участва самостоятелно, но ще ползва един или повече </w:t>
      </w:r>
      <w:r w:rsidRPr="00EC38BF">
        <w:rPr>
          <w:rFonts w:ascii="Times New Roman" w:hAnsi="Times New Roman"/>
          <w:b/>
          <w:sz w:val="24"/>
          <w:szCs w:val="24"/>
          <w:lang w:eastAsia="bg-BG"/>
        </w:rPr>
        <w:t>подизпълнители</w:t>
      </w:r>
      <w:r w:rsidRPr="00EC38BF">
        <w:rPr>
          <w:rFonts w:ascii="Times New Roman" w:hAnsi="Times New Roman"/>
          <w:sz w:val="24"/>
          <w:szCs w:val="24"/>
          <w:lang w:eastAsia="bg-BG"/>
        </w:rPr>
        <w:t xml:space="preserve">, представя попълнен отделен ЕЕДОП за всеки един от подизпълнителите, в който се посочва и частта от поръчката, която ще изпълняват. </w:t>
      </w:r>
    </w:p>
    <w:p w:rsidR="00376436" w:rsidRPr="00EC38BF" w:rsidRDefault="00376436" w:rsidP="00402ACF">
      <w:pPr>
        <w:tabs>
          <w:tab w:val="left" w:pos="2127"/>
        </w:tabs>
        <w:spacing w:after="0" w:line="360" w:lineRule="auto"/>
        <w:ind w:firstLine="709"/>
        <w:jc w:val="both"/>
        <w:rPr>
          <w:rFonts w:ascii="Times New Roman" w:hAnsi="Times New Roman"/>
          <w:sz w:val="24"/>
          <w:szCs w:val="24"/>
          <w:lang w:eastAsia="bg-BG"/>
        </w:rPr>
      </w:pPr>
      <w:r w:rsidRPr="00EA22FA">
        <w:rPr>
          <w:rFonts w:ascii="Times New Roman" w:hAnsi="Times New Roman"/>
          <w:sz w:val="24"/>
          <w:szCs w:val="24"/>
          <w:lang w:eastAsia="bg-BG"/>
        </w:rPr>
        <w:t>3.3.</w:t>
      </w:r>
      <w:r w:rsidRPr="00EC38BF">
        <w:rPr>
          <w:rFonts w:ascii="Times New Roman" w:hAnsi="Times New Roman"/>
          <w:sz w:val="24"/>
          <w:szCs w:val="24"/>
          <w:lang w:eastAsia="bg-BG"/>
        </w:rPr>
        <w:t xml:space="preserve"> </w:t>
      </w:r>
      <w:r>
        <w:rPr>
          <w:rFonts w:ascii="Times New Roman" w:hAnsi="Times New Roman"/>
          <w:sz w:val="24"/>
          <w:szCs w:val="24"/>
          <w:lang w:eastAsia="bg-BG"/>
        </w:rPr>
        <w:t>К</w:t>
      </w:r>
      <w:r w:rsidRPr="00EC38BF">
        <w:rPr>
          <w:rFonts w:ascii="Times New Roman" w:hAnsi="Times New Roman"/>
          <w:sz w:val="24"/>
          <w:szCs w:val="24"/>
          <w:lang w:eastAsia="bg-BG"/>
        </w:rPr>
        <w:t>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rsidR="00376436" w:rsidRPr="00EC38BF" w:rsidRDefault="00376436" w:rsidP="00402ACF">
      <w:pPr>
        <w:spacing w:after="0" w:line="360" w:lineRule="auto"/>
        <w:ind w:firstLine="709"/>
        <w:jc w:val="both"/>
        <w:rPr>
          <w:rFonts w:ascii="Times New Roman" w:hAnsi="Times New Roman"/>
          <w:sz w:val="24"/>
          <w:szCs w:val="24"/>
          <w:lang w:eastAsia="bg-BG"/>
        </w:rPr>
      </w:pPr>
      <w:r>
        <w:rPr>
          <w:rFonts w:ascii="Times New Roman" w:hAnsi="Times New Roman"/>
          <w:sz w:val="24"/>
          <w:szCs w:val="24"/>
          <w:lang w:eastAsia="bg-BG"/>
        </w:rPr>
        <w:t>4</w:t>
      </w:r>
      <w:r w:rsidRPr="00EC38BF">
        <w:rPr>
          <w:rFonts w:ascii="Times New Roman" w:hAnsi="Times New Roman"/>
          <w:sz w:val="24"/>
          <w:szCs w:val="24"/>
          <w:lang w:eastAsia="bg-BG"/>
        </w:rPr>
        <w:t>. 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376436" w:rsidRPr="00EC38BF" w:rsidRDefault="00376436" w:rsidP="00402ACF">
      <w:pPr>
        <w:spacing w:after="0" w:line="360" w:lineRule="auto"/>
        <w:ind w:firstLine="709"/>
        <w:jc w:val="both"/>
        <w:rPr>
          <w:rFonts w:ascii="Times New Roman" w:hAnsi="Times New Roman"/>
          <w:sz w:val="24"/>
          <w:szCs w:val="24"/>
          <w:lang w:eastAsia="bg-BG"/>
        </w:rPr>
      </w:pPr>
      <w:r>
        <w:rPr>
          <w:rFonts w:ascii="Times New Roman" w:hAnsi="Times New Roman"/>
          <w:sz w:val="24"/>
          <w:szCs w:val="24"/>
          <w:lang w:eastAsia="bg-BG"/>
        </w:rPr>
        <w:t>5</w:t>
      </w:r>
      <w:r w:rsidRPr="00EC38BF">
        <w:rPr>
          <w:rFonts w:ascii="Times New Roman" w:hAnsi="Times New Roman"/>
          <w:sz w:val="24"/>
          <w:szCs w:val="24"/>
          <w:lang w:eastAsia="bg-BG"/>
        </w:rPr>
        <w:t>. 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r>
        <w:rPr>
          <w:rFonts w:ascii="Times New Roman" w:hAnsi="Times New Roman"/>
          <w:sz w:val="24"/>
          <w:szCs w:val="24"/>
          <w:lang w:eastAsia="bg-BG"/>
        </w:rPr>
        <w:t>6</w:t>
      </w:r>
      <w:r w:rsidRPr="00EC38BF">
        <w:rPr>
          <w:rFonts w:ascii="Times New Roman" w:hAnsi="Times New Roman"/>
          <w:sz w:val="24"/>
          <w:szCs w:val="24"/>
          <w:lang w:eastAsia="bg-BG"/>
        </w:rPr>
        <w:t xml:space="preserve">. 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и чл. 55, ал. 3 </w:t>
      </w:r>
      <w:r>
        <w:rPr>
          <w:rFonts w:ascii="Times New Roman" w:hAnsi="Times New Roman"/>
          <w:sz w:val="24"/>
          <w:szCs w:val="24"/>
          <w:lang w:eastAsia="bg-BG"/>
        </w:rPr>
        <w:t xml:space="preserve">от </w:t>
      </w:r>
      <w:r w:rsidRPr="00EC38BF">
        <w:rPr>
          <w:rFonts w:ascii="Times New Roman" w:hAnsi="Times New Roman"/>
          <w:sz w:val="24"/>
          <w:szCs w:val="24"/>
          <w:lang w:eastAsia="bg-BG"/>
        </w:rPr>
        <w:t>ЗОП, независимо от наименованието на органите, в които участват, или длъжностите, които заемат.</w:t>
      </w:r>
    </w:p>
    <w:p w:rsidR="00376436" w:rsidRDefault="00376436" w:rsidP="00402ACF">
      <w:pPr>
        <w:spacing w:after="0" w:line="360" w:lineRule="auto"/>
        <w:ind w:firstLine="709"/>
        <w:jc w:val="both"/>
        <w:textAlignment w:val="top"/>
        <w:rPr>
          <w:rFonts w:ascii="Times New Roman" w:hAnsi="Times New Roman"/>
          <w:sz w:val="24"/>
          <w:szCs w:val="24"/>
          <w:lang w:eastAsia="bg-BG"/>
        </w:rPr>
      </w:pPr>
      <w:r w:rsidRPr="00EA22FA">
        <w:rPr>
          <w:rFonts w:ascii="Times New Roman" w:hAnsi="Times New Roman"/>
          <w:sz w:val="24"/>
          <w:szCs w:val="24"/>
          <w:lang w:eastAsia="bg-BG"/>
        </w:rPr>
        <w:t>7.</w:t>
      </w:r>
      <w:r w:rsidRPr="00EC38BF">
        <w:rPr>
          <w:rFonts w:ascii="Times New Roman" w:hAnsi="Times New Roman"/>
          <w:sz w:val="24"/>
          <w:szCs w:val="24"/>
          <w:lang w:eastAsia="bg-BG"/>
        </w:rPr>
        <w:t xml:space="preserve"> 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ЕЕДОП. Като доказателства за надеждността на участника се представят документи па чл. 45, ал. 2 от ППЗОП.</w:t>
      </w:r>
    </w:p>
    <w:p w:rsidR="00376436" w:rsidRPr="00EC38BF" w:rsidRDefault="00376436" w:rsidP="00402ACF">
      <w:pPr>
        <w:spacing w:after="0" w:line="360" w:lineRule="auto"/>
        <w:ind w:firstLine="709"/>
        <w:jc w:val="both"/>
        <w:textAlignment w:val="top"/>
        <w:rPr>
          <w:rFonts w:ascii="Times New Roman" w:hAnsi="Times New Roman"/>
          <w:sz w:val="24"/>
          <w:szCs w:val="24"/>
          <w:lang w:eastAsia="bg-BG"/>
        </w:rPr>
      </w:pPr>
    </w:p>
    <w:p w:rsidR="00376436" w:rsidRPr="00C33100" w:rsidRDefault="00376436" w:rsidP="00402ACF">
      <w:pPr>
        <w:pStyle w:val="Heading1"/>
        <w:spacing w:before="0" w:line="360" w:lineRule="auto"/>
        <w:ind w:firstLine="709"/>
        <w:rPr>
          <w:rFonts w:ascii="Times New Roman" w:hAnsi="Times New Roman"/>
          <w:color w:val="auto"/>
          <w:sz w:val="24"/>
          <w:szCs w:val="24"/>
          <w:lang w:val="ru-RU" w:eastAsia="bg-BG"/>
        </w:rPr>
      </w:pPr>
      <w:bookmarkStart w:id="20" w:name="_Toc459365003"/>
      <w:r w:rsidRPr="00EC38BF">
        <w:rPr>
          <w:rFonts w:ascii="Times New Roman" w:hAnsi="Times New Roman"/>
          <w:color w:val="auto"/>
          <w:sz w:val="24"/>
          <w:szCs w:val="24"/>
          <w:lang w:eastAsia="bg-BG"/>
        </w:rPr>
        <w:t>IV. КРИТЕРИЙ ЗА ВЪЗЛАГАНЕ НА ПОРЪЧКАТА</w:t>
      </w:r>
      <w:bookmarkEnd w:id="20"/>
      <w:r w:rsidRPr="00C33100">
        <w:rPr>
          <w:rFonts w:ascii="Times New Roman" w:hAnsi="Times New Roman"/>
          <w:color w:val="auto"/>
          <w:sz w:val="24"/>
          <w:szCs w:val="24"/>
          <w:lang w:val="ru-RU" w:eastAsia="bg-BG"/>
        </w:rPr>
        <w:t>.</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 xml:space="preserve">Оценката на офертите се извършва по критерий за </w:t>
      </w:r>
      <w:r w:rsidRPr="00EA22FA">
        <w:rPr>
          <w:rFonts w:ascii="Times New Roman" w:hAnsi="Times New Roman"/>
          <w:sz w:val="24"/>
          <w:szCs w:val="24"/>
          <w:lang w:eastAsia="bg-BG"/>
        </w:rPr>
        <w:t xml:space="preserve">възлагане </w:t>
      </w:r>
      <w:r w:rsidRPr="00EA22FA">
        <w:rPr>
          <w:rFonts w:ascii="Times New Roman" w:hAnsi="Times New Roman"/>
          <w:b/>
          <w:sz w:val="24"/>
          <w:szCs w:val="24"/>
          <w:lang w:eastAsia="bg-BG"/>
        </w:rPr>
        <w:t>„най-ниска цена“</w:t>
      </w:r>
      <w:r w:rsidRPr="00DE0DE0">
        <w:rPr>
          <w:rFonts w:ascii="Times New Roman" w:hAnsi="Times New Roman"/>
          <w:sz w:val="24"/>
          <w:szCs w:val="24"/>
          <w:lang w:eastAsia="bg-BG"/>
        </w:rPr>
        <w:t>.</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w:t>
      </w:r>
    </w:p>
    <w:p w:rsidR="00376436" w:rsidRDefault="00376436" w:rsidP="0082115A">
      <w:pPr>
        <w:tabs>
          <w:tab w:val="left" w:pos="1134"/>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rsidR="00376436" w:rsidRPr="008B02D3" w:rsidRDefault="00376436" w:rsidP="0082115A">
      <w:pPr>
        <w:tabs>
          <w:tab w:val="left" w:pos="1134"/>
        </w:tabs>
        <w:spacing w:after="0" w:line="360" w:lineRule="auto"/>
        <w:ind w:firstLine="709"/>
        <w:jc w:val="both"/>
        <w:rPr>
          <w:rFonts w:ascii="Times New Roman" w:hAnsi="Times New Roman"/>
          <w:sz w:val="24"/>
          <w:szCs w:val="24"/>
          <w:lang w:eastAsia="bg-BG"/>
        </w:rPr>
      </w:pPr>
      <w:r w:rsidRPr="008B02D3">
        <w:rPr>
          <w:rFonts w:ascii="Times New Roman" w:hAnsi="Times New Roman"/>
          <w:sz w:val="24"/>
          <w:szCs w:val="24"/>
          <w:lang w:eastAsia="bg-BG"/>
        </w:rPr>
        <w:t>Комисията провежда публично жребий за определяне на изпълнител между класираните на първо място оферти по критерий „най – ниска цена“, когато тази цена се предлага в две или повече оферти.</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w:t>
      </w:r>
    </w:p>
    <w:p w:rsidR="00376436" w:rsidRDefault="00376436" w:rsidP="00050CCC">
      <w:pPr>
        <w:pStyle w:val="Heading1"/>
        <w:spacing w:before="0" w:line="360" w:lineRule="auto"/>
        <w:ind w:firstLine="709"/>
        <w:rPr>
          <w:rFonts w:ascii="Times New Roman" w:hAnsi="Times New Roman"/>
          <w:color w:val="auto"/>
          <w:sz w:val="24"/>
          <w:szCs w:val="24"/>
          <w:lang w:eastAsia="bg-BG"/>
        </w:rPr>
      </w:pPr>
      <w:bookmarkStart w:id="21" w:name="_Toc459365004"/>
    </w:p>
    <w:p w:rsidR="00376436" w:rsidRPr="00EC38BF" w:rsidRDefault="00376436" w:rsidP="00050CCC">
      <w:pPr>
        <w:pStyle w:val="Heading1"/>
        <w:spacing w:before="0" w:line="360" w:lineRule="auto"/>
        <w:ind w:firstLine="709"/>
        <w:rPr>
          <w:rFonts w:ascii="Times New Roman" w:hAnsi="Times New Roman"/>
          <w:color w:val="auto"/>
          <w:sz w:val="24"/>
          <w:szCs w:val="24"/>
          <w:lang w:eastAsia="bg-BG"/>
        </w:rPr>
      </w:pPr>
      <w:r w:rsidRPr="00EC38BF">
        <w:rPr>
          <w:rFonts w:ascii="Times New Roman" w:hAnsi="Times New Roman"/>
          <w:color w:val="auto"/>
          <w:sz w:val="24"/>
          <w:szCs w:val="24"/>
          <w:lang w:eastAsia="bg-BG"/>
        </w:rPr>
        <w:t>V. ОФЕРТА. УКАЗАНИЯ ЗА ПОДГОТОВКАТА Й.</w:t>
      </w:r>
      <w:bookmarkEnd w:id="21"/>
    </w:p>
    <w:p w:rsidR="00376436" w:rsidRPr="00EC38BF" w:rsidRDefault="00376436" w:rsidP="00402ACF">
      <w:pPr>
        <w:pStyle w:val="Heading2"/>
        <w:spacing w:before="0" w:line="360" w:lineRule="auto"/>
        <w:ind w:firstLine="709"/>
        <w:rPr>
          <w:rFonts w:ascii="Times New Roman" w:hAnsi="Times New Roman"/>
          <w:snapToGrid w:val="0"/>
          <w:color w:val="auto"/>
          <w:sz w:val="24"/>
          <w:szCs w:val="24"/>
        </w:rPr>
      </w:pPr>
      <w:bookmarkStart w:id="22" w:name="bookmark23"/>
      <w:bookmarkStart w:id="23" w:name="_Toc459365005"/>
      <w:r w:rsidRPr="00EC38BF">
        <w:rPr>
          <w:rFonts w:ascii="Times New Roman" w:hAnsi="Times New Roman"/>
          <w:snapToGrid w:val="0"/>
          <w:color w:val="auto"/>
          <w:sz w:val="24"/>
          <w:szCs w:val="24"/>
        </w:rPr>
        <w:t>1. Общи изисквания при изготвяне и представяне на офертата</w:t>
      </w:r>
      <w:bookmarkEnd w:id="22"/>
      <w:r w:rsidRPr="00EC38BF">
        <w:rPr>
          <w:rFonts w:ascii="Times New Roman" w:hAnsi="Times New Roman"/>
          <w:snapToGrid w:val="0"/>
          <w:color w:val="auto"/>
          <w:sz w:val="24"/>
          <w:szCs w:val="24"/>
        </w:rPr>
        <w:t>.</w:t>
      </w:r>
      <w:bookmarkEnd w:id="23"/>
    </w:p>
    <w:p w:rsidR="00376436" w:rsidRPr="00AC495D" w:rsidRDefault="00376436" w:rsidP="00402ACF">
      <w:pPr>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Всеки участник следва да изготви своята оферта на български език</w:t>
      </w:r>
      <w:r w:rsidRPr="00AC495D">
        <w:rPr>
          <w:rStyle w:val="FootnoteReference"/>
          <w:snapToGrid w:val="0"/>
          <w:sz w:val="24"/>
          <w:szCs w:val="24"/>
        </w:rPr>
        <w:footnoteReference w:id="1"/>
      </w:r>
      <w:r w:rsidRPr="00AC495D">
        <w:rPr>
          <w:rFonts w:ascii="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rsidR="00376436" w:rsidRPr="00EC38BF" w:rsidRDefault="00376436" w:rsidP="00402ACF">
      <w:pPr>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rsidR="00376436" w:rsidRPr="00EC38BF" w:rsidRDefault="00376436" w:rsidP="00402ACF">
      <w:pPr>
        <w:spacing w:after="0" w:line="360" w:lineRule="auto"/>
        <w:ind w:firstLine="567"/>
        <w:jc w:val="both"/>
        <w:rPr>
          <w:rFonts w:ascii="Times New Roman" w:hAnsi="Times New Roman"/>
          <w:sz w:val="24"/>
          <w:szCs w:val="24"/>
          <w:lang w:eastAsia="bg-BG"/>
        </w:rPr>
      </w:pPr>
      <w:r w:rsidRPr="00EC38BF">
        <w:rPr>
          <w:rFonts w:ascii="Times New Roman" w:hAnsi="Times New Roman"/>
          <w:snapToGrid w:val="0"/>
          <w:sz w:val="24"/>
          <w:szCs w:val="24"/>
        </w:rPr>
        <w:t>До изтичане на срока за подаване на офертите, всеки участник в процедурата може да промени, допълни или да оттегли офертата си.</w:t>
      </w:r>
      <w:r w:rsidRPr="00EC38BF">
        <w:rPr>
          <w:rFonts w:ascii="Times New Roman" w:hAnsi="Times New Roman"/>
          <w:sz w:val="24"/>
          <w:szCs w:val="24"/>
          <w:lang w:eastAsia="bg-BG"/>
        </w:rPr>
        <w:t xml:space="preserve"> 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rsidR="00376436" w:rsidRPr="00EC38BF" w:rsidRDefault="00376436" w:rsidP="00402ACF">
      <w:pPr>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Всеки участник в процедурата има право да представи само една оферта.</w:t>
      </w:r>
    </w:p>
    <w:p w:rsidR="00376436" w:rsidRPr="00EC38BF" w:rsidRDefault="00376436" w:rsidP="00402ACF">
      <w:pPr>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Офертата следва да включва пълния обем на поръчката. Участникът няма право да представя варианти на офертата.</w:t>
      </w:r>
      <w:r w:rsidRPr="00EC38BF">
        <w:rPr>
          <w:rFonts w:ascii="Times New Roman" w:hAnsi="Times New Roman"/>
          <w:snapToGrid w:val="0"/>
          <w:sz w:val="24"/>
          <w:szCs w:val="24"/>
        </w:rPr>
        <w:t xml:space="preserve"> При наличието на варианти на офертата, същата не се разглежда и участникът се отстранява.</w:t>
      </w:r>
    </w:p>
    <w:p w:rsidR="00376436" w:rsidRPr="00EC38BF" w:rsidRDefault="00376436" w:rsidP="00402ACF">
      <w:pPr>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Срокът за валидност на офертите е 3 месеца, от датата посочена в обявлението като краен срок за получаването им.</w:t>
      </w:r>
      <w:r w:rsidRPr="00EC38BF">
        <w:rPr>
          <w:rFonts w:ascii="Times New Roman" w:hAnsi="Times New Roman"/>
          <w:snapToGrid w:val="0"/>
          <w:sz w:val="24"/>
          <w:szCs w:val="24"/>
        </w:rPr>
        <w:t xml:space="preserve"> </w:t>
      </w:r>
    </w:p>
    <w:p w:rsidR="00376436" w:rsidRPr="00EC38BF" w:rsidRDefault="00376436" w:rsidP="00402ACF">
      <w:pPr>
        <w:tabs>
          <w:tab w:val="left" w:pos="851"/>
          <w:tab w:val="left" w:pos="3240"/>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 xml:space="preserve">Документите, свързани с участието в процедурата, се представят от участника или от упълномощен от него представител, лично на гише № 54 в Паричния салон на БНБ или чрез пощенска или друга куриерска услуга с препоръчана пратка с обратна разписка, на адреса на възложителя, както следва: гр. София, пл. „Княз Александър I“ № 1, Българска народна банка. Документите се представят в запечатана непрозрачна опаковка, върху която се посочват: </w:t>
      </w:r>
    </w:p>
    <w:p w:rsidR="00376436" w:rsidRPr="00EC38BF" w:rsidRDefault="00376436" w:rsidP="00320B60">
      <w:pPr>
        <w:pStyle w:val="ListParagraph"/>
        <w:numPr>
          <w:ilvl w:val="0"/>
          <w:numId w:val="6"/>
        </w:numPr>
        <w:tabs>
          <w:tab w:val="left" w:pos="720"/>
          <w:tab w:val="left" w:pos="851"/>
        </w:tabs>
        <w:spacing w:after="0" w:line="360" w:lineRule="auto"/>
        <w:ind w:left="0" w:firstLine="720"/>
        <w:jc w:val="both"/>
        <w:rPr>
          <w:rFonts w:ascii="Times New Roman" w:hAnsi="Times New Roman"/>
          <w:sz w:val="24"/>
          <w:szCs w:val="24"/>
          <w:lang w:eastAsia="bg-BG"/>
        </w:rPr>
      </w:pPr>
      <w:r w:rsidRPr="00EC38BF">
        <w:rPr>
          <w:rFonts w:ascii="Times New Roman" w:hAnsi="Times New Roman"/>
          <w:sz w:val="24"/>
          <w:szCs w:val="24"/>
          <w:lang w:eastAsia="bg-BG"/>
        </w:rPr>
        <w:t xml:space="preserve">наименованието на участника, включително участниците в обединението, когато е приложимо; </w:t>
      </w:r>
    </w:p>
    <w:p w:rsidR="00376436" w:rsidRPr="00EC38BF" w:rsidRDefault="00376436" w:rsidP="00320B60">
      <w:pPr>
        <w:pStyle w:val="ListParagraph"/>
        <w:numPr>
          <w:ilvl w:val="0"/>
          <w:numId w:val="6"/>
        </w:numPr>
        <w:tabs>
          <w:tab w:val="left" w:pos="720"/>
          <w:tab w:val="left" w:pos="851"/>
        </w:tabs>
        <w:spacing w:after="0" w:line="360" w:lineRule="auto"/>
        <w:ind w:left="0" w:firstLine="720"/>
        <w:jc w:val="both"/>
        <w:rPr>
          <w:rFonts w:ascii="Times New Roman" w:hAnsi="Times New Roman"/>
          <w:sz w:val="24"/>
          <w:szCs w:val="24"/>
          <w:lang w:eastAsia="bg-BG"/>
        </w:rPr>
      </w:pPr>
      <w:r w:rsidRPr="00EC38BF">
        <w:rPr>
          <w:rFonts w:ascii="Times New Roman" w:hAnsi="Times New Roman"/>
          <w:sz w:val="24"/>
          <w:szCs w:val="24"/>
          <w:lang w:eastAsia="bg-BG"/>
        </w:rPr>
        <w:t>адрес за кореспонденция, телефон и по възможност факс и електронен адрес;</w:t>
      </w:r>
    </w:p>
    <w:p w:rsidR="00376436" w:rsidRDefault="00376436" w:rsidP="004C3FB9">
      <w:pPr>
        <w:pStyle w:val="ListParagraph"/>
        <w:numPr>
          <w:ilvl w:val="0"/>
          <w:numId w:val="6"/>
        </w:numPr>
        <w:tabs>
          <w:tab w:val="left" w:pos="720"/>
          <w:tab w:val="left" w:pos="851"/>
        </w:tabs>
        <w:spacing w:after="0" w:line="360" w:lineRule="auto"/>
        <w:ind w:left="0" w:firstLine="720"/>
        <w:jc w:val="both"/>
        <w:rPr>
          <w:rFonts w:ascii="Times New Roman" w:hAnsi="Times New Roman"/>
          <w:sz w:val="24"/>
          <w:szCs w:val="24"/>
          <w:lang w:eastAsia="bg-BG"/>
        </w:rPr>
      </w:pPr>
      <w:r w:rsidRPr="00EC38BF">
        <w:rPr>
          <w:rFonts w:ascii="Times New Roman" w:hAnsi="Times New Roman"/>
          <w:sz w:val="24"/>
          <w:szCs w:val="24"/>
          <w:lang w:eastAsia="bg-BG"/>
        </w:rPr>
        <w:t xml:space="preserve">наименованието на обществената поръчка, за която се подават документите. </w:t>
      </w:r>
    </w:p>
    <w:p w:rsidR="00376436" w:rsidRPr="00EC38BF" w:rsidRDefault="00376436" w:rsidP="00402ACF">
      <w:pPr>
        <w:tabs>
          <w:tab w:val="left" w:pos="851"/>
          <w:tab w:val="left" w:pos="3240"/>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 преди изтичане на срока за подаване на офертите.</w:t>
      </w:r>
    </w:p>
    <w:p w:rsidR="00376436" w:rsidRPr="00EC38BF" w:rsidRDefault="00376436" w:rsidP="00402ACF">
      <w:pPr>
        <w:tabs>
          <w:tab w:val="left" w:pos="851"/>
          <w:tab w:val="left" w:pos="3240"/>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Съдържанието на опаковката следва да отговаря на изискванията на възложителя, посочени в т. 2 „Съдържание на опаковката“.</w:t>
      </w:r>
    </w:p>
    <w:p w:rsidR="00376436" w:rsidRPr="00EC38BF" w:rsidRDefault="00376436" w:rsidP="00402ACF">
      <w:pPr>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 xml:space="preserve">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rsidR="00376436" w:rsidRPr="00EC38BF" w:rsidRDefault="00376436" w:rsidP="00402ACF">
      <w:pPr>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 за получаване или са в незапечатана опаковка или в опаковка с нарушена цялост. Тези обстоятелства се отразяват във входящия регистър.</w:t>
      </w:r>
    </w:p>
    <w:p w:rsidR="00376436" w:rsidRPr="00EC38BF" w:rsidRDefault="00376436" w:rsidP="00402ACF">
      <w:pPr>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rsidR="00376436" w:rsidRPr="00EC38BF" w:rsidRDefault="00376436" w:rsidP="00402ACF">
      <w:pPr>
        <w:pStyle w:val="Heading2"/>
        <w:spacing w:before="0" w:line="360" w:lineRule="auto"/>
        <w:ind w:firstLine="709"/>
        <w:rPr>
          <w:rFonts w:ascii="Times New Roman" w:hAnsi="Times New Roman"/>
          <w:snapToGrid w:val="0"/>
          <w:color w:val="auto"/>
          <w:sz w:val="24"/>
          <w:szCs w:val="24"/>
        </w:rPr>
      </w:pPr>
      <w:bookmarkStart w:id="24" w:name="_Toc459365006"/>
      <w:r w:rsidRPr="00EC38BF">
        <w:rPr>
          <w:rFonts w:ascii="Times New Roman" w:hAnsi="Times New Roman"/>
          <w:snapToGrid w:val="0"/>
          <w:color w:val="auto"/>
          <w:sz w:val="24"/>
          <w:szCs w:val="24"/>
        </w:rPr>
        <w:t>2. Съдържание на опаковката.</w:t>
      </w:r>
      <w:bookmarkEnd w:id="24"/>
    </w:p>
    <w:p w:rsidR="00376436" w:rsidRPr="00EC38BF" w:rsidRDefault="00376436" w:rsidP="00402ACF">
      <w:pPr>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В представената от участника опаковка следва да се съдържат:</w:t>
      </w:r>
    </w:p>
    <w:p w:rsidR="00376436" w:rsidRDefault="00376436" w:rsidP="00402ACF">
      <w:pPr>
        <w:spacing w:after="0" w:line="360" w:lineRule="auto"/>
        <w:ind w:firstLine="709"/>
        <w:jc w:val="both"/>
        <w:rPr>
          <w:rFonts w:ascii="Times New Roman" w:hAnsi="Times New Roman"/>
          <w:snapToGrid w:val="0"/>
          <w:sz w:val="24"/>
          <w:szCs w:val="24"/>
        </w:rPr>
      </w:pPr>
      <w:r w:rsidRPr="00EC38BF">
        <w:rPr>
          <w:rFonts w:ascii="Times New Roman" w:hAnsi="Times New Roman"/>
          <w:sz w:val="24"/>
          <w:szCs w:val="24"/>
          <w:lang w:eastAsia="bg-BG"/>
        </w:rPr>
        <w:t xml:space="preserve">2.1. </w:t>
      </w:r>
      <w:r w:rsidRPr="00EC38BF">
        <w:rPr>
          <w:rFonts w:ascii="Times New Roman" w:hAnsi="Times New Roman"/>
          <w:snapToGrid w:val="0"/>
          <w:sz w:val="24"/>
          <w:szCs w:val="24"/>
        </w:rPr>
        <w:t>Единен европейски документ за обществени поръчки (ЕЕДОП</w:t>
      </w:r>
      <w:r>
        <w:rPr>
          <w:rFonts w:ascii="Times New Roman" w:hAnsi="Times New Roman"/>
          <w:snapToGrid w:val="0"/>
          <w:sz w:val="24"/>
          <w:szCs w:val="24"/>
        </w:rPr>
        <w:t xml:space="preserve"> – Образец № 1</w:t>
      </w:r>
      <w:r w:rsidRPr="00EC38BF">
        <w:rPr>
          <w:rFonts w:ascii="Times New Roman" w:hAnsi="Times New Roman"/>
          <w:snapToGrid w:val="0"/>
          <w:sz w:val="24"/>
          <w:szCs w:val="24"/>
        </w:rPr>
        <w:t>) за участника</w:t>
      </w:r>
      <w:r>
        <w:rPr>
          <w:rFonts w:ascii="Times New Roman" w:hAnsi="Times New Roman"/>
          <w:snapToGrid w:val="0"/>
          <w:sz w:val="24"/>
          <w:szCs w:val="24"/>
        </w:rPr>
        <w:t xml:space="preserve">, подписан от всички лица по чл. 54, ал. 2 и чл. 55, ал. 3 от ЗОП, във връзка с чл. 40 от ППЗОП, посочени в Декларацията по чл. 44, ал. 1 от ППЗОП, </w:t>
      </w:r>
      <w:r w:rsidRPr="00EC38BF">
        <w:rPr>
          <w:rFonts w:ascii="Times New Roman" w:hAnsi="Times New Roman"/>
          <w:snapToGrid w:val="0"/>
          <w:sz w:val="24"/>
          <w:szCs w:val="24"/>
        </w:rPr>
        <w:t>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376436" w:rsidRPr="00D832E0" w:rsidRDefault="00376436" w:rsidP="00402ACF">
      <w:pPr>
        <w:spacing w:after="0" w:line="360" w:lineRule="auto"/>
        <w:ind w:firstLine="709"/>
        <w:jc w:val="both"/>
        <w:rPr>
          <w:rFonts w:ascii="Times New Roman" w:hAnsi="Times New Roman"/>
          <w:i/>
          <w:snapToGrid w:val="0"/>
          <w:sz w:val="24"/>
          <w:szCs w:val="24"/>
        </w:rPr>
      </w:pPr>
      <w:r w:rsidRPr="00D832E0">
        <w:rPr>
          <w:rFonts w:ascii="Times New Roman" w:hAnsi="Times New Roman"/>
          <w:b/>
          <w:i/>
          <w:snapToGrid w:val="0"/>
          <w:sz w:val="24"/>
          <w:szCs w:val="24"/>
        </w:rPr>
        <w:t>Забележка:</w:t>
      </w:r>
      <w:r w:rsidRPr="00D832E0">
        <w:rPr>
          <w:rFonts w:ascii="Times New Roman" w:hAnsi="Times New Roman"/>
          <w:i/>
          <w:snapToGrid w:val="0"/>
          <w:sz w:val="24"/>
          <w:szCs w:val="24"/>
        </w:rPr>
        <w:t xml:space="preserve"> Лицата по чл. 54, ал. 2 и чл. 55, ал. 3 от ЗОП, във връзка с чл. 40 от ППЗОП са:</w:t>
      </w:r>
    </w:p>
    <w:p w:rsidR="00376436" w:rsidRPr="00D832E0" w:rsidRDefault="00376436" w:rsidP="00402ACF">
      <w:pPr>
        <w:spacing w:after="0" w:line="360" w:lineRule="auto"/>
        <w:ind w:firstLine="709"/>
        <w:jc w:val="both"/>
        <w:rPr>
          <w:rFonts w:ascii="Times New Roman" w:hAnsi="Times New Roman"/>
          <w:i/>
          <w:snapToGrid w:val="0"/>
          <w:sz w:val="24"/>
          <w:szCs w:val="24"/>
        </w:rPr>
      </w:pPr>
      <w:r w:rsidRPr="00D832E0">
        <w:rPr>
          <w:rFonts w:ascii="Times New Roman" w:hAnsi="Times New Roman"/>
          <w:i/>
          <w:snapToGrid w:val="0"/>
          <w:sz w:val="24"/>
          <w:szCs w:val="24"/>
        </w:rPr>
        <w:t>а) лицата, които представляват участника;</w:t>
      </w:r>
    </w:p>
    <w:p w:rsidR="00376436" w:rsidRPr="00D832E0" w:rsidRDefault="00376436" w:rsidP="00402ACF">
      <w:pPr>
        <w:spacing w:after="0" w:line="360" w:lineRule="auto"/>
        <w:ind w:firstLine="709"/>
        <w:jc w:val="both"/>
        <w:rPr>
          <w:rFonts w:ascii="Times New Roman" w:hAnsi="Times New Roman"/>
          <w:i/>
          <w:snapToGrid w:val="0"/>
          <w:sz w:val="24"/>
          <w:szCs w:val="24"/>
        </w:rPr>
      </w:pPr>
      <w:r w:rsidRPr="00D832E0">
        <w:rPr>
          <w:rFonts w:ascii="Times New Roman" w:hAnsi="Times New Roman"/>
          <w:i/>
          <w:snapToGrid w:val="0"/>
          <w:sz w:val="24"/>
          <w:szCs w:val="24"/>
        </w:rPr>
        <w:t>б) лицата, които са членове на управителни и надзорни органи на участника;</w:t>
      </w:r>
    </w:p>
    <w:p w:rsidR="00376436" w:rsidRPr="00D832E0" w:rsidRDefault="00376436" w:rsidP="00402ACF">
      <w:pPr>
        <w:spacing w:after="0" w:line="360" w:lineRule="auto"/>
        <w:ind w:firstLine="709"/>
        <w:jc w:val="both"/>
        <w:rPr>
          <w:rFonts w:ascii="Times New Roman" w:hAnsi="Times New Roman"/>
          <w:i/>
          <w:sz w:val="24"/>
          <w:szCs w:val="24"/>
          <w:lang w:eastAsia="bg-BG"/>
        </w:rPr>
      </w:pPr>
      <w:r w:rsidRPr="00D832E0">
        <w:rPr>
          <w:rFonts w:ascii="Times New Roman" w:hAnsi="Times New Roman"/>
          <w:i/>
          <w:snapToGrid w:val="0"/>
          <w:sz w:val="24"/>
          <w:szCs w:val="24"/>
        </w:rPr>
        <w:t>в) други лица със статут, който им позволява да в</w:t>
      </w:r>
      <w:r>
        <w:rPr>
          <w:rFonts w:ascii="Times New Roman" w:hAnsi="Times New Roman"/>
          <w:i/>
          <w:snapToGrid w:val="0"/>
          <w:sz w:val="24"/>
          <w:szCs w:val="24"/>
        </w:rPr>
        <w:t>л</w:t>
      </w:r>
      <w:r w:rsidRPr="00D832E0">
        <w:rPr>
          <w:rFonts w:ascii="Times New Roman" w:hAnsi="Times New Roman"/>
          <w:i/>
          <w:snapToGrid w:val="0"/>
          <w:sz w:val="24"/>
          <w:szCs w:val="24"/>
        </w:rPr>
        <w:t>ияят пряко върху дейността на предприятието по начин, еквивалентен на този, валиден за представляващите го лица, членове на управителните или надзорните органи.</w:t>
      </w:r>
    </w:p>
    <w:p w:rsidR="00376436" w:rsidRPr="00EC38BF" w:rsidRDefault="00376436" w:rsidP="00402ACF">
      <w:pPr>
        <w:spacing w:after="0" w:line="360" w:lineRule="auto"/>
        <w:ind w:firstLine="709"/>
        <w:jc w:val="both"/>
        <w:rPr>
          <w:rFonts w:ascii="Times New Roman" w:hAnsi="Times New Roman"/>
          <w:sz w:val="24"/>
          <w:szCs w:val="24"/>
          <w:lang w:eastAsia="bg-BG"/>
        </w:rPr>
      </w:pPr>
      <w:r w:rsidRPr="00EC38BF">
        <w:rPr>
          <w:rFonts w:ascii="Times New Roman" w:hAnsi="Times New Roman"/>
          <w:snapToGrid w:val="0"/>
          <w:sz w:val="24"/>
          <w:szCs w:val="24"/>
        </w:rPr>
        <w:t xml:space="preserve">2.2. Документи за доказване на предприетите мерки за надеждност съгласно чл. 45, ал. 2 от ППЗОП </w:t>
      </w:r>
      <w:r>
        <w:rPr>
          <w:rFonts w:ascii="Times New Roman" w:hAnsi="Times New Roman"/>
          <w:b/>
          <w:snapToGrid w:val="0"/>
          <w:sz w:val="24"/>
          <w:szCs w:val="24"/>
        </w:rPr>
        <w:t>(</w:t>
      </w:r>
      <w:r w:rsidRPr="00EC38BF">
        <w:rPr>
          <w:rFonts w:ascii="Times New Roman" w:hAnsi="Times New Roman"/>
          <w:b/>
          <w:snapToGrid w:val="0"/>
          <w:sz w:val="24"/>
          <w:szCs w:val="24"/>
        </w:rPr>
        <w:t>когато е приложимо</w:t>
      </w:r>
      <w:r>
        <w:rPr>
          <w:rFonts w:ascii="Times New Roman" w:hAnsi="Times New Roman"/>
          <w:b/>
          <w:snapToGrid w:val="0"/>
          <w:sz w:val="24"/>
          <w:szCs w:val="24"/>
        </w:rPr>
        <w:t>)</w:t>
      </w:r>
      <w:r w:rsidRPr="00EC38BF">
        <w:rPr>
          <w:rFonts w:ascii="Times New Roman" w:hAnsi="Times New Roman"/>
          <w:b/>
          <w:snapToGrid w:val="0"/>
          <w:sz w:val="24"/>
          <w:szCs w:val="24"/>
        </w:rPr>
        <w:t>;</w:t>
      </w:r>
    </w:p>
    <w:p w:rsidR="00376436" w:rsidRDefault="00376436" w:rsidP="00402ACF">
      <w:pPr>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 xml:space="preserve">2.3. Когато участникът е обединение, което не е юридическо лице, на основание </w:t>
      </w:r>
      <w:r>
        <w:rPr>
          <w:rFonts w:ascii="Times New Roman" w:hAnsi="Times New Roman"/>
          <w:sz w:val="24"/>
          <w:szCs w:val="24"/>
          <w:lang w:eastAsia="bg-BG"/>
        </w:rPr>
        <w:t xml:space="preserve">            </w:t>
      </w:r>
      <w:r w:rsidRPr="00EC38BF">
        <w:rPr>
          <w:rFonts w:ascii="Times New Roman" w:hAnsi="Times New Roman"/>
          <w:sz w:val="24"/>
          <w:szCs w:val="24"/>
          <w:lang w:eastAsia="bg-BG"/>
        </w:rPr>
        <w:t>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rsidR="00376436" w:rsidRPr="00EC38BF" w:rsidRDefault="00376436" w:rsidP="00402ACF">
      <w:pPr>
        <w:spacing w:after="0" w:line="360" w:lineRule="auto"/>
        <w:ind w:firstLine="709"/>
        <w:jc w:val="both"/>
        <w:rPr>
          <w:rFonts w:ascii="Times New Roman" w:hAnsi="Times New Roman"/>
          <w:sz w:val="24"/>
          <w:szCs w:val="24"/>
          <w:lang w:eastAsia="bg-BG"/>
        </w:rPr>
      </w:pPr>
      <w:r>
        <w:rPr>
          <w:rFonts w:ascii="Times New Roman" w:hAnsi="Times New Roman"/>
          <w:sz w:val="24"/>
          <w:szCs w:val="24"/>
          <w:lang w:eastAsia="bg-BG"/>
        </w:rPr>
        <w:t>2.4. Декларация по чл. 44, ал. 1 от ППЗОП относно правно-организационната форма, под която участниците осъществяват дейността си, както и списък-декларация на всички задължени лица по смисъла на чл. 54, ал. 2 и чл. 55, ал. 3 от ЗОП, във връзка с чл. 40 от ППЗОП (Образец № 2).</w:t>
      </w:r>
    </w:p>
    <w:p w:rsidR="00376436" w:rsidRPr="00EC38BF" w:rsidRDefault="00376436" w:rsidP="00402ACF">
      <w:pPr>
        <w:spacing w:after="0" w:line="360" w:lineRule="auto"/>
        <w:ind w:firstLine="709"/>
        <w:jc w:val="both"/>
        <w:rPr>
          <w:rFonts w:ascii="Times New Roman" w:hAnsi="Times New Roman"/>
          <w:snapToGrid w:val="0"/>
          <w:sz w:val="24"/>
          <w:szCs w:val="24"/>
        </w:rPr>
      </w:pPr>
      <w:r w:rsidRPr="00EC38BF">
        <w:rPr>
          <w:rFonts w:ascii="Times New Roman" w:hAnsi="Times New Roman"/>
          <w:sz w:val="24"/>
          <w:szCs w:val="24"/>
          <w:lang w:eastAsia="bg-BG"/>
        </w:rPr>
        <w:t>2.</w:t>
      </w:r>
      <w:r>
        <w:rPr>
          <w:rFonts w:ascii="Times New Roman" w:hAnsi="Times New Roman"/>
          <w:sz w:val="24"/>
          <w:szCs w:val="24"/>
          <w:lang w:eastAsia="bg-BG"/>
        </w:rPr>
        <w:t>5</w:t>
      </w:r>
      <w:r w:rsidRPr="00EC38BF">
        <w:rPr>
          <w:rFonts w:ascii="Times New Roman" w:hAnsi="Times New Roman"/>
          <w:sz w:val="24"/>
          <w:szCs w:val="24"/>
          <w:lang w:eastAsia="bg-BG"/>
        </w:rPr>
        <w:t xml:space="preserve">. </w:t>
      </w:r>
      <w:r w:rsidRPr="00EC38BF">
        <w:rPr>
          <w:rFonts w:ascii="Times New Roman" w:hAnsi="Times New Roman"/>
          <w:snapToGrid w:val="0"/>
          <w:sz w:val="24"/>
          <w:szCs w:val="24"/>
        </w:rPr>
        <w:t>Техническо предложение</w:t>
      </w:r>
      <w:r>
        <w:rPr>
          <w:rFonts w:ascii="Times New Roman" w:hAnsi="Times New Roman"/>
          <w:snapToGrid w:val="0"/>
          <w:sz w:val="24"/>
          <w:szCs w:val="24"/>
        </w:rPr>
        <w:t xml:space="preserve">, съгласно </w:t>
      </w:r>
      <w:r>
        <w:rPr>
          <w:rFonts w:ascii="Times New Roman" w:hAnsi="Times New Roman"/>
          <w:sz w:val="24"/>
          <w:szCs w:val="24"/>
          <w:lang w:eastAsia="bg-BG"/>
        </w:rPr>
        <w:t xml:space="preserve">Образец № 3, </w:t>
      </w:r>
      <w:r w:rsidRPr="00EC38BF">
        <w:rPr>
          <w:rFonts w:ascii="Times New Roman" w:hAnsi="Times New Roman"/>
          <w:snapToGrid w:val="0"/>
          <w:sz w:val="24"/>
          <w:szCs w:val="24"/>
        </w:rPr>
        <w:t>съдържащо:</w:t>
      </w:r>
    </w:p>
    <w:p w:rsidR="00376436" w:rsidRPr="00EC38BF" w:rsidRDefault="00376436" w:rsidP="00320B60">
      <w:pPr>
        <w:spacing w:after="0" w:line="360" w:lineRule="auto"/>
        <w:ind w:firstLine="720"/>
        <w:jc w:val="both"/>
        <w:rPr>
          <w:rFonts w:ascii="Times New Roman" w:hAnsi="Times New Roman"/>
          <w:snapToGrid w:val="0"/>
          <w:sz w:val="24"/>
          <w:szCs w:val="24"/>
        </w:rPr>
      </w:pPr>
      <w:r w:rsidRPr="00EC38BF">
        <w:rPr>
          <w:rFonts w:ascii="Times New Roman" w:hAnsi="Times New Roman"/>
          <w:snapToGrid w:val="0"/>
          <w:sz w:val="24"/>
          <w:szCs w:val="24"/>
        </w:rPr>
        <w:t>2.</w:t>
      </w:r>
      <w:r>
        <w:rPr>
          <w:rFonts w:ascii="Times New Roman" w:hAnsi="Times New Roman"/>
          <w:snapToGrid w:val="0"/>
          <w:sz w:val="24"/>
          <w:szCs w:val="24"/>
        </w:rPr>
        <w:t>5</w:t>
      </w:r>
      <w:r w:rsidRPr="00EC38BF">
        <w:rPr>
          <w:rFonts w:ascii="Times New Roman" w:hAnsi="Times New Roman"/>
          <w:snapToGrid w:val="0"/>
          <w:sz w:val="24"/>
          <w:szCs w:val="24"/>
        </w:rPr>
        <w:t>.1. документ за упълномощаване, когато лицето, което подава офертата, не е законният представител на участника;</w:t>
      </w:r>
    </w:p>
    <w:p w:rsidR="00376436" w:rsidRPr="00EC38BF" w:rsidRDefault="00376436" w:rsidP="00320B60">
      <w:pPr>
        <w:spacing w:after="0" w:line="360" w:lineRule="auto"/>
        <w:ind w:firstLine="720"/>
        <w:jc w:val="both"/>
        <w:rPr>
          <w:rFonts w:ascii="Times New Roman" w:hAnsi="Times New Roman"/>
          <w:snapToGrid w:val="0"/>
          <w:sz w:val="24"/>
          <w:szCs w:val="24"/>
        </w:rPr>
      </w:pPr>
      <w:r w:rsidRPr="00EC38BF">
        <w:rPr>
          <w:rFonts w:ascii="Times New Roman" w:hAnsi="Times New Roman"/>
          <w:snapToGrid w:val="0"/>
          <w:sz w:val="24"/>
          <w:szCs w:val="24"/>
        </w:rPr>
        <w:t>2.</w:t>
      </w:r>
      <w:r>
        <w:rPr>
          <w:rFonts w:ascii="Times New Roman" w:hAnsi="Times New Roman"/>
          <w:snapToGrid w:val="0"/>
          <w:sz w:val="24"/>
          <w:szCs w:val="24"/>
        </w:rPr>
        <w:t>5</w:t>
      </w:r>
      <w:r w:rsidRPr="00EC38BF">
        <w:rPr>
          <w:rFonts w:ascii="Times New Roman" w:hAnsi="Times New Roman"/>
          <w:snapToGrid w:val="0"/>
          <w:sz w:val="24"/>
          <w:szCs w:val="24"/>
        </w:rPr>
        <w:t>.2. предложение за изпълнение на поръчката в съответствие с техническите спецификации и изискванията на възложителя</w:t>
      </w:r>
      <w:r w:rsidRPr="00EC38BF">
        <w:rPr>
          <w:rFonts w:ascii="Times New Roman" w:hAnsi="Times New Roman"/>
          <w:sz w:val="24"/>
          <w:szCs w:val="24"/>
          <w:lang w:eastAsia="bg-BG"/>
        </w:rPr>
        <w:t xml:space="preserve">. </w:t>
      </w:r>
    </w:p>
    <w:p w:rsidR="00376436" w:rsidRPr="00EC38BF" w:rsidRDefault="00376436" w:rsidP="00320B60">
      <w:pPr>
        <w:spacing w:after="0" w:line="360" w:lineRule="auto"/>
        <w:ind w:firstLine="720"/>
        <w:jc w:val="both"/>
        <w:rPr>
          <w:rFonts w:ascii="Times New Roman" w:hAnsi="Times New Roman"/>
          <w:snapToGrid w:val="0"/>
          <w:sz w:val="24"/>
          <w:szCs w:val="24"/>
        </w:rPr>
      </w:pPr>
      <w:r w:rsidRPr="00EC38BF">
        <w:rPr>
          <w:rFonts w:ascii="Times New Roman" w:hAnsi="Times New Roman"/>
          <w:snapToGrid w:val="0"/>
          <w:sz w:val="24"/>
          <w:szCs w:val="24"/>
        </w:rPr>
        <w:t>2.</w:t>
      </w:r>
      <w:r>
        <w:rPr>
          <w:rFonts w:ascii="Times New Roman" w:hAnsi="Times New Roman"/>
          <w:snapToGrid w:val="0"/>
          <w:sz w:val="24"/>
          <w:szCs w:val="24"/>
        </w:rPr>
        <w:t>5</w:t>
      </w:r>
      <w:r w:rsidRPr="00EC38BF">
        <w:rPr>
          <w:rFonts w:ascii="Times New Roman" w:hAnsi="Times New Roman"/>
          <w:snapToGrid w:val="0"/>
          <w:sz w:val="24"/>
          <w:szCs w:val="24"/>
        </w:rPr>
        <w:t>.3. декларация за съгласие с клаузите на приложения проект на договор;</w:t>
      </w:r>
    </w:p>
    <w:p w:rsidR="00376436" w:rsidRPr="00EC38BF" w:rsidRDefault="00376436" w:rsidP="00320B60">
      <w:pPr>
        <w:spacing w:after="0" w:line="360" w:lineRule="auto"/>
        <w:ind w:firstLine="720"/>
        <w:jc w:val="both"/>
        <w:rPr>
          <w:rFonts w:ascii="Times New Roman" w:hAnsi="Times New Roman"/>
          <w:snapToGrid w:val="0"/>
          <w:sz w:val="24"/>
          <w:szCs w:val="24"/>
        </w:rPr>
      </w:pPr>
      <w:r w:rsidRPr="00EC38BF">
        <w:rPr>
          <w:rFonts w:ascii="Times New Roman" w:hAnsi="Times New Roman"/>
          <w:snapToGrid w:val="0"/>
          <w:sz w:val="24"/>
          <w:szCs w:val="24"/>
        </w:rPr>
        <w:t>2.</w:t>
      </w:r>
      <w:r>
        <w:rPr>
          <w:rFonts w:ascii="Times New Roman" w:hAnsi="Times New Roman"/>
          <w:snapToGrid w:val="0"/>
          <w:sz w:val="24"/>
          <w:szCs w:val="24"/>
        </w:rPr>
        <w:t>5</w:t>
      </w:r>
      <w:r w:rsidRPr="00EC38BF">
        <w:rPr>
          <w:rFonts w:ascii="Times New Roman" w:hAnsi="Times New Roman"/>
          <w:snapToGrid w:val="0"/>
          <w:sz w:val="24"/>
          <w:szCs w:val="24"/>
        </w:rPr>
        <w:t>.4. декларация за срока на валидност на офертата;</w:t>
      </w:r>
    </w:p>
    <w:p w:rsidR="00376436" w:rsidRPr="00AC495D" w:rsidRDefault="00376436" w:rsidP="00402ACF">
      <w:pPr>
        <w:tabs>
          <w:tab w:val="left" w:pos="0"/>
          <w:tab w:val="left" w:pos="3240"/>
          <w:tab w:val="left" w:pos="8789"/>
          <w:tab w:val="left" w:pos="8931"/>
          <w:tab w:val="left" w:pos="9356"/>
        </w:tabs>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2.</w:t>
      </w:r>
      <w:r>
        <w:rPr>
          <w:rFonts w:ascii="Times New Roman" w:hAnsi="Times New Roman"/>
          <w:snapToGrid w:val="0"/>
          <w:sz w:val="24"/>
          <w:szCs w:val="24"/>
        </w:rPr>
        <w:t>6</w:t>
      </w:r>
      <w:r w:rsidRPr="00EC38BF">
        <w:rPr>
          <w:rFonts w:ascii="Times New Roman" w:hAnsi="Times New Roman"/>
          <w:snapToGrid w:val="0"/>
          <w:sz w:val="24"/>
          <w:szCs w:val="24"/>
        </w:rPr>
        <w:t xml:space="preserve"> Ценово предложение в отделен запечатан непрозрачен плик с надпис "Предлагани ценови параметри", изготвено по </w:t>
      </w:r>
      <w:r>
        <w:rPr>
          <w:rFonts w:ascii="Times New Roman" w:hAnsi="Times New Roman"/>
          <w:snapToGrid w:val="0"/>
          <w:sz w:val="24"/>
          <w:szCs w:val="24"/>
        </w:rPr>
        <w:t>О</w:t>
      </w:r>
      <w:r w:rsidRPr="00EC38BF">
        <w:rPr>
          <w:rFonts w:ascii="Times New Roman" w:hAnsi="Times New Roman"/>
          <w:snapToGrid w:val="0"/>
          <w:sz w:val="24"/>
          <w:szCs w:val="24"/>
        </w:rPr>
        <w:t xml:space="preserve">бразец № </w:t>
      </w:r>
      <w:r>
        <w:rPr>
          <w:rFonts w:ascii="Times New Roman" w:hAnsi="Times New Roman"/>
          <w:snapToGrid w:val="0"/>
          <w:sz w:val="24"/>
          <w:szCs w:val="24"/>
        </w:rPr>
        <w:t>4</w:t>
      </w:r>
      <w:r w:rsidRPr="00AC495D">
        <w:rPr>
          <w:rStyle w:val="FootnoteReference"/>
          <w:snapToGrid w:val="0"/>
          <w:sz w:val="24"/>
          <w:szCs w:val="24"/>
        </w:rPr>
        <w:footnoteReference w:id="2"/>
      </w:r>
      <w:r w:rsidRPr="00AC495D">
        <w:rPr>
          <w:rFonts w:ascii="Times New Roman" w:hAnsi="Times New Roman"/>
          <w:snapToGrid w:val="0"/>
          <w:sz w:val="24"/>
          <w:szCs w:val="24"/>
        </w:rPr>
        <w:t>.</w:t>
      </w:r>
    </w:p>
    <w:p w:rsidR="00376436" w:rsidRPr="00EC38BF" w:rsidRDefault="00376436" w:rsidP="00402ACF">
      <w:pPr>
        <w:tabs>
          <w:tab w:val="left" w:pos="0"/>
          <w:tab w:val="left" w:pos="3240"/>
          <w:tab w:val="left" w:pos="8789"/>
          <w:tab w:val="left" w:pos="8931"/>
          <w:tab w:val="left" w:pos="9356"/>
        </w:tabs>
        <w:spacing w:after="0" w:line="360" w:lineRule="auto"/>
        <w:ind w:firstLine="709"/>
        <w:jc w:val="both"/>
        <w:rPr>
          <w:rFonts w:ascii="Times New Roman" w:hAnsi="Times New Roman"/>
          <w:snapToGrid w:val="0"/>
          <w:sz w:val="24"/>
          <w:szCs w:val="24"/>
        </w:rPr>
      </w:pPr>
      <w:r w:rsidRPr="00EC38BF">
        <w:rPr>
          <w:rFonts w:ascii="Times New Roman" w:hAnsi="Times New Roman"/>
          <w:sz w:val="24"/>
          <w:szCs w:val="24"/>
          <w:lang w:eastAsia="bg-BG"/>
        </w:rPr>
        <w:t>2.</w:t>
      </w:r>
      <w:r>
        <w:rPr>
          <w:rFonts w:ascii="Times New Roman" w:hAnsi="Times New Roman"/>
          <w:sz w:val="24"/>
          <w:szCs w:val="24"/>
          <w:lang w:eastAsia="bg-BG"/>
        </w:rPr>
        <w:t>7</w:t>
      </w:r>
      <w:r w:rsidRPr="00EC38BF">
        <w:rPr>
          <w:rFonts w:ascii="Times New Roman" w:hAnsi="Times New Roman"/>
          <w:sz w:val="24"/>
          <w:szCs w:val="24"/>
          <w:lang w:eastAsia="bg-BG"/>
        </w:rPr>
        <w:t xml:space="preserve">. </w:t>
      </w:r>
      <w:r w:rsidRPr="00EC38BF">
        <w:rPr>
          <w:rFonts w:ascii="Times New Roman" w:hAnsi="Times New Roman"/>
          <w:snapToGrid w:val="0"/>
          <w:sz w:val="24"/>
          <w:szCs w:val="24"/>
        </w:rPr>
        <w:t>Опис на представените документи.</w:t>
      </w:r>
    </w:p>
    <w:p w:rsidR="00376436" w:rsidRPr="00EC38BF" w:rsidRDefault="00376436" w:rsidP="00402ACF">
      <w:pPr>
        <w:spacing w:after="0" w:line="360" w:lineRule="auto"/>
        <w:ind w:firstLine="709"/>
        <w:jc w:val="both"/>
        <w:rPr>
          <w:rFonts w:ascii="Times New Roman" w:hAnsi="Times New Roman"/>
          <w:snapToGrid w:val="0"/>
          <w:sz w:val="24"/>
          <w:szCs w:val="24"/>
        </w:rPr>
      </w:pPr>
      <w:r w:rsidRPr="00EC38BF">
        <w:rPr>
          <w:rFonts w:ascii="Times New Roman" w:hAnsi="Times New Roman"/>
          <w:b/>
          <w:sz w:val="24"/>
          <w:szCs w:val="24"/>
          <w:lang w:eastAsia="bg-BG"/>
        </w:rPr>
        <w:t>Всички образци</w:t>
      </w:r>
      <w:r w:rsidRPr="00EC38BF">
        <w:rPr>
          <w:rFonts w:ascii="Times New Roman" w:hAnsi="Times New Roman"/>
          <w:sz w:val="24"/>
          <w:szCs w:val="24"/>
          <w:lang w:eastAsia="bg-BG"/>
        </w:rPr>
        <w:t xml:space="preserve">, които се съдържат в документацията за възлагане на обществената поръчка </w:t>
      </w:r>
      <w:r w:rsidRPr="00EC38BF">
        <w:rPr>
          <w:rFonts w:ascii="Times New Roman" w:hAnsi="Times New Roman"/>
          <w:b/>
          <w:sz w:val="24"/>
          <w:szCs w:val="24"/>
          <w:lang w:eastAsia="bg-BG"/>
        </w:rPr>
        <w:t>са задължителни и участниците следва да се придържат точно към тях</w:t>
      </w:r>
      <w:r w:rsidRPr="00EC38BF">
        <w:rPr>
          <w:rFonts w:ascii="Times New Roman" w:hAnsi="Times New Roman"/>
          <w:sz w:val="24"/>
          <w:szCs w:val="24"/>
          <w:lang w:eastAsia="bg-BG"/>
        </w:rPr>
        <w:t xml:space="preserve"> при изготвяне на офертата си.</w:t>
      </w:r>
    </w:p>
    <w:p w:rsidR="00376436" w:rsidRPr="00EC38BF" w:rsidRDefault="00376436" w:rsidP="00402ACF">
      <w:pPr>
        <w:spacing w:after="0" w:line="360" w:lineRule="auto"/>
        <w:ind w:firstLine="709"/>
        <w:jc w:val="both"/>
        <w:rPr>
          <w:rFonts w:ascii="Times New Roman" w:hAnsi="Times New Roman"/>
          <w:snapToGrid w:val="0"/>
          <w:sz w:val="24"/>
          <w:szCs w:val="24"/>
        </w:rPr>
      </w:pPr>
      <w:r w:rsidRPr="00EC38BF">
        <w:rPr>
          <w:rFonts w:ascii="Times New Roman" w:hAnsi="Times New Roman"/>
          <w:sz w:val="24"/>
          <w:szCs w:val="24"/>
          <w:lang w:eastAsia="bg-BG"/>
        </w:rPr>
        <w:t>Документите в офертата се подписват на всеки лист от</w:t>
      </w:r>
      <w:r w:rsidRPr="00EC38BF">
        <w:rPr>
          <w:rFonts w:ascii="Times New Roman" w:hAnsi="Times New Roman"/>
          <w:b/>
          <w:snapToGrid w:val="0"/>
          <w:sz w:val="24"/>
          <w:szCs w:val="24"/>
        </w:rPr>
        <w:t xml:space="preserve"> лица с представителни и управителни функции</w:t>
      </w:r>
      <w:r w:rsidRPr="00EC38BF">
        <w:rPr>
          <w:rFonts w:ascii="Times New Roman" w:hAnsi="Times New Roman"/>
          <w:snapToGrid w:val="0"/>
          <w:sz w:val="24"/>
          <w:szCs w:val="24"/>
        </w:rPr>
        <w:t>,</w:t>
      </w:r>
      <w:r w:rsidRPr="00EC38BF">
        <w:rPr>
          <w:rFonts w:ascii="Times New Roman" w:hAnsi="Times New Roman"/>
          <w:b/>
          <w:snapToGrid w:val="0"/>
          <w:sz w:val="24"/>
          <w:szCs w:val="24"/>
        </w:rPr>
        <w:t xml:space="preserve"> </w:t>
      </w:r>
      <w:r w:rsidRPr="00EC38BF">
        <w:rPr>
          <w:rFonts w:ascii="Times New Roman" w:hAnsi="Times New Roman"/>
          <w:snapToGrid w:val="0"/>
          <w:sz w:val="24"/>
          <w:szCs w:val="24"/>
        </w:rPr>
        <w:t xml:space="preserve">посочени в Търговския регистър или </w:t>
      </w:r>
      <w:r w:rsidRPr="00EC38BF">
        <w:rPr>
          <w:rFonts w:ascii="Times New Roman" w:hAnsi="Times New Roman"/>
          <w:b/>
          <w:snapToGrid w:val="0"/>
          <w:sz w:val="24"/>
          <w:szCs w:val="24"/>
        </w:rPr>
        <w:t>упълномощени за това лица</w:t>
      </w:r>
      <w:r w:rsidRPr="00EC38BF">
        <w:rPr>
          <w:rFonts w:ascii="Times New Roman" w:hAnsi="Times New Roman"/>
          <w:snapToGrid w:val="0"/>
          <w:sz w:val="24"/>
          <w:szCs w:val="24"/>
        </w:rPr>
        <w:t>. В този случай се изисква да се представи съответното пълномощно.</w:t>
      </w:r>
    </w:p>
    <w:p w:rsidR="00376436" w:rsidRPr="00FE1D59" w:rsidRDefault="00376436" w:rsidP="00402ACF">
      <w:pPr>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rsidR="00376436" w:rsidRPr="006F2DA1" w:rsidRDefault="00376436" w:rsidP="00C33100">
      <w:pPr>
        <w:rPr>
          <w:lang w:val="ru-RU"/>
        </w:rPr>
      </w:pPr>
    </w:p>
    <w:p w:rsidR="00376436" w:rsidRPr="00EC38BF" w:rsidRDefault="00376436" w:rsidP="00050CCC">
      <w:pPr>
        <w:pStyle w:val="Heading1"/>
        <w:spacing w:before="0" w:line="360" w:lineRule="auto"/>
        <w:ind w:firstLine="709"/>
        <w:rPr>
          <w:rFonts w:ascii="Times New Roman" w:hAnsi="Times New Roman"/>
          <w:snapToGrid w:val="0"/>
          <w:color w:val="auto"/>
          <w:sz w:val="24"/>
          <w:szCs w:val="24"/>
        </w:rPr>
      </w:pPr>
      <w:bookmarkStart w:id="25" w:name="_Toc459365007"/>
      <w:r w:rsidRPr="00EC38BF">
        <w:rPr>
          <w:rFonts w:ascii="Times New Roman" w:hAnsi="Times New Roman"/>
          <w:snapToGrid w:val="0"/>
          <w:color w:val="auto"/>
          <w:sz w:val="24"/>
          <w:szCs w:val="24"/>
        </w:rPr>
        <w:t>VI. РАЗГЛЕЖДАНЕ, ОЦЕНКА И КЛАСИРАНЕ НА ОФЕРТИТЕ</w:t>
      </w:r>
      <w:bookmarkEnd w:id="25"/>
      <w:r>
        <w:rPr>
          <w:rFonts w:ascii="Times New Roman" w:hAnsi="Times New Roman"/>
          <w:snapToGrid w:val="0"/>
          <w:color w:val="auto"/>
          <w:sz w:val="24"/>
          <w:szCs w:val="24"/>
        </w:rPr>
        <w:t>.</w:t>
      </w:r>
    </w:p>
    <w:p w:rsidR="00376436" w:rsidRPr="00EC38BF" w:rsidRDefault="00376436" w:rsidP="00402ACF">
      <w:pPr>
        <w:pStyle w:val="Heading2"/>
        <w:spacing w:before="0" w:line="360" w:lineRule="auto"/>
        <w:ind w:firstLine="709"/>
        <w:rPr>
          <w:rFonts w:ascii="Times New Roman" w:hAnsi="Times New Roman"/>
          <w:snapToGrid w:val="0"/>
          <w:color w:val="auto"/>
          <w:sz w:val="24"/>
          <w:szCs w:val="24"/>
        </w:rPr>
      </w:pPr>
      <w:bookmarkStart w:id="26" w:name="_Toc459365008"/>
      <w:r w:rsidRPr="00EC38BF">
        <w:rPr>
          <w:rFonts w:ascii="Times New Roman" w:hAnsi="Times New Roman"/>
          <w:snapToGrid w:val="0"/>
          <w:color w:val="auto"/>
          <w:sz w:val="24"/>
          <w:szCs w:val="24"/>
        </w:rPr>
        <w:t>А. Отваряне на офертите.</w:t>
      </w:r>
      <w:bookmarkEnd w:id="26"/>
    </w:p>
    <w:p w:rsidR="00376436" w:rsidRPr="00EC38BF" w:rsidRDefault="00376436" w:rsidP="00402ACF">
      <w:pPr>
        <w:tabs>
          <w:tab w:val="left" w:pos="0"/>
          <w:tab w:val="left" w:pos="8789"/>
          <w:tab w:val="left" w:pos="9356"/>
        </w:tabs>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 xml:space="preserve">Комисията, назначена със заповед на Главния секретар на БНБ в съответствие със ЗОП и ППЗОП, разглежда офертите на участниците </w:t>
      </w:r>
      <w:r w:rsidRPr="00EC38BF">
        <w:rPr>
          <w:rFonts w:ascii="Times New Roman" w:hAnsi="Times New Roman"/>
          <w:b/>
          <w:snapToGrid w:val="0"/>
          <w:sz w:val="24"/>
          <w:szCs w:val="24"/>
        </w:rPr>
        <w:t>в часа и датата, посочена в Обявлението за поръчката, в сградата на БНБ</w:t>
      </w:r>
      <w:r w:rsidRPr="00EC38BF">
        <w:rPr>
          <w:rFonts w:ascii="Times New Roman" w:hAnsi="Times New Roman"/>
          <w:snapToGrid w:val="0"/>
          <w:sz w:val="24"/>
          <w:szCs w:val="24"/>
        </w:rPr>
        <w:t xml:space="preserve">,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w:t>
      </w:r>
      <w:r>
        <w:rPr>
          <w:rFonts w:ascii="Times New Roman" w:hAnsi="Times New Roman"/>
          <w:snapToGrid w:val="0"/>
          <w:sz w:val="24"/>
          <w:szCs w:val="24"/>
        </w:rPr>
        <w:t xml:space="preserve">определения нов </w:t>
      </w:r>
      <w:r w:rsidRPr="00EC38BF">
        <w:rPr>
          <w:rFonts w:ascii="Times New Roman" w:hAnsi="Times New Roman"/>
          <w:snapToGrid w:val="0"/>
          <w:sz w:val="24"/>
          <w:szCs w:val="24"/>
        </w:rPr>
        <w:t xml:space="preserve"> час.</w:t>
      </w:r>
    </w:p>
    <w:p w:rsidR="00376436" w:rsidRPr="00EC38BF" w:rsidRDefault="00376436" w:rsidP="00402ACF">
      <w:pPr>
        <w:tabs>
          <w:tab w:val="left" w:pos="-4860"/>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Комисията започва работа след получаване на представените оферти и протокола по чл. 48, ал. 6 от ППЗОП. Получените оферти се отварят на публично заседания</w:t>
      </w:r>
      <w:r w:rsidRPr="00EC38BF">
        <w:rPr>
          <w:rFonts w:ascii="Times New Roman" w:hAnsi="Times New Roman"/>
          <w:sz w:val="24"/>
          <w:szCs w:val="24"/>
        </w:rPr>
        <w:t xml:space="preserve">,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w:t>
      </w:r>
      <w:r w:rsidRPr="00EC38BF">
        <w:rPr>
          <w:rFonts w:ascii="Times New Roman" w:hAnsi="Times New Roman"/>
          <w:sz w:val="24"/>
          <w:szCs w:val="24"/>
          <w:lang w:eastAsia="bg-BG"/>
        </w:rPr>
        <w:t xml:space="preserve">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rsidR="00376436" w:rsidRPr="00EC38BF" w:rsidRDefault="00376436" w:rsidP="00402ACF">
      <w:pPr>
        <w:tabs>
          <w:tab w:val="left" w:pos="-4860"/>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 xml:space="preserve">Комисията отваря по реда на тяхното постъпване запечатаните непрозрачни опаковки и оповестява тяхното съдържание и проверява наличието на отделен запечатан плик с надпис „Предлагани </w:t>
      </w:r>
      <w:r>
        <w:rPr>
          <w:rFonts w:ascii="Times New Roman" w:hAnsi="Times New Roman"/>
          <w:sz w:val="24"/>
          <w:szCs w:val="24"/>
          <w:lang w:eastAsia="bg-BG"/>
        </w:rPr>
        <w:t>ценови параметри”</w:t>
      </w:r>
      <w:r w:rsidRPr="00EC38BF">
        <w:rPr>
          <w:rFonts w:ascii="Times New Roman" w:hAnsi="Times New Roman"/>
          <w:sz w:val="24"/>
          <w:szCs w:val="24"/>
          <w:lang w:eastAsia="bg-BG"/>
        </w:rPr>
        <w:t>.</w:t>
      </w:r>
    </w:p>
    <w:p w:rsidR="00376436" w:rsidRPr="00EC38BF" w:rsidRDefault="00376436" w:rsidP="00402ACF">
      <w:pPr>
        <w:tabs>
          <w:tab w:val="left" w:pos="-4860"/>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Най-малко трима от членовете на комисията подписват техническото предложение и плика с надп</w:t>
      </w:r>
      <w:r>
        <w:rPr>
          <w:rFonts w:ascii="Times New Roman" w:hAnsi="Times New Roman"/>
          <w:sz w:val="24"/>
          <w:szCs w:val="24"/>
          <w:lang w:eastAsia="bg-BG"/>
        </w:rPr>
        <w:t>ис „Предлагани ценови параметри”</w:t>
      </w:r>
      <w:r w:rsidRPr="00EC38BF">
        <w:rPr>
          <w:rFonts w:ascii="Times New Roman" w:hAnsi="Times New Roman"/>
          <w:sz w:val="24"/>
          <w:szCs w:val="24"/>
          <w:lang w:eastAsia="bg-BG"/>
        </w:rPr>
        <w:t>. Комисията предлага по един от присъстващите представители на другите участници да подпише техническото предложение и плика с надп</w:t>
      </w:r>
      <w:r>
        <w:rPr>
          <w:rFonts w:ascii="Times New Roman" w:hAnsi="Times New Roman"/>
          <w:sz w:val="24"/>
          <w:szCs w:val="24"/>
          <w:lang w:eastAsia="bg-BG"/>
        </w:rPr>
        <w:t>ис „Предлагани ценови параметри”</w:t>
      </w:r>
      <w:r w:rsidRPr="00EC38BF">
        <w:rPr>
          <w:rFonts w:ascii="Times New Roman" w:hAnsi="Times New Roman"/>
          <w:sz w:val="24"/>
          <w:szCs w:val="24"/>
          <w:lang w:eastAsia="bg-BG"/>
        </w:rPr>
        <w:t>.</w:t>
      </w:r>
    </w:p>
    <w:p w:rsidR="00376436" w:rsidRPr="00EC38BF" w:rsidRDefault="00376436" w:rsidP="00402ACF">
      <w:pPr>
        <w:tabs>
          <w:tab w:val="left" w:pos="-4860"/>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Пликовете с надп</w:t>
      </w:r>
      <w:r>
        <w:rPr>
          <w:rFonts w:ascii="Times New Roman" w:hAnsi="Times New Roman"/>
          <w:sz w:val="24"/>
          <w:szCs w:val="24"/>
          <w:lang w:eastAsia="bg-BG"/>
        </w:rPr>
        <w:t>ис „Предлагани ценови параметри”</w:t>
      </w:r>
      <w:r w:rsidRPr="00EC38BF">
        <w:rPr>
          <w:rFonts w:ascii="Times New Roman" w:hAnsi="Times New Roman"/>
          <w:sz w:val="24"/>
          <w:szCs w:val="24"/>
          <w:lang w:eastAsia="bg-BG"/>
        </w:rPr>
        <w:t xml:space="preserve"> не се отварят на този етап от процедурата и предлаганите цени не се съобщават на присъстващите.</w:t>
      </w:r>
    </w:p>
    <w:p w:rsidR="00376436" w:rsidRPr="00EC38BF" w:rsidRDefault="00376436" w:rsidP="00402ACF">
      <w:pPr>
        <w:tabs>
          <w:tab w:val="left" w:pos="-4860"/>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След това комисията продължава работата си самостоятелно по реда на раздел VIII от ППЗОП.</w:t>
      </w:r>
      <w:bookmarkStart w:id="27" w:name="bookmark57"/>
    </w:p>
    <w:p w:rsidR="00376436" w:rsidRPr="00EC38BF" w:rsidRDefault="00376436" w:rsidP="00402ACF">
      <w:pPr>
        <w:pStyle w:val="Heading2"/>
        <w:spacing w:before="0" w:line="360" w:lineRule="auto"/>
        <w:ind w:firstLine="709"/>
        <w:rPr>
          <w:rFonts w:ascii="Times New Roman" w:hAnsi="Times New Roman"/>
          <w:color w:val="auto"/>
          <w:sz w:val="24"/>
          <w:szCs w:val="24"/>
          <w:lang w:eastAsia="bg-BG"/>
        </w:rPr>
      </w:pPr>
      <w:bookmarkStart w:id="28" w:name="_Toc459365009"/>
      <w:r w:rsidRPr="00EC38BF">
        <w:rPr>
          <w:rFonts w:ascii="Times New Roman" w:hAnsi="Times New Roman"/>
          <w:color w:val="auto"/>
          <w:sz w:val="24"/>
          <w:szCs w:val="24"/>
        </w:rPr>
        <w:t>Б. Разглеждане на офертите</w:t>
      </w:r>
      <w:bookmarkEnd w:id="27"/>
      <w:r w:rsidRPr="00EC38BF">
        <w:rPr>
          <w:rFonts w:ascii="Times New Roman" w:hAnsi="Times New Roman"/>
          <w:color w:val="auto"/>
          <w:sz w:val="24"/>
          <w:szCs w:val="24"/>
        </w:rPr>
        <w:t>.</w:t>
      </w:r>
      <w:bookmarkEnd w:id="28"/>
    </w:p>
    <w:p w:rsidR="00376436" w:rsidRPr="00EC38BF" w:rsidRDefault="00376436" w:rsidP="00402ACF">
      <w:pPr>
        <w:numPr>
          <w:ilvl w:val="2"/>
          <w:numId w:val="2"/>
        </w:numPr>
        <w:tabs>
          <w:tab w:val="left" w:pos="956"/>
          <w:tab w:val="left" w:pos="1134"/>
        </w:tabs>
        <w:spacing w:after="0" w:line="360" w:lineRule="auto"/>
        <w:ind w:left="20" w:right="20" w:firstLine="709"/>
        <w:jc w:val="both"/>
        <w:rPr>
          <w:rFonts w:ascii="Times New Roman" w:hAnsi="Times New Roman"/>
          <w:sz w:val="24"/>
          <w:szCs w:val="24"/>
          <w:lang w:eastAsia="bg-BG"/>
        </w:rPr>
      </w:pPr>
      <w:r w:rsidRPr="00EC38BF">
        <w:rPr>
          <w:rFonts w:ascii="Times New Roman" w:hAnsi="Times New Roman"/>
          <w:sz w:val="24"/>
          <w:szCs w:val="24"/>
          <w:lang w:eastAsia="bg-BG"/>
        </w:rPr>
        <w:t>Комисията разглежда документите, представени в съответствие с изискванията на Възложителя, посочени в Раздел V „Оферта. Указания за подготовката й“, т. 2 „Съдържание на опаковката“, т. 2.1. – 2.</w:t>
      </w:r>
      <w:r>
        <w:rPr>
          <w:rFonts w:ascii="Times New Roman" w:hAnsi="Times New Roman"/>
          <w:sz w:val="24"/>
          <w:szCs w:val="24"/>
          <w:lang w:eastAsia="bg-BG"/>
        </w:rPr>
        <w:t>4</w:t>
      </w:r>
      <w:r w:rsidRPr="00EC38BF">
        <w:rPr>
          <w:rFonts w:ascii="Times New Roman" w:hAnsi="Times New Roman"/>
          <w:sz w:val="24"/>
          <w:szCs w:val="24"/>
          <w:lang w:eastAsia="bg-BG"/>
        </w:rPr>
        <w:t>. от настоящата документация за съответствие е изискванията към личното състояние и критериите за подбор, поставени от възложителя, и съставя протокол.</w:t>
      </w:r>
    </w:p>
    <w:p w:rsidR="00376436" w:rsidRPr="00EC38BF" w:rsidRDefault="00376436" w:rsidP="00402ACF">
      <w:pPr>
        <w:tabs>
          <w:tab w:val="left" w:pos="993"/>
          <w:tab w:val="left" w:pos="1134"/>
        </w:tabs>
        <w:spacing w:after="0" w:line="360" w:lineRule="auto"/>
        <w:ind w:right="20" w:firstLine="709"/>
        <w:jc w:val="both"/>
        <w:rPr>
          <w:rFonts w:ascii="Times New Roman" w:hAnsi="Times New Roman"/>
          <w:sz w:val="24"/>
          <w:szCs w:val="24"/>
          <w:lang w:eastAsia="bg-BG"/>
        </w:rPr>
      </w:pPr>
      <w:r w:rsidRPr="00EC38BF">
        <w:rPr>
          <w:rFonts w:ascii="Times New Roman" w:hAnsi="Times New Roman"/>
          <w:sz w:val="24"/>
          <w:szCs w:val="24"/>
          <w:lang w:eastAsia="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протокола на всички участници в деня на публикуването му в профила на купувача.</w:t>
      </w:r>
    </w:p>
    <w:p w:rsidR="00376436" w:rsidRPr="00EC38BF" w:rsidRDefault="00376436" w:rsidP="00402ACF">
      <w:pPr>
        <w:spacing w:after="0" w:line="360" w:lineRule="auto"/>
        <w:ind w:left="20" w:right="20" w:firstLine="709"/>
        <w:jc w:val="both"/>
        <w:rPr>
          <w:rFonts w:ascii="Times New Roman" w:hAnsi="Times New Roman"/>
          <w:sz w:val="24"/>
          <w:szCs w:val="24"/>
          <w:lang w:eastAsia="bg-BG"/>
        </w:rPr>
      </w:pPr>
      <w:r w:rsidRPr="00EC38BF">
        <w:rPr>
          <w:rFonts w:ascii="Times New Roman" w:hAnsi="Times New Roman"/>
          <w:sz w:val="24"/>
          <w:szCs w:val="24"/>
          <w:lang w:eastAsia="bg-BG"/>
        </w:rPr>
        <w:t xml:space="preserve">В срок до 5 (пет)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rsidR="00376436" w:rsidRPr="00EC38BF" w:rsidRDefault="00376436" w:rsidP="00402ACF">
      <w:pPr>
        <w:spacing w:after="0" w:line="360" w:lineRule="auto"/>
        <w:ind w:left="20" w:right="20" w:firstLine="709"/>
        <w:jc w:val="both"/>
        <w:rPr>
          <w:rFonts w:ascii="Times New Roman" w:hAnsi="Times New Roman"/>
          <w:sz w:val="24"/>
          <w:szCs w:val="24"/>
          <w:lang w:eastAsia="bg-BG"/>
        </w:rPr>
      </w:pPr>
      <w:r w:rsidRPr="00EC38BF">
        <w:rPr>
          <w:rFonts w:ascii="Times New Roman" w:hAnsi="Times New Roman"/>
          <w:sz w:val="24"/>
          <w:szCs w:val="24"/>
          <w:lang w:eastAsia="bg-BG"/>
        </w:rPr>
        <w:t xml:space="preserve">Когато промените са отнасят за обстоятелства, различни от посочените по Раздел III, буква „А“, </w:t>
      </w:r>
      <w:r w:rsidRPr="00EC38BF">
        <w:rPr>
          <w:rFonts w:ascii="Times New Roman" w:hAnsi="Times New Roman"/>
          <w:sz w:val="24"/>
          <w:szCs w:val="24"/>
        </w:rPr>
        <w:t>т. 2.1.1. т. 2.1.2, т. 2.1.7 и т. 2.2.</w:t>
      </w:r>
      <w:r>
        <w:rPr>
          <w:rFonts w:ascii="Times New Roman" w:hAnsi="Times New Roman"/>
          <w:sz w:val="24"/>
          <w:szCs w:val="24"/>
        </w:rPr>
        <w:t>3</w:t>
      </w:r>
      <w:r w:rsidRPr="00EC38BF">
        <w:rPr>
          <w:rFonts w:ascii="Times New Roman" w:hAnsi="Times New Roman"/>
          <w:sz w:val="24"/>
          <w:szCs w:val="24"/>
        </w:rPr>
        <w:t>.</w:t>
      </w:r>
      <w:r w:rsidRPr="00EC38BF">
        <w:rPr>
          <w:rFonts w:ascii="Times New Roman" w:hAnsi="Times New Roman"/>
          <w:sz w:val="24"/>
          <w:szCs w:val="24"/>
          <w:lang w:eastAsia="bg-BG"/>
        </w:rPr>
        <w:t>, новият ЕЕДОП може да бъде подписан от едно от лицата, които могат самостоятелно да представят участника.</w:t>
      </w:r>
    </w:p>
    <w:p w:rsidR="00376436" w:rsidRPr="00EC38BF" w:rsidRDefault="00376436" w:rsidP="00402ACF">
      <w:pPr>
        <w:spacing w:after="0" w:line="360" w:lineRule="auto"/>
        <w:ind w:left="20" w:right="20" w:firstLine="709"/>
        <w:jc w:val="both"/>
        <w:rPr>
          <w:rFonts w:ascii="Times New Roman" w:hAnsi="Times New Roman"/>
          <w:sz w:val="24"/>
          <w:szCs w:val="24"/>
          <w:lang w:eastAsia="bg-BG"/>
        </w:rPr>
      </w:pPr>
      <w:r w:rsidRPr="00EC38BF">
        <w:rPr>
          <w:rFonts w:ascii="Times New Roman" w:hAnsi="Times New Roman"/>
          <w:sz w:val="24"/>
          <w:szCs w:val="24"/>
          <w:lang w:eastAsia="bg-BG"/>
        </w:rPr>
        <w:t>След изтичането на пет дневния срок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rsidR="00376436" w:rsidRPr="00EC38BF" w:rsidRDefault="00376436" w:rsidP="00402ACF">
      <w:pPr>
        <w:spacing w:after="0" w:line="360" w:lineRule="auto"/>
        <w:ind w:left="20" w:right="20" w:firstLine="709"/>
        <w:jc w:val="both"/>
        <w:rPr>
          <w:rFonts w:ascii="Times New Roman" w:hAnsi="Times New Roman"/>
          <w:sz w:val="24"/>
          <w:szCs w:val="24"/>
          <w:lang w:eastAsia="bg-BG"/>
        </w:rPr>
      </w:pPr>
      <w:r w:rsidRPr="00EC38BF">
        <w:rPr>
          <w:rFonts w:ascii="Times New Roman" w:hAnsi="Times New Roman"/>
          <w:sz w:val="24"/>
          <w:szCs w:val="24"/>
          <w:lang w:eastAsia="bg-BG"/>
        </w:rPr>
        <w:t>При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rsidR="00376436" w:rsidRPr="00EC38BF" w:rsidRDefault="00376436" w:rsidP="00402ACF">
      <w:pPr>
        <w:numPr>
          <w:ilvl w:val="2"/>
          <w:numId w:val="2"/>
        </w:numPr>
        <w:tabs>
          <w:tab w:val="left" w:pos="898"/>
          <w:tab w:val="left" w:pos="1134"/>
        </w:tabs>
        <w:spacing w:after="0" w:line="360" w:lineRule="auto"/>
        <w:ind w:left="20" w:right="20" w:firstLine="709"/>
        <w:jc w:val="both"/>
        <w:rPr>
          <w:rFonts w:ascii="Times New Roman" w:hAnsi="Times New Roman"/>
          <w:sz w:val="24"/>
          <w:szCs w:val="24"/>
          <w:lang w:eastAsia="bg-BG"/>
        </w:rPr>
      </w:pPr>
      <w:r w:rsidRPr="00EC38BF">
        <w:rPr>
          <w:rFonts w:ascii="Times New Roman" w:hAnsi="Times New Roman"/>
          <w:sz w:val="24"/>
          <w:szCs w:val="24"/>
          <w:lan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rsidR="00376436" w:rsidRPr="00EC38BF" w:rsidRDefault="00376436" w:rsidP="00402ACF">
      <w:pPr>
        <w:spacing w:after="0" w:line="360" w:lineRule="auto"/>
        <w:ind w:left="20" w:right="20" w:firstLine="709"/>
        <w:jc w:val="both"/>
        <w:rPr>
          <w:rFonts w:ascii="Times New Roman" w:hAnsi="Times New Roman"/>
          <w:sz w:val="24"/>
          <w:szCs w:val="24"/>
          <w:lang w:eastAsia="bg-BG"/>
        </w:rPr>
      </w:pPr>
      <w:r w:rsidRPr="00EC38BF">
        <w:rPr>
          <w:rFonts w:ascii="Times New Roman" w:hAnsi="Times New Roman"/>
          <w:sz w:val="24"/>
          <w:szCs w:val="24"/>
          <w:lang w:eastAsia="bg-BG"/>
        </w:rPr>
        <w:t>Комисията разглежда допуснатите оферти и проверява за тяхното съответствие с предварително обявените условия.</w:t>
      </w:r>
    </w:p>
    <w:p w:rsidR="00376436" w:rsidRPr="00EC38BF" w:rsidRDefault="00376436" w:rsidP="00402ACF">
      <w:pPr>
        <w:tabs>
          <w:tab w:val="left" w:pos="-4860"/>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Ценовото предложение на участник, чиято оферта не отговаря на изискванията на възложителя, не се отваря.</w:t>
      </w:r>
    </w:p>
    <w:p w:rsidR="00376436" w:rsidRPr="00EC38BF" w:rsidRDefault="00376436" w:rsidP="00402ACF">
      <w:pPr>
        <w:numPr>
          <w:ilvl w:val="1"/>
          <w:numId w:val="2"/>
        </w:numPr>
        <w:tabs>
          <w:tab w:val="left" w:pos="-4860"/>
          <w:tab w:val="left" w:pos="1134"/>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Не по-късно от два работни дни преди датата на отваряне на ценовите оферти комисията обявява чрез съобщение в профила на купувача датата, часа и мястото на отваряне и оповестяване на предлагани ценови параметри. При отварянето на подадените оферти, както и на плика с предлагани ценови параметри може да присъстват участниците в процедурата или техни упълномощени представители, както и представители на средствата за масово осведомяване.</w:t>
      </w:r>
    </w:p>
    <w:p w:rsidR="00376436" w:rsidRPr="00EC38BF" w:rsidRDefault="00376436" w:rsidP="00402ACF">
      <w:pPr>
        <w:tabs>
          <w:tab w:val="left" w:pos="-4860"/>
          <w:tab w:val="left" w:pos="709"/>
        </w:tabs>
        <w:spacing w:after="0" w:line="360" w:lineRule="auto"/>
        <w:jc w:val="both"/>
        <w:rPr>
          <w:rFonts w:ascii="Times New Roman" w:hAnsi="Times New Roman"/>
          <w:sz w:val="24"/>
          <w:szCs w:val="24"/>
          <w:lang w:eastAsia="bg-BG"/>
        </w:rPr>
      </w:pPr>
      <w:r w:rsidRPr="00EC38BF">
        <w:rPr>
          <w:rFonts w:ascii="Times New Roman" w:hAnsi="Times New Roman"/>
          <w:sz w:val="24"/>
          <w:szCs w:val="24"/>
          <w:lang w:eastAsia="bg-BG"/>
        </w:rPr>
        <w:tab/>
        <w:t>Комисията обявява резултатите от оценяването на офертите по другите показатели, ако подлежат на оценка съгласно предварително обявените условия, отваря ценовите предложения и ги оповестява.</w:t>
      </w:r>
    </w:p>
    <w:p w:rsidR="00376436" w:rsidRPr="00EC38BF" w:rsidRDefault="00376436" w:rsidP="00402ACF">
      <w:pPr>
        <w:tabs>
          <w:tab w:val="left" w:pos="-4860"/>
          <w:tab w:val="left" w:pos="851"/>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4. Когато офертата на участник съдържа предложение, свързано с цена или разходи,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rsidR="00376436" w:rsidRPr="00EC38BF" w:rsidRDefault="00376436" w:rsidP="00402ACF">
      <w:pPr>
        <w:tabs>
          <w:tab w:val="left" w:pos="-4860"/>
          <w:tab w:val="left" w:pos="851"/>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Подробната писмена обосновка се представя от участника в 5-дневен срок от получаване на искането.</w:t>
      </w:r>
    </w:p>
    <w:p w:rsidR="00376436" w:rsidRPr="00EC38BF" w:rsidRDefault="00376436" w:rsidP="00402ACF">
      <w:pPr>
        <w:tabs>
          <w:tab w:val="left" w:pos="-4860"/>
          <w:tab w:val="left" w:pos="851"/>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 xml:space="preserve">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w:t>
      </w:r>
      <w:r>
        <w:rPr>
          <w:rFonts w:ascii="Times New Roman" w:hAnsi="Times New Roman"/>
          <w:sz w:val="24"/>
          <w:szCs w:val="24"/>
          <w:lang w:eastAsia="bg-BG"/>
        </w:rPr>
        <w:t xml:space="preserve">от </w:t>
      </w:r>
      <w:r w:rsidRPr="00EC38BF">
        <w:rPr>
          <w:rFonts w:ascii="Times New Roman" w:hAnsi="Times New Roman"/>
          <w:sz w:val="24"/>
          <w:szCs w:val="24"/>
          <w:lang w:eastAsia="bg-BG"/>
        </w:rPr>
        <w:t>ЗОП.</w:t>
      </w:r>
    </w:p>
    <w:p w:rsidR="00376436" w:rsidRPr="00EC38BF" w:rsidRDefault="00376436" w:rsidP="00402ACF">
      <w:pPr>
        <w:tabs>
          <w:tab w:val="left" w:pos="-4860"/>
          <w:tab w:val="left" w:pos="851"/>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След това комисията пристъпва към оценяване по избрания критерий за възлагане.</w:t>
      </w:r>
    </w:p>
    <w:p w:rsidR="00376436" w:rsidRPr="00EC38BF" w:rsidRDefault="00376436" w:rsidP="00402ACF">
      <w:pPr>
        <w:tabs>
          <w:tab w:val="left" w:pos="-4860"/>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5. 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rsidR="00376436" w:rsidRDefault="00376436" w:rsidP="00402ACF">
      <w:pPr>
        <w:pStyle w:val="Heading1"/>
        <w:spacing w:before="0" w:line="360" w:lineRule="auto"/>
        <w:ind w:firstLine="709"/>
        <w:rPr>
          <w:rFonts w:ascii="Times New Roman" w:hAnsi="Times New Roman"/>
          <w:snapToGrid w:val="0"/>
          <w:color w:val="auto"/>
          <w:sz w:val="24"/>
          <w:szCs w:val="24"/>
        </w:rPr>
      </w:pPr>
    </w:p>
    <w:p w:rsidR="00376436" w:rsidRPr="006F2DA1" w:rsidRDefault="00376436" w:rsidP="00050CCC">
      <w:pPr>
        <w:pStyle w:val="Heading1"/>
        <w:spacing w:before="0" w:line="360" w:lineRule="auto"/>
        <w:ind w:firstLine="709"/>
        <w:rPr>
          <w:rFonts w:ascii="Times New Roman" w:hAnsi="Times New Roman"/>
          <w:snapToGrid w:val="0"/>
          <w:color w:val="auto"/>
          <w:sz w:val="24"/>
          <w:szCs w:val="24"/>
          <w:lang w:val="ru-RU"/>
        </w:rPr>
      </w:pPr>
      <w:bookmarkStart w:id="29" w:name="_Toc459365010"/>
      <w:r w:rsidRPr="00EC38BF">
        <w:rPr>
          <w:rFonts w:ascii="Times New Roman" w:hAnsi="Times New Roman"/>
          <w:snapToGrid w:val="0"/>
          <w:color w:val="auto"/>
          <w:sz w:val="24"/>
          <w:szCs w:val="24"/>
        </w:rPr>
        <w:t>VII. ОПРЕДЕЛЯНЕ НА ИЗПЪЛНИТЕЛ</w:t>
      </w:r>
      <w:bookmarkEnd w:id="29"/>
      <w:r w:rsidRPr="006F2DA1">
        <w:rPr>
          <w:rFonts w:ascii="Times New Roman" w:hAnsi="Times New Roman"/>
          <w:snapToGrid w:val="0"/>
          <w:color w:val="auto"/>
          <w:sz w:val="24"/>
          <w:szCs w:val="24"/>
          <w:lang w:val="ru-RU"/>
        </w:rPr>
        <w:t>.</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1.</w:t>
      </w:r>
      <w:r w:rsidRPr="00EC38BF">
        <w:rPr>
          <w:rFonts w:ascii="Times New Roman" w:hAnsi="Times New Roman"/>
          <w:sz w:val="24"/>
          <w:szCs w:val="24"/>
          <w:lang w:eastAsia="bg-BG"/>
        </w:rPr>
        <w:tab/>
        <w:t>В 10-дневен срок от получаването на доклада възложителят го утвърждава или го връща на комисията с писмени указания ако е налице някое от основанията, посочени в чл. 106, ал. 3 от ЗОП. Възложителят дава указания на комисията в съответствие с чл. 106, ал. 4 от ЗОП. В тези случаи комисията представя на възложителя нов доклад, който съдържа резултатите от преразглеждането на действията й.</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2. В 10-дневен срок от утвърждаване на доклада възложителят издава решение за определяне на изпълнител или за прекратяване на процедурата.</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3. Връчването на решението на Възложителя се извършва по реда на чл. 43 от ЗОП.</w:t>
      </w:r>
    </w:p>
    <w:p w:rsidR="00376436" w:rsidRPr="00EC38BF" w:rsidRDefault="00376436" w:rsidP="00402ACF">
      <w:pPr>
        <w:spacing w:after="0" w:line="360" w:lineRule="auto"/>
        <w:jc w:val="both"/>
        <w:rPr>
          <w:rFonts w:ascii="Times New Roman" w:hAnsi="Times New Roman"/>
          <w:sz w:val="24"/>
          <w:szCs w:val="24"/>
          <w:lang w:eastAsia="bg-BG"/>
        </w:rPr>
      </w:pPr>
    </w:p>
    <w:p w:rsidR="00376436" w:rsidRPr="00C33100" w:rsidRDefault="00376436" w:rsidP="00050CCC">
      <w:pPr>
        <w:pStyle w:val="Heading1"/>
        <w:spacing w:before="0" w:line="360" w:lineRule="auto"/>
        <w:ind w:firstLine="709"/>
        <w:rPr>
          <w:rFonts w:ascii="Times New Roman" w:hAnsi="Times New Roman"/>
          <w:snapToGrid w:val="0"/>
          <w:color w:val="auto"/>
          <w:sz w:val="24"/>
          <w:szCs w:val="24"/>
          <w:lang w:val="en-US"/>
        </w:rPr>
      </w:pPr>
      <w:bookmarkStart w:id="30" w:name="_Toc459365011"/>
      <w:r w:rsidRPr="00EC38BF">
        <w:rPr>
          <w:rFonts w:ascii="Times New Roman" w:hAnsi="Times New Roman"/>
          <w:snapToGrid w:val="0"/>
          <w:color w:val="auto"/>
          <w:sz w:val="24"/>
          <w:szCs w:val="24"/>
        </w:rPr>
        <w:t>VIII. ПРЕКРАТЯВАНЕ НА ПРОЦЕДУРАТА</w:t>
      </w:r>
      <w:bookmarkEnd w:id="30"/>
      <w:r>
        <w:rPr>
          <w:rFonts w:ascii="Times New Roman" w:hAnsi="Times New Roman"/>
          <w:snapToGrid w:val="0"/>
          <w:color w:val="auto"/>
          <w:sz w:val="24"/>
          <w:szCs w:val="24"/>
          <w:lang w:val="en-US"/>
        </w:rPr>
        <w:t>.</w:t>
      </w:r>
    </w:p>
    <w:p w:rsidR="00376436" w:rsidRPr="00EC38BF" w:rsidRDefault="00376436" w:rsidP="00402ACF">
      <w:pPr>
        <w:numPr>
          <w:ilvl w:val="4"/>
          <w:numId w:val="3"/>
        </w:numPr>
        <w:tabs>
          <w:tab w:val="left" w:pos="810"/>
          <w:tab w:val="left" w:pos="1134"/>
        </w:tabs>
        <w:spacing w:after="0" w:line="360" w:lineRule="auto"/>
        <w:ind w:left="20" w:firstLine="709"/>
        <w:jc w:val="both"/>
        <w:rPr>
          <w:rFonts w:ascii="Times New Roman" w:hAnsi="Times New Roman"/>
          <w:sz w:val="24"/>
          <w:szCs w:val="24"/>
          <w:lang w:eastAsia="bg-BG"/>
        </w:rPr>
      </w:pPr>
      <w:r w:rsidRPr="00EC38BF">
        <w:rPr>
          <w:rFonts w:ascii="Times New Roman" w:hAnsi="Times New Roman"/>
          <w:sz w:val="24"/>
          <w:szCs w:val="24"/>
          <w:lang w:eastAsia="bg-BG"/>
        </w:rPr>
        <w:t xml:space="preserve">Възложителят прекратява процедурата с мотивирано решение, когато е налице някое от основанията, посочени в чл. 110, ал. 1 от ЗОП. </w:t>
      </w:r>
    </w:p>
    <w:p w:rsidR="00376436" w:rsidRPr="00EC38BF" w:rsidRDefault="00376436" w:rsidP="00402ACF">
      <w:pPr>
        <w:numPr>
          <w:ilvl w:val="4"/>
          <w:numId w:val="3"/>
        </w:numPr>
        <w:tabs>
          <w:tab w:val="left" w:pos="815"/>
          <w:tab w:val="left" w:pos="1134"/>
        </w:tabs>
        <w:spacing w:after="0" w:line="360" w:lineRule="auto"/>
        <w:ind w:left="20" w:firstLine="709"/>
        <w:jc w:val="both"/>
        <w:rPr>
          <w:rFonts w:ascii="Times New Roman" w:hAnsi="Times New Roman"/>
          <w:sz w:val="24"/>
          <w:szCs w:val="24"/>
          <w:lang w:eastAsia="bg-BG"/>
        </w:rPr>
      </w:pPr>
      <w:r w:rsidRPr="00EC38BF">
        <w:rPr>
          <w:rFonts w:ascii="Times New Roman" w:hAnsi="Times New Roman"/>
          <w:sz w:val="24"/>
          <w:szCs w:val="24"/>
          <w:lang w:eastAsia="bg-BG"/>
        </w:rPr>
        <w:t>Възложителят може да прекрати процедурата с мотивирано решение в случаите посочени в чл. 110, ал. 2</w:t>
      </w:r>
      <w:r>
        <w:rPr>
          <w:rFonts w:ascii="Times New Roman" w:hAnsi="Times New Roman"/>
          <w:sz w:val="24"/>
          <w:szCs w:val="24"/>
          <w:lang w:eastAsia="bg-BG"/>
        </w:rPr>
        <w:t xml:space="preserve"> от ЗОП</w:t>
      </w:r>
      <w:r w:rsidRPr="00EC38BF">
        <w:rPr>
          <w:rFonts w:ascii="Times New Roman" w:hAnsi="Times New Roman"/>
          <w:sz w:val="24"/>
          <w:szCs w:val="24"/>
          <w:lang w:eastAsia="bg-BG"/>
        </w:rPr>
        <w:t xml:space="preserve">. </w:t>
      </w:r>
    </w:p>
    <w:p w:rsidR="00376436" w:rsidRDefault="00376436" w:rsidP="00402ACF">
      <w:pPr>
        <w:numPr>
          <w:ilvl w:val="4"/>
          <w:numId w:val="3"/>
        </w:numPr>
        <w:tabs>
          <w:tab w:val="left" w:pos="815"/>
          <w:tab w:val="left" w:pos="1134"/>
        </w:tabs>
        <w:spacing w:after="0" w:line="360" w:lineRule="auto"/>
        <w:ind w:left="20" w:firstLine="709"/>
        <w:jc w:val="both"/>
        <w:rPr>
          <w:rFonts w:ascii="Times New Roman" w:hAnsi="Times New Roman"/>
          <w:sz w:val="24"/>
          <w:szCs w:val="24"/>
          <w:lang w:eastAsia="bg-BG"/>
        </w:rPr>
      </w:pPr>
      <w:r w:rsidRPr="00EC38BF">
        <w:rPr>
          <w:rFonts w:ascii="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rsidR="00376436" w:rsidRPr="00EC38BF" w:rsidRDefault="00376436" w:rsidP="00320146">
      <w:pPr>
        <w:tabs>
          <w:tab w:val="left" w:pos="815"/>
          <w:tab w:val="left" w:pos="1134"/>
        </w:tabs>
        <w:spacing w:after="0" w:line="360" w:lineRule="auto"/>
        <w:ind w:left="729"/>
        <w:jc w:val="both"/>
        <w:rPr>
          <w:rFonts w:ascii="Times New Roman" w:hAnsi="Times New Roman"/>
          <w:sz w:val="24"/>
          <w:szCs w:val="24"/>
          <w:lang w:eastAsia="bg-BG"/>
        </w:rPr>
      </w:pPr>
    </w:p>
    <w:p w:rsidR="00376436" w:rsidRPr="00C33100" w:rsidRDefault="00376436" w:rsidP="00050CCC">
      <w:pPr>
        <w:pStyle w:val="Heading1"/>
        <w:spacing w:before="0" w:line="360" w:lineRule="auto"/>
        <w:ind w:firstLine="709"/>
        <w:rPr>
          <w:rFonts w:ascii="Times New Roman" w:hAnsi="Times New Roman"/>
          <w:color w:val="auto"/>
          <w:sz w:val="24"/>
          <w:szCs w:val="24"/>
          <w:lang w:val="ru-RU" w:eastAsia="bg-BG"/>
        </w:rPr>
      </w:pPr>
      <w:bookmarkStart w:id="31" w:name="_Toc459365012"/>
      <w:r w:rsidRPr="00EC38BF">
        <w:rPr>
          <w:rFonts w:ascii="Times New Roman" w:hAnsi="Times New Roman"/>
          <w:color w:val="auto"/>
          <w:sz w:val="24"/>
          <w:szCs w:val="24"/>
          <w:lang w:eastAsia="bg-BG"/>
        </w:rPr>
        <w:t>IX. ГАРАНЦИЯ ЗА ИЗПЪЛНЕНИЕ НА ДОГОВОРА</w:t>
      </w:r>
      <w:bookmarkEnd w:id="31"/>
      <w:r w:rsidRPr="00C33100">
        <w:rPr>
          <w:rFonts w:ascii="Times New Roman" w:hAnsi="Times New Roman"/>
          <w:color w:val="auto"/>
          <w:sz w:val="24"/>
          <w:szCs w:val="24"/>
          <w:lang w:val="ru-RU" w:eastAsia="bg-BG"/>
        </w:rPr>
        <w:t>.</w:t>
      </w:r>
    </w:p>
    <w:p w:rsidR="00376436" w:rsidRPr="000F3BC1" w:rsidRDefault="00376436" w:rsidP="00402ACF">
      <w:pPr>
        <w:pStyle w:val="ListParagraph"/>
        <w:numPr>
          <w:ilvl w:val="2"/>
          <w:numId w:val="2"/>
        </w:numPr>
        <w:tabs>
          <w:tab w:val="left" w:pos="1134"/>
        </w:tabs>
        <w:spacing w:after="0" w:line="360" w:lineRule="auto"/>
        <w:ind w:left="0" w:firstLine="709"/>
        <w:jc w:val="both"/>
        <w:rPr>
          <w:rFonts w:ascii="Times New Roman" w:hAnsi="Times New Roman"/>
          <w:sz w:val="24"/>
          <w:szCs w:val="24"/>
          <w:lang w:eastAsia="bg-BG"/>
        </w:rPr>
      </w:pPr>
      <w:r w:rsidRPr="00EC38BF">
        <w:rPr>
          <w:rFonts w:ascii="Times New Roman" w:hAnsi="Times New Roman"/>
          <w:sz w:val="24"/>
          <w:szCs w:val="24"/>
          <w:lang w:eastAsia="bg-BG"/>
        </w:rPr>
        <w:t xml:space="preserve">Гаранцията за изпълнение на договора се представя от участника, определен за изпълнител на поръчката, при подписване на договора </w:t>
      </w:r>
      <w:r w:rsidRPr="00DE0DE0">
        <w:rPr>
          <w:rFonts w:ascii="Times New Roman" w:hAnsi="Times New Roman"/>
          <w:sz w:val="24"/>
          <w:szCs w:val="24"/>
          <w:lang w:eastAsia="bg-BG"/>
        </w:rPr>
        <w:t xml:space="preserve">в размер на </w:t>
      </w:r>
      <w:r w:rsidRPr="004F5060">
        <w:rPr>
          <w:rFonts w:ascii="Times New Roman" w:hAnsi="Times New Roman"/>
          <w:sz w:val="24"/>
          <w:szCs w:val="24"/>
          <w:lang w:eastAsia="bg-BG"/>
        </w:rPr>
        <w:t>65 000</w:t>
      </w:r>
      <w:r w:rsidRPr="00193BDA">
        <w:rPr>
          <w:szCs w:val="24"/>
        </w:rPr>
        <w:t xml:space="preserve"> </w:t>
      </w:r>
      <w:r w:rsidRPr="00096C24">
        <w:rPr>
          <w:rFonts w:ascii="Times New Roman" w:hAnsi="Times New Roman"/>
          <w:sz w:val="24"/>
          <w:szCs w:val="24"/>
          <w:lang w:eastAsia="bg-BG"/>
        </w:rPr>
        <w:t>лева или</w:t>
      </w:r>
      <w:r w:rsidRPr="004F5060">
        <w:rPr>
          <w:rFonts w:ascii="Times New Roman" w:hAnsi="Times New Roman"/>
          <w:sz w:val="24"/>
          <w:szCs w:val="24"/>
          <w:lang w:eastAsia="bg-BG"/>
        </w:rPr>
        <w:t xml:space="preserve"> 33 233.97 </w:t>
      </w:r>
      <w:r w:rsidRPr="00193BDA">
        <w:rPr>
          <w:szCs w:val="24"/>
        </w:rPr>
        <w:t>евро</w:t>
      </w:r>
      <w:r w:rsidRPr="00DE0DE0">
        <w:rPr>
          <w:rFonts w:ascii="Times New Roman" w:hAnsi="Times New Roman"/>
          <w:sz w:val="24"/>
          <w:szCs w:val="24"/>
          <w:lang w:eastAsia="bg-BG"/>
        </w:rPr>
        <w:t xml:space="preserve">, която сума представлява 5 % (пет на сто) </w:t>
      </w:r>
      <w:r w:rsidRPr="000F3BC1">
        <w:rPr>
          <w:rFonts w:ascii="Times New Roman" w:hAnsi="Times New Roman"/>
          <w:sz w:val="24"/>
          <w:szCs w:val="24"/>
          <w:lang w:eastAsia="bg-BG"/>
        </w:rPr>
        <w:t>от прогнозната стойност на поръчката в размер на 1 300 000 лв. без ДДС.</w:t>
      </w:r>
    </w:p>
    <w:p w:rsidR="00376436" w:rsidRPr="00EC38BF" w:rsidRDefault="00376436" w:rsidP="00402ACF">
      <w:pPr>
        <w:spacing w:after="0" w:line="360" w:lineRule="auto"/>
        <w:jc w:val="both"/>
        <w:rPr>
          <w:rFonts w:ascii="Times New Roman" w:hAnsi="Times New Roman"/>
          <w:sz w:val="24"/>
          <w:szCs w:val="24"/>
          <w:lang w:eastAsia="bg-BG"/>
        </w:rPr>
      </w:pPr>
      <w:r w:rsidRPr="00EC38BF">
        <w:rPr>
          <w:rFonts w:ascii="Times New Roman" w:hAnsi="Times New Roman"/>
          <w:sz w:val="24"/>
          <w:szCs w:val="24"/>
          <w:lang w:eastAsia="bg-BG"/>
        </w:rPr>
        <w:tab/>
        <w:t>2. Условията за освобождаване и задържане на гаранцията за изпълнение са определени в проекта на договор</w:t>
      </w:r>
      <w:r>
        <w:rPr>
          <w:rFonts w:ascii="Times New Roman" w:hAnsi="Times New Roman"/>
          <w:sz w:val="24"/>
          <w:szCs w:val="24"/>
          <w:lang w:eastAsia="bg-BG"/>
        </w:rPr>
        <w:t>.</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3. 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 xml:space="preserve">4. Участникът определен за изпълнител избира сам формата на гаранцията за изпълнение. </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5. 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6. Ако гаранцията за изпълнение на договора се представя под формата на парична сума, тя се превежда по банкова сметка на БНБ - IBAN: BG40 BNBG 9661 1000 0661 23, BIC: BNBGBGSD, а ако участникът представя гаранцията в евро, паричната сума трябва да бъде преведена по следната сметка: IBAN: DE53500700100923349500, SWIFT code DEUTDEFF, Банкова сметка: 10092334950000, Deutsche Bank, Frankfurt, като банковите такси по превода са за сметка на наредителя.</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7. В случай че гаранцията за изпълнение на договора е под формата на банкова гаранция, същата трябва отговаря на клаузите на договора.</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8. В случай че гаранцията за изпълнение на договора е под формата на застраховка възложителят следва да бъде посочен като трето ползващо се лице по тази застраховка. Застраховката, в размера определен в т. 1 от този раздел, следва да покрива отговорността на изпълнителя и не може да бъде използвана за обезпечение на отговорността на изпълнителя по друг договор. Застраховката, трябва да отговаря на клаузите на договора. Възложителят упражнява правата си по застраховката при условията на п</w:t>
      </w:r>
      <w:r>
        <w:rPr>
          <w:rFonts w:ascii="Times New Roman" w:hAnsi="Times New Roman"/>
          <w:sz w:val="24"/>
          <w:szCs w:val="24"/>
          <w:lang w:eastAsia="bg-BG"/>
        </w:rPr>
        <w:t>роекта за договор</w:t>
      </w:r>
      <w:r w:rsidRPr="00EC38BF">
        <w:rPr>
          <w:rFonts w:ascii="Times New Roman" w:hAnsi="Times New Roman"/>
          <w:sz w:val="24"/>
          <w:szCs w:val="24"/>
          <w:lang w:eastAsia="bg-BG"/>
        </w:rPr>
        <w:t>.</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9. При представяне на гаранцията в нея изрично се посочва предметът на договора, за изпълнението на който се представя гаранцията.</w:t>
      </w:r>
    </w:p>
    <w:p w:rsidR="00376436" w:rsidRDefault="00376436" w:rsidP="00402ACF">
      <w:pPr>
        <w:tabs>
          <w:tab w:val="left" w:pos="1134"/>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10. 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документация.</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p>
    <w:p w:rsidR="00376436" w:rsidRPr="00EC38BF" w:rsidRDefault="00376436" w:rsidP="00050CCC">
      <w:pPr>
        <w:pStyle w:val="Heading1"/>
        <w:spacing w:before="0" w:line="360" w:lineRule="auto"/>
        <w:ind w:firstLine="709"/>
        <w:rPr>
          <w:rFonts w:ascii="Times New Roman" w:hAnsi="Times New Roman"/>
          <w:snapToGrid w:val="0"/>
          <w:color w:val="auto"/>
          <w:sz w:val="24"/>
          <w:szCs w:val="24"/>
        </w:rPr>
      </w:pPr>
      <w:bookmarkStart w:id="32" w:name="_Toc459365013"/>
      <w:r w:rsidRPr="00EC38BF">
        <w:rPr>
          <w:rFonts w:ascii="Times New Roman" w:hAnsi="Times New Roman"/>
          <w:snapToGrid w:val="0"/>
          <w:color w:val="auto"/>
          <w:sz w:val="24"/>
          <w:szCs w:val="24"/>
        </w:rPr>
        <w:t>Х. СКЛЮЧВАНЕ НА ДОГОВОР. ДОГОВОР ЗА ПОДИЗПЪЛНЕНИЕ</w:t>
      </w:r>
      <w:bookmarkEnd w:id="32"/>
      <w:r>
        <w:rPr>
          <w:rFonts w:ascii="Times New Roman" w:hAnsi="Times New Roman"/>
          <w:snapToGrid w:val="0"/>
          <w:color w:val="auto"/>
          <w:sz w:val="24"/>
          <w:szCs w:val="24"/>
        </w:rPr>
        <w:t>.</w:t>
      </w:r>
    </w:p>
    <w:p w:rsidR="00376436" w:rsidRPr="00EC38BF" w:rsidRDefault="00376436" w:rsidP="00402ACF">
      <w:pPr>
        <w:pStyle w:val="Heading2"/>
        <w:spacing w:before="0" w:line="360" w:lineRule="auto"/>
        <w:rPr>
          <w:rFonts w:ascii="Times New Roman" w:hAnsi="Times New Roman"/>
          <w:snapToGrid w:val="0"/>
          <w:color w:val="auto"/>
          <w:sz w:val="24"/>
          <w:szCs w:val="24"/>
        </w:rPr>
      </w:pPr>
      <w:r w:rsidRPr="00EC38BF">
        <w:rPr>
          <w:rFonts w:ascii="Times New Roman" w:hAnsi="Times New Roman"/>
          <w:snapToGrid w:val="0"/>
          <w:color w:val="auto"/>
          <w:sz w:val="24"/>
          <w:szCs w:val="24"/>
        </w:rPr>
        <w:tab/>
      </w:r>
      <w:bookmarkStart w:id="33" w:name="_Toc459365014"/>
      <w:r w:rsidRPr="00EC38BF">
        <w:rPr>
          <w:rFonts w:ascii="Times New Roman" w:hAnsi="Times New Roman"/>
          <w:snapToGrid w:val="0"/>
          <w:color w:val="auto"/>
          <w:sz w:val="24"/>
          <w:szCs w:val="24"/>
        </w:rPr>
        <w:t>1. Сключване на договор</w:t>
      </w:r>
      <w:bookmarkEnd w:id="33"/>
      <w:r>
        <w:rPr>
          <w:rFonts w:ascii="Times New Roman" w:hAnsi="Times New Roman"/>
          <w:snapToGrid w:val="0"/>
          <w:color w:val="auto"/>
          <w:sz w:val="24"/>
          <w:szCs w:val="24"/>
        </w:rPr>
        <w:t>.</w:t>
      </w:r>
    </w:p>
    <w:p w:rsidR="00376436" w:rsidRPr="00EC38BF" w:rsidRDefault="00376436" w:rsidP="00402ACF">
      <w:pPr>
        <w:tabs>
          <w:tab w:val="left" w:pos="720"/>
        </w:tabs>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w:t>
      </w:r>
      <w:r>
        <w:rPr>
          <w:rFonts w:ascii="Times New Roman" w:hAnsi="Times New Roman"/>
          <w:snapToGrid w:val="0"/>
          <w:sz w:val="24"/>
          <w:szCs w:val="24"/>
        </w:rPr>
        <w:t xml:space="preserve"> от</w:t>
      </w:r>
      <w:r w:rsidRPr="00EC38BF">
        <w:rPr>
          <w:rFonts w:ascii="Times New Roman" w:hAnsi="Times New Roman"/>
          <w:snapToGrid w:val="0"/>
          <w:sz w:val="24"/>
          <w:szCs w:val="24"/>
        </w:rPr>
        <w:t xml:space="preserve"> ЗОП.</w:t>
      </w:r>
    </w:p>
    <w:p w:rsidR="00376436" w:rsidRPr="00EC38BF" w:rsidRDefault="00376436" w:rsidP="00402ACF">
      <w:pPr>
        <w:tabs>
          <w:tab w:val="left" w:pos="720"/>
        </w:tabs>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Договор не се сключва в случаите по чл. 112, ал. 2</w:t>
      </w:r>
      <w:r>
        <w:rPr>
          <w:rFonts w:ascii="Times New Roman" w:hAnsi="Times New Roman"/>
          <w:snapToGrid w:val="0"/>
          <w:sz w:val="24"/>
          <w:szCs w:val="24"/>
        </w:rPr>
        <w:t xml:space="preserve"> от</w:t>
      </w:r>
      <w:r w:rsidRPr="00EC38BF">
        <w:rPr>
          <w:rFonts w:ascii="Times New Roman" w:hAnsi="Times New Roman"/>
          <w:snapToGrid w:val="0"/>
          <w:sz w:val="24"/>
          <w:szCs w:val="24"/>
        </w:rPr>
        <w:t xml:space="preserve"> ЗОП.</w:t>
      </w:r>
    </w:p>
    <w:p w:rsidR="00376436" w:rsidRPr="00EC38BF" w:rsidRDefault="00376436" w:rsidP="00402ACF">
      <w:pPr>
        <w:tabs>
          <w:tab w:val="left" w:pos="720"/>
        </w:tabs>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rsidR="00376436" w:rsidRPr="00EC38BF" w:rsidRDefault="00376436" w:rsidP="00402ACF">
      <w:pPr>
        <w:tabs>
          <w:tab w:val="left" w:pos="720"/>
        </w:tabs>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rsidR="00376436" w:rsidRPr="00EC38BF" w:rsidRDefault="00376436" w:rsidP="00402ACF">
      <w:pPr>
        <w:tabs>
          <w:tab w:val="left" w:pos="720"/>
        </w:tabs>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rsidR="00376436" w:rsidRPr="00EC38BF" w:rsidRDefault="00376436" w:rsidP="00402ACF">
      <w:pPr>
        <w:tabs>
          <w:tab w:val="left" w:pos="720"/>
        </w:tabs>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rsidR="00376436" w:rsidRPr="00EC38BF" w:rsidRDefault="00376436" w:rsidP="00402ACF">
      <w:pPr>
        <w:pStyle w:val="Heading2"/>
        <w:spacing w:before="0" w:line="360" w:lineRule="auto"/>
        <w:ind w:firstLine="709"/>
        <w:rPr>
          <w:rFonts w:ascii="Times New Roman" w:hAnsi="Times New Roman"/>
          <w:snapToGrid w:val="0"/>
          <w:color w:val="auto"/>
          <w:sz w:val="24"/>
          <w:szCs w:val="24"/>
        </w:rPr>
      </w:pPr>
      <w:bookmarkStart w:id="34" w:name="_Toc459365015"/>
      <w:r w:rsidRPr="00EC38BF">
        <w:rPr>
          <w:rFonts w:ascii="Times New Roman" w:hAnsi="Times New Roman"/>
          <w:snapToGrid w:val="0"/>
          <w:color w:val="auto"/>
          <w:sz w:val="24"/>
          <w:szCs w:val="24"/>
        </w:rPr>
        <w:t>2. Договор за подизпълнение</w:t>
      </w:r>
      <w:bookmarkEnd w:id="34"/>
      <w:r>
        <w:rPr>
          <w:rFonts w:ascii="Times New Roman" w:hAnsi="Times New Roman"/>
          <w:snapToGrid w:val="0"/>
          <w:color w:val="auto"/>
          <w:sz w:val="24"/>
          <w:szCs w:val="24"/>
        </w:rPr>
        <w:t>.</w:t>
      </w:r>
    </w:p>
    <w:p w:rsidR="00376436" w:rsidRPr="00EC38BF" w:rsidRDefault="00376436" w:rsidP="00402ACF">
      <w:pPr>
        <w:tabs>
          <w:tab w:val="left" w:pos="720"/>
          <w:tab w:val="left" w:pos="1134"/>
        </w:tabs>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 xml:space="preserve">Избраният за изпълнител участник сключва договор за подизпълнение с подизпълнителите, посочени в офертата. </w:t>
      </w:r>
      <w:r w:rsidRPr="00DE0DE0">
        <w:rPr>
          <w:rFonts w:ascii="Times New Roman" w:hAnsi="Times New Roman"/>
          <w:snapToGrid w:val="0"/>
          <w:sz w:val="24"/>
          <w:szCs w:val="24"/>
        </w:rPr>
        <w:t>Независимо от възможността за използване на подизпълнители отговорността за изпълнение на договора за обществена поръчка е на изпълнителя.</w:t>
      </w:r>
      <w:r w:rsidRPr="00EC38BF">
        <w:rPr>
          <w:rFonts w:ascii="Times New Roman" w:hAnsi="Times New Roman"/>
          <w:snapToGrid w:val="0"/>
          <w:sz w:val="24"/>
          <w:szCs w:val="24"/>
        </w:rPr>
        <w:t xml:space="preserve"> </w:t>
      </w:r>
    </w:p>
    <w:p w:rsidR="00376436" w:rsidRPr="00EC38BF" w:rsidRDefault="00376436" w:rsidP="00402ACF">
      <w:pPr>
        <w:tabs>
          <w:tab w:val="left" w:pos="720"/>
          <w:tab w:val="left" w:pos="1134"/>
        </w:tabs>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rsidR="00376436" w:rsidRPr="00EC38BF" w:rsidRDefault="00376436" w:rsidP="00402ACF">
      <w:pPr>
        <w:tabs>
          <w:tab w:val="left" w:pos="720"/>
          <w:tab w:val="left" w:pos="1134"/>
        </w:tabs>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Изпълнителят се задължава да изпрати на Възложителя копие на договора за подизпълнение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11 в случаите на замяна на подизпълнител)</w:t>
      </w:r>
      <w:r>
        <w:rPr>
          <w:rFonts w:ascii="Times New Roman" w:hAnsi="Times New Roman"/>
          <w:snapToGrid w:val="0"/>
          <w:sz w:val="24"/>
          <w:szCs w:val="24"/>
        </w:rPr>
        <w:t xml:space="preserve"> от ЗОП</w:t>
      </w:r>
      <w:r w:rsidRPr="00EC38BF">
        <w:rPr>
          <w:rFonts w:ascii="Times New Roman" w:hAnsi="Times New Roman"/>
          <w:snapToGrid w:val="0"/>
          <w:sz w:val="24"/>
          <w:szCs w:val="24"/>
        </w:rPr>
        <w:t>.</w:t>
      </w:r>
    </w:p>
    <w:p w:rsidR="00376436" w:rsidRDefault="00376436" w:rsidP="00402ACF">
      <w:pPr>
        <w:tabs>
          <w:tab w:val="left" w:pos="720"/>
          <w:tab w:val="left" w:pos="1134"/>
        </w:tabs>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 xml:space="preserve">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с подизпълнителя когато искането за плащане е оспорено, до момента на отстраняване на причината за отказа. </w:t>
      </w:r>
    </w:p>
    <w:p w:rsidR="00376436" w:rsidRPr="00EC38BF" w:rsidRDefault="00376436" w:rsidP="00402ACF">
      <w:pPr>
        <w:tabs>
          <w:tab w:val="left" w:pos="720"/>
          <w:tab w:val="left" w:pos="1134"/>
        </w:tabs>
        <w:spacing w:after="0" w:line="360" w:lineRule="auto"/>
        <w:ind w:firstLine="709"/>
        <w:jc w:val="both"/>
        <w:rPr>
          <w:rFonts w:ascii="Times New Roman" w:hAnsi="Times New Roman"/>
          <w:snapToGrid w:val="0"/>
          <w:sz w:val="24"/>
          <w:szCs w:val="24"/>
        </w:rPr>
      </w:pPr>
    </w:p>
    <w:p w:rsidR="00376436" w:rsidRPr="00EC38BF" w:rsidRDefault="00376436" w:rsidP="00050CCC">
      <w:pPr>
        <w:pStyle w:val="Heading1"/>
        <w:spacing w:before="0" w:line="360" w:lineRule="auto"/>
        <w:ind w:firstLine="709"/>
        <w:rPr>
          <w:rFonts w:ascii="Times New Roman" w:hAnsi="Times New Roman"/>
          <w:color w:val="auto"/>
          <w:sz w:val="24"/>
          <w:szCs w:val="24"/>
          <w:lang w:eastAsia="bg-BG"/>
        </w:rPr>
      </w:pPr>
      <w:bookmarkStart w:id="35" w:name="_Toc459365016"/>
      <w:r w:rsidRPr="00EC38BF">
        <w:rPr>
          <w:rFonts w:ascii="Times New Roman" w:hAnsi="Times New Roman"/>
          <w:color w:val="auto"/>
          <w:sz w:val="24"/>
          <w:szCs w:val="24"/>
          <w:lang w:eastAsia="bg-BG"/>
        </w:rPr>
        <w:t>XI. ОБЖАЛВАНЕ</w:t>
      </w:r>
      <w:bookmarkEnd w:id="35"/>
      <w:r>
        <w:rPr>
          <w:rFonts w:ascii="Times New Roman" w:hAnsi="Times New Roman"/>
          <w:color w:val="auto"/>
          <w:sz w:val="24"/>
          <w:szCs w:val="24"/>
          <w:lang w:eastAsia="bg-BG"/>
        </w:rPr>
        <w:t>.</w:t>
      </w:r>
    </w:p>
    <w:p w:rsidR="00376436" w:rsidRPr="00EC38BF" w:rsidRDefault="00376436" w:rsidP="00402ACF">
      <w:pPr>
        <w:spacing w:after="0" w:line="360" w:lineRule="auto"/>
        <w:ind w:right="20" w:firstLine="709"/>
        <w:jc w:val="both"/>
        <w:rPr>
          <w:rFonts w:ascii="Times New Roman" w:hAnsi="Times New Roman"/>
          <w:sz w:val="24"/>
          <w:szCs w:val="24"/>
          <w:lang w:eastAsia="bg-BG"/>
        </w:rPr>
      </w:pPr>
      <w:r w:rsidRPr="00EC38BF">
        <w:rPr>
          <w:rFonts w:ascii="Times New Roman" w:hAnsi="Times New Roman"/>
          <w:sz w:val="24"/>
          <w:szCs w:val="24"/>
          <w:lang w:eastAsia="bg-BG"/>
        </w:rPr>
        <w:t>Всяко решение на възложителя в процедурата за възлагане на обществената поръчка подлежи на обжалване пред Комисията за защита на конкуренцията по реда на Глава двадесет и седма от ЗОП. Решенията се обжалват относно тяхната законосъобразност, 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w:t>
      </w:r>
    </w:p>
    <w:p w:rsidR="00376436" w:rsidRPr="00EC38BF" w:rsidRDefault="00376436" w:rsidP="00402ACF">
      <w:pPr>
        <w:tabs>
          <w:tab w:val="left" w:pos="3240"/>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Обжалването се извършва при условията и по реда на чл. 196 и сл. от ЗОП</w:t>
      </w:r>
    </w:p>
    <w:p w:rsidR="00376436" w:rsidRDefault="00376436" w:rsidP="00402ACF">
      <w:pPr>
        <w:pStyle w:val="Heading1"/>
        <w:spacing w:before="0" w:line="360" w:lineRule="auto"/>
        <w:ind w:firstLine="709"/>
        <w:rPr>
          <w:rFonts w:ascii="Times New Roman" w:hAnsi="Times New Roman"/>
          <w:color w:val="auto"/>
          <w:sz w:val="24"/>
          <w:szCs w:val="24"/>
          <w:lang w:eastAsia="bg-BG"/>
        </w:rPr>
      </w:pPr>
    </w:p>
    <w:p w:rsidR="00376436" w:rsidRPr="00EC38BF" w:rsidRDefault="00376436" w:rsidP="00050CCC">
      <w:pPr>
        <w:pStyle w:val="Heading1"/>
        <w:spacing w:before="0" w:line="360" w:lineRule="auto"/>
        <w:ind w:firstLine="709"/>
        <w:rPr>
          <w:rFonts w:ascii="Times New Roman" w:hAnsi="Times New Roman"/>
          <w:color w:val="auto"/>
          <w:sz w:val="24"/>
          <w:szCs w:val="24"/>
          <w:lang w:eastAsia="bg-BG"/>
        </w:rPr>
      </w:pPr>
      <w:bookmarkStart w:id="36" w:name="_Toc459365017"/>
      <w:r w:rsidRPr="00EC38BF">
        <w:rPr>
          <w:rFonts w:ascii="Times New Roman" w:hAnsi="Times New Roman"/>
          <w:color w:val="auto"/>
          <w:sz w:val="24"/>
          <w:szCs w:val="24"/>
          <w:lang w:eastAsia="bg-BG"/>
        </w:rPr>
        <w:t>ХII. ДРУГИ УСЛОВИЯ</w:t>
      </w:r>
      <w:bookmarkEnd w:id="36"/>
      <w:r>
        <w:rPr>
          <w:rFonts w:ascii="Times New Roman" w:hAnsi="Times New Roman"/>
          <w:color w:val="auto"/>
          <w:sz w:val="24"/>
          <w:szCs w:val="24"/>
          <w:lang w:eastAsia="bg-BG"/>
        </w:rPr>
        <w:t>.</w:t>
      </w:r>
    </w:p>
    <w:p w:rsidR="00376436" w:rsidRPr="00EC38BF" w:rsidRDefault="00376436" w:rsidP="00320B60">
      <w:pPr>
        <w:tabs>
          <w:tab w:val="left" w:pos="720"/>
          <w:tab w:val="left" w:pos="846"/>
        </w:tabs>
        <w:spacing w:after="0" w:line="360" w:lineRule="auto"/>
        <w:ind w:right="20"/>
        <w:jc w:val="both"/>
        <w:rPr>
          <w:rFonts w:ascii="Times New Roman" w:hAnsi="Times New Roman"/>
          <w:sz w:val="24"/>
          <w:szCs w:val="24"/>
          <w:lang w:eastAsia="bg-BG"/>
        </w:rPr>
      </w:pPr>
      <w:r>
        <w:rPr>
          <w:rFonts w:ascii="Times New Roman" w:hAnsi="Times New Roman"/>
          <w:sz w:val="24"/>
          <w:szCs w:val="24"/>
          <w:lang w:eastAsia="bg-BG"/>
        </w:rPr>
        <w:tab/>
      </w:r>
      <w:r w:rsidRPr="00EC38BF">
        <w:rPr>
          <w:rFonts w:ascii="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rsidR="00376436" w:rsidRPr="00EC38BF" w:rsidRDefault="00376436" w:rsidP="00402ACF">
      <w:pPr>
        <w:tabs>
          <w:tab w:val="left" w:pos="841"/>
          <w:tab w:val="left" w:pos="1134"/>
        </w:tabs>
        <w:spacing w:after="0" w:line="360" w:lineRule="auto"/>
        <w:ind w:right="20"/>
        <w:jc w:val="both"/>
        <w:rPr>
          <w:rFonts w:ascii="Times New Roman" w:hAnsi="Times New Roman"/>
          <w:sz w:val="24"/>
          <w:szCs w:val="24"/>
          <w:lang w:eastAsia="bg-BG"/>
        </w:rPr>
      </w:pPr>
      <w:r w:rsidRPr="00EC38BF">
        <w:rPr>
          <w:rFonts w:ascii="Times New Roman" w:hAnsi="Times New Roman"/>
          <w:sz w:val="24"/>
          <w:szCs w:val="24"/>
          <w:lang w:eastAsia="bg-BG"/>
        </w:rPr>
        <w:tab/>
        <w:t xml:space="preserve">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w:t>
      </w:r>
      <w:r>
        <w:rPr>
          <w:rFonts w:ascii="Times New Roman" w:hAnsi="Times New Roman"/>
          <w:sz w:val="24"/>
          <w:szCs w:val="24"/>
          <w:lang w:eastAsia="bg-BG"/>
        </w:rPr>
        <w:t>З</w:t>
      </w:r>
      <w:r w:rsidRPr="00EC38BF">
        <w:rPr>
          <w:rFonts w:ascii="Times New Roman" w:hAnsi="Times New Roman"/>
          <w:sz w:val="24"/>
          <w:szCs w:val="24"/>
          <w:lang w:eastAsia="bg-BG"/>
        </w:rPr>
        <w:t>акона за обществените поръчки.</w:t>
      </w:r>
    </w:p>
    <w:p w:rsidR="00376436" w:rsidRPr="00096C24" w:rsidRDefault="00376436" w:rsidP="002D3769">
      <w:pPr>
        <w:spacing w:line="360" w:lineRule="auto"/>
        <w:ind w:firstLine="720"/>
        <w:jc w:val="both"/>
        <w:rPr>
          <w:rFonts w:ascii="Times New Roman" w:hAnsi="Times New Roman"/>
          <w:sz w:val="24"/>
          <w:szCs w:val="24"/>
          <w:lang w:eastAsia="bg-BG"/>
        </w:rPr>
      </w:pPr>
      <w:r>
        <w:rPr>
          <w:rFonts w:ascii="Times New Roman" w:hAnsi="Times New Roman"/>
          <w:sz w:val="24"/>
          <w:szCs w:val="24"/>
          <w:lang w:eastAsia="bg-BG"/>
        </w:rPr>
        <w:t xml:space="preserve">Тези </w:t>
      </w:r>
      <w:r w:rsidRPr="00096C24">
        <w:rPr>
          <w:rFonts w:ascii="Times New Roman" w:hAnsi="Times New Roman"/>
          <w:sz w:val="24"/>
          <w:szCs w:val="24"/>
          <w:lang w:eastAsia="bg-BG"/>
        </w:rPr>
        <w:t>Указания за участие в настоящата процедура за възлагане на обществена поръчка са изготвени на български език и са преведени на английски език само с информационна цел. Единствено версията на български език е неразделна част от документацията за участие в обществената поръчка с горепосочения предмет.</w:t>
      </w:r>
    </w:p>
    <w:p w:rsidR="00376436" w:rsidRPr="00EC38BF" w:rsidRDefault="00376436" w:rsidP="00C33100">
      <w:pPr>
        <w:tabs>
          <w:tab w:val="left" w:pos="3240"/>
        </w:tabs>
        <w:spacing w:after="0" w:line="360" w:lineRule="auto"/>
        <w:ind w:firstLine="709"/>
        <w:jc w:val="both"/>
        <w:rPr>
          <w:rFonts w:ascii="Times New Roman" w:hAnsi="Times New Roman"/>
          <w:sz w:val="24"/>
          <w:szCs w:val="24"/>
        </w:rPr>
      </w:pPr>
      <w:r w:rsidRPr="00EC38BF">
        <w:rPr>
          <w:rFonts w:ascii="Times New Roman" w:hAnsi="Times New Roman"/>
          <w:b/>
          <w:i/>
          <w:sz w:val="24"/>
          <w:szCs w:val="24"/>
          <w:lang w:eastAsia="bg-BG"/>
        </w:rPr>
        <w:t xml:space="preserve">ЗАБЕЛЕЖКА: </w:t>
      </w:r>
      <w:r w:rsidRPr="00EC38BF">
        <w:rPr>
          <w:rFonts w:ascii="Times New Roman" w:hAnsi="Times New Roman"/>
          <w:sz w:val="24"/>
          <w:szCs w:val="24"/>
          <w:lang w:eastAsia="bg-BG"/>
        </w:rPr>
        <w:t>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p>
    <w:sectPr w:rsidR="00376436" w:rsidRPr="00EC38BF" w:rsidSect="00ED26BC">
      <w:headerReference w:type="default" r:id="rId13"/>
      <w:footerReference w:type="even" r:id="rId14"/>
      <w:footerReference w:type="default" r:id="rId15"/>
      <w:footerReference w:type="first" r:id="rId16"/>
      <w:pgSz w:w="11906" w:h="16838" w:code="9"/>
      <w:pgMar w:top="-802" w:right="1106" w:bottom="1080" w:left="1267" w:header="85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6436" w:rsidRDefault="00376436">
      <w:pPr>
        <w:spacing w:after="0" w:line="240" w:lineRule="auto"/>
      </w:pPr>
      <w:r>
        <w:separator/>
      </w:r>
    </w:p>
  </w:endnote>
  <w:endnote w:type="continuationSeparator" w:id="0">
    <w:p w:rsidR="00376436" w:rsidRDefault="003764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436" w:rsidRDefault="00376436"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76436" w:rsidRDefault="00376436" w:rsidP="002A1ACD">
    <w:pPr>
      <w:pStyle w:val="Footer"/>
      <w:ind w:right="360"/>
    </w:pPr>
  </w:p>
  <w:p w:rsidR="00376436" w:rsidRDefault="00376436"/>
  <w:p w:rsidR="00376436" w:rsidRDefault="00376436"/>
  <w:p w:rsidR="00376436" w:rsidRDefault="0037643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436" w:rsidRPr="00C33100" w:rsidRDefault="00376436" w:rsidP="00A3612D">
    <w:pPr>
      <w:pStyle w:val="Footer"/>
      <w:spacing w:after="0" w:line="240" w:lineRule="auto"/>
      <w:jc w:val="right"/>
      <w:rPr>
        <w:rFonts w:ascii="Times New Roman" w:hAnsi="Times New Roman"/>
        <w:sz w:val="24"/>
        <w:szCs w:val="24"/>
      </w:rPr>
    </w:pPr>
    <w:r w:rsidRPr="00C33100">
      <w:rPr>
        <w:rFonts w:ascii="Times New Roman" w:hAnsi="Times New Roman"/>
        <w:sz w:val="24"/>
        <w:szCs w:val="24"/>
      </w:rPr>
      <w:fldChar w:fldCharType="begin"/>
    </w:r>
    <w:r w:rsidRPr="00C33100">
      <w:rPr>
        <w:rFonts w:ascii="Times New Roman" w:hAnsi="Times New Roman"/>
        <w:sz w:val="24"/>
        <w:szCs w:val="24"/>
      </w:rPr>
      <w:instrText xml:space="preserve"> PAGE   \* MERGEFORMAT </w:instrText>
    </w:r>
    <w:r w:rsidRPr="00C33100">
      <w:rPr>
        <w:rFonts w:ascii="Times New Roman" w:hAnsi="Times New Roman"/>
        <w:sz w:val="24"/>
        <w:szCs w:val="24"/>
      </w:rPr>
      <w:fldChar w:fldCharType="separate"/>
    </w:r>
    <w:r>
      <w:rPr>
        <w:rFonts w:ascii="Times New Roman" w:hAnsi="Times New Roman"/>
        <w:noProof/>
        <w:sz w:val="24"/>
        <w:szCs w:val="24"/>
      </w:rPr>
      <w:t>20</w:t>
    </w:r>
    <w:r w:rsidRPr="00C33100">
      <w:rPr>
        <w:rFonts w:ascii="Times New Roman" w:hAnsi="Times New Roman"/>
        <w:sz w:val="24"/>
        <w:szCs w:val="24"/>
      </w:rPr>
      <w:fldChar w:fldCharType="end"/>
    </w:r>
  </w:p>
  <w:p w:rsidR="00376436" w:rsidRDefault="00376436" w:rsidP="00A3612D">
    <w:pPr>
      <w:pStyle w:val="Footer"/>
      <w:spacing w:after="0" w:line="240" w:lineRule="auto"/>
    </w:pPr>
  </w:p>
  <w:p w:rsidR="00376436" w:rsidRDefault="00376436" w:rsidP="00A3612D">
    <w:pPr>
      <w:spacing w:after="0" w:line="240" w:lineRule="auto"/>
    </w:pPr>
  </w:p>
  <w:p w:rsidR="00376436" w:rsidRDefault="00376436" w:rsidP="00A3612D">
    <w:pPr>
      <w:spacing w:after="0" w:line="240" w:lineRule="auto"/>
    </w:pPr>
  </w:p>
  <w:p w:rsidR="00376436" w:rsidRDefault="00376436" w:rsidP="00A3612D">
    <w:pPr>
      <w:spacing w:after="0" w:line="240" w:lineRule="auto"/>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436" w:rsidRPr="006F2DA1" w:rsidRDefault="00376436" w:rsidP="002A1ACD">
    <w:pPr>
      <w:pStyle w:val="Footer"/>
      <w:jc w:val="right"/>
      <w:rPr>
        <w:rFonts w:ascii="Times New Roman" w:hAnsi="Times New Roman"/>
        <w:sz w:val="24"/>
        <w:szCs w:val="24"/>
      </w:rPr>
    </w:pPr>
    <w:r w:rsidRPr="006F2DA1">
      <w:rPr>
        <w:rFonts w:ascii="Times New Roman" w:hAnsi="Times New Roman"/>
        <w:sz w:val="24"/>
        <w:szCs w:val="24"/>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6436" w:rsidRDefault="00376436">
      <w:pPr>
        <w:spacing w:after="0" w:line="240" w:lineRule="auto"/>
      </w:pPr>
      <w:r>
        <w:separator/>
      </w:r>
    </w:p>
  </w:footnote>
  <w:footnote w:type="continuationSeparator" w:id="0">
    <w:p w:rsidR="00376436" w:rsidRDefault="00376436">
      <w:pPr>
        <w:spacing w:after="0" w:line="240" w:lineRule="auto"/>
      </w:pPr>
      <w:r>
        <w:continuationSeparator/>
      </w:r>
    </w:p>
  </w:footnote>
  <w:footnote w:id="1">
    <w:p w:rsidR="00376436" w:rsidRDefault="00376436" w:rsidP="009A0AD8">
      <w:pPr>
        <w:pStyle w:val="FootnoteText"/>
        <w:ind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 w:id="2">
    <w:p w:rsidR="00376436" w:rsidRDefault="00376436" w:rsidP="00250256">
      <w:pPr>
        <w:pStyle w:val="FootnoteText"/>
        <w:jc w:val="both"/>
      </w:pPr>
      <w:r>
        <w:rPr>
          <w:rStyle w:val="FootnoteReference"/>
        </w:rPr>
        <w:footnoteRef/>
      </w:r>
      <w:r>
        <w:t xml:space="preserve"> </w:t>
      </w:r>
      <w:r w:rsidRPr="00250256">
        <w:rPr>
          <w:snapToGrid w:val="0"/>
          <w:sz w:val="22"/>
          <w:szCs w:val="22"/>
        </w:rPr>
        <w:t xml:space="preserve">Извън плика с надпис </w:t>
      </w:r>
      <w:r>
        <w:rPr>
          <w:snapToGrid w:val="0"/>
          <w:sz w:val="22"/>
          <w:szCs w:val="22"/>
        </w:rPr>
        <w:t>„Предлагани ценови параметри”</w:t>
      </w:r>
      <w:r w:rsidRPr="00250256">
        <w:rPr>
          <w:snapToGrid w:val="0"/>
          <w:sz w:val="22"/>
          <w:szCs w:val="22"/>
        </w:rPr>
        <w:t xml:space="preserve"> не трябва да е посочена никаква информация относно цената. Участници, които по какъвто и да е начин са включили някъде в офертата си, елементи, свързани с </w:t>
      </w:r>
      <w:r>
        <w:rPr>
          <w:snapToGrid w:val="0"/>
          <w:sz w:val="22"/>
          <w:szCs w:val="22"/>
        </w:rPr>
        <w:t>ценовото предложение</w:t>
      </w:r>
      <w:r w:rsidRPr="00250256">
        <w:rPr>
          <w:snapToGrid w:val="0"/>
          <w:sz w:val="22"/>
          <w:szCs w:val="22"/>
        </w:rPr>
        <w:t xml:space="preserve"> (или части от </w:t>
      </w:r>
      <w:r>
        <w:rPr>
          <w:snapToGrid w:val="0"/>
          <w:sz w:val="22"/>
          <w:szCs w:val="22"/>
        </w:rPr>
        <w:t>него</w:t>
      </w:r>
      <w:r w:rsidRPr="00250256">
        <w:rPr>
          <w:snapToGrid w:val="0"/>
          <w:sz w:val="22"/>
          <w:szCs w:val="22"/>
        </w:rPr>
        <w:t>), ще бъдат отстранени от участие в процедурата.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436" w:rsidRPr="008C2B87" w:rsidRDefault="00376436" w:rsidP="002A1ACD">
    <w:pPr>
      <w:pStyle w:val="Header"/>
      <w:jc w:val="right"/>
      <w:rPr>
        <w:b/>
        <w:i/>
      </w:rPr>
    </w:pPr>
  </w:p>
  <w:p w:rsidR="00376436" w:rsidRDefault="00376436"/>
  <w:p w:rsidR="00376436" w:rsidRDefault="00376436"/>
  <w:p w:rsidR="00376436" w:rsidRDefault="0037643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C455B"/>
    <w:multiLevelType w:val="multilevel"/>
    <w:tmpl w:val="A7EA38D8"/>
    <w:lvl w:ilvl="0">
      <w:start w:val="1"/>
      <w:numFmt w:val="decimal"/>
      <w:lvlText w:val="%1."/>
      <w:lvlJc w:val="left"/>
      <w:pPr>
        <w:tabs>
          <w:tab w:val="num" w:pos="900"/>
        </w:tabs>
        <w:ind w:left="900" w:hanging="360"/>
      </w:pPr>
      <w:rPr>
        <w:rFonts w:cs="Times New Roman" w:hint="default"/>
      </w:rPr>
    </w:lvl>
    <w:lvl w:ilvl="1">
      <w:start w:val="1"/>
      <w:numFmt w:val="decimal"/>
      <w:isLgl/>
      <w:lvlText w:val="%1.%2."/>
      <w:lvlJc w:val="left"/>
      <w:pPr>
        <w:tabs>
          <w:tab w:val="num" w:pos="1155"/>
        </w:tabs>
        <w:ind w:left="1155" w:hanging="435"/>
      </w:pPr>
      <w:rPr>
        <w:rFonts w:cs="Times New Roman" w:hint="default"/>
      </w:rPr>
    </w:lvl>
    <w:lvl w:ilvl="2">
      <w:start w:val="1"/>
      <w:numFmt w:val="decimal"/>
      <w:isLgl/>
      <w:lvlText w:val="%1.%2.%3."/>
      <w:lvlJc w:val="left"/>
      <w:pPr>
        <w:tabs>
          <w:tab w:val="num" w:pos="1620"/>
        </w:tabs>
        <w:ind w:left="162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340"/>
        </w:tabs>
        <w:ind w:left="2340" w:hanging="1080"/>
      </w:pPr>
      <w:rPr>
        <w:rFonts w:cs="Times New Roman" w:hint="default"/>
      </w:rPr>
    </w:lvl>
    <w:lvl w:ilvl="5">
      <w:start w:val="1"/>
      <w:numFmt w:val="decimal"/>
      <w:isLgl/>
      <w:lvlText w:val="%1.%2.%3.%4.%5.%6."/>
      <w:lvlJc w:val="left"/>
      <w:pPr>
        <w:tabs>
          <w:tab w:val="num" w:pos="2520"/>
        </w:tabs>
        <w:ind w:left="2520" w:hanging="1080"/>
      </w:pPr>
      <w:rPr>
        <w:rFonts w:cs="Times New Roman" w:hint="default"/>
      </w:rPr>
    </w:lvl>
    <w:lvl w:ilvl="6">
      <w:start w:val="1"/>
      <w:numFmt w:val="decimal"/>
      <w:isLgl/>
      <w:lvlText w:val="%1.%2.%3.%4.%5.%6.%7."/>
      <w:lvlJc w:val="left"/>
      <w:pPr>
        <w:tabs>
          <w:tab w:val="num" w:pos="3060"/>
        </w:tabs>
        <w:ind w:left="3060" w:hanging="1440"/>
      </w:pPr>
      <w:rPr>
        <w:rFonts w:cs="Times New Roman" w:hint="default"/>
      </w:rPr>
    </w:lvl>
    <w:lvl w:ilvl="7">
      <w:start w:val="1"/>
      <w:numFmt w:val="decimal"/>
      <w:isLgl/>
      <w:lvlText w:val="%1.%2.%3.%4.%5.%6.%7.%8."/>
      <w:lvlJc w:val="left"/>
      <w:pPr>
        <w:tabs>
          <w:tab w:val="num" w:pos="3240"/>
        </w:tabs>
        <w:ind w:left="3240" w:hanging="1440"/>
      </w:pPr>
      <w:rPr>
        <w:rFonts w:cs="Times New Roman" w:hint="default"/>
      </w:rPr>
    </w:lvl>
    <w:lvl w:ilvl="8">
      <w:start w:val="1"/>
      <w:numFmt w:val="decimal"/>
      <w:isLgl/>
      <w:lvlText w:val="%1.%2.%3.%4.%5.%6.%7.%8.%9."/>
      <w:lvlJc w:val="left"/>
      <w:pPr>
        <w:tabs>
          <w:tab w:val="num" w:pos="3780"/>
        </w:tabs>
        <w:ind w:left="3780" w:hanging="1800"/>
      </w:pPr>
      <w:rPr>
        <w:rFonts w:cs="Times New Roman" w:hint="default"/>
      </w:rPr>
    </w:lvl>
  </w:abstractNum>
  <w:abstractNum w:abstractNumId="1">
    <w:nsid w:val="160E5176"/>
    <w:multiLevelType w:val="multilevel"/>
    <w:tmpl w:val="46C42B9C"/>
    <w:lvl w:ilvl="0">
      <w:start w:val="1"/>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2">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4">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5">
    <w:nsid w:val="23C15604"/>
    <w:multiLevelType w:val="multilevel"/>
    <w:tmpl w:val="A07C58A0"/>
    <w:lvl w:ilvl="0">
      <w:start w:val="1"/>
      <w:numFmt w:val="decimal"/>
      <w:lvlText w:val="%1."/>
      <w:lvlJc w:val="left"/>
      <w:pPr>
        <w:tabs>
          <w:tab w:val="num" w:pos="720"/>
        </w:tabs>
        <w:ind w:left="720" w:hanging="360"/>
      </w:pPr>
      <w:rPr>
        <w:rFonts w:cs="Times New Roman"/>
        <w:b/>
      </w:rPr>
    </w:lvl>
    <w:lvl w:ilvl="1">
      <w:start w:val="1"/>
      <w:numFmt w:val="decimal"/>
      <w:isLgl/>
      <w:lvlText w:val="%1.%2."/>
      <w:lvlJc w:val="left"/>
      <w:pPr>
        <w:tabs>
          <w:tab w:val="num" w:pos="1429"/>
        </w:tabs>
        <w:ind w:left="1429" w:hanging="720"/>
      </w:pPr>
      <w:rPr>
        <w:rFonts w:cs="Times New Roman" w:hint="default"/>
      </w:rPr>
    </w:lvl>
    <w:lvl w:ilvl="2">
      <w:start w:val="1"/>
      <w:numFmt w:val="decimal"/>
      <w:isLgl/>
      <w:lvlText w:val="%1.%2.%3."/>
      <w:lvlJc w:val="left"/>
      <w:pPr>
        <w:tabs>
          <w:tab w:val="num" w:pos="1778"/>
        </w:tabs>
        <w:ind w:left="1778" w:hanging="720"/>
      </w:pPr>
      <w:rPr>
        <w:rFonts w:cs="Times New Roman" w:hint="default"/>
      </w:rPr>
    </w:lvl>
    <w:lvl w:ilvl="3">
      <w:start w:val="1"/>
      <w:numFmt w:val="decimal"/>
      <w:isLgl/>
      <w:lvlText w:val="%1.%2.%3.%4."/>
      <w:lvlJc w:val="left"/>
      <w:pPr>
        <w:tabs>
          <w:tab w:val="num" w:pos="2487"/>
        </w:tabs>
        <w:ind w:left="2487" w:hanging="1080"/>
      </w:pPr>
      <w:rPr>
        <w:rFonts w:cs="Times New Roman" w:hint="default"/>
      </w:rPr>
    </w:lvl>
    <w:lvl w:ilvl="4">
      <w:start w:val="1"/>
      <w:numFmt w:val="decimal"/>
      <w:isLgl/>
      <w:lvlText w:val="%1.%2.%3.%4.%5."/>
      <w:lvlJc w:val="left"/>
      <w:pPr>
        <w:tabs>
          <w:tab w:val="num" w:pos="2836"/>
        </w:tabs>
        <w:ind w:left="2836" w:hanging="1080"/>
      </w:pPr>
      <w:rPr>
        <w:rFonts w:cs="Times New Roman" w:hint="default"/>
      </w:rPr>
    </w:lvl>
    <w:lvl w:ilvl="5">
      <w:start w:val="1"/>
      <w:numFmt w:val="decimal"/>
      <w:isLgl/>
      <w:lvlText w:val="%1.%2.%3.%4.%5.%6."/>
      <w:lvlJc w:val="left"/>
      <w:pPr>
        <w:tabs>
          <w:tab w:val="num" w:pos="3545"/>
        </w:tabs>
        <w:ind w:left="3545" w:hanging="1440"/>
      </w:pPr>
      <w:rPr>
        <w:rFonts w:cs="Times New Roman" w:hint="default"/>
      </w:rPr>
    </w:lvl>
    <w:lvl w:ilvl="6">
      <w:start w:val="1"/>
      <w:numFmt w:val="decimal"/>
      <w:isLgl/>
      <w:lvlText w:val="%1.%2.%3.%4.%5.%6.%7."/>
      <w:lvlJc w:val="left"/>
      <w:pPr>
        <w:tabs>
          <w:tab w:val="num" w:pos="4254"/>
        </w:tabs>
        <w:ind w:left="4254" w:hanging="1800"/>
      </w:pPr>
      <w:rPr>
        <w:rFonts w:cs="Times New Roman" w:hint="default"/>
      </w:rPr>
    </w:lvl>
    <w:lvl w:ilvl="7">
      <w:start w:val="1"/>
      <w:numFmt w:val="decimal"/>
      <w:isLgl/>
      <w:lvlText w:val="%1.%2.%3.%4.%5.%6.%7.%8."/>
      <w:lvlJc w:val="left"/>
      <w:pPr>
        <w:tabs>
          <w:tab w:val="num" w:pos="4603"/>
        </w:tabs>
        <w:ind w:left="4603" w:hanging="1800"/>
      </w:pPr>
      <w:rPr>
        <w:rFonts w:cs="Times New Roman" w:hint="default"/>
      </w:rPr>
    </w:lvl>
    <w:lvl w:ilvl="8">
      <w:start w:val="1"/>
      <w:numFmt w:val="decimal"/>
      <w:isLgl/>
      <w:lvlText w:val="%1.%2.%3.%4.%5.%6.%7.%8.%9."/>
      <w:lvlJc w:val="left"/>
      <w:pPr>
        <w:tabs>
          <w:tab w:val="num" w:pos="5312"/>
        </w:tabs>
        <w:ind w:left="5312" w:hanging="2160"/>
      </w:pPr>
      <w:rPr>
        <w:rFonts w:cs="Times New Roman" w:hint="default"/>
      </w:rPr>
    </w:lvl>
  </w:abstractNum>
  <w:abstractNum w:abstractNumId="6">
    <w:nsid w:val="2B7B3EBD"/>
    <w:multiLevelType w:val="multilevel"/>
    <w:tmpl w:val="0EA64ED6"/>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31F708CB"/>
    <w:multiLevelType w:val="hybridMultilevel"/>
    <w:tmpl w:val="021EAD0E"/>
    <w:lvl w:ilvl="0" w:tplc="DBFABFF0">
      <w:start w:val="1"/>
      <w:numFmt w:val="lowerRoman"/>
      <w:lvlText w:val="(%1)"/>
      <w:lvlJc w:val="left"/>
      <w:pPr>
        <w:ind w:left="1425" w:hanging="720"/>
      </w:pPr>
      <w:rPr>
        <w:rFonts w:cs="Times New Roman" w:hint="default"/>
        <w:color w:val="000000"/>
      </w:rPr>
    </w:lvl>
    <w:lvl w:ilvl="1" w:tplc="04020019" w:tentative="1">
      <w:start w:val="1"/>
      <w:numFmt w:val="lowerLetter"/>
      <w:lvlText w:val="%2."/>
      <w:lvlJc w:val="left"/>
      <w:pPr>
        <w:ind w:left="1785" w:hanging="360"/>
      </w:pPr>
      <w:rPr>
        <w:rFonts w:cs="Times New Roman"/>
      </w:rPr>
    </w:lvl>
    <w:lvl w:ilvl="2" w:tplc="0402001B" w:tentative="1">
      <w:start w:val="1"/>
      <w:numFmt w:val="lowerRoman"/>
      <w:lvlText w:val="%3."/>
      <w:lvlJc w:val="right"/>
      <w:pPr>
        <w:ind w:left="2505" w:hanging="180"/>
      </w:pPr>
      <w:rPr>
        <w:rFonts w:cs="Times New Roman"/>
      </w:rPr>
    </w:lvl>
    <w:lvl w:ilvl="3" w:tplc="0402000F" w:tentative="1">
      <w:start w:val="1"/>
      <w:numFmt w:val="decimal"/>
      <w:lvlText w:val="%4."/>
      <w:lvlJc w:val="left"/>
      <w:pPr>
        <w:ind w:left="3225" w:hanging="360"/>
      </w:pPr>
      <w:rPr>
        <w:rFonts w:cs="Times New Roman"/>
      </w:rPr>
    </w:lvl>
    <w:lvl w:ilvl="4" w:tplc="04020019" w:tentative="1">
      <w:start w:val="1"/>
      <w:numFmt w:val="lowerLetter"/>
      <w:lvlText w:val="%5."/>
      <w:lvlJc w:val="left"/>
      <w:pPr>
        <w:ind w:left="3945" w:hanging="360"/>
      </w:pPr>
      <w:rPr>
        <w:rFonts w:cs="Times New Roman"/>
      </w:rPr>
    </w:lvl>
    <w:lvl w:ilvl="5" w:tplc="0402001B" w:tentative="1">
      <w:start w:val="1"/>
      <w:numFmt w:val="lowerRoman"/>
      <w:lvlText w:val="%6."/>
      <w:lvlJc w:val="right"/>
      <w:pPr>
        <w:ind w:left="4665" w:hanging="180"/>
      </w:pPr>
      <w:rPr>
        <w:rFonts w:cs="Times New Roman"/>
      </w:rPr>
    </w:lvl>
    <w:lvl w:ilvl="6" w:tplc="0402000F" w:tentative="1">
      <w:start w:val="1"/>
      <w:numFmt w:val="decimal"/>
      <w:lvlText w:val="%7."/>
      <w:lvlJc w:val="left"/>
      <w:pPr>
        <w:ind w:left="5385" w:hanging="360"/>
      </w:pPr>
      <w:rPr>
        <w:rFonts w:cs="Times New Roman"/>
      </w:rPr>
    </w:lvl>
    <w:lvl w:ilvl="7" w:tplc="04020019" w:tentative="1">
      <w:start w:val="1"/>
      <w:numFmt w:val="lowerLetter"/>
      <w:lvlText w:val="%8."/>
      <w:lvlJc w:val="left"/>
      <w:pPr>
        <w:ind w:left="6105" w:hanging="360"/>
      </w:pPr>
      <w:rPr>
        <w:rFonts w:cs="Times New Roman"/>
      </w:rPr>
    </w:lvl>
    <w:lvl w:ilvl="8" w:tplc="0402001B" w:tentative="1">
      <w:start w:val="1"/>
      <w:numFmt w:val="lowerRoman"/>
      <w:lvlText w:val="%9."/>
      <w:lvlJc w:val="right"/>
      <w:pPr>
        <w:ind w:left="6825" w:hanging="180"/>
      </w:pPr>
      <w:rPr>
        <w:rFonts w:cs="Times New Roman"/>
      </w:rPr>
    </w:lvl>
  </w:abstractNum>
  <w:abstractNum w:abstractNumId="8">
    <w:nsid w:val="39011DB6"/>
    <w:multiLevelType w:val="multilevel"/>
    <w:tmpl w:val="EED4DAE6"/>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9CF0A38"/>
    <w:multiLevelType w:val="hybridMultilevel"/>
    <w:tmpl w:val="46C42B9C"/>
    <w:lvl w:ilvl="0" w:tplc="38D6B5E2">
      <w:start w:val="1"/>
      <w:numFmt w:val="bullet"/>
      <w:lvlText w:val="-"/>
      <w:lvlJc w:val="left"/>
      <w:pPr>
        <w:tabs>
          <w:tab w:val="num" w:pos="1069"/>
        </w:tabs>
        <w:ind w:left="1069" w:hanging="360"/>
      </w:pPr>
      <w:rPr>
        <w:rFonts w:ascii="Times New Roman" w:eastAsia="Times New Roman" w:hAnsi="Times New Roman" w:hint="default"/>
      </w:rPr>
    </w:lvl>
    <w:lvl w:ilvl="1" w:tplc="04020003">
      <w:start w:val="1"/>
      <w:numFmt w:val="bullet"/>
      <w:lvlText w:val="o"/>
      <w:lvlJc w:val="left"/>
      <w:pPr>
        <w:tabs>
          <w:tab w:val="num" w:pos="1789"/>
        </w:tabs>
        <w:ind w:left="1789" w:hanging="360"/>
      </w:pPr>
      <w:rPr>
        <w:rFonts w:ascii="Courier New" w:hAnsi="Courier New" w:hint="default"/>
      </w:rPr>
    </w:lvl>
    <w:lvl w:ilvl="2" w:tplc="04020005" w:tentative="1">
      <w:start w:val="1"/>
      <w:numFmt w:val="bullet"/>
      <w:lvlText w:val=""/>
      <w:lvlJc w:val="left"/>
      <w:pPr>
        <w:tabs>
          <w:tab w:val="num" w:pos="2509"/>
        </w:tabs>
        <w:ind w:left="2509" w:hanging="360"/>
      </w:pPr>
      <w:rPr>
        <w:rFonts w:ascii="Wingdings" w:hAnsi="Wingdings" w:hint="default"/>
      </w:rPr>
    </w:lvl>
    <w:lvl w:ilvl="3" w:tplc="04020001" w:tentative="1">
      <w:start w:val="1"/>
      <w:numFmt w:val="bullet"/>
      <w:lvlText w:val=""/>
      <w:lvlJc w:val="left"/>
      <w:pPr>
        <w:tabs>
          <w:tab w:val="num" w:pos="3229"/>
        </w:tabs>
        <w:ind w:left="3229" w:hanging="360"/>
      </w:pPr>
      <w:rPr>
        <w:rFonts w:ascii="Symbol" w:hAnsi="Symbol" w:hint="default"/>
      </w:rPr>
    </w:lvl>
    <w:lvl w:ilvl="4" w:tplc="04020003" w:tentative="1">
      <w:start w:val="1"/>
      <w:numFmt w:val="bullet"/>
      <w:lvlText w:val="o"/>
      <w:lvlJc w:val="left"/>
      <w:pPr>
        <w:tabs>
          <w:tab w:val="num" w:pos="3949"/>
        </w:tabs>
        <w:ind w:left="3949" w:hanging="360"/>
      </w:pPr>
      <w:rPr>
        <w:rFonts w:ascii="Courier New" w:hAnsi="Courier New" w:hint="default"/>
      </w:rPr>
    </w:lvl>
    <w:lvl w:ilvl="5" w:tplc="04020005" w:tentative="1">
      <w:start w:val="1"/>
      <w:numFmt w:val="bullet"/>
      <w:lvlText w:val=""/>
      <w:lvlJc w:val="left"/>
      <w:pPr>
        <w:tabs>
          <w:tab w:val="num" w:pos="4669"/>
        </w:tabs>
        <w:ind w:left="4669" w:hanging="360"/>
      </w:pPr>
      <w:rPr>
        <w:rFonts w:ascii="Wingdings" w:hAnsi="Wingdings" w:hint="default"/>
      </w:rPr>
    </w:lvl>
    <w:lvl w:ilvl="6" w:tplc="04020001" w:tentative="1">
      <w:start w:val="1"/>
      <w:numFmt w:val="bullet"/>
      <w:lvlText w:val=""/>
      <w:lvlJc w:val="left"/>
      <w:pPr>
        <w:tabs>
          <w:tab w:val="num" w:pos="5389"/>
        </w:tabs>
        <w:ind w:left="5389" w:hanging="360"/>
      </w:pPr>
      <w:rPr>
        <w:rFonts w:ascii="Symbol" w:hAnsi="Symbol" w:hint="default"/>
      </w:rPr>
    </w:lvl>
    <w:lvl w:ilvl="7" w:tplc="04020003" w:tentative="1">
      <w:start w:val="1"/>
      <w:numFmt w:val="bullet"/>
      <w:lvlText w:val="o"/>
      <w:lvlJc w:val="left"/>
      <w:pPr>
        <w:tabs>
          <w:tab w:val="num" w:pos="6109"/>
        </w:tabs>
        <w:ind w:left="6109" w:hanging="360"/>
      </w:pPr>
      <w:rPr>
        <w:rFonts w:ascii="Courier New" w:hAnsi="Courier New" w:hint="default"/>
      </w:rPr>
    </w:lvl>
    <w:lvl w:ilvl="8" w:tplc="04020005" w:tentative="1">
      <w:start w:val="1"/>
      <w:numFmt w:val="bullet"/>
      <w:lvlText w:val=""/>
      <w:lvlJc w:val="left"/>
      <w:pPr>
        <w:tabs>
          <w:tab w:val="num" w:pos="6829"/>
        </w:tabs>
        <w:ind w:left="6829" w:hanging="360"/>
      </w:pPr>
      <w:rPr>
        <w:rFonts w:ascii="Wingdings" w:hAnsi="Wingdings" w:hint="default"/>
      </w:rPr>
    </w:lvl>
  </w:abstractNum>
  <w:abstractNum w:abstractNumId="10">
    <w:nsid w:val="4A573D6D"/>
    <w:multiLevelType w:val="multilevel"/>
    <w:tmpl w:val="46C42B9C"/>
    <w:lvl w:ilvl="0">
      <w:start w:val="1"/>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1">
    <w:nsid w:val="4DBA0CD4"/>
    <w:multiLevelType w:val="hybridMultilevel"/>
    <w:tmpl w:val="E6782B0E"/>
    <w:lvl w:ilvl="0" w:tplc="7416E508">
      <w:start w:val="6"/>
      <w:numFmt w:val="bullet"/>
      <w:lvlText w:val="-"/>
      <w:lvlJc w:val="left"/>
      <w:pPr>
        <w:ind w:left="1781" w:hanging="360"/>
      </w:pPr>
      <w:rPr>
        <w:rFonts w:ascii="Times New Roman" w:eastAsia="Times New Roman" w:hAnsi="Times New Roman" w:hint="default"/>
      </w:rPr>
    </w:lvl>
    <w:lvl w:ilvl="1" w:tplc="04020003" w:tentative="1">
      <w:start w:val="1"/>
      <w:numFmt w:val="bullet"/>
      <w:lvlText w:val="o"/>
      <w:lvlJc w:val="left"/>
      <w:pPr>
        <w:ind w:left="2501" w:hanging="360"/>
      </w:pPr>
      <w:rPr>
        <w:rFonts w:ascii="Courier New" w:hAnsi="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12">
    <w:nsid w:val="4FB223FB"/>
    <w:multiLevelType w:val="hybridMultilevel"/>
    <w:tmpl w:val="39C8134E"/>
    <w:lvl w:ilvl="0" w:tplc="9190DD88">
      <w:start w:val="1"/>
      <w:numFmt w:val="decimal"/>
      <w:lvlText w:val="%1."/>
      <w:lvlJc w:val="left"/>
      <w:pPr>
        <w:ind w:left="1065" w:hanging="360"/>
      </w:pPr>
      <w:rPr>
        <w:rFonts w:cs="Times New Roman" w:hint="default"/>
      </w:rPr>
    </w:lvl>
    <w:lvl w:ilvl="1" w:tplc="04020019" w:tentative="1">
      <w:start w:val="1"/>
      <w:numFmt w:val="lowerLetter"/>
      <w:lvlText w:val="%2."/>
      <w:lvlJc w:val="left"/>
      <w:pPr>
        <w:ind w:left="1785" w:hanging="360"/>
      </w:pPr>
      <w:rPr>
        <w:rFonts w:cs="Times New Roman"/>
      </w:rPr>
    </w:lvl>
    <w:lvl w:ilvl="2" w:tplc="0402001B" w:tentative="1">
      <w:start w:val="1"/>
      <w:numFmt w:val="lowerRoman"/>
      <w:lvlText w:val="%3."/>
      <w:lvlJc w:val="right"/>
      <w:pPr>
        <w:ind w:left="2505" w:hanging="180"/>
      </w:pPr>
      <w:rPr>
        <w:rFonts w:cs="Times New Roman"/>
      </w:rPr>
    </w:lvl>
    <w:lvl w:ilvl="3" w:tplc="0402000F" w:tentative="1">
      <w:start w:val="1"/>
      <w:numFmt w:val="decimal"/>
      <w:lvlText w:val="%4."/>
      <w:lvlJc w:val="left"/>
      <w:pPr>
        <w:ind w:left="3225" w:hanging="360"/>
      </w:pPr>
      <w:rPr>
        <w:rFonts w:cs="Times New Roman"/>
      </w:rPr>
    </w:lvl>
    <w:lvl w:ilvl="4" w:tplc="04020019" w:tentative="1">
      <w:start w:val="1"/>
      <w:numFmt w:val="lowerLetter"/>
      <w:lvlText w:val="%5."/>
      <w:lvlJc w:val="left"/>
      <w:pPr>
        <w:ind w:left="3945" w:hanging="360"/>
      </w:pPr>
      <w:rPr>
        <w:rFonts w:cs="Times New Roman"/>
      </w:rPr>
    </w:lvl>
    <w:lvl w:ilvl="5" w:tplc="0402001B" w:tentative="1">
      <w:start w:val="1"/>
      <w:numFmt w:val="lowerRoman"/>
      <w:lvlText w:val="%6."/>
      <w:lvlJc w:val="right"/>
      <w:pPr>
        <w:ind w:left="4665" w:hanging="180"/>
      </w:pPr>
      <w:rPr>
        <w:rFonts w:cs="Times New Roman"/>
      </w:rPr>
    </w:lvl>
    <w:lvl w:ilvl="6" w:tplc="0402000F" w:tentative="1">
      <w:start w:val="1"/>
      <w:numFmt w:val="decimal"/>
      <w:lvlText w:val="%7."/>
      <w:lvlJc w:val="left"/>
      <w:pPr>
        <w:ind w:left="5385" w:hanging="360"/>
      </w:pPr>
      <w:rPr>
        <w:rFonts w:cs="Times New Roman"/>
      </w:rPr>
    </w:lvl>
    <w:lvl w:ilvl="7" w:tplc="04020019" w:tentative="1">
      <w:start w:val="1"/>
      <w:numFmt w:val="lowerLetter"/>
      <w:lvlText w:val="%8."/>
      <w:lvlJc w:val="left"/>
      <w:pPr>
        <w:ind w:left="6105" w:hanging="360"/>
      </w:pPr>
      <w:rPr>
        <w:rFonts w:cs="Times New Roman"/>
      </w:rPr>
    </w:lvl>
    <w:lvl w:ilvl="8" w:tplc="0402001B" w:tentative="1">
      <w:start w:val="1"/>
      <w:numFmt w:val="lowerRoman"/>
      <w:lvlText w:val="%9."/>
      <w:lvlJc w:val="right"/>
      <w:pPr>
        <w:ind w:left="6825" w:hanging="180"/>
      </w:pPr>
      <w:rPr>
        <w:rFonts w:cs="Times New Roman"/>
      </w:rPr>
    </w:lvl>
  </w:abstractNum>
  <w:abstractNum w:abstractNumId="13">
    <w:nsid w:val="62802577"/>
    <w:multiLevelType w:val="hybridMultilevel"/>
    <w:tmpl w:val="8000E7F4"/>
    <w:lvl w:ilvl="0" w:tplc="CB82F5A6">
      <w:start w:val="1"/>
      <w:numFmt w:val="decimal"/>
      <w:lvlText w:val="%1."/>
      <w:lvlJc w:val="left"/>
      <w:pPr>
        <w:ind w:left="1068"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14">
    <w:nsid w:val="633C30F8"/>
    <w:multiLevelType w:val="hybridMultilevel"/>
    <w:tmpl w:val="41A6D008"/>
    <w:lvl w:ilvl="0" w:tplc="AF48C9A4">
      <w:start w:val="1"/>
      <w:numFmt w:val="decimal"/>
      <w:lvlText w:val="%1."/>
      <w:lvlJc w:val="left"/>
      <w:pPr>
        <w:ind w:left="1069" w:hanging="360"/>
      </w:pPr>
      <w:rPr>
        <w:rFonts w:cs="Times New Roman" w:hint="default"/>
      </w:rPr>
    </w:lvl>
    <w:lvl w:ilvl="1" w:tplc="04020019" w:tentative="1">
      <w:start w:val="1"/>
      <w:numFmt w:val="lowerLetter"/>
      <w:lvlText w:val="%2."/>
      <w:lvlJc w:val="left"/>
      <w:pPr>
        <w:ind w:left="1789" w:hanging="360"/>
      </w:pPr>
      <w:rPr>
        <w:rFonts w:cs="Times New Roman"/>
      </w:rPr>
    </w:lvl>
    <w:lvl w:ilvl="2" w:tplc="0402001B" w:tentative="1">
      <w:start w:val="1"/>
      <w:numFmt w:val="lowerRoman"/>
      <w:lvlText w:val="%3."/>
      <w:lvlJc w:val="right"/>
      <w:pPr>
        <w:ind w:left="2509" w:hanging="180"/>
      </w:pPr>
      <w:rPr>
        <w:rFonts w:cs="Times New Roman"/>
      </w:rPr>
    </w:lvl>
    <w:lvl w:ilvl="3" w:tplc="0402000F" w:tentative="1">
      <w:start w:val="1"/>
      <w:numFmt w:val="decimal"/>
      <w:lvlText w:val="%4."/>
      <w:lvlJc w:val="left"/>
      <w:pPr>
        <w:ind w:left="3229" w:hanging="360"/>
      </w:pPr>
      <w:rPr>
        <w:rFonts w:cs="Times New Roman"/>
      </w:rPr>
    </w:lvl>
    <w:lvl w:ilvl="4" w:tplc="04020019" w:tentative="1">
      <w:start w:val="1"/>
      <w:numFmt w:val="lowerLetter"/>
      <w:lvlText w:val="%5."/>
      <w:lvlJc w:val="left"/>
      <w:pPr>
        <w:ind w:left="3949" w:hanging="360"/>
      </w:pPr>
      <w:rPr>
        <w:rFonts w:cs="Times New Roman"/>
      </w:rPr>
    </w:lvl>
    <w:lvl w:ilvl="5" w:tplc="0402001B" w:tentative="1">
      <w:start w:val="1"/>
      <w:numFmt w:val="lowerRoman"/>
      <w:lvlText w:val="%6."/>
      <w:lvlJc w:val="right"/>
      <w:pPr>
        <w:ind w:left="4669" w:hanging="180"/>
      </w:pPr>
      <w:rPr>
        <w:rFonts w:cs="Times New Roman"/>
      </w:rPr>
    </w:lvl>
    <w:lvl w:ilvl="6" w:tplc="0402000F" w:tentative="1">
      <w:start w:val="1"/>
      <w:numFmt w:val="decimal"/>
      <w:lvlText w:val="%7."/>
      <w:lvlJc w:val="left"/>
      <w:pPr>
        <w:ind w:left="5389" w:hanging="360"/>
      </w:pPr>
      <w:rPr>
        <w:rFonts w:cs="Times New Roman"/>
      </w:rPr>
    </w:lvl>
    <w:lvl w:ilvl="7" w:tplc="04020019" w:tentative="1">
      <w:start w:val="1"/>
      <w:numFmt w:val="lowerLetter"/>
      <w:lvlText w:val="%8."/>
      <w:lvlJc w:val="left"/>
      <w:pPr>
        <w:ind w:left="6109" w:hanging="360"/>
      </w:pPr>
      <w:rPr>
        <w:rFonts w:cs="Times New Roman"/>
      </w:rPr>
    </w:lvl>
    <w:lvl w:ilvl="8" w:tplc="0402001B" w:tentative="1">
      <w:start w:val="1"/>
      <w:numFmt w:val="lowerRoman"/>
      <w:lvlText w:val="%9."/>
      <w:lvlJc w:val="right"/>
      <w:pPr>
        <w:ind w:left="6829" w:hanging="180"/>
      </w:pPr>
      <w:rPr>
        <w:rFonts w:cs="Times New Roman"/>
      </w:rPr>
    </w:lvl>
  </w:abstractNum>
  <w:abstractNum w:abstractNumId="15">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4"/>
  </w:num>
  <w:num w:numId="2">
    <w:abstractNumId w:val="6"/>
  </w:num>
  <w:num w:numId="3">
    <w:abstractNumId w:val="2"/>
  </w:num>
  <w:num w:numId="4">
    <w:abstractNumId w:val="15"/>
  </w:num>
  <w:num w:numId="5">
    <w:abstractNumId w:val="8"/>
  </w:num>
  <w:num w:numId="6">
    <w:abstractNumId w:val="11"/>
  </w:num>
  <w:num w:numId="7">
    <w:abstractNumId w:val="7"/>
  </w:num>
  <w:num w:numId="8">
    <w:abstractNumId w:val="3"/>
  </w:num>
  <w:num w:numId="9">
    <w:abstractNumId w:val="13"/>
  </w:num>
  <w:num w:numId="10">
    <w:abstractNumId w:val="12"/>
  </w:num>
  <w:num w:numId="11">
    <w:abstractNumId w:val="14"/>
  </w:num>
  <w:num w:numId="12">
    <w:abstractNumId w:val="0"/>
  </w:num>
  <w:num w:numId="13">
    <w:abstractNumId w:val="5"/>
  </w:num>
  <w:num w:numId="14">
    <w:abstractNumId w:val="9"/>
  </w:num>
  <w:num w:numId="15">
    <w:abstractNumId w:val="10"/>
  </w:num>
  <w:num w:numId="16">
    <w:abstractNumId w:val="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1ACD"/>
    <w:rsid w:val="0000268F"/>
    <w:rsid w:val="000045B0"/>
    <w:rsid w:val="00006322"/>
    <w:rsid w:val="00010A03"/>
    <w:rsid w:val="00010F65"/>
    <w:rsid w:val="00010F85"/>
    <w:rsid w:val="0001141B"/>
    <w:rsid w:val="0001215E"/>
    <w:rsid w:val="00014AF3"/>
    <w:rsid w:val="00017682"/>
    <w:rsid w:val="0002049F"/>
    <w:rsid w:val="000242FD"/>
    <w:rsid w:val="00025E1D"/>
    <w:rsid w:val="000270D1"/>
    <w:rsid w:val="000302DE"/>
    <w:rsid w:val="00031E3C"/>
    <w:rsid w:val="00032FDB"/>
    <w:rsid w:val="00033DA2"/>
    <w:rsid w:val="00035A7B"/>
    <w:rsid w:val="0003676B"/>
    <w:rsid w:val="00037B59"/>
    <w:rsid w:val="00040B58"/>
    <w:rsid w:val="00041089"/>
    <w:rsid w:val="0004459C"/>
    <w:rsid w:val="00047EBF"/>
    <w:rsid w:val="00050CCC"/>
    <w:rsid w:val="0005111B"/>
    <w:rsid w:val="00051986"/>
    <w:rsid w:val="000529E1"/>
    <w:rsid w:val="00056899"/>
    <w:rsid w:val="00056A76"/>
    <w:rsid w:val="00057B75"/>
    <w:rsid w:val="000602CA"/>
    <w:rsid w:val="00063348"/>
    <w:rsid w:val="00064A7A"/>
    <w:rsid w:val="00064BD5"/>
    <w:rsid w:val="00064F7F"/>
    <w:rsid w:val="000662B9"/>
    <w:rsid w:val="00070546"/>
    <w:rsid w:val="00073A72"/>
    <w:rsid w:val="0007570A"/>
    <w:rsid w:val="00075911"/>
    <w:rsid w:val="0007631D"/>
    <w:rsid w:val="000861A8"/>
    <w:rsid w:val="0009012F"/>
    <w:rsid w:val="00093DB7"/>
    <w:rsid w:val="00094068"/>
    <w:rsid w:val="00094DD7"/>
    <w:rsid w:val="00096ACC"/>
    <w:rsid w:val="00096C24"/>
    <w:rsid w:val="0009708B"/>
    <w:rsid w:val="00097509"/>
    <w:rsid w:val="000A1AAB"/>
    <w:rsid w:val="000A4663"/>
    <w:rsid w:val="000A4D12"/>
    <w:rsid w:val="000A779F"/>
    <w:rsid w:val="000B01EB"/>
    <w:rsid w:val="000B35DC"/>
    <w:rsid w:val="000B4630"/>
    <w:rsid w:val="000B7F42"/>
    <w:rsid w:val="000C0143"/>
    <w:rsid w:val="000C06F4"/>
    <w:rsid w:val="000C2E7C"/>
    <w:rsid w:val="000C2ECC"/>
    <w:rsid w:val="000C3504"/>
    <w:rsid w:val="000C3F6B"/>
    <w:rsid w:val="000C5EFD"/>
    <w:rsid w:val="000C6ADD"/>
    <w:rsid w:val="000D203A"/>
    <w:rsid w:val="000D2B50"/>
    <w:rsid w:val="000D6A9D"/>
    <w:rsid w:val="000D7B5A"/>
    <w:rsid w:val="000D7E28"/>
    <w:rsid w:val="000E159E"/>
    <w:rsid w:val="000E7970"/>
    <w:rsid w:val="000F1F50"/>
    <w:rsid w:val="000F3BC1"/>
    <w:rsid w:val="000F488B"/>
    <w:rsid w:val="00100C41"/>
    <w:rsid w:val="001046FA"/>
    <w:rsid w:val="00106075"/>
    <w:rsid w:val="00107EB7"/>
    <w:rsid w:val="00110DC2"/>
    <w:rsid w:val="001128B5"/>
    <w:rsid w:val="0011345D"/>
    <w:rsid w:val="00113498"/>
    <w:rsid w:val="00114AB7"/>
    <w:rsid w:val="00117D51"/>
    <w:rsid w:val="001258BF"/>
    <w:rsid w:val="00130348"/>
    <w:rsid w:val="00132CBE"/>
    <w:rsid w:val="001363EF"/>
    <w:rsid w:val="00136936"/>
    <w:rsid w:val="00137976"/>
    <w:rsid w:val="00141FBD"/>
    <w:rsid w:val="00143E6A"/>
    <w:rsid w:val="00145804"/>
    <w:rsid w:val="0014608E"/>
    <w:rsid w:val="001476D0"/>
    <w:rsid w:val="00150E96"/>
    <w:rsid w:val="00154A90"/>
    <w:rsid w:val="001551A5"/>
    <w:rsid w:val="00155BFC"/>
    <w:rsid w:val="0016242B"/>
    <w:rsid w:val="0016257B"/>
    <w:rsid w:val="001638E4"/>
    <w:rsid w:val="00164311"/>
    <w:rsid w:val="00165171"/>
    <w:rsid w:val="00165B3D"/>
    <w:rsid w:val="00167F6C"/>
    <w:rsid w:val="0017624B"/>
    <w:rsid w:val="0018394D"/>
    <w:rsid w:val="001856CB"/>
    <w:rsid w:val="001910EF"/>
    <w:rsid w:val="001918EE"/>
    <w:rsid w:val="00192BC0"/>
    <w:rsid w:val="00193BDA"/>
    <w:rsid w:val="00196158"/>
    <w:rsid w:val="001A3BE7"/>
    <w:rsid w:val="001B0416"/>
    <w:rsid w:val="001B2842"/>
    <w:rsid w:val="001B30A6"/>
    <w:rsid w:val="001B31B2"/>
    <w:rsid w:val="001B33D6"/>
    <w:rsid w:val="001B70AE"/>
    <w:rsid w:val="001B7635"/>
    <w:rsid w:val="001C02BD"/>
    <w:rsid w:val="001C1F37"/>
    <w:rsid w:val="001C2B3D"/>
    <w:rsid w:val="001C3002"/>
    <w:rsid w:val="001C387E"/>
    <w:rsid w:val="001C38CB"/>
    <w:rsid w:val="001C45AE"/>
    <w:rsid w:val="001C7121"/>
    <w:rsid w:val="001C7497"/>
    <w:rsid w:val="001D1252"/>
    <w:rsid w:val="001D20E9"/>
    <w:rsid w:val="001D2170"/>
    <w:rsid w:val="001D22FE"/>
    <w:rsid w:val="001D2949"/>
    <w:rsid w:val="001D4AAC"/>
    <w:rsid w:val="001E19CF"/>
    <w:rsid w:val="001E22AF"/>
    <w:rsid w:val="001E4B59"/>
    <w:rsid w:val="001E7547"/>
    <w:rsid w:val="001F1B7A"/>
    <w:rsid w:val="001F2BE3"/>
    <w:rsid w:val="001F3199"/>
    <w:rsid w:val="001F79F3"/>
    <w:rsid w:val="002007EA"/>
    <w:rsid w:val="002059AA"/>
    <w:rsid w:val="00205D0A"/>
    <w:rsid w:val="00207559"/>
    <w:rsid w:val="002113C9"/>
    <w:rsid w:val="00211B34"/>
    <w:rsid w:val="00211CA9"/>
    <w:rsid w:val="00212AF7"/>
    <w:rsid w:val="00214930"/>
    <w:rsid w:val="002178BF"/>
    <w:rsid w:val="00225113"/>
    <w:rsid w:val="00230047"/>
    <w:rsid w:val="00235D6C"/>
    <w:rsid w:val="00237AAC"/>
    <w:rsid w:val="00243A02"/>
    <w:rsid w:val="00245BF5"/>
    <w:rsid w:val="00247E8D"/>
    <w:rsid w:val="00250256"/>
    <w:rsid w:val="0025567D"/>
    <w:rsid w:val="00260837"/>
    <w:rsid w:val="00260DC8"/>
    <w:rsid w:val="002636A0"/>
    <w:rsid w:val="00263AAF"/>
    <w:rsid w:val="00265815"/>
    <w:rsid w:val="00265F1A"/>
    <w:rsid w:val="0026708E"/>
    <w:rsid w:val="00270B08"/>
    <w:rsid w:val="00271191"/>
    <w:rsid w:val="0027179A"/>
    <w:rsid w:val="00273C4E"/>
    <w:rsid w:val="00274C92"/>
    <w:rsid w:val="00277E17"/>
    <w:rsid w:val="002929BA"/>
    <w:rsid w:val="002971D7"/>
    <w:rsid w:val="0029728D"/>
    <w:rsid w:val="00297459"/>
    <w:rsid w:val="002A1ACD"/>
    <w:rsid w:val="002A3209"/>
    <w:rsid w:val="002A6026"/>
    <w:rsid w:val="002A7A57"/>
    <w:rsid w:val="002B0014"/>
    <w:rsid w:val="002B002B"/>
    <w:rsid w:val="002B0C41"/>
    <w:rsid w:val="002B134A"/>
    <w:rsid w:val="002B1A5B"/>
    <w:rsid w:val="002B2ECE"/>
    <w:rsid w:val="002B4437"/>
    <w:rsid w:val="002B5A8A"/>
    <w:rsid w:val="002C16AC"/>
    <w:rsid w:val="002C731D"/>
    <w:rsid w:val="002C7DB7"/>
    <w:rsid w:val="002D2FAD"/>
    <w:rsid w:val="002D3769"/>
    <w:rsid w:val="002D4027"/>
    <w:rsid w:val="002D4C93"/>
    <w:rsid w:val="002D6C4C"/>
    <w:rsid w:val="002E09E8"/>
    <w:rsid w:val="002E36EC"/>
    <w:rsid w:val="002E42C4"/>
    <w:rsid w:val="002E5C95"/>
    <w:rsid w:val="002E7B88"/>
    <w:rsid w:val="002F13AA"/>
    <w:rsid w:val="002F2B1C"/>
    <w:rsid w:val="002F2BCF"/>
    <w:rsid w:val="002F4330"/>
    <w:rsid w:val="002F47FA"/>
    <w:rsid w:val="003010F3"/>
    <w:rsid w:val="003012ED"/>
    <w:rsid w:val="00302848"/>
    <w:rsid w:val="003049E5"/>
    <w:rsid w:val="00305497"/>
    <w:rsid w:val="003078DD"/>
    <w:rsid w:val="003157C3"/>
    <w:rsid w:val="003159D7"/>
    <w:rsid w:val="00315DE4"/>
    <w:rsid w:val="003161B4"/>
    <w:rsid w:val="00317606"/>
    <w:rsid w:val="00320146"/>
    <w:rsid w:val="00320B60"/>
    <w:rsid w:val="00320C92"/>
    <w:rsid w:val="00322FED"/>
    <w:rsid w:val="0033114F"/>
    <w:rsid w:val="00332424"/>
    <w:rsid w:val="00334B15"/>
    <w:rsid w:val="00340953"/>
    <w:rsid w:val="00343743"/>
    <w:rsid w:val="003446B3"/>
    <w:rsid w:val="0034601D"/>
    <w:rsid w:val="00353584"/>
    <w:rsid w:val="00354D07"/>
    <w:rsid w:val="00355158"/>
    <w:rsid w:val="00357D2A"/>
    <w:rsid w:val="0036335A"/>
    <w:rsid w:val="00363E46"/>
    <w:rsid w:val="003654E7"/>
    <w:rsid w:val="00366FE5"/>
    <w:rsid w:val="00373E58"/>
    <w:rsid w:val="0037543C"/>
    <w:rsid w:val="00376436"/>
    <w:rsid w:val="00376737"/>
    <w:rsid w:val="00376D89"/>
    <w:rsid w:val="00377DD6"/>
    <w:rsid w:val="0038135A"/>
    <w:rsid w:val="00382F27"/>
    <w:rsid w:val="00385700"/>
    <w:rsid w:val="00385882"/>
    <w:rsid w:val="00385888"/>
    <w:rsid w:val="003878B8"/>
    <w:rsid w:val="0038790A"/>
    <w:rsid w:val="003927F3"/>
    <w:rsid w:val="003950E8"/>
    <w:rsid w:val="0039598F"/>
    <w:rsid w:val="0039599C"/>
    <w:rsid w:val="00396598"/>
    <w:rsid w:val="003A0B30"/>
    <w:rsid w:val="003A0FFD"/>
    <w:rsid w:val="003A1EC3"/>
    <w:rsid w:val="003A376F"/>
    <w:rsid w:val="003A5735"/>
    <w:rsid w:val="003A6381"/>
    <w:rsid w:val="003B0CAA"/>
    <w:rsid w:val="003B2153"/>
    <w:rsid w:val="003B22F3"/>
    <w:rsid w:val="003B2A04"/>
    <w:rsid w:val="003B302A"/>
    <w:rsid w:val="003B3650"/>
    <w:rsid w:val="003B3C95"/>
    <w:rsid w:val="003B43C8"/>
    <w:rsid w:val="003B5F40"/>
    <w:rsid w:val="003B6829"/>
    <w:rsid w:val="003B7B17"/>
    <w:rsid w:val="003C140B"/>
    <w:rsid w:val="003C2418"/>
    <w:rsid w:val="003C5059"/>
    <w:rsid w:val="003C5592"/>
    <w:rsid w:val="003D0973"/>
    <w:rsid w:val="003D098A"/>
    <w:rsid w:val="003D2722"/>
    <w:rsid w:val="003D52AE"/>
    <w:rsid w:val="003D6495"/>
    <w:rsid w:val="003D7111"/>
    <w:rsid w:val="003E1447"/>
    <w:rsid w:val="003E1C1F"/>
    <w:rsid w:val="003E3825"/>
    <w:rsid w:val="003E4483"/>
    <w:rsid w:val="003E5998"/>
    <w:rsid w:val="003E5DAA"/>
    <w:rsid w:val="003E707F"/>
    <w:rsid w:val="003F0139"/>
    <w:rsid w:val="003F2CF4"/>
    <w:rsid w:val="003F32DA"/>
    <w:rsid w:val="003F736B"/>
    <w:rsid w:val="003F7834"/>
    <w:rsid w:val="0040071A"/>
    <w:rsid w:val="00402ACF"/>
    <w:rsid w:val="00403E48"/>
    <w:rsid w:val="00404043"/>
    <w:rsid w:val="00405D57"/>
    <w:rsid w:val="0040625F"/>
    <w:rsid w:val="00412394"/>
    <w:rsid w:val="00421423"/>
    <w:rsid w:val="0042199F"/>
    <w:rsid w:val="00421BF2"/>
    <w:rsid w:val="00422089"/>
    <w:rsid w:val="00426639"/>
    <w:rsid w:val="00427DE8"/>
    <w:rsid w:val="0043027F"/>
    <w:rsid w:val="00433B90"/>
    <w:rsid w:val="004363D9"/>
    <w:rsid w:val="0043662C"/>
    <w:rsid w:val="0044357F"/>
    <w:rsid w:val="0044470C"/>
    <w:rsid w:val="00447391"/>
    <w:rsid w:val="00450FD4"/>
    <w:rsid w:val="00453381"/>
    <w:rsid w:val="004545A8"/>
    <w:rsid w:val="004558A5"/>
    <w:rsid w:val="00460685"/>
    <w:rsid w:val="00461FE9"/>
    <w:rsid w:val="00463172"/>
    <w:rsid w:val="00466D68"/>
    <w:rsid w:val="004708C1"/>
    <w:rsid w:val="004719E0"/>
    <w:rsid w:val="00472A1C"/>
    <w:rsid w:val="0047309C"/>
    <w:rsid w:val="00476EEA"/>
    <w:rsid w:val="0048059B"/>
    <w:rsid w:val="00482745"/>
    <w:rsid w:val="00483185"/>
    <w:rsid w:val="004850B6"/>
    <w:rsid w:val="00485B5B"/>
    <w:rsid w:val="004866B5"/>
    <w:rsid w:val="004904BA"/>
    <w:rsid w:val="00491C41"/>
    <w:rsid w:val="0049214E"/>
    <w:rsid w:val="0049313A"/>
    <w:rsid w:val="00494479"/>
    <w:rsid w:val="004946B1"/>
    <w:rsid w:val="0049511F"/>
    <w:rsid w:val="00495C0E"/>
    <w:rsid w:val="004971A2"/>
    <w:rsid w:val="004A3BCD"/>
    <w:rsid w:val="004A4740"/>
    <w:rsid w:val="004A4D17"/>
    <w:rsid w:val="004A6638"/>
    <w:rsid w:val="004A733D"/>
    <w:rsid w:val="004A7A4A"/>
    <w:rsid w:val="004B0C8C"/>
    <w:rsid w:val="004B319C"/>
    <w:rsid w:val="004B3329"/>
    <w:rsid w:val="004B68E2"/>
    <w:rsid w:val="004B697B"/>
    <w:rsid w:val="004B6C8E"/>
    <w:rsid w:val="004C022D"/>
    <w:rsid w:val="004C2459"/>
    <w:rsid w:val="004C26B5"/>
    <w:rsid w:val="004C299C"/>
    <w:rsid w:val="004C3FB9"/>
    <w:rsid w:val="004C4629"/>
    <w:rsid w:val="004C6264"/>
    <w:rsid w:val="004D2A12"/>
    <w:rsid w:val="004D51C2"/>
    <w:rsid w:val="004D57EE"/>
    <w:rsid w:val="004E2268"/>
    <w:rsid w:val="004E475C"/>
    <w:rsid w:val="004E64F9"/>
    <w:rsid w:val="004F2618"/>
    <w:rsid w:val="004F298C"/>
    <w:rsid w:val="004F345F"/>
    <w:rsid w:val="004F5060"/>
    <w:rsid w:val="004F5B37"/>
    <w:rsid w:val="004F763E"/>
    <w:rsid w:val="00500E0F"/>
    <w:rsid w:val="005028AA"/>
    <w:rsid w:val="00503F24"/>
    <w:rsid w:val="005047EA"/>
    <w:rsid w:val="005111CC"/>
    <w:rsid w:val="00512CAD"/>
    <w:rsid w:val="00513746"/>
    <w:rsid w:val="00513871"/>
    <w:rsid w:val="00513A53"/>
    <w:rsid w:val="005157B8"/>
    <w:rsid w:val="00517CF6"/>
    <w:rsid w:val="0052077B"/>
    <w:rsid w:val="0052187D"/>
    <w:rsid w:val="005227C0"/>
    <w:rsid w:val="00522A09"/>
    <w:rsid w:val="00522D26"/>
    <w:rsid w:val="00540C0E"/>
    <w:rsid w:val="005440E9"/>
    <w:rsid w:val="005468AE"/>
    <w:rsid w:val="0055394A"/>
    <w:rsid w:val="00554295"/>
    <w:rsid w:val="00556FE9"/>
    <w:rsid w:val="00557DC3"/>
    <w:rsid w:val="0056052A"/>
    <w:rsid w:val="00562154"/>
    <w:rsid w:val="00563C58"/>
    <w:rsid w:val="00563CD4"/>
    <w:rsid w:val="00564239"/>
    <w:rsid w:val="00565894"/>
    <w:rsid w:val="00571E74"/>
    <w:rsid w:val="0057355D"/>
    <w:rsid w:val="00574F42"/>
    <w:rsid w:val="00576D25"/>
    <w:rsid w:val="005807E1"/>
    <w:rsid w:val="00583B06"/>
    <w:rsid w:val="005866FC"/>
    <w:rsid w:val="00587939"/>
    <w:rsid w:val="00590E66"/>
    <w:rsid w:val="00595B07"/>
    <w:rsid w:val="00596E87"/>
    <w:rsid w:val="005A1664"/>
    <w:rsid w:val="005A2585"/>
    <w:rsid w:val="005A280A"/>
    <w:rsid w:val="005A427D"/>
    <w:rsid w:val="005A57B2"/>
    <w:rsid w:val="005A6F9A"/>
    <w:rsid w:val="005A737B"/>
    <w:rsid w:val="005A7664"/>
    <w:rsid w:val="005B121E"/>
    <w:rsid w:val="005B7C73"/>
    <w:rsid w:val="005C0573"/>
    <w:rsid w:val="005C0C23"/>
    <w:rsid w:val="005C1E24"/>
    <w:rsid w:val="005C2C7E"/>
    <w:rsid w:val="005C3297"/>
    <w:rsid w:val="005C3756"/>
    <w:rsid w:val="005C47DF"/>
    <w:rsid w:val="005C4980"/>
    <w:rsid w:val="005C6D2C"/>
    <w:rsid w:val="005D1261"/>
    <w:rsid w:val="005D1CB8"/>
    <w:rsid w:val="005D547F"/>
    <w:rsid w:val="005D5DDD"/>
    <w:rsid w:val="005D7C7A"/>
    <w:rsid w:val="005E1466"/>
    <w:rsid w:val="005E1526"/>
    <w:rsid w:val="005E2523"/>
    <w:rsid w:val="005E6020"/>
    <w:rsid w:val="005E686B"/>
    <w:rsid w:val="005E6D0E"/>
    <w:rsid w:val="005F1E37"/>
    <w:rsid w:val="005F2F01"/>
    <w:rsid w:val="005F36FE"/>
    <w:rsid w:val="005F4DC8"/>
    <w:rsid w:val="005F54ED"/>
    <w:rsid w:val="005F5B16"/>
    <w:rsid w:val="005F6342"/>
    <w:rsid w:val="005F71E6"/>
    <w:rsid w:val="005F7D22"/>
    <w:rsid w:val="00603362"/>
    <w:rsid w:val="00603EC8"/>
    <w:rsid w:val="00604674"/>
    <w:rsid w:val="00604A8D"/>
    <w:rsid w:val="00605506"/>
    <w:rsid w:val="00606597"/>
    <w:rsid w:val="00610CDD"/>
    <w:rsid w:val="006127B1"/>
    <w:rsid w:val="00614DE4"/>
    <w:rsid w:val="006229E5"/>
    <w:rsid w:val="006232AC"/>
    <w:rsid w:val="00624B4F"/>
    <w:rsid w:val="0062684A"/>
    <w:rsid w:val="006274CC"/>
    <w:rsid w:val="0063029C"/>
    <w:rsid w:val="006308D5"/>
    <w:rsid w:val="00631D52"/>
    <w:rsid w:val="00633DE0"/>
    <w:rsid w:val="0063446A"/>
    <w:rsid w:val="00641D02"/>
    <w:rsid w:val="0064256A"/>
    <w:rsid w:val="00642F3E"/>
    <w:rsid w:val="00643C9C"/>
    <w:rsid w:val="0064466A"/>
    <w:rsid w:val="006446E5"/>
    <w:rsid w:val="00650F90"/>
    <w:rsid w:val="0065237A"/>
    <w:rsid w:val="006524DF"/>
    <w:rsid w:val="00652DE4"/>
    <w:rsid w:val="00653DD6"/>
    <w:rsid w:val="00656F63"/>
    <w:rsid w:val="00663FB2"/>
    <w:rsid w:val="00665D1A"/>
    <w:rsid w:val="00665F6C"/>
    <w:rsid w:val="00666ABB"/>
    <w:rsid w:val="006711E6"/>
    <w:rsid w:val="00674861"/>
    <w:rsid w:val="00683E73"/>
    <w:rsid w:val="00685267"/>
    <w:rsid w:val="00686368"/>
    <w:rsid w:val="00686AE8"/>
    <w:rsid w:val="00687DC0"/>
    <w:rsid w:val="00692081"/>
    <w:rsid w:val="00694571"/>
    <w:rsid w:val="00697E25"/>
    <w:rsid w:val="006A018C"/>
    <w:rsid w:val="006A132D"/>
    <w:rsid w:val="006A1CC4"/>
    <w:rsid w:val="006A3EED"/>
    <w:rsid w:val="006A4AE7"/>
    <w:rsid w:val="006A7B05"/>
    <w:rsid w:val="006B10A2"/>
    <w:rsid w:val="006B189C"/>
    <w:rsid w:val="006B51DE"/>
    <w:rsid w:val="006B580A"/>
    <w:rsid w:val="006C2202"/>
    <w:rsid w:val="006C2EE9"/>
    <w:rsid w:val="006C2F2A"/>
    <w:rsid w:val="006C7567"/>
    <w:rsid w:val="006D55C5"/>
    <w:rsid w:val="006D67F9"/>
    <w:rsid w:val="006D6D38"/>
    <w:rsid w:val="006E0AE3"/>
    <w:rsid w:val="006E0F6F"/>
    <w:rsid w:val="006E2663"/>
    <w:rsid w:val="006E7187"/>
    <w:rsid w:val="006E7E85"/>
    <w:rsid w:val="006F2DA1"/>
    <w:rsid w:val="006F7562"/>
    <w:rsid w:val="00711BEA"/>
    <w:rsid w:val="00711F9A"/>
    <w:rsid w:val="00713A27"/>
    <w:rsid w:val="007162F0"/>
    <w:rsid w:val="007263EB"/>
    <w:rsid w:val="00727BA9"/>
    <w:rsid w:val="00736196"/>
    <w:rsid w:val="00737D09"/>
    <w:rsid w:val="00741A53"/>
    <w:rsid w:val="007457B5"/>
    <w:rsid w:val="0075238D"/>
    <w:rsid w:val="007545BB"/>
    <w:rsid w:val="00755783"/>
    <w:rsid w:val="00755B54"/>
    <w:rsid w:val="00755C5A"/>
    <w:rsid w:val="00756542"/>
    <w:rsid w:val="00756A9A"/>
    <w:rsid w:val="00761E02"/>
    <w:rsid w:val="00764933"/>
    <w:rsid w:val="00765F77"/>
    <w:rsid w:val="00772A79"/>
    <w:rsid w:val="007744AB"/>
    <w:rsid w:val="00775428"/>
    <w:rsid w:val="00777405"/>
    <w:rsid w:val="007847C5"/>
    <w:rsid w:val="00785A9C"/>
    <w:rsid w:val="00785BEA"/>
    <w:rsid w:val="0079015D"/>
    <w:rsid w:val="00794855"/>
    <w:rsid w:val="00795B95"/>
    <w:rsid w:val="00797371"/>
    <w:rsid w:val="007A5A92"/>
    <w:rsid w:val="007A7263"/>
    <w:rsid w:val="007B237B"/>
    <w:rsid w:val="007B325E"/>
    <w:rsid w:val="007B43CA"/>
    <w:rsid w:val="007B520E"/>
    <w:rsid w:val="007B7049"/>
    <w:rsid w:val="007C3DD1"/>
    <w:rsid w:val="007C503C"/>
    <w:rsid w:val="007C5D09"/>
    <w:rsid w:val="007C61C5"/>
    <w:rsid w:val="007C76C1"/>
    <w:rsid w:val="007C77AF"/>
    <w:rsid w:val="007D10E2"/>
    <w:rsid w:val="007D1637"/>
    <w:rsid w:val="007D3AB5"/>
    <w:rsid w:val="007D4402"/>
    <w:rsid w:val="007D5B93"/>
    <w:rsid w:val="007D5D56"/>
    <w:rsid w:val="007E01CB"/>
    <w:rsid w:val="007E6AFB"/>
    <w:rsid w:val="007F050B"/>
    <w:rsid w:val="007F1AC8"/>
    <w:rsid w:val="007F25A0"/>
    <w:rsid w:val="007F2964"/>
    <w:rsid w:val="008029AF"/>
    <w:rsid w:val="00802DD9"/>
    <w:rsid w:val="008045FE"/>
    <w:rsid w:val="008072C9"/>
    <w:rsid w:val="00807AB4"/>
    <w:rsid w:val="0081353B"/>
    <w:rsid w:val="00814850"/>
    <w:rsid w:val="008148D8"/>
    <w:rsid w:val="0081747D"/>
    <w:rsid w:val="0082115A"/>
    <w:rsid w:val="00822B85"/>
    <w:rsid w:val="00823A98"/>
    <w:rsid w:val="00827919"/>
    <w:rsid w:val="00830615"/>
    <w:rsid w:val="00830F03"/>
    <w:rsid w:val="00835910"/>
    <w:rsid w:val="00837A83"/>
    <w:rsid w:val="00841AAE"/>
    <w:rsid w:val="00841FE1"/>
    <w:rsid w:val="00842941"/>
    <w:rsid w:val="00846FA4"/>
    <w:rsid w:val="00852D41"/>
    <w:rsid w:val="00856637"/>
    <w:rsid w:val="00860037"/>
    <w:rsid w:val="008634C9"/>
    <w:rsid w:val="0086416C"/>
    <w:rsid w:val="00865AA4"/>
    <w:rsid w:val="00865F40"/>
    <w:rsid w:val="0087058E"/>
    <w:rsid w:val="008713EC"/>
    <w:rsid w:val="00871558"/>
    <w:rsid w:val="008723BE"/>
    <w:rsid w:val="0087289F"/>
    <w:rsid w:val="00872F0F"/>
    <w:rsid w:val="00875014"/>
    <w:rsid w:val="00877BB0"/>
    <w:rsid w:val="00884888"/>
    <w:rsid w:val="00884C27"/>
    <w:rsid w:val="00885D37"/>
    <w:rsid w:val="0089035B"/>
    <w:rsid w:val="0089289B"/>
    <w:rsid w:val="008942E8"/>
    <w:rsid w:val="00894567"/>
    <w:rsid w:val="00897013"/>
    <w:rsid w:val="008A240F"/>
    <w:rsid w:val="008A4702"/>
    <w:rsid w:val="008A49FB"/>
    <w:rsid w:val="008A67A9"/>
    <w:rsid w:val="008A732F"/>
    <w:rsid w:val="008A7F23"/>
    <w:rsid w:val="008B02D3"/>
    <w:rsid w:val="008B0805"/>
    <w:rsid w:val="008B16B0"/>
    <w:rsid w:val="008B5603"/>
    <w:rsid w:val="008B605F"/>
    <w:rsid w:val="008B7670"/>
    <w:rsid w:val="008C11E5"/>
    <w:rsid w:val="008C1221"/>
    <w:rsid w:val="008C2B87"/>
    <w:rsid w:val="008C3285"/>
    <w:rsid w:val="008C338B"/>
    <w:rsid w:val="008C378D"/>
    <w:rsid w:val="008C580A"/>
    <w:rsid w:val="008D1134"/>
    <w:rsid w:val="008D187A"/>
    <w:rsid w:val="008D32D6"/>
    <w:rsid w:val="008E1F8A"/>
    <w:rsid w:val="008E7537"/>
    <w:rsid w:val="008F0007"/>
    <w:rsid w:val="008F0B1B"/>
    <w:rsid w:val="008F22BC"/>
    <w:rsid w:val="008F3CAF"/>
    <w:rsid w:val="008F447F"/>
    <w:rsid w:val="008F5520"/>
    <w:rsid w:val="00900965"/>
    <w:rsid w:val="00902FE3"/>
    <w:rsid w:val="009047F9"/>
    <w:rsid w:val="00904D92"/>
    <w:rsid w:val="00910650"/>
    <w:rsid w:val="0091116D"/>
    <w:rsid w:val="00912B27"/>
    <w:rsid w:val="00914FD6"/>
    <w:rsid w:val="00920928"/>
    <w:rsid w:val="00924D7D"/>
    <w:rsid w:val="00925C99"/>
    <w:rsid w:val="00926343"/>
    <w:rsid w:val="00926D5E"/>
    <w:rsid w:val="00931318"/>
    <w:rsid w:val="00931782"/>
    <w:rsid w:val="00931E3F"/>
    <w:rsid w:val="00932593"/>
    <w:rsid w:val="009341BD"/>
    <w:rsid w:val="00936645"/>
    <w:rsid w:val="00943658"/>
    <w:rsid w:val="0094416A"/>
    <w:rsid w:val="00944445"/>
    <w:rsid w:val="009459EF"/>
    <w:rsid w:val="00952C54"/>
    <w:rsid w:val="00953CF6"/>
    <w:rsid w:val="009576AC"/>
    <w:rsid w:val="0096013B"/>
    <w:rsid w:val="00960BD2"/>
    <w:rsid w:val="00962700"/>
    <w:rsid w:val="00962A88"/>
    <w:rsid w:val="009647D9"/>
    <w:rsid w:val="009708EC"/>
    <w:rsid w:val="00971902"/>
    <w:rsid w:val="00973312"/>
    <w:rsid w:val="00973EC1"/>
    <w:rsid w:val="00974742"/>
    <w:rsid w:val="00974B94"/>
    <w:rsid w:val="0097631E"/>
    <w:rsid w:val="00976EEB"/>
    <w:rsid w:val="00976F1E"/>
    <w:rsid w:val="009773EC"/>
    <w:rsid w:val="00977F47"/>
    <w:rsid w:val="00980F48"/>
    <w:rsid w:val="009842F9"/>
    <w:rsid w:val="0098439B"/>
    <w:rsid w:val="00985549"/>
    <w:rsid w:val="009857C3"/>
    <w:rsid w:val="00986084"/>
    <w:rsid w:val="00987710"/>
    <w:rsid w:val="009879A6"/>
    <w:rsid w:val="009921B4"/>
    <w:rsid w:val="00995C69"/>
    <w:rsid w:val="009A0AD8"/>
    <w:rsid w:val="009A0C9C"/>
    <w:rsid w:val="009A17ED"/>
    <w:rsid w:val="009A3664"/>
    <w:rsid w:val="009A57D2"/>
    <w:rsid w:val="009A7DC5"/>
    <w:rsid w:val="009B074B"/>
    <w:rsid w:val="009B34CA"/>
    <w:rsid w:val="009B4EB8"/>
    <w:rsid w:val="009C337F"/>
    <w:rsid w:val="009C5C7A"/>
    <w:rsid w:val="009D07CA"/>
    <w:rsid w:val="009D2724"/>
    <w:rsid w:val="009D40C5"/>
    <w:rsid w:val="009D7744"/>
    <w:rsid w:val="009E19B4"/>
    <w:rsid w:val="009E2CDC"/>
    <w:rsid w:val="009E2EED"/>
    <w:rsid w:val="009E3822"/>
    <w:rsid w:val="009F25B9"/>
    <w:rsid w:val="009F2B3C"/>
    <w:rsid w:val="009F712E"/>
    <w:rsid w:val="00A010AB"/>
    <w:rsid w:val="00A03F95"/>
    <w:rsid w:val="00A069F1"/>
    <w:rsid w:val="00A102F8"/>
    <w:rsid w:val="00A114B7"/>
    <w:rsid w:val="00A14F6C"/>
    <w:rsid w:val="00A22398"/>
    <w:rsid w:val="00A24395"/>
    <w:rsid w:val="00A24918"/>
    <w:rsid w:val="00A33C69"/>
    <w:rsid w:val="00A352F3"/>
    <w:rsid w:val="00A3612D"/>
    <w:rsid w:val="00A37B22"/>
    <w:rsid w:val="00A4000B"/>
    <w:rsid w:val="00A44A36"/>
    <w:rsid w:val="00A44EF3"/>
    <w:rsid w:val="00A45A2E"/>
    <w:rsid w:val="00A45AAC"/>
    <w:rsid w:val="00A46CC7"/>
    <w:rsid w:val="00A51C42"/>
    <w:rsid w:val="00A5201F"/>
    <w:rsid w:val="00A52F02"/>
    <w:rsid w:val="00A54A3A"/>
    <w:rsid w:val="00A57253"/>
    <w:rsid w:val="00A57C02"/>
    <w:rsid w:val="00A605CC"/>
    <w:rsid w:val="00A61787"/>
    <w:rsid w:val="00A6245A"/>
    <w:rsid w:val="00A64B0F"/>
    <w:rsid w:val="00A65C70"/>
    <w:rsid w:val="00A67DEF"/>
    <w:rsid w:val="00A70A17"/>
    <w:rsid w:val="00A71DCE"/>
    <w:rsid w:val="00A72B8C"/>
    <w:rsid w:val="00A74F63"/>
    <w:rsid w:val="00A75FFD"/>
    <w:rsid w:val="00A7641C"/>
    <w:rsid w:val="00A764E2"/>
    <w:rsid w:val="00A80598"/>
    <w:rsid w:val="00A80663"/>
    <w:rsid w:val="00A82229"/>
    <w:rsid w:val="00A83E9B"/>
    <w:rsid w:val="00A84108"/>
    <w:rsid w:val="00A84E16"/>
    <w:rsid w:val="00A9041F"/>
    <w:rsid w:val="00A90E3F"/>
    <w:rsid w:val="00A91A12"/>
    <w:rsid w:val="00A9294A"/>
    <w:rsid w:val="00A94846"/>
    <w:rsid w:val="00A97B59"/>
    <w:rsid w:val="00AA66B2"/>
    <w:rsid w:val="00AA7EA6"/>
    <w:rsid w:val="00AB000F"/>
    <w:rsid w:val="00AB0B98"/>
    <w:rsid w:val="00AB1FC4"/>
    <w:rsid w:val="00AB297D"/>
    <w:rsid w:val="00AB4161"/>
    <w:rsid w:val="00AB533A"/>
    <w:rsid w:val="00AB5CBC"/>
    <w:rsid w:val="00AB61BC"/>
    <w:rsid w:val="00AB62FE"/>
    <w:rsid w:val="00AB69A1"/>
    <w:rsid w:val="00AC0B58"/>
    <w:rsid w:val="00AC14F2"/>
    <w:rsid w:val="00AC2469"/>
    <w:rsid w:val="00AC2520"/>
    <w:rsid w:val="00AC2709"/>
    <w:rsid w:val="00AC34FC"/>
    <w:rsid w:val="00AC495D"/>
    <w:rsid w:val="00AC6292"/>
    <w:rsid w:val="00AC693C"/>
    <w:rsid w:val="00AD18C4"/>
    <w:rsid w:val="00AD1D5F"/>
    <w:rsid w:val="00AD3FC3"/>
    <w:rsid w:val="00AD4919"/>
    <w:rsid w:val="00AD5F14"/>
    <w:rsid w:val="00AD5F47"/>
    <w:rsid w:val="00AE3DC3"/>
    <w:rsid w:val="00AE4691"/>
    <w:rsid w:val="00AF10BA"/>
    <w:rsid w:val="00AF5646"/>
    <w:rsid w:val="00AF750E"/>
    <w:rsid w:val="00AF7B2F"/>
    <w:rsid w:val="00AF7C32"/>
    <w:rsid w:val="00B0154A"/>
    <w:rsid w:val="00B01A85"/>
    <w:rsid w:val="00B041BF"/>
    <w:rsid w:val="00B04444"/>
    <w:rsid w:val="00B04EBB"/>
    <w:rsid w:val="00B077E0"/>
    <w:rsid w:val="00B13514"/>
    <w:rsid w:val="00B13DA2"/>
    <w:rsid w:val="00B24B2F"/>
    <w:rsid w:val="00B25CDF"/>
    <w:rsid w:val="00B33945"/>
    <w:rsid w:val="00B35F3B"/>
    <w:rsid w:val="00B37AFA"/>
    <w:rsid w:val="00B43269"/>
    <w:rsid w:val="00B4342F"/>
    <w:rsid w:val="00B43E8E"/>
    <w:rsid w:val="00B465DB"/>
    <w:rsid w:val="00B47B11"/>
    <w:rsid w:val="00B50119"/>
    <w:rsid w:val="00B504B2"/>
    <w:rsid w:val="00B50B84"/>
    <w:rsid w:val="00B51FB3"/>
    <w:rsid w:val="00B53249"/>
    <w:rsid w:val="00B541AF"/>
    <w:rsid w:val="00B61280"/>
    <w:rsid w:val="00B61D8F"/>
    <w:rsid w:val="00B623A4"/>
    <w:rsid w:val="00B62D21"/>
    <w:rsid w:val="00B63D25"/>
    <w:rsid w:val="00B64791"/>
    <w:rsid w:val="00B70A03"/>
    <w:rsid w:val="00B73DFE"/>
    <w:rsid w:val="00B75875"/>
    <w:rsid w:val="00B76902"/>
    <w:rsid w:val="00B76BDE"/>
    <w:rsid w:val="00B806FD"/>
    <w:rsid w:val="00B82593"/>
    <w:rsid w:val="00B83938"/>
    <w:rsid w:val="00B84AA5"/>
    <w:rsid w:val="00B85453"/>
    <w:rsid w:val="00B87BF0"/>
    <w:rsid w:val="00B917C1"/>
    <w:rsid w:val="00B920E2"/>
    <w:rsid w:val="00B977D8"/>
    <w:rsid w:val="00B97887"/>
    <w:rsid w:val="00BA1707"/>
    <w:rsid w:val="00BA17B8"/>
    <w:rsid w:val="00BA1845"/>
    <w:rsid w:val="00BA18A5"/>
    <w:rsid w:val="00BA37CC"/>
    <w:rsid w:val="00BA5E0D"/>
    <w:rsid w:val="00BA69E8"/>
    <w:rsid w:val="00BA6BE2"/>
    <w:rsid w:val="00BA78C8"/>
    <w:rsid w:val="00BA7BDA"/>
    <w:rsid w:val="00BA7E15"/>
    <w:rsid w:val="00BB28B8"/>
    <w:rsid w:val="00BB314D"/>
    <w:rsid w:val="00BB412F"/>
    <w:rsid w:val="00BB6823"/>
    <w:rsid w:val="00BB70E2"/>
    <w:rsid w:val="00BC0577"/>
    <w:rsid w:val="00BC442F"/>
    <w:rsid w:val="00BC535B"/>
    <w:rsid w:val="00BC6121"/>
    <w:rsid w:val="00BD1073"/>
    <w:rsid w:val="00BD1A48"/>
    <w:rsid w:val="00BE19BA"/>
    <w:rsid w:val="00BE2B63"/>
    <w:rsid w:val="00BE309B"/>
    <w:rsid w:val="00BE362B"/>
    <w:rsid w:val="00BE3B91"/>
    <w:rsid w:val="00BE4A0E"/>
    <w:rsid w:val="00BE5287"/>
    <w:rsid w:val="00BE5364"/>
    <w:rsid w:val="00BE775E"/>
    <w:rsid w:val="00BE785A"/>
    <w:rsid w:val="00BF02FF"/>
    <w:rsid w:val="00BF126C"/>
    <w:rsid w:val="00BF236F"/>
    <w:rsid w:val="00BF3BF0"/>
    <w:rsid w:val="00C016D5"/>
    <w:rsid w:val="00C03783"/>
    <w:rsid w:val="00C042F9"/>
    <w:rsid w:val="00C109C7"/>
    <w:rsid w:val="00C10CE9"/>
    <w:rsid w:val="00C11FEC"/>
    <w:rsid w:val="00C122C0"/>
    <w:rsid w:val="00C140BB"/>
    <w:rsid w:val="00C14891"/>
    <w:rsid w:val="00C14D09"/>
    <w:rsid w:val="00C222A4"/>
    <w:rsid w:val="00C226D2"/>
    <w:rsid w:val="00C238F0"/>
    <w:rsid w:val="00C23B04"/>
    <w:rsid w:val="00C2468A"/>
    <w:rsid w:val="00C254A5"/>
    <w:rsid w:val="00C26228"/>
    <w:rsid w:val="00C33100"/>
    <w:rsid w:val="00C34141"/>
    <w:rsid w:val="00C37FBB"/>
    <w:rsid w:val="00C41B35"/>
    <w:rsid w:val="00C448BF"/>
    <w:rsid w:val="00C44B96"/>
    <w:rsid w:val="00C5285D"/>
    <w:rsid w:val="00C52E47"/>
    <w:rsid w:val="00C54CCE"/>
    <w:rsid w:val="00C60434"/>
    <w:rsid w:val="00C61093"/>
    <w:rsid w:val="00C61484"/>
    <w:rsid w:val="00C619EB"/>
    <w:rsid w:val="00C64033"/>
    <w:rsid w:val="00C7145E"/>
    <w:rsid w:val="00C719F3"/>
    <w:rsid w:val="00C71D72"/>
    <w:rsid w:val="00C7338C"/>
    <w:rsid w:val="00C740D8"/>
    <w:rsid w:val="00C7416E"/>
    <w:rsid w:val="00C74408"/>
    <w:rsid w:val="00C7448A"/>
    <w:rsid w:val="00C750DA"/>
    <w:rsid w:val="00C76D46"/>
    <w:rsid w:val="00C76FEB"/>
    <w:rsid w:val="00C8078C"/>
    <w:rsid w:val="00C8140B"/>
    <w:rsid w:val="00C82BC5"/>
    <w:rsid w:val="00C836D8"/>
    <w:rsid w:val="00C844FD"/>
    <w:rsid w:val="00C85054"/>
    <w:rsid w:val="00C857EC"/>
    <w:rsid w:val="00C85843"/>
    <w:rsid w:val="00C87125"/>
    <w:rsid w:val="00C87BBF"/>
    <w:rsid w:val="00C918E9"/>
    <w:rsid w:val="00C94234"/>
    <w:rsid w:val="00C96152"/>
    <w:rsid w:val="00C96181"/>
    <w:rsid w:val="00C97C4C"/>
    <w:rsid w:val="00CA0F7D"/>
    <w:rsid w:val="00CA2C66"/>
    <w:rsid w:val="00CA339E"/>
    <w:rsid w:val="00CA3C7F"/>
    <w:rsid w:val="00CA5916"/>
    <w:rsid w:val="00CA6689"/>
    <w:rsid w:val="00CB0182"/>
    <w:rsid w:val="00CB0AAC"/>
    <w:rsid w:val="00CB0D79"/>
    <w:rsid w:val="00CC1E66"/>
    <w:rsid w:val="00CC43BA"/>
    <w:rsid w:val="00CC458D"/>
    <w:rsid w:val="00CC4887"/>
    <w:rsid w:val="00CC52CA"/>
    <w:rsid w:val="00CD1632"/>
    <w:rsid w:val="00CE34C5"/>
    <w:rsid w:val="00CE37C7"/>
    <w:rsid w:val="00CE4753"/>
    <w:rsid w:val="00CE7E68"/>
    <w:rsid w:val="00CF0F57"/>
    <w:rsid w:val="00CF1EB2"/>
    <w:rsid w:val="00CF2AD4"/>
    <w:rsid w:val="00CF6964"/>
    <w:rsid w:val="00D03931"/>
    <w:rsid w:val="00D03A57"/>
    <w:rsid w:val="00D072ED"/>
    <w:rsid w:val="00D16C5E"/>
    <w:rsid w:val="00D17CEF"/>
    <w:rsid w:val="00D24527"/>
    <w:rsid w:val="00D26C26"/>
    <w:rsid w:val="00D27393"/>
    <w:rsid w:val="00D32A68"/>
    <w:rsid w:val="00D33EB6"/>
    <w:rsid w:val="00D343FA"/>
    <w:rsid w:val="00D34EFB"/>
    <w:rsid w:val="00D44F4D"/>
    <w:rsid w:val="00D462A7"/>
    <w:rsid w:val="00D4715C"/>
    <w:rsid w:val="00D47198"/>
    <w:rsid w:val="00D47937"/>
    <w:rsid w:val="00D47B0E"/>
    <w:rsid w:val="00D51C89"/>
    <w:rsid w:val="00D55BF9"/>
    <w:rsid w:val="00D55DDC"/>
    <w:rsid w:val="00D55E13"/>
    <w:rsid w:val="00D56A65"/>
    <w:rsid w:val="00D57BF5"/>
    <w:rsid w:val="00D57D17"/>
    <w:rsid w:val="00D6136F"/>
    <w:rsid w:val="00D62F54"/>
    <w:rsid w:val="00D64151"/>
    <w:rsid w:val="00D64480"/>
    <w:rsid w:val="00D7123D"/>
    <w:rsid w:val="00D71C4E"/>
    <w:rsid w:val="00D73472"/>
    <w:rsid w:val="00D74445"/>
    <w:rsid w:val="00D747F3"/>
    <w:rsid w:val="00D775D6"/>
    <w:rsid w:val="00D832E0"/>
    <w:rsid w:val="00D83A56"/>
    <w:rsid w:val="00D85827"/>
    <w:rsid w:val="00D86109"/>
    <w:rsid w:val="00D86671"/>
    <w:rsid w:val="00D90AEF"/>
    <w:rsid w:val="00D912E3"/>
    <w:rsid w:val="00D92E0E"/>
    <w:rsid w:val="00D95D17"/>
    <w:rsid w:val="00DA114B"/>
    <w:rsid w:val="00DA40B7"/>
    <w:rsid w:val="00DA496D"/>
    <w:rsid w:val="00DA72AE"/>
    <w:rsid w:val="00DA7AA2"/>
    <w:rsid w:val="00DB03C5"/>
    <w:rsid w:val="00DB12E3"/>
    <w:rsid w:val="00DB3519"/>
    <w:rsid w:val="00DB6252"/>
    <w:rsid w:val="00DC008D"/>
    <w:rsid w:val="00DC41E6"/>
    <w:rsid w:val="00DC55EE"/>
    <w:rsid w:val="00DD1CB5"/>
    <w:rsid w:val="00DD1E41"/>
    <w:rsid w:val="00DD5802"/>
    <w:rsid w:val="00DD636F"/>
    <w:rsid w:val="00DE0949"/>
    <w:rsid w:val="00DE0DE0"/>
    <w:rsid w:val="00DE3CFD"/>
    <w:rsid w:val="00DE5B6F"/>
    <w:rsid w:val="00DF00E9"/>
    <w:rsid w:val="00DF28BC"/>
    <w:rsid w:val="00DF35CE"/>
    <w:rsid w:val="00DF45D5"/>
    <w:rsid w:val="00DF4EB3"/>
    <w:rsid w:val="00DF6CBA"/>
    <w:rsid w:val="00E02F1C"/>
    <w:rsid w:val="00E033BF"/>
    <w:rsid w:val="00E07553"/>
    <w:rsid w:val="00E107E5"/>
    <w:rsid w:val="00E10D0C"/>
    <w:rsid w:val="00E1160D"/>
    <w:rsid w:val="00E12096"/>
    <w:rsid w:val="00E141EA"/>
    <w:rsid w:val="00E16077"/>
    <w:rsid w:val="00E16860"/>
    <w:rsid w:val="00E24305"/>
    <w:rsid w:val="00E301EA"/>
    <w:rsid w:val="00E31AB2"/>
    <w:rsid w:val="00E327AD"/>
    <w:rsid w:val="00E370C1"/>
    <w:rsid w:val="00E42C2F"/>
    <w:rsid w:val="00E44D68"/>
    <w:rsid w:val="00E460B0"/>
    <w:rsid w:val="00E46666"/>
    <w:rsid w:val="00E50857"/>
    <w:rsid w:val="00E5626E"/>
    <w:rsid w:val="00E56F4C"/>
    <w:rsid w:val="00E6259F"/>
    <w:rsid w:val="00E65A52"/>
    <w:rsid w:val="00E6681E"/>
    <w:rsid w:val="00E7247A"/>
    <w:rsid w:val="00E72485"/>
    <w:rsid w:val="00E744C4"/>
    <w:rsid w:val="00E7726A"/>
    <w:rsid w:val="00E77B41"/>
    <w:rsid w:val="00E84849"/>
    <w:rsid w:val="00E8573E"/>
    <w:rsid w:val="00E85AC1"/>
    <w:rsid w:val="00E973A8"/>
    <w:rsid w:val="00EA0D34"/>
    <w:rsid w:val="00EA0F85"/>
    <w:rsid w:val="00EA1923"/>
    <w:rsid w:val="00EA22FA"/>
    <w:rsid w:val="00EA242D"/>
    <w:rsid w:val="00EA6C8E"/>
    <w:rsid w:val="00EA6DD4"/>
    <w:rsid w:val="00EB6672"/>
    <w:rsid w:val="00EB6A8D"/>
    <w:rsid w:val="00EB7004"/>
    <w:rsid w:val="00EC122B"/>
    <w:rsid w:val="00EC177A"/>
    <w:rsid w:val="00EC1AE6"/>
    <w:rsid w:val="00EC259D"/>
    <w:rsid w:val="00EC3549"/>
    <w:rsid w:val="00EC38BF"/>
    <w:rsid w:val="00EC4774"/>
    <w:rsid w:val="00EC4E0D"/>
    <w:rsid w:val="00EC67A4"/>
    <w:rsid w:val="00ED0A42"/>
    <w:rsid w:val="00ED1D44"/>
    <w:rsid w:val="00ED231D"/>
    <w:rsid w:val="00ED26BC"/>
    <w:rsid w:val="00ED36D6"/>
    <w:rsid w:val="00ED47F2"/>
    <w:rsid w:val="00ED4A68"/>
    <w:rsid w:val="00ED5AC4"/>
    <w:rsid w:val="00ED6C63"/>
    <w:rsid w:val="00EE05C1"/>
    <w:rsid w:val="00EE16D8"/>
    <w:rsid w:val="00EE41C2"/>
    <w:rsid w:val="00F00658"/>
    <w:rsid w:val="00F00B34"/>
    <w:rsid w:val="00F01BBE"/>
    <w:rsid w:val="00F01EC9"/>
    <w:rsid w:val="00F027BE"/>
    <w:rsid w:val="00F053DA"/>
    <w:rsid w:val="00F07FDB"/>
    <w:rsid w:val="00F125E8"/>
    <w:rsid w:val="00F13A78"/>
    <w:rsid w:val="00F14B71"/>
    <w:rsid w:val="00F16A37"/>
    <w:rsid w:val="00F16F1B"/>
    <w:rsid w:val="00F21075"/>
    <w:rsid w:val="00F21C48"/>
    <w:rsid w:val="00F25854"/>
    <w:rsid w:val="00F30E01"/>
    <w:rsid w:val="00F31630"/>
    <w:rsid w:val="00F32D68"/>
    <w:rsid w:val="00F33A6A"/>
    <w:rsid w:val="00F3550F"/>
    <w:rsid w:val="00F35F49"/>
    <w:rsid w:val="00F36ECC"/>
    <w:rsid w:val="00F37C2C"/>
    <w:rsid w:val="00F4219B"/>
    <w:rsid w:val="00F43DE0"/>
    <w:rsid w:val="00F4574A"/>
    <w:rsid w:val="00F45AEA"/>
    <w:rsid w:val="00F47FC2"/>
    <w:rsid w:val="00F517AA"/>
    <w:rsid w:val="00F55F0F"/>
    <w:rsid w:val="00F62478"/>
    <w:rsid w:val="00F663F1"/>
    <w:rsid w:val="00F672BC"/>
    <w:rsid w:val="00F72177"/>
    <w:rsid w:val="00F734DC"/>
    <w:rsid w:val="00F74AFD"/>
    <w:rsid w:val="00F75671"/>
    <w:rsid w:val="00F764B5"/>
    <w:rsid w:val="00F7667D"/>
    <w:rsid w:val="00F804F2"/>
    <w:rsid w:val="00F81276"/>
    <w:rsid w:val="00F82254"/>
    <w:rsid w:val="00F83C77"/>
    <w:rsid w:val="00F845F7"/>
    <w:rsid w:val="00F92AC4"/>
    <w:rsid w:val="00F92C56"/>
    <w:rsid w:val="00F94A11"/>
    <w:rsid w:val="00F962CD"/>
    <w:rsid w:val="00F969B2"/>
    <w:rsid w:val="00F97346"/>
    <w:rsid w:val="00F9768E"/>
    <w:rsid w:val="00FA251A"/>
    <w:rsid w:val="00FA2823"/>
    <w:rsid w:val="00FA5850"/>
    <w:rsid w:val="00FA61EF"/>
    <w:rsid w:val="00FA6568"/>
    <w:rsid w:val="00FA6CDD"/>
    <w:rsid w:val="00FB2819"/>
    <w:rsid w:val="00FB5090"/>
    <w:rsid w:val="00FB63BE"/>
    <w:rsid w:val="00FB7983"/>
    <w:rsid w:val="00FC3A5C"/>
    <w:rsid w:val="00FC4881"/>
    <w:rsid w:val="00FC4DB2"/>
    <w:rsid w:val="00FD18CD"/>
    <w:rsid w:val="00FD297D"/>
    <w:rsid w:val="00FD3057"/>
    <w:rsid w:val="00FD3B7B"/>
    <w:rsid w:val="00FD3BCA"/>
    <w:rsid w:val="00FD7133"/>
    <w:rsid w:val="00FE17BA"/>
    <w:rsid w:val="00FE1D59"/>
    <w:rsid w:val="00FE20DD"/>
    <w:rsid w:val="00FF0AD0"/>
    <w:rsid w:val="00FF1B5E"/>
    <w:rsid w:val="00FF6FE9"/>
    <w:rsid w:val="00FF7A48"/>
    <w:rsid w:val="00FF7CF8"/>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C016D5"/>
    <w:pPr>
      <w:spacing w:after="200" w:line="276" w:lineRule="auto"/>
    </w:pPr>
    <w:rPr>
      <w:lang w:eastAsia="en-US"/>
    </w:rPr>
  </w:style>
  <w:style w:type="paragraph" w:styleId="Heading1">
    <w:name w:val="heading 1"/>
    <w:basedOn w:val="Normal"/>
    <w:next w:val="Normal"/>
    <w:link w:val="Heading1Char"/>
    <w:uiPriority w:val="99"/>
    <w:qFormat/>
    <w:rsid w:val="002B002B"/>
    <w:pPr>
      <w:keepNext/>
      <w:keepLines/>
      <w:spacing w:before="480" w:after="0"/>
      <w:outlineLvl w:val="0"/>
    </w:pPr>
    <w:rPr>
      <w:rFonts w:ascii="Calibri Light" w:hAnsi="Calibri Light"/>
      <w:b/>
      <w:color w:val="2E74B5"/>
      <w:sz w:val="28"/>
      <w:szCs w:val="20"/>
    </w:rPr>
  </w:style>
  <w:style w:type="paragraph" w:styleId="Heading2">
    <w:name w:val="heading 2"/>
    <w:basedOn w:val="Normal"/>
    <w:next w:val="Normal"/>
    <w:link w:val="Heading2Char"/>
    <w:uiPriority w:val="99"/>
    <w:qFormat/>
    <w:rsid w:val="002B002B"/>
    <w:pPr>
      <w:keepNext/>
      <w:keepLines/>
      <w:spacing w:before="200" w:after="0"/>
      <w:outlineLvl w:val="1"/>
    </w:pPr>
    <w:rPr>
      <w:rFonts w:ascii="Calibri Light" w:hAnsi="Calibri Light"/>
      <w:b/>
      <w:color w:val="5B9BD5"/>
      <w:sz w:val="26"/>
      <w:szCs w:val="20"/>
    </w:rPr>
  </w:style>
  <w:style w:type="paragraph" w:styleId="Heading3">
    <w:name w:val="heading 3"/>
    <w:basedOn w:val="Normal"/>
    <w:next w:val="Normal"/>
    <w:link w:val="Heading3Char"/>
    <w:uiPriority w:val="99"/>
    <w:qFormat/>
    <w:rsid w:val="002B002B"/>
    <w:pPr>
      <w:keepNext/>
      <w:keepLines/>
      <w:spacing w:before="200" w:after="0"/>
      <w:outlineLvl w:val="2"/>
    </w:pPr>
    <w:rPr>
      <w:rFonts w:ascii="Calibri Light" w:hAnsi="Calibri Light"/>
      <w:b/>
      <w:color w:val="5B9BD5"/>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B002B"/>
    <w:rPr>
      <w:rFonts w:ascii="Calibri Light" w:hAnsi="Calibri Light"/>
      <w:b/>
      <w:color w:val="2E74B5"/>
      <w:sz w:val="28"/>
      <w:lang w:eastAsia="en-US"/>
    </w:rPr>
  </w:style>
  <w:style w:type="character" w:customStyle="1" w:styleId="Heading2Char">
    <w:name w:val="Heading 2 Char"/>
    <w:basedOn w:val="DefaultParagraphFont"/>
    <w:link w:val="Heading2"/>
    <w:uiPriority w:val="99"/>
    <w:locked/>
    <w:rsid w:val="002B002B"/>
    <w:rPr>
      <w:rFonts w:ascii="Calibri Light" w:hAnsi="Calibri Light"/>
      <w:b/>
      <w:color w:val="5B9BD5"/>
      <w:sz w:val="26"/>
      <w:lang w:eastAsia="en-US"/>
    </w:rPr>
  </w:style>
  <w:style w:type="character" w:customStyle="1" w:styleId="Heading3Char">
    <w:name w:val="Heading 3 Char"/>
    <w:basedOn w:val="DefaultParagraphFont"/>
    <w:link w:val="Heading3"/>
    <w:uiPriority w:val="99"/>
    <w:locked/>
    <w:rsid w:val="002B002B"/>
    <w:rPr>
      <w:rFonts w:ascii="Calibri Light" w:hAnsi="Calibri Light"/>
      <w:b/>
      <w:color w:val="5B9BD5"/>
      <w:sz w:val="22"/>
      <w:lang w:eastAsia="en-US"/>
    </w:rPr>
  </w:style>
  <w:style w:type="paragraph" w:styleId="Footer">
    <w:name w:val="footer"/>
    <w:basedOn w:val="Normal"/>
    <w:link w:val="FooterChar"/>
    <w:uiPriority w:val="99"/>
    <w:semiHidden/>
    <w:rsid w:val="002A1ACD"/>
    <w:pPr>
      <w:tabs>
        <w:tab w:val="center" w:pos="4536"/>
        <w:tab w:val="right" w:pos="9072"/>
      </w:tabs>
    </w:pPr>
    <w:rPr>
      <w:szCs w:val="20"/>
    </w:rPr>
  </w:style>
  <w:style w:type="character" w:customStyle="1" w:styleId="FooterChar">
    <w:name w:val="Footer Char"/>
    <w:basedOn w:val="DefaultParagraphFont"/>
    <w:link w:val="Footer"/>
    <w:uiPriority w:val="99"/>
    <w:semiHidden/>
    <w:locked/>
    <w:rsid w:val="002A1ACD"/>
    <w:rPr>
      <w:sz w:val="22"/>
      <w:lang w:eastAsia="en-US"/>
    </w:rPr>
  </w:style>
  <w:style w:type="paragraph" w:styleId="Header">
    <w:name w:val="header"/>
    <w:basedOn w:val="Normal"/>
    <w:link w:val="HeaderChar"/>
    <w:uiPriority w:val="99"/>
    <w:rsid w:val="002A1ACD"/>
    <w:pPr>
      <w:tabs>
        <w:tab w:val="center" w:pos="4536"/>
        <w:tab w:val="right" w:pos="9072"/>
      </w:tabs>
    </w:pPr>
    <w:rPr>
      <w:szCs w:val="20"/>
    </w:rPr>
  </w:style>
  <w:style w:type="character" w:customStyle="1" w:styleId="HeaderChar">
    <w:name w:val="Header Char"/>
    <w:basedOn w:val="DefaultParagraphFont"/>
    <w:link w:val="Header"/>
    <w:uiPriority w:val="99"/>
    <w:locked/>
    <w:rsid w:val="002A1ACD"/>
    <w:rPr>
      <w:sz w:val="22"/>
      <w:lang w:eastAsia="en-US"/>
    </w:rPr>
  </w:style>
  <w:style w:type="character" w:styleId="PageNumber">
    <w:name w:val="page number"/>
    <w:basedOn w:val="DefaultParagraphFont"/>
    <w:uiPriority w:val="99"/>
    <w:rsid w:val="002A1ACD"/>
    <w:rPr>
      <w:rFonts w:cs="Times New Roman"/>
    </w:rPr>
  </w:style>
  <w:style w:type="character" w:styleId="CommentReference">
    <w:name w:val="annotation reference"/>
    <w:basedOn w:val="DefaultParagraphFont"/>
    <w:uiPriority w:val="99"/>
    <w:semiHidden/>
    <w:rsid w:val="0064466A"/>
    <w:rPr>
      <w:rFonts w:cs="Times New Roman"/>
      <w:sz w:val="16"/>
    </w:rPr>
  </w:style>
  <w:style w:type="paragraph" w:styleId="CommentText">
    <w:name w:val="annotation text"/>
    <w:basedOn w:val="Normal"/>
    <w:link w:val="CommentTextChar"/>
    <w:uiPriority w:val="99"/>
    <w:semiHidden/>
    <w:rsid w:val="0064466A"/>
    <w:rPr>
      <w:sz w:val="20"/>
      <w:szCs w:val="20"/>
    </w:rPr>
  </w:style>
  <w:style w:type="character" w:customStyle="1" w:styleId="CommentTextChar">
    <w:name w:val="Comment Text Char"/>
    <w:basedOn w:val="DefaultParagraphFont"/>
    <w:link w:val="CommentText"/>
    <w:uiPriority w:val="99"/>
    <w:semiHidden/>
    <w:locked/>
    <w:rsid w:val="0064466A"/>
    <w:rPr>
      <w:lang w:eastAsia="en-US"/>
    </w:rPr>
  </w:style>
  <w:style w:type="paragraph" w:styleId="CommentSubject">
    <w:name w:val="annotation subject"/>
    <w:basedOn w:val="CommentText"/>
    <w:next w:val="CommentText"/>
    <w:link w:val="CommentSubjectChar"/>
    <w:uiPriority w:val="99"/>
    <w:semiHidden/>
    <w:rsid w:val="0064466A"/>
    <w:rPr>
      <w:b/>
    </w:rPr>
  </w:style>
  <w:style w:type="character" w:customStyle="1" w:styleId="CommentSubjectChar">
    <w:name w:val="Comment Subject Char"/>
    <w:basedOn w:val="CommentTextChar"/>
    <w:link w:val="CommentSubject"/>
    <w:uiPriority w:val="99"/>
    <w:semiHidden/>
    <w:locked/>
    <w:rsid w:val="0064466A"/>
    <w:rPr>
      <w:b/>
    </w:rPr>
  </w:style>
  <w:style w:type="paragraph" w:styleId="BalloonText">
    <w:name w:val="Balloon Text"/>
    <w:basedOn w:val="Normal"/>
    <w:link w:val="BalloonTextChar"/>
    <w:uiPriority w:val="99"/>
    <w:semiHidden/>
    <w:rsid w:val="0064466A"/>
    <w:pPr>
      <w:spacing w:after="0" w:line="240" w:lineRule="auto"/>
    </w:pPr>
    <w:rPr>
      <w:rFonts w:ascii="Tahoma" w:hAnsi="Tahoma"/>
      <w:sz w:val="16"/>
      <w:szCs w:val="20"/>
    </w:rPr>
  </w:style>
  <w:style w:type="character" w:customStyle="1" w:styleId="BalloonTextChar">
    <w:name w:val="Balloon Text Char"/>
    <w:basedOn w:val="DefaultParagraphFont"/>
    <w:link w:val="BalloonText"/>
    <w:uiPriority w:val="99"/>
    <w:semiHidden/>
    <w:locked/>
    <w:rsid w:val="0064466A"/>
    <w:rPr>
      <w:rFonts w:ascii="Tahoma" w:hAnsi="Tahoma"/>
      <w:sz w:val="16"/>
      <w:lang w:eastAsia="en-US"/>
    </w:rPr>
  </w:style>
  <w:style w:type="paragraph" w:styleId="BodyTextIndent">
    <w:name w:val="Body Text Indent"/>
    <w:basedOn w:val="Normal"/>
    <w:link w:val="BodyTextIndentChar"/>
    <w:uiPriority w:val="99"/>
    <w:rsid w:val="00764933"/>
    <w:pPr>
      <w:spacing w:after="120"/>
      <w:ind w:left="283"/>
    </w:pPr>
    <w:rPr>
      <w:szCs w:val="20"/>
    </w:rPr>
  </w:style>
  <w:style w:type="character" w:customStyle="1" w:styleId="BodyTextIndentChar">
    <w:name w:val="Body Text Indent Char"/>
    <w:basedOn w:val="DefaultParagraphFont"/>
    <w:link w:val="BodyTextIndent"/>
    <w:uiPriority w:val="99"/>
    <w:locked/>
    <w:rsid w:val="00764933"/>
    <w:rPr>
      <w:sz w:val="22"/>
      <w:lang w:eastAsia="en-US"/>
    </w:rPr>
  </w:style>
  <w:style w:type="character" w:styleId="Hyperlink">
    <w:name w:val="Hyperlink"/>
    <w:basedOn w:val="DefaultParagraphFont"/>
    <w:uiPriority w:val="99"/>
    <w:rsid w:val="00926343"/>
    <w:rPr>
      <w:rFonts w:cs="Times New Roman"/>
      <w:color w:val="0000FF"/>
      <w:u w:val="single"/>
    </w:rPr>
  </w:style>
  <w:style w:type="character" w:styleId="FollowedHyperlink">
    <w:name w:val="FollowedHyperlink"/>
    <w:basedOn w:val="DefaultParagraphFont"/>
    <w:uiPriority w:val="99"/>
    <w:semiHidden/>
    <w:rsid w:val="00926343"/>
    <w:rPr>
      <w:rFonts w:cs="Times New Roman"/>
      <w:color w:val="800080"/>
      <w:u w:val="single"/>
    </w:rPr>
  </w:style>
  <w:style w:type="paragraph" w:styleId="BodyText">
    <w:name w:val="Body Text"/>
    <w:basedOn w:val="Normal"/>
    <w:link w:val="BodyTextChar"/>
    <w:uiPriority w:val="99"/>
    <w:semiHidden/>
    <w:rsid w:val="004B697B"/>
    <w:pPr>
      <w:spacing w:after="120"/>
    </w:pPr>
    <w:rPr>
      <w:szCs w:val="20"/>
    </w:rPr>
  </w:style>
  <w:style w:type="character" w:customStyle="1" w:styleId="BodyTextChar">
    <w:name w:val="Body Text Char"/>
    <w:basedOn w:val="DefaultParagraphFont"/>
    <w:link w:val="BodyText"/>
    <w:uiPriority w:val="99"/>
    <w:semiHidden/>
    <w:locked/>
    <w:rsid w:val="004B697B"/>
    <w:rPr>
      <w:sz w:val="22"/>
      <w:lang w:eastAsia="en-US"/>
    </w:rPr>
  </w:style>
  <w:style w:type="paragraph" w:customStyle="1" w:styleId="Default">
    <w:name w:val="Default"/>
    <w:uiPriority w:val="99"/>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rsid w:val="004558A5"/>
    <w:pPr>
      <w:spacing w:after="0" w:line="240" w:lineRule="auto"/>
    </w:pPr>
    <w:rPr>
      <w:sz w:val="21"/>
      <w:szCs w:val="20"/>
    </w:rPr>
  </w:style>
  <w:style w:type="character" w:customStyle="1" w:styleId="PlainTextChar">
    <w:name w:val="Plain Text Char"/>
    <w:basedOn w:val="DefaultParagraphFont"/>
    <w:link w:val="PlainText"/>
    <w:uiPriority w:val="99"/>
    <w:semiHidden/>
    <w:locked/>
    <w:rsid w:val="004558A5"/>
    <w:rPr>
      <w:sz w:val="21"/>
      <w:lang w:eastAsia="en-US"/>
    </w:rPr>
  </w:style>
  <w:style w:type="character" w:customStyle="1" w:styleId="Heading20">
    <w:name w:val="Heading #2_"/>
    <w:link w:val="Heading21"/>
    <w:uiPriority w:val="99"/>
    <w:locked/>
    <w:rsid w:val="0062684A"/>
    <w:rPr>
      <w:rFonts w:ascii="Times New Roman" w:hAnsi="Times New Roman"/>
      <w:sz w:val="23"/>
      <w:shd w:val="clear" w:color="auto" w:fill="FFFFFF"/>
    </w:rPr>
  </w:style>
  <w:style w:type="paragraph" w:customStyle="1" w:styleId="Heading21">
    <w:name w:val="Heading #2"/>
    <w:basedOn w:val="Normal"/>
    <w:link w:val="Heading20"/>
    <w:uiPriority w:val="99"/>
    <w:rsid w:val="0062684A"/>
    <w:pPr>
      <w:shd w:val="clear" w:color="auto" w:fill="FFFFFF"/>
      <w:spacing w:after="0" w:line="1141" w:lineRule="exact"/>
      <w:jc w:val="both"/>
      <w:outlineLvl w:val="1"/>
    </w:pPr>
    <w:rPr>
      <w:rFonts w:ascii="Times New Roman" w:hAnsi="Times New Roman"/>
      <w:sz w:val="23"/>
      <w:szCs w:val="20"/>
      <w:lang w:eastAsia="bg-BG"/>
    </w:rPr>
  </w:style>
  <w:style w:type="character" w:customStyle="1" w:styleId="Bodytext18">
    <w:name w:val="Body text (18)_"/>
    <w:link w:val="Bodytext180"/>
    <w:uiPriority w:val="99"/>
    <w:locked/>
    <w:rsid w:val="004A4740"/>
    <w:rPr>
      <w:rFonts w:ascii="Times New Roman" w:hAnsi="Times New Roman"/>
      <w:sz w:val="23"/>
      <w:shd w:val="clear" w:color="auto" w:fill="FFFFFF"/>
    </w:rPr>
  </w:style>
  <w:style w:type="paragraph" w:customStyle="1" w:styleId="Bodytext180">
    <w:name w:val="Body text (18)"/>
    <w:basedOn w:val="Normal"/>
    <w:link w:val="Bodytext18"/>
    <w:uiPriority w:val="99"/>
    <w:rsid w:val="004A4740"/>
    <w:pPr>
      <w:shd w:val="clear" w:color="auto" w:fill="FFFFFF"/>
      <w:spacing w:after="0" w:line="274" w:lineRule="exact"/>
      <w:ind w:firstLine="620"/>
      <w:jc w:val="both"/>
    </w:pPr>
    <w:rPr>
      <w:rFonts w:ascii="Times New Roman" w:hAnsi="Times New Roman"/>
      <w:sz w:val="23"/>
      <w:szCs w:val="20"/>
      <w:lang w:eastAsia="bg-BG"/>
    </w:rPr>
  </w:style>
  <w:style w:type="paragraph" w:styleId="ListParagraph">
    <w:name w:val="List Paragraph"/>
    <w:basedOn w:val="Normal"/>
    <w:uiPriority w:val="99"/>
    <w:qFormat/>
    <w:rsid w:val="001B70AE"/>
    <w:pPr>
      <w:ind w:left="720"/>
      <w:contextualSpacing/>
    </w:pPr>
  </w:style>
  <w:style w:type="paragraph" w:styleId="Revision">
    <w:name w:val="Revision"/>
    <w:hidden/>
    <w:uiPriority w:val="99"/>
    <w:semiHidden/>
    <w:rsid w:val="004C4629"/>
    <w:rPr>
      <w:lang w:eastAsia="en-US"/>
    </w:rPr>
  </w:style>
  <w:style w:type="character" w:styleId="FootnoteReference">
    <w:name w:val="footnote reference"/>
    <w:basedOn w:val="DefaultParagraphFont"/>
    <w:uiPriority w:val="99"/>
    <w:semiHidden/>
    <w:rsid w:val="0011345D"/>
    <w:rPr>
      <w:rFonts w:ascii="Times New Roman" w:hAnsi="Times New Roman" w:cs="Times New Roman"/>
      <w:sz w:val="18"/>
      <w:vertAlign w:val="superscript"/>
    </w:rPr>
  </w:style>
  <w:style w:type="paragraph" w:styleId="FootnoteText">
    <w:name w:val="footnote text"/>
    <w:basedOn w:val="Normal"/>
    <w:link w:val="FootnoteTextChar"/>
    <w:uiPriority w:val="99"/>
    <w:semiHidden/>
    <w:rsid w:val="0011345D"/>
    <w:pPr>
      <w:tabs>
        <w:tab w:val="left" w:pos="216"/>
      </w:tabs>
      <w:spacing w:after="0" w:line="240" w:lineRule="auto"/>
      <w:ind w:left="430" w:hanging="215"/>
    </w:pPr>
    <w:rPr>
      <w:rFonts w:ascii="Times New Roman" w:hAnsi="Times New Roman"/>
      <w:sz w:val="20"/>
      <w:szCs w:val="20"/>
      <w:lang w:eastAsia="bg-BG"/>
    </w:rPr>
  </w:style>
  <w:style w:type="character" w:customStyle="1" w:styleId="FootnoteTextChar">
    <w:name w:val="Footnote Text Char"/>
    <w:basedOn w:val="DefaultParagraphFont"/>
    <w:link w:val="FootnoteText"/>
    <w:uiPriority w:val="99"/>
    <w:semiHidden/>
    <w:locked/>
    <w:rsid w:val="0011345D"/>
    <w:rPr>
      <w:rFonts w:ascii="Times New Roman" w:hAnsi="Times New Roman"/>
      <w:lang w:val="bg-BG" w:eastAsia="bg-BG"/>
    </w:rPr>
  </w:style>
  <w:style w:type="paragraph" w:styleId="TOCHeading">
    <w:name w:val="TOC Heading"/>
    <w:basedOn w:val="Heading1"/>
    <w:next w:val="Normal"/>
    <w:uiPriority w:val="99"/>
    <w:qFormat/>
    <w:rsid w:val="00297459"/>
    <w:pPr>
      <w:outlineLvl w:val="9"/>
    </w:pPr>
    <w:rPr>
      <w:lang w:val="en-US" w:eastAsia="ja-JP"/>
    </w:rPr>
  </w:style>
  <w:style w:type="paragraph" w:styleId="TOC1">
    <w:name w:val="toc 1"/>
    <w:basedOn w:val="Normal"/>
    <w:next w:val="Normal"/>
    <w:autoRedefine/>
    <w:uiPriority w:val="99"/>
    <w:rsid w:val="00F027BE"/>
    <w:pPr>
      <w:tabs>
        <w:tab w:val="right" w:leader="dot" w:pos="9523"/>
      </w:tabs>
      <w:spacing w:after="0" w:line="240" w:lineRule="auto"/>
    </w:pPr>
  </w:style>
  <w:style w:type="paragraph" w:styleId="TOC2">
    <w:name w:val="toc 2"/>
    <w:basedOn w:val="Normal"/>
    <w:next w:val="Normal"/>
    <w:autoRedefine/>
    <w:uiPriority w:val="99"/>
    <w:rsid w:val="00297459"/>
    <w:pPr>
      <w:spacing w:after="100"/>
      <w:ind w:left="220"/>
    </w:pPr>
  </w:style>
  <w:style w:type="paragraph" w:styleId="TOC3">
    <w:name w:val="toc 3"/>
    <w:basedOn w:val="Normal"/>
    <w:next w:val="Normal"/>
    <w:autoRedefine/>
    <w:uiPriority w:val="99"/>
    <w:rsid w:val="00297459"/>
    <w:pPr>
      <w:spacing w:after="100"/>
      <w:ind w:left="440"/>
    </w:pPr>
  </w:style>
  <w:style w:type="character" w:styleId="Strong">
    <w:name w:val="Strong"/>
    <w:basedOn w:val="DefaultParagraphFont"/>
    <w:uiPriority w:val="99"/>
    <w:qFormat/>
    <w:rsid w:val="00596E87"/>
    <w:rPr>
      <w:rFonts w:cs="Times New Roman"/>
      <w:b/>
    </w:rPr>
  </w:style>
  <w:style w:type="character" w:customStyle="1" w:styleId="Bodytext2">
    <w:name w:val="Body text (2)_"/>
    <w:link w:val="Bodytext20"/>
    <w:uiPriority w:val="99"/>
    <w:locked/>
    <w:rsid w:val="00320146"/>
    <w:rPr>
      <w:b/>
      <w:i/>
      <w:sz w:val="24"/>
      <w:shd w:val="clear" w:color="auto" w:fill="FFFFFF"/>
    </w:rPr>
  </w:style>
  <w:style w:type="paragraph" w:customStyle="1" w:styleId="Bodytext20">
    <w:name w:val="Body text (2)"/>
    <w:basedOn w:val="Normal"/>
    <w:link w:val="Bodytext2"/>
    <w:uiPriority w:val="99"/>
    <w:rsid w:val="00320146"/>
    <w:pPr>
      <w:shd w:val="clear" w:color="auto" w:fill="FFFFFF"/>
      <w:spacing w:after="360" w:line="240" w:lineRule="atLeast"/>
    </w:pPr>
    <w:rPr>
      <w:b/>
      <w:i/>
      <w:sz w:val="24"/>
      <w:szCs w:val="20"/>
      <w:lang w:eastAsia="bg-BG"/>
    </w:rPr>
  </w:style>
</w:styles>
</file>

<file path=word/webSettings.xml><?xml version="1.0" encoding="utf-8"?>
<w:webSettings xmlns:r="http://schemas.openxmlformats.org/officeDocument/2006/relationships" xmlns:w="http://schemas.openxmlformats.org/wordprocessingml/2006/main">
  <w:divs>
    <w:div w:id="1519467614">
      <w:marLeft w:val="0"/>
      <w:marRight w:val="0"/>
      <w:marTop w:val="0"/>
      <w:marBottom w:val="0"/>
      <w:divBdr>
        <w:top w:val="none" w:sz="0" w:space="0" w:color="auto"/>
        <w:left w:val="none" w:sz="0" w:space="0" w:color="auto"/>
        <w:bottom w:val="none" w:sz="0" w:space="0" w:color="auto"/>
        <w:right w:val="none" w:sz="0" w:space="0" w:color="auto"/>
      </w:divBdr>
    </w:div>
    <w:div w:id="1519467615">
      <w:marLeft w:val="0"/>
      <w:marRight w:val="0"/>
      <w:marTop w:val="0"/>
      <w:marBottom w:val="0"/>
      <w:divBdr>
        <w:top w:val="none" w:sz="0" w:space="0" w:color="auto"/>
        <w:left w:val="none" w:sz="0" w:space="0" w:color="auto"/>
        <w:bottom w:val="none" w:sz="0" w:space="0" w:color="auto"/>
        <w:right w:val="none" w:sz="0" w:space="0" w:color="auto"/>
      </w:divBdr>
      <w:divsChild>
        <w:div w:id="1519467628">
          <w:marLeft w:val="0"/>
          <w:marRight w:val="0"/>
          <w:marTop w:val="0"/>
          <w:marBottom w:val="0"/>
          <w:divBdr>
            <w:top w:val="none" w:sz="0" w:space="0" w:color="auto"/>
            <w:left w:val="none" w:sz="0" w:space="0" w:color="auto"/>
            <w:bottom w:val="none" w:sz="0" w:space="0" w:color="auto"/>
            <w:right w:val="none" w:sz="0" w:space="0" w:color="auto"/>
          </w:divBdr>
          <w:divsChild>
            <w:div w:id="1519467616">
              <w:marLeft w:val="0"/>
              <w:marRight w:val="0"/>
              <w:marTop w:val="0"/>
              <w:marBottom w:val="0"/>
              <w:divBdr>
                <w:top w:val="none" w:sz="0" w:space="0" w:color="auto"/>
                <w:left w:val="none" w:sz="0" w:space="0" w:color="auto"/>
                <w:bottom w:val="none" w:sz="0" w:space="0" w:color="auto"/>
                <w:right w:val="none" w:sz="0" w:space="0" w:color="auto"/>
              </w:divBdr>
              <w:divsChild>
                <w:div w:id="1519467624">
                  <w:marLeft w:val="0"/>
                  <w:marRight w:val="0"/>
                  <w:marTop w:val="0"/>
                  <w:marBottom w:val="0"/>
                  <w:divBdr>
                    <w:top w:val="none" w:sz="0" w:space="0" w:color="auto"/>
                    <w:left w:val="none" w:sz="0" w:space="0" w:color="auto"/>
                    <w:bottom w:val="none" w:sz="0" w:space="0" w:color="auto"/>
                    <w:right w:val="none" w:sz="0" w:space="0" w:color="auto"/>
                  </w:divBdr>
                  <w:divsChild>
                    <w:div w:id="1519467617">
                      <w:marLeft w:val="0"/>
                      <w:marRight w:val="0"/>
                      <w:marTop w:val="0"/>
                      <w:marBottom w:val="0"/>
                      <w:divBdr>
                        <w:top w:val="none" w:sz="0" w:space="0" w:color="auto"/>
                        <w:left w:val="none" w:sz="0" w:space="0" w:color="auto"/>
                        <w:bottom w:val="none" w:sz="0" w:space="0" w:color="auto"/>
                        <w:right w:val="none" w:sz="0" w:space="0" w:color="auto"/>
                      </w:divBdr>
                      <w:divsChild>
                        <w:div w:id="1519467627">
                          <w:marLeft w:val="0"/>
                          <w:marRight w:val="0"/>
                          <w:marTop w:val="0"/>
                          <w:marBottom w:val="0"/>
                          <w:divBdr>
                            <w:top w:val="none" w:sz="0" w:space="0" w:color="auto"/>
                            <w:left w:val="none" w:sz="0" w:space="0" w:color="auto"/>
                            <w:bottom w:val="none" w:sz="0" w:space="0" w:color="auto"/>
                            <w:right w:val="none" w:sz="0" w:space="0" w:color="auto"/>
                          </w:divBdr>
                          <w:divsChild>
                            <w:div w:id="1519467626">
                              <w:marLeft w:val="0"/>
                              <w:marRight w:val="0"/>
                              <w:marTop w:val="0"/>
                              <w:marBottom w:val="0"/>
                              <w:divBdr>
                                <w:top w:val="none" w:sz="0" w:space="0" w:color="auto"/>
                                <w:left w:val="none" w:sz="0" w:space="0" w:color="auto"/>
                                <w:bottom w:val="none" w:sz="0" w:space="0" w:color="auto"/>
                                <w:right w:val="none" w:sz="0" w:space="0" w:color="auto"/>
                              </w:divBdr>
                              <w:divsChild>
                                <w:div w:id="1519467618">
                                  <w:marLeft w:val="0"/>
                                  <w:marRight w:val="0"/>
                                  <w:marTop w:val="0"/>
                                  <w:marBottom w:val="0"/>
                                  <w:divBdr>
                                    <w:top w:val="none" w:sz="0" w:space="0" w:color="auto"/>
                                    <w:left w:val="none" w:sz="0" w:space="0" w:color="auto"/>
                                    <w:bottom w:val="none" w:sz="0" w:space="0" w:color="auto"/>
                                    <w:right w:val="none" w:sz="0" w:space="0" w:color="auto"/>
                                  </w:divBdr>
                                </w:div>
                                <w:div w:id="1519467622">
                                  <w:marLeft w:val="0"/>
                                  <w:marRight w:val="0"/>
                                  <w:marTop w:val="0"/>
                                  <w:marBottom w:val="0"/>
                                  <w:divBdr>
                                    <w:top w:val="none" w:sz="0" w:space="0" w:color="auto"/>
                                    <w:left w:val="none" w:sz="0" w:space="0" w:color="auto"/>
                                    <w:bottom w:val="none" w:sz="0" w:space="0" w:color="auto"/>
                                    <w:right w:val="none" w:sz="0" w:space="0" w:color="auto"/>
                                  </w:divBdr>
                                </w:div>
                                <w:div w:id="1519467623">
                                  <w:marLeft w:val="0"/>
                                  <w:marRight w:val="0"/>
                                  <w:marTop w:val="0"/>
                                  <w:marBottom w:val="0"/>
                                  <w:divBdr>
                                    <w:top w:val="none" w:sz="0" w:space="0" w:color="auto"/>
                                    <w:left w:val="none" w:sz="0" w:space="0" w:color="auto"/>
                                    <w:bottom w:val="none" w:sz="0" w:space="0" w:color="auto"/>
                                    <w:right w:val="none" w:sz="0" w:space="0" w:color="auto"/>
                                  </w:divBdr>
                                </w:div>
                                <w:div w:id="151946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9467619">
      <w:marLeft w:val="0"/>
      <w:marRight w:val="0"/>
      <w:marTop w:val="0"/>
      <w:marBottom w:val="0"/>
      <w:divBdr>
        <w:top w:val="none" w:sz="0" w:space="0" w:color="auto"/>
        <w:left w:val="none" w:sz="0" w:space="0" w:color="auto"/>
        <w:bottom w:val="none" w:sz="0" w:space="0" w:color="auto"/>
        <w:right w:val="none" w:sz="0" w:space="0" w:color="auto"/>
      </w:divBdr>
    </w:div>
    <w:div w:id="1519467620">
      <w:marLeft w:val="0"/>
      <w:marRight w:val="0"/>
      <w:marTop w:val="0"/>
      <w:marBottom w:val="0"/>
      <w:divBdr>
        <w:top w:val="none" w:sz="0" w:space="0" w:color="auto"/>
        <w:left w:val="none" w:sz="0" w:space="0" w:color="auto"/>
        <w:bottom w:val="none" w:sz="0" w:space="0" w:color="auto"/>
        <w:right w:val="none" w:sz="0" w:space="0" w:color="auto"/>
      </w:divBdr>
    </w:div>
    <w:div w:id="15194676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morfey-logistics.com/bg/menyu-usloviya-na-dostavka-saglasno-incoterms/65.html?start=1" TargetMode="External"/><Relationship Id="rId12" Type="http://schemas.openxmlformats.org/officeDocument/2006/relationships/hyperlink" Target="http://172.27.65.58/Document/LinkToDocumentReference?fromDocumentId=2136735703&amp;dbId=0&amp;refId=1927385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publicprocurement@bnbank.org" TargetMode="External"/><Relationship Id="rId4" Type="http://schemas.openxmlformats.org/officeDocument/2006/relationships/webSettings" Target="webSettings.xml"/><Relationship Id="rId9" Type="http://schemas.openxmlformats.org/officeDocument/2006/relationships/hyperlink" Target="http://www.bnb.bg/AboutUs/AUPublicProcurements/AUPPList/PP_01224-2017-0001_B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21</Pages>
  <Words>7164</Words>
  <Characters>-32766</Characters>
  <Application>Microsoft Office Outlook</Application>
  <DocSecurity>0</DocSecurity>
  <Lines>0</Lines>
  <Paragraphs>0</Paragraphs>
  <ScaleCrop>false</ScaleCrop>
  <Company>BNB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УКАЗАНИЯ </dc:title>
  <dc:subject/>
  <dc:creator>Росен Стефанов</dc:creator>
  <cp:keywords/>
  <dc:description/>
  <cp:lastModifiedBy>BNB User</cp:lastModifiedBy>
  <cp:revision>2</cp:revision>
  <cp:lastPrinted>2017-01-05T08:25:00Z</cp:lastPrinted>
  <dcterms:created xsi:type="dcterms:W3CDTF">2017-01-06T07:59:00Z</dcterms:created>
  <dcterms:modified xsi:type="dcterms:W3CDTF">2017-01-06T07:59:00Z</dcterms:modified>
</cp:coreProperties>
</file>