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  <w:bookmarkStart w:id="0" w:name="_GoBack"/>
      <w:bookmarkEnd w:id="0"/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000A9" w:rsidRPr="001000A9" w:rsidRDefault="00E773B8" w:rsidP="001000A9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</w:t>
      </w:r>
      <w:proofErr w:type="gramStart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1000A9" w:rsidRPr="001000A9">
        <w:t xml:space="preserve"> </w:t>
      </w:r>
      <w:r w:rsidR="001000A9" w:rsidRPr="001000A9">
        <w:rPr>
          <w:rFonts w:ascii="Times New Roman" w:hAnsi="Times New Roman" w:cs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 w:rsidR="001000A9" w:rsidRPr="001000A9">
        <w:rPr>
          <w:rFonts w:ascii="Times New Roman" w:hAnsi="Times New Roman" w:cs="Times New Roman"/>
          <w:sz w:val="24"/>
          <w:szCs w:val="24"/>
        </w:rPr>
        <w:t>видеонаблюдение</w:t>
      </w:r>
      <w:proofErr w:type="spellEnd"/>
      <w:r w:rsidR="001000A9" w:rsidRPr="001000A9">
        <w:rPr>
          <w:rFonts w:ascii="Times New Roman" w:hAnsi="Times New Roman" w:cs="Times New Roman"/>
          <w:sz w:val="24"/>
          <w:szCs w:val="24"/>
        </w:rPr>
        <w:t xml:space="preserve"> на Българската народна банка по обособени позиции, както следва:</w:t>
      </w:r>
    </w:p>
    <w:p w:rsidR="001000A9" w:rsidRPr="001000A9" w:rsidRDefault="001000A9" w:rsidP="001000A9">
      <w:pPr>
        <w:autoSpaceDE w:val="0"/>
        <w:autoSpaceDN w:val="0"/>
        <w:adjustRightInd w:val="0"/>
        <w:spacing w:before="60" w:after="6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00A9">
        <w:rPr>
          <w:rFonts w:ascii="Times New Roman" w:hAnsi="Times New Roman" w:cs="Times New Roman"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>софтуерен продукт„</w:t>
      </w:r>
      <w:r w:rsidRPr="001000A9"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 w:rsidRPr="001000A9">
        <w:rPr>
          <w:rFonts w:ascii="Times New Roman" w:hAnsi="Times New Roman" w:cs="Times New Roman"/>
          <w:sz w:val="24"/>
          <w:szCs w:val="24"/>
        </w:rPr>
        <w:t>“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1000A9"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Pr="001000A9"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  или еквивалентен</w:t>
      </w:r>
      <w:r w:rsidRPr="001000A9">
        <w:rPr>
          <w:rFonts w:ascii="Times New Roman" w:hAnsi="Times New Roman" w:cs="Times New Roman"/>
          <w:sz w:val="24"/>
          <w:szCs w:val="24"/>
        </w:rPr>
        <w:t>;</w:t>
      </w:r>
    </w:p>
    <w:p w:rsidR="001000A9" w:rsidRPr="001000A9" w:rsidRDefault="001000A9" w:rsidP="001000A9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00A9">
        <w:rPr>
          <w:rFonts w:ascii="Times New Roman" w:hAnsi="Times New Roman" w:cs="Times New Roman"/>
          <w:sz w:val="24"/>
          <w:szCs w:val="24"/>
        </w:rPr>
        <w:t xml:space="preserve">- обособена позиция №2: Цифрови записващи устройства, работещи със 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>софтуерен продукт „</w:t>
      </w:r>
      <w:r w:rsidRPr="001000A9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Pr="001000A9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Pr="001000A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Pr="001000A9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Pr="001000A9">
        <w:rPr>
          <w:rFonts w:ascii="Times New Roman" w:hAnsi="Times New Roman" w:cs="Times New Roman"/>
          <w:color w:val="000000"/>
          <w:sz w:val="24"/>
          <w:szCs w:val="24"/>
        </w:rPr>
        <w:t>) или еквивалентен“.</w:t>
      </w:r>
      <w:r w:rsidRPr="001000A9">
        <w:rPr>
          <w:rFonts w:ascii="Times New Roman" w:hAnsi="Times New Roman" w:cs="Times New Roman"/>
          <w:b/>
          <w:sz w:val="24"/>
          <w:szCs w:val="24"/>
        </w:rPr>
        <w:tab/>
      </w:r>
    </w:p>
    <w:p w:rsidR="006D443E" w:rsidRPr="00AA36B8" w:rsidRDefault="006D443E" w:rsidP="006D44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- 159г, чл. 172, чл. 192а, чл. 194 - 217, чл. 219 - 252, чл. 253 - 260, чл. 301 - 307,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>321а и чл. 352 - 353е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CB5" w:rsidRDefault="00330CB5">
      <w:pPr>
        <w:spacing w:after="0" w:line="240" w:lineRule="auto"/>
      </w:pPr>
      <w:r>
        <w:separator/>
      </w:r>
    </w:p>
  </w:endnote>
  <w:endnote w:type="continuationSeparator" w:id="0">
    <w:p w:rsidR="00330CB5" w:rsidRDefault="0033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0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CB5" w:rsidRDefault="00330CB5">
      <w:pPr>
        <w:spacing w:after="0" w:line="240" w:lineRule="auto"/>
      </w:pPr>
      <w:r>
        <w:separator/>
      </w:r>
    </w:p>
  </w:footnote>
  <w:footnote w:type="continuationSeparator" w:id="0">
    <w:p w:rsidR="00330CB5" w:rsidRDefault="00330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8A3D9B" w:rsidRDefault="00330CB5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Pr="00B960F8">
      <w:rPr>
        <w:rFonts w:ascii="Times New Roman" w:hAnsi="Times New Roman" w:cs="Times New Roman"/>
        <w:i/>
        <w:sz w:val="24"/>
        <w:szCs w:val="24"/>
      </w:rPr>
      <w:t xml:space="preserve">Образец №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8"/>
    <w:rsid w:val="0005084B"/>
    <w:rsid w:val="0007238C"/>
    <w:rsid w:val="000B2BC7"/>
    <w:rsid w:val="000C2E6D"/>
    <w:rsid w:val="000D526B"/>
    <w:rsid w:val="000E2352"/>
    <w:rsid w:val="001000A9"/>
    <w:rsid w:val="001876C5"/>
    <w:rsid w:val="001E0862"/>
    <w:rsid w:val="002115B5"/>
    <w:rsid w:val="002C568D"/>
    <w:rsid w:val="002D5725"/>
    <w:rsid w:val="00330CB5"/>
    <w:rsid w:val="00365CA7"/>
    <w:rsid w:val="0040730D"/>
    <w:rsid w:val="00450374"/>
    <w:rsid w:val="00475118"/>
    <w:rsid w:val="00481816"/>
    <w:rsid w:val="00640A8D"/>
    <w:rsid w:val="006659CD"/>
    <w:rsid w:val="006D443E"/>
    <w:rsid w:val="00736EA6"/>
    <w:rsid w:val="0086783A"/>
    <w:rsid w:val="008A3D9B"/>
    <w:rsid w:val="008F3ADE"/>
    <w:rsid w:val="00933D30"/>
    <w:rsid w:val="009B4C37"/>
    <w:rsid w:val="009D5C19"/>
    <w:rsid w:val="00A21523"/>
    <w:rsid w:val="00A2251F"/>
    <w:rsid w:val="00AA0299"/>
    <w:rsid w:val="00AA36B8"/>
    <w:rsid w:val="00B36F29"/>
    <w:rsid w:val="00B77C10"/>
    <w:rsid w:val="00B960F8"/>
    <w:rsid w:val="00C01E62"/>
    <w:rsid w:val="00C206EE"/>
    <w:rsid w:val="00C40ED7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2016-06-20T14:47:00Z</cp:lastPrinted>
  <dcterms:created xsi:type="dcterms:W3CDTF">2016-09-15T07:14:00Z</dcterms:created>
  <dcterms:modified xsi:type="dcterms:W3CDTF">2016-11-21T16:07:00Z</dcterms:modified>
</cp:coreProperties>
</file>