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0B562" w14:textId="266FB98B" w:rsidR="002A326A" w:rsidRDefault="002A326A" w:rsidP="002A326A">
      <w:pPr>
        <w:pStyle w:val="Title"/>
        <w:spacing w:before="480" w:after="480"/>
        <w:contextualSpacing w:val="0"/>
        <w:jc w:val="right"/>
      </w:pPr>
      <w:bookmarkStart w:id="0" w:name="_GoBack"/>
      <w:bookmarkEnd w:id="0"/>
      <w:r>
        <w:rPr>
          <w:caps w:val="0"/>
        </w:rPr>
        <w:t xml:space="preserve">Приложение </w:t>
      </w:r>
      <w:r>
        <w:t>№ 4</w:t>
      </w:r>
    </w:p>
    <w:p w14:paraId="6E84B79F" w14:textId="654E5BBD" w:rsidR="003D115B" w:rsidRPr="00DF5D91" w:rsidRDefault="007A1211" w:rsidP="002A326A">
      <w:pPr>
        <w:pStyle w:val="Title"/>
        <w:spacing w:before="480" w:after="480"/>
        <w:contextualSpacing w:val="0"/>
        <w:rPr>
          <w:vanish/>
          <w:lang w:val="en-US"/>
        </w:rPr>
      </w:pPr>
      <w:r>
        <w:t>ТЕХНИЧЕСКА</w:t>
      </w:r>
      <w:r w:rsidR="00631091" w:rsidRPr="00EB565E">
        <w:t xml:space="preserve"> </w:t>
      </w:r>
      <w:r>
        <w:t xml:space="preserve">СПЕЦИФИКАЦИЯ </w:t>
      </w:r>
      <w:r w:rsidR="00631091" w:rsidRPr="00EB565E">
        <w:t xml:space="preserve">ЗА ОБОСОБЕНА ПОЗИЦИЯ </w:t>
      </w:r>
      <w:r w:rsidR="00902BF0">
        <w:t>2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2958"/>
        <w:gridCol w:w="1260"/>
      </w:tblGrid>
      <w:tr w:rsidR="00700180" w:rsidRPr="00DE3E60" w14:paraId="2C8DADB0" w14:textId="77777777" w:rsidTr="00671E7B">
        <w:tc>
          <w:tcPr>
            <w:tcW w:w="4557" w:type="pct"/>
          </w:tcPr>
          <w:p w14:paraId="37A7E61A" w14:textId="55410734" w:rsidR="00700180" w:rsidRPr="00DE3E60" w:rsidRDefault="00700180" w:rsidP="008044E7">
            <w:pPr>
              <w:pStyle w:val="Heading1"/>
              <w:keepNext w:val="0"/>
              <w:spacing w:before="0" w:after="0" w:line="240" w:lineRule="auto"/>
              <w:outlineLvl w:val="0"/>
              <w:rPr>
                <w:rFonts w:cs="Times New Roman"/>
              </w:rPr>
            </w:pPr>
            <w:r w:rsidRPr="00DE3E60">
              <w:rPr>
                <w:rFonts w:cs="Times New Roman"/>
                <w:caps w:val="0"/>
              </w:rPr>
              <w:t>ОПИСАНИЕ НА ИЗИСКВАНЕ</w:t>
            </w:r>
            <w:r w:rsidR="00AA6FEB">
              <w:rPr>
                <w:rStyle w:val="FootnoteReference"/>
                <w:rFonts w:cs="Times New Roman"/>
                <w:caps w:val="0"/>
              </w:rPr>
              <w:footnoteReference w:id="1"/>
            </w:r>
          </w:p>
        </w:tc>
        <w:tc>
          <w:tcPr>
            <w:tcW w:w="443" w:type="pct"/>
            <w:vAlign w:val="center"/>
          </w:tcPr>
          <w:p w14:paraId="3F334292" w14:textId="3DD0E3C5" w:rsidR="00700180" w:rsidRPr="007A1211" w:rsidRDefault="007A1211" w:rsidP="00671E7B">
            <w:pPr>
              <w:pStyle w:val="Heading1"/>
              <w:keepNext w:val="0"/>
              <w:spacing w:before="0" w:after="0" w:line="240" w:lineRule="auto"/>
              <w:outlineLvl w:val="0"/>
              <w:rPr>
                <w:rFonts w:cs="Times New Roman"/>
                <w:sz w:val="18"/>
                <w:szCs w:val="24"/>
              </w:rPr>
            </w:pPr>
            <w:r w:rsidRPr="007A1211">
              <w:rPr>
                <w:rFonts w:cs="Times New Roman"/>
                <w:caps w:val="0"/>
                <w:sz w:val="18"/>
                <w:szCs w:val="24"/>
              </w:rPr>
              <w:t>ПРОДУКТИ</w:t>
            </w:r>
          </w:p>
        </w:tc>
      </w:tr>
      <w:tr w:rsidR="00700180" w:rsidRPr="00700180" w14:paraId="5D50DEA7" w14:textId="1E1CC425" w:rsidTr="00671E7B">
        <w:tc>
          <w:tcPr>
            <w:tcW w:w="4557" w:type="pct"/>
          </w:tcPr>
          <w:p w14:paraId="26491900" w14:textId="77777777" w:rsidR="00700180" w:rsidRPr="00700180" w:rsidRDefault="00700180" w:rsidP="008143CA">
            <w:pPr>
              <w:pStyle w:val="Heading1"/>
              <w:keepNext w:val="0"/>
              <w:numPr>
                <w:ilvl w:val="0"/>
                <w:numId w:val="21"/>
              </w:numPr>
              <w:spacing w:before="0" w:after="0" w:line="240" w:lineRule="auto"/>
              <w:outlineLvl w:val="0"/>
              <w:rPr>
                <w:rFonts w:cs="Times New Roman"/>
              </w:rPr>
            </w:pPr>
            <w:r w:rsidRPr="00700180">
              <w:rPr>
                <w:rFonts w:cs="Times New Roman"/>
              </w:rPr>
              <w:t>Общи изисквания</w:t>
            </w:r>
          </w:p>
        </w:tc>
        <w:tc>
          <w:tcPr>
            <w:tcW w:w="443" w:type="pct"/>
            <w:vAlign w:val="center"/>
          </w:tcPr>
          <w:p w14:paraId="509D723E" w14:textId="77777777" w:rsidR="00700180" w:rsidRPr="00700180" w:rsidRDefault="00700180" w:rsidP="00671E7B">
            <w:pPr>
              <w:pStyle w:val="Heading1"/>
              <w:keepNext w:val="0"/>
              <w:spacing w:before="0" w:after="0" w:line="240" w:lineRule="auto"/>
              <w:outlineLvl w:val="0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700180" w:rsidRPr="00700180" w14:paraId="34B4764D" w14:textId="43349435" w:rsidTr="00671E7B">
        <w:tc>
          <w:tcPr>
            <w:tcW w:w="4557" w:type="pct"/>
          </w:tcPr>
          <w:p w14:paraId="027A9BB7" w14:textId="381BB1C2" w:rsidR="00700180" w:rsidRPr="00700180" w:rsidRDefault="00700180" w:rsidP="007A1211">
            <w:pPr>
              <w:pStyle w:val="Heading1"/>
              <w:keepNext w:val="0"/>
              <w:spacing w:before="0" w:after="0" w:line="240" w:lineRule="auto"/>
              <w:jc w:val="both"/>
              <w:outlineLvl w:val="0"/>
              <w:rPr>
                <w:rFonts w:cs="Times New Roman"/>
                <w:b w:val="0"/>
                <w:caps w:val="0"/>
                <w:sz w:val="24"/>
                <w:szCs w:val="24"/>
              </w:rPr>
            </w:pPr>
            <w:r w:rsidRPr="00700180">
              <w:rPr>
                <w:rFonts w:cs="Times New Roman"/>
                <w:b w:val="0"/>
                <w:caps w:val="0"/>
                <w:sz w:val="24"/>
                <w:szCs w:val="24"/>
              </w:rPr>
              <w:t xml:space="preserve">Предлагания набор от </w:t>
            </w:r>
            <w:r w:rsidR="007A1211">
              <w:rPr>
                <w:rFonts w:cs="Times New Roman"/>
                <w:b w:val="0"/>
                <w:caps w:val="0"/>
                <w:sz w:val="24"/>
                <w:szCs w:val="24"/>
              </w:rPr>
              <w:t>продукти</w:t>
            </w:r>
            <w:r w:rsidR="007A1211" w:rsidRPr="00700180">
              <w:rPr>
                <w:rFonts w:cs="Times New Roman"/>
                <w:b w:val="0"/>
                <w:caps w:val="0"/>
                <w:sz w:val="24"/>
                <w:szCs w:val="24"/>
              </w:rPr>
              <w:t xml:space="preserve"> </w:t>
            </w:r>
            <w:r w:rsidRPr="00700180">
              <w:rPr>
                <w:rFonts w:cs="Times New Roman"/>
                <w:b w:val="0"/>
                <w:caps w:val="0"/>
                <w:sz w:val="24"/>
                <w:szCs w:val="24"/>
              </w:rPr>
              <w:t>трябва да отговаря и на слените общи изисквания:</w:t>
            </w:r>
          </w:p>
        </w:tc>
        <w:tc>
          <w:tcPr>
            <w:tcW w:w="443" w:type="pct"/>
            <w:vAlign w:val="center"/>
          </w:tcPr>
          <w:p w14:paraId="53268D5E" w14:textId="77777777" w:rsidR="00700180" w:rsidRPr="00700180" w:rsidRDefault="00700180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700180" w:rsidRPr="00700180" w14:paraId="362A2C87" w14:textId="090A405E" w:rsidTr="00671E7B">
        <w:tc>
          <w:tcPr>
            <w:tcW w:w="4557" w:type="pct"/>
          </w:tcPr>
          <w:p w14:paraId="0A2B3202" w14:textId="77777777" w:rsidR="00700180" w:rsidRPr="00700180" w:rsidRDefault="00700180" w:rsidP="00700180">
            <w:pPr>
              <w:pStyle w:val="Heading2"/>
              <w:keepNext w:val="0"/>
              <w:numPr>
                <w:ilvl w:val="1"/>
                <w:numId w:val="21"/>
              </w:numPr>
              <w:ind w:left="426" w:hanging="432"/>
              <w:outlineLvl w:val="1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Функционални изисквания</w:t>
            </w:r>
          </w:p>
        </w:tc>
        <w:tc>
          <w:tcPr>
            <w:tcW w:w="443" w:type="pct"/>
            <w:vAlign w:val="center"/>
          </w:tcPr>
          <w:p w14:paraId="69541B3B" w14:textId="77777777" w:rsidR="00700180" w:rsidRPr="00700180" w:rsidRDefault="00700180" w:rsidP="00671E7B">
            <w:pPr>
              <w:pStyle w:val="Heading2"/>
              <w:keepNext w:val="0"/>
              <w:spacing w:before="0"/>
              <w:jc w:val="center"/>
              <w:outlineLvl w:val="1"/>
              <w:rPr>
                <w:rFonts w:cs="Times New Roman"/>
                <w:b w:val="0"/>
                <w:szCs w:val="24"/>
              </w:rPr>
            </w:pPr>
          </w:p>
        </w:tc>
      </w:tr>
      <w:tr w:rsidR="00700180" w:rsidRPr="00700180" w14:paraId="596AE650" w14:textId="5AA59267" w:rsidTr="00671E7B">
        <w:tc>
          <w:tcPr>
            <w:tcW w:w="4557" w:type="pct"/>
          </w:tcPr>
          <w:p w14:paraId="0AFAFA8F" w14:textId="77777777" w:rsidR="00700180" w:rsidRPr="00700180" w:rsidRDefault="00700180" w:rsidP="00700180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предоставят независима информация за кредитни анализи/оценки, в т.ч. информация за кредитни рейтинга на страни, на</w:t>
            </w:r>
            <w:r w:rsidRPr="00700180">
              <w:rPr>
                <w:rFonts w:cs="Times New Roman"/>
                <w:sz w:val="22"/>
              </w:rPr>
              <w:t>д</w:t>
            </w:r>
            <w:r w:rsidRPr="00700180">
              <w:rPr>
                <w:rFonts w:cs="Times New Roman"/>
                <w:sz w:val="22"/>
              </w:rPr>
              <w:t>национални институции, агенции, финансови институции, корпоративни компании и др., като кредитните оценки по възмо</w:t>
            </w:r>
            <w:r w:rsidRPr="00700180">
              <w:rPr>
                <w:rFonts w:cs="Times New Roman"/>
                <w:sz w:val="22"/>
              </w:rPr>
              <w:t>ж</w:t>
            </w:r>
            <w:r w:rsidRPr="00700180">
              <w:rPr>
                <w:rFonts w:cs="Times New Roman"/>
                <w:sz w:val="22"/>
              </w:rPr>
              <w:t>ност да бъдат от голям брой международно-признати агенции за кредитен рейтинг;</w:t>
            </w:r>
          </w:p>
        </w:tc>
        <w:tc>
          <w:tcPr>
            <w:tcW w:w="443" w:type="pct"/>
            <w:vAlign w:val="center"/>
          </w:tcPr>
          <w:p w14:paraId="11C3369A" w14:textId="77777777" w:rsidR="00700180" w:rsidRDefault="00700180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1CEE6FCF" w14:textId="40CF09C5" w:rsidR="00700180" w:rsidRPr="00700180" w:rsidRDefault="00700180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5DB5C397" w14:textId="02440B61" w:rsidTr="00671E7B">
        <w:tc>
          <w:tcPr>
            <w:tcW w:w="4557" w:type="pct"/>
          </w:tcPr>
          <w:p w14:paraId="751264E6" w14:textId="2D05FF5B" w:rsidR="000A714A" w:rsidRPr="00700180" w:rsidRDefault="000A714A" w:rsidP="00ED2FF9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предоставя непрекъснат поток от обективна и безпристрастна информация, представляваща новини за събития от полит</w:t>
            </w:r>
            <w:r w:rsidRPr="00700180">
              <w:rPr>
                <w:rFonts w:cs="Times New Roman"/>
                <w:sz w:val="22"/>
              </w:rPr>
              <w:t>и</w:t>
            </w:r>
            <w:r w:rsidRPr="00700180">
              <w:rPr>
                <w:rFonts w:cs="Times New Roman"/>
                <w:sz w:val="22"/>
              </w:rPr>
              <w:t xml:space="preserve">чески и икономически характер в глобален мащаб. В потока от новини и събития всички континенти и региони следва да бъдат представени балансирано и да отразява различните гледни точки на преките участници и на коментаторите. </w:t>
            </w:r>
            <w:r w:rsidR="00821642">
              <w:rPr>
                <w:rFonts w:cs="Times New Roman"/>
                <w:sz w:val="22"/>
              </w:rPr>
              <w:t xml:space="preserve">Участникът </w:t>
            </w:r>
            <w:r w:rsidRPr="00700180">
              <w:rPr>
                <w:rFonts w:cs="Times New Roman"/>
                <w:sz w:val="22"/>
              </w:rPr>
              <w:t xml:space="preserve">следва да публикува новини от различни информационни агенции (вкл. и от свои конкуренти) и други източници – централни банки, правителства, компании, борси и т.н. </w:t>
            </w:r>
            <w:r w:rsidR="00821642">
              <w:rPr>
                <w:rFonts w:cs="Times New Roman"/>
                <w:sz w:val="22"/>
              </w:rPr>
              <w:t xml:space="preserve">Участника </w:t>
            </w:r>
            <w:r w:rsidRPr="00700180">
              <w:rPr>
                <w:rFonts w:cs="Times New Roman"/>
                <w:sz w:val="22"/>
              </w:rPr>
              <w:t>следва ясно да обозначава дали информацията е получена от собствени изто</w:t>
            </w:r>
            <w:r w:rsidRPr="00700180">
              <w:rPr>
                <w:rFonts w:cs="Times New Roman"/>
                <w:sz w:val="22"/>
              </w:rPr>
              <w:t>ч</w:t>
            </w:r>
            <w:r w:rsidRPr="00700180">
              <w:rPr>
                <w:rFonts w:cs="Times New Roman"/>
                <w:sz w:val="22"/>
              </w:rPr>
              <w:t>ници или от трети страни. Информацията следва да може да бъде класифицирана/сортирана по различни критерии, напр. по региони, държави, групи от държави (Еврозона, Г-8, ОИСР), компании, сектори, класове активи и т.н., вкл. и по свободно из</w:t>
            </w:r>
            <w:r w:rsidRPr="00700180">
              <w:rPr>
                <w:rFonts w:cs="Times New Roman"/>
                <w:sz w:val="22"/>
              </w:rPr>
              <w:t>б</w:t>
            </w:r>
            <w:r w:rsidRPr="00700180">
              <w:rPr>
                <w:rFonts w:cs="Times New Roman"/>
                <w:sz w:val="22"/>
              </w:rPr>
              <w:t>рани критерии, дефинирани от крайния потребител</w:t>
            </w:r>
          </w:p>
        </w:tc>
        <w:tc>
          <w:tcPr>
            <w:tcW w:w="443" w:type="pct"/>
            <w:vAlign w:val="center"/>
          </w:tcPr>
          <w:p w14:paraId="7DDD0207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07753E0A" w14:textId="22A3C2C7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7CC86BDA" w14:textId="37D9C925" w:rsidTr="00671E7B">
        <w:tc>
          <w:tcPr>
            <w:tcW w:w="4557" w:type="pct"/>
          </w:tcPr>
          <w:p w14:paraId="211D5166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поддържа календар за предстоящи събития за сравнително дълъг период от време, съдържащ както стандартни дати за оп</w:t>
            </w:r>
            <w:r w:rsidRPr="00700180">
              <w:rPr>
                <w:rFonts w:cs="Times New Roman"/>
                <w:sz w:val="22"/>
              </w:rPr>
              <w:t>о</w:t>
            </w:r>
            <w:r w:rsidRPr="00700180">
              <w:rPr>
                <w:rFonts w:cs="Times New Roman"/>
                <w:sz w:val="22"/>
              </w:rPr>
              <w:t>вестяване/публикуване на регулярни икономически данни (напр. емисионни календари, емисии на облигации и акции, БВП, инфлация, безработица, и т.н.), така и на основните политически събития (например местни и общи избори, срещи между л</w:t>
            </w:r>
            <w:r w:rsidRPr="00700180">
              <w:rPr>
                <w:rFonts w:cs="Times New Roman"/>
                <w:sz w:val="22"/>
              </w:rPr>
              <w:t>и</w:t>
            </w:r>
            <w:r w:rsidRPr="00700180">
              <w:rPr>
                <w:rFonts w:cs="Times New Roman"/>
                <w:sz w:val="22"/>
              </w:rPr>
              <w:t>дери, форуми и т.н.)</w:t>
            </w:r>
          </w:p>
        </w:tc>
        <w:tc>
          <w:tcPr>
            <w:tcW w:w="443" w:type="pct"/>
            <w:vAlign w:val="center"/>
          </w:tcPr>
          <w:p w14:paraId="3663E04F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3906742A" w14:textId="30A0FEEE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0417A358" w14:textId="47A330BF" w:rsidTr="00671E7B">
        <w:tc>
          <w:tcPr>
            <w:tcW w:w="4557" w:type="pct"/>
          </w:tcPr>
          <w:p w14:paraId="2FDE7412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се появява по най-бързия възможен начин актуална информация за изявления на политически лидери, ръководители на це</w:t>
            </w:r>
            <w:r w:rsidRPr="00700180">
              <w:rPr>
                <w:rFonts w:cs="Times New Roman"/>
                <w:sz w:val="22"/>
              </w:rPr>
              <w:t>н</w:t>
            </w:r>
            <w:r w:rsidRPr="00700180">
              <w:rPr>
                <w:rFonts w:cs="Times New Roman"/>
                <w:sz w:val="22"/>
              </w:rPr>
              <w:lastRenderedPageBreak/>
              <w:t>трални банки, мениджъри на големи корпорации и институционални инвеститори. Възможности за предаване на пресконф</w:t>
            </w:r>
            <w:r w:rsidRPr="00700180">
              <w:rPr>
                <w:rFonts w:cs="Times New Roman"/>
                <w:sz w:val="22"/>
              </w:rPr>
              <w:t>е</w:t>
            </w:r>
            <w:r w:rsidRPr="00700180">
              <w:rPr>
                <w:rFonts w:cs="Times New Roman"/>
                <w:sz w:val="22"/>
              </w:rPr>
              <w:t>ренции на централни банки (напр. ЕЦБ) в реално време ще бъде предимство</w:t>
            </w:r>
          </w:p>
        </w:tc>
        <w:tc>
          <w:tcPr>
            <w:tcW w:w="443" w:type="pct"/>
            <w:vAlign w:val="center"/>
          </w:tcPr>
          <w:p w14:paraId="7C8A31BF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lastRenderedPageBreak/>
              <w:t>1</w:t>
            </w:r>
          </w:p>
          <w:p w14:paraId="5A91DFC9" w14:textId="5CA3616C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lastRenderedPageBreak/>
              <w:t>2</w:t>
            </w:r>
          </w:p>
        </w:tc>
      </w:tr>
      <w:tr w:rsidR="000A714A" w:rsidRPr="00700180" w14:paraId="1328AD10" w14:textId="2942F80A" w:rsidTr="00671E7B">
        <w:tc>
          <w:tcPr>
            <w:tcW w:w="4557" w:type="pct"/>
          </w:tcPr>
          <w:p w14:paraId="19E2216A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lastRenderedPageBreak/>
              <w:t>да съдържа и/или да предоставя достъп до различни пазарни анализи и коментари по бизнес и политически въпроси от широк кръг източници за различни класове активи, държави, емитенти и др.</w:t>
            </w:r>
          </w:p>
        </w:tc>
        <w:tc>
          <w:tcPr>
            <w:tcW w:w="443" w:type="pct"/>
            <w:vAlign w:val="center"/>
          </w:tcPr>
          <w:p w14:paraId="373768C5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09325F31" w14:textId="63BB0DA1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52EFF2AF" w14:textId="6C7AA02F" w:rsidTr="00671E7B">
        <w:tc>
          <w:tcPr>
            <w:tcW w:w="4557" w:type="pct"/>
          </w:tcPr>
          <w:p w14:paraId="1A83F237" w14:textId="5A2202FA" w:rsidR="000A714A" w:rsidRPr="00700180" w:rsidRDefault="000A714A" w:rsidP="00821642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се поддържат актуални данни за прогнозите и/или очакванията на различни пазарни участници за най-важните икономиче</w:t>
            </w:r>
            <w:r w:rsidRPr="00700180">
              <w:rPr>
                <w:rFonts w:cs="Times New Roman"/>
                <w:sz w:val="22"/>
              </w:rPr>
              <w:t>с</w:t>
            </w:r>
            <w:r w:rsidRPr="00700180">
              <w:rPr>
                <w:rFonts w:cs="Times New Roman"/>
                <w:sz w:val="22"/>
              </w:rPr>
              <w:t xml:space="preserve">ки показатели на отделните държави, икономически зони, емитенти, корпорации и др., получавани чрез регулярни допитвания или проучвания на мненията на професионалната общност, организирани и </w:t>
            </w:r>
            <w:proofErr w:type="spellStart"/>
            <w:r w:rsidRPr="00700180">
              <w:rPr>
                <w:rFonts w:cs="Times New Roman"/>
                <w:sz w:val="22"/>
              </w:rPr>
              <w:t>менажирани</w:t>
            </w:r>
            <w:proofErr w:type="spellEnd"/>
            <w:r w:rsidRPr="00700180">
              <w:rPr>
                <w:rFonts w:cs="Times New Roman"/>
                <w:sz w:val="22"/>
              </w:rPr>
              <w:t xml:space="preserve"> от </w:t>
            </w:r>
            <w:r w:rsidR="00821642">
              <w:rPr>
                <w:rFonts w:cs="Times New Roman"/>
                <w:sz w:val="22"/>
              </w:rPr>
              <w:t xml:space="preserve">участника </w:t>
            </w:r>
            <w:r w:rsidRPr="00700180">
              <w:rPr>
                <w:rFonts w:cs="Times New Roman"/>
                <w:sz w:val="22"/>
              </w:rPr>
              <w:t>или от трети страни</w:t>
            </w:r>
          </w:p>
        </w:tc>
        <w:tc>
          <w:tcPr>
            <w:tcW w:w="443" w:type="pct"/>
            <w:vAlign w:val="center"/>
          </w:tcPr>
          <w:p w14:paraId="09D5E88D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37600C8F" w14:textId="6E470C23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17BC76D8" w14:textId="7ACE898F" w:rsidTr="00671E7B">
        <w:tc>
          <w:tcPr>
            <w:tcW w:w="4557" w:type="pct"/>
          </w:tcPr>
          <w:p w14:paraId="5A3E0115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предоставя възможности за запис на новини и събития във външен файл</w:t>
            </w:r>
          </w:p>
        </w:tc>
        <w:tc>
          <w:tcPr>
            <w:tcW w:w="443" w:type="pct"/>
            <w:vAlign w:val="center"/>
          </w:tcPr>
          <w:p w14:paraId="25F3889A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60803B51" w14:textId="0ACC3AF7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7F57589A" w14:textId="327082BF" w:rsidTr="00671E7B">
        <w:tc>
          <w:tcPr>
            <w:tcW w:w="4557" w:type="pct"/>
          </w:tcPr>
          <w:p w14:paraId="34280BBE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поддържа архив на новините и събитията за сравнително дълъг период от време</w:t>
            </w:r>
          </w:p>
        </w:tc>
        <w:tc>
          <w:tcPr>
            <w:tcW w:w="443" w:type="pct"/>
            <w:vAlign w:val="center"/>
          </w:tcPr>
          <w:p w14:paraId="04236B96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21549794" w14:textId="5DE30194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7278368D" w14:textId="4547D977" w:rsidTr="00671E7B">
        <w:tc>
          <w:tcPr>
            <w:tcW w:w="4557" w:type="pct"/>
          </w:tcPr>
          <w:p w14:paraId="54EF1151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има вградени възможности и да поддържа статични и динамични данни за инструментите и пазарите на:</w:t>
            </w:r>
          </w:p>
        </w:tc>
        <w:tc>
          <w:tcPr>
            <w:tcW w:w="443" w:type="pct"/>
            <w:vAlign w:val="center"/>
          </w:tcPr>
          <w:p w14:paraId="51ED5CD2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706E75C1" w14:textId="1A0EB4FD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6F39C67B" w14:textId="58A870E9" w:rsidTr="00671E7B">
        <w:tc>
          <w:tcPr>
            <w:tcW w:w="4557" w:type="pct"/>
          </w:tcPr>
          <w:p w14:paraId="08D1AF2B" w14:textId="77777777" w:rsidR="000A714A" w:rsidRPr="00700180" w:rsidRDefault="000A714A" w:rsidP="000A714A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r w:rsidRPr="00700180">
              <w:rPr>
                <w:rFonts w:cs="Times New Roman"/>
                <w:i/>
                <w:sz w:val="20"/>
              </w:rPr>
              <w:t>облигации и други дългови инструменти, вкл. държавни, общински, регионални, наднационални, агенции, корпоративни, обезпечени, ип</w:t>
            </w:r>
            <w:r w:rsidRPr="00700180">
              <w:rPr>
                <w:rFonts w:cs="Times New Roman"/>
                <w:i/>
                <w:sz w:val="20"/>
              </w:rPr>
              <w:t>о</w:t>
            </w:r>
            <w:r w:rsidRPr="00700180">
              <w:rPr>
                <w:rFonts w:cs="Times New Roman"/>
                <w:i/>
                <w:sz w:val="20"/>
              </w:rPr>
              <w:t>течни, конвертируеми, инфлационно индексирани и др. с или без вградени опции;</w:t>
            </w:r>
          </w:p>
        </w:tc>
        <w:tc>
          <w:tcPr>
            <w:tcW w:w="443" w:type="pct"/>
            <w:vAlign w:val="center"/>
          </w:tcPr>
          <w:p w14:paraId="510087F7" w14:textId="77777777" w:rsidR="000A714A" w:rsidRPr="00700180" w:rsidRDefault="000A714A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A714A" w:rsidRPr="00700180" w14:paraId="5386F8A9" w14:textId="1C6CE919" w:rsidTr="00671E7B">
        <w:tc>
          <w:tcPr>
            <w:tcW w:w="4557" w:type="pct"/>
          </w:tcPr>
          <w:p w14:paraId="16804FED" w14:textId="77777777" w:rsidR="000A714A" w:rsidRPr="00700180" w:rsidRDefault="000A714A" w:rsidP="000A714A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r w:rsidRPr="00700180">
              <w:rPr>
                <w:rFonts w:cs="Times New Roman"/>
                <w:i/>
                <w:sz w:val="20"/>
              </w:rPr>
              <w:t xml:space="preserve">инструменти на паричния пазар, вкл. краткосрочни дългови ЦК, депозитни сертификати (CD), търговски ефекти (CP), нива на </w:t>
            </w:r>
            <w:proofErr w:type="spellStart"/>
            <w:r w:rsidRPr="00700180">
              <w:rPr>
                <w:rFonts w:cs="Times New Roman"/>
                <w:i/>
                <w:sz w:val="20"/>
              </w:rPr>
              <w:t>Репо-лихви</w:t>
            </w:r>
            <w:proofErr w:type="spellEnd"/>
            <w:r w:rsidRPr="00700180">
              <w:rPr>
                <w:rFonts w:cs="Times New Roman"/>
                <w:i/>
                <w:sz w:val="20"/>
              </w:rPr>
              <w:t xml:space="preserve"> на различни финансови инструменти, индекси за цената на заемния ресурс (напр. </w:t>
            </w:r>
            <w:proofErr w:type="spellStart"/>
            <w:r w:rsidRPr="00700180">
              <w:rPr>
                <w:rFonts w:cs="Times New Roman"/>
                <w:i/>
                <w:sz w:val="20"/>
              </w:rPr>
              <w:t>Libor</w:t>
            </w:r>
            <w:proofErr w:type="spellEnd"/>
            <w:r w:rsidRPr="00700180">
              <w:rPr>
                <w:rFonts w:cs="Times New Roman"/>
                <w:i/>
                <w:sz w:val="20"/>
              </w:rPr>
              <w:t xml:space="preserve">, </w:t>
            </w:r>
            <w:proofErr w:type="spellStart"/>
            <w:r w:rsidRPr="00700180">
              <w:rPr>
                <w:rFonts w:cs="Times New Roman"/>
                <w:i/>
                <w:sz w:val="20"/>
              </w:rPr>
              <w:t>Euribor</w:t>
            </w:r>
            <w:proofErr w:type="spellEnd"/>
            <w:r w:rsidRPr="00700180">
              <w:rPr>
                <w:rFonts w:cs="Times New Roman"/>
                <w:i/>
                <w:sz w:val="20"/>
              </w:rPr>
              <w:t xml:space="preserve">) за всички валути, </w:t>
            </w:r>
            <w:proofErr w:type="spellStart"/>
            <w:r w:rsidRPr="00700180">
              <w:rPr>
                <w:rFonts w:cs="Times New Roman"/>
                <w:i/>
                <w:sz w:val="20"/>
              </w:rPr>
              <w:t>Суоп</w:t>
            </w:r>
            <w:proofErr w:type="spellEnd"/>
            <w:r w:rsidRPr="00700180">
              <w:rPr>
                <w:rFonts w:cs="Times New Roman"/>
                <w:i/>
                <w:sz w:val="20"/>
              </w:rPr>
              <w:t xml:space="preserve"> и </w:t>
            </w:r>
            <w:proofErr w:type="spellStart"/>
            <w:r w:rsidRPr="00700180">
              <w:rPr>
                <w:rFonts w:cs="Times New Roman"/>
                <w:i/>
                <w:sz w:val="20"/>
              </w:rPr>
              <w:t>Форуърд</w:t>
            </w:r>
            <w:proofErr w:type="spellEnd"/>
            <w:r w:rsidRPr="00700180">
              <w:rPr>
                <w:rFonts w:cs="Times New Roman"/>
                <w:i/>
                <w:sz w:val="20"/>
              </w:rPr>
              <w:t xml:space="preserve"> криви и др.;</w:t>
            </w:r>
          </w:p>
        </w:tc>
        <w:tc>
          <w:tcPr>
            <w:tcW w:w="443" w:type="pct"/>
            <w:vAlign w:val="center"/>
          </w:tcPr>
          <w:p w14:paraId="193719CF" w14:textId="77777777" w:rsidR="000A714A" w:rsidRPr="00700180" w:rsidRDefault="000A714A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A714A" w:rsidRPr="00700180" w14:paraId="645404BC" w14:textId="71E5D6BD" w:rsidTr="00671E7B">
        <w:tc>
          <w:tcPr>
            <w:tcW w:w="4557" w:type="pct"/>
          </w:tcPr>
          <w:p w14:paraId="7BFE42C2" w14:textId="77777777" w:rsidR="000A714A" w:rsidRPr="00700180" w:rsidRDefault="000A714A" w:rsidP="000A714A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r w:rsidRPr="00700180">
              <w:rPr>
                <w:rFonts w:cs="Times New Roman"/>
                <w:i/>
                <w:sz w:val="20"/>
              </w:rPr>
              <w:t>злато и други благородни метали;</w:t>
            </w:r>
          </w:p>
        </w:tc>
        <w:tc>
          <w:tcPr>
            <w:tcW w:w="443" w:type="pct"/>
            <w:vAlign w:val="center"/>
          </w:tcPr>
          <w:p w14:paraId="196C07E0" w14:textId="77777777" w:rsidR="000A714A" w:rsidRPr="00700180" w:rsidRDefault="000A714A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A714A" w:rsidRPr="00700180" w14:paraId="5BDBFEF3" w14:textId="6076CF8D" w:rsidTr="00671E7B">
        <w:tc>
          <w:tcPr>
            <w:tcW w:w="4557" w:type="pct"/>
          </w:tcPr>
          <w:p w14:paraId="06468EAC" w14:textId="77777777" w:rsidR="000A714A" w:rsidRPr="00700180" w:rsidRDefault="000A714A" w:rsidP="000A714A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r w:rsidRPr="00700180">
              <w:rPr>
                <w:rFonts w:cs="Times New Roman"/>
                <w:i/>
                <w:sz w:val="20"/>
              </w:rPr>
              <w:t>борсово търгувани финансови продукти (</w:t>
            </w:r>
            <w:proofErr w:type="spellStart"/>
            <w:r w:rsidRPr="00700180">
              <w:rPr>
                <w:rFonts w:cs="Times New Roman"/>
                <w:i/>
                <w:sz w:val="20"/>
              </w:rPr>
              <w:t>фючърси</w:t>
            </w:r>
            <w:proofErr w:type="spellEnd"/>
            <w:r w:rsidRPr="00700180">
              <w:rPr>
                <w:rFonts w:cs="Times New Roman"/>
                <w:i/>
                <w:sz w:val="20"/>
              </w:rPr>
              <w:t xml:space="preserve">, </w:t>
            </w:r>
            <w:proofErr w:type="spellStart"/>
            <w:r w:rsidRPr="00700180">
              <w:rPr>
                <w:rFonts w:cs="Times New Roman"/>
                <w:i/>
                <w:sz w:val="20"/>
              </w:rPr>
              <w:t>ETFs</w:t>
            </w:r>
            <w:proofErr w:type="spellEnd"/>
            <w:r w:rsidRPr="00700180">
              <w:rPr>
                <w:rFonts w:cs="Times New Roman"/>
                <w:i/>
                <w:sz w:val="20"/>
              </w:rPr>
              <w:t xml:space="preserve"> и др.), стоки, суровини и материали;</w:t>
            </w:r>
          </w:p>
        </w:tc>
        <w:tc>
          <w:tcPr>
            <w:tcW w:w="443" w:type="pct"/>
            <w:vAlign w:val="center"/>
          </w:tcPr>
          <w:p w14:paraId="49053062" w14:textId="77777777" w:rsidR="000A714A" w:rsidRPr="00700180" w:rsidRDefault="000A714A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A714A" w:rsidRPr="00700180" w14:paraId="5B7FCDD7" w14:textId="671E0979" w:rsidTr="00671E7B">
        <w:tc>
          <w:tcPr>
            <w:tcW w:w="4557" w:type="pct"/>
          </w:tcPr>
          <w:p w14:paraId="21D09F66" w14:textId="77777777" w:rsidR="000A714A" w:rsidRPr="00700180" w:rsidRDefault="000A714A" w:rsidP="000A714A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r w:rsidRPr="00700180">
              <w:rPr>
                <w:rFonts w:cs="Times New Roman"/>
                <w:i/>
                <w:sz w:val="20"/>
              </w:rPr>
              <w:t>акции и други (производни) инструменти, имащи характеристиките на собствен капитал;</w:t>
            </w:r>
          </w:p>
        </w:tc>
        <w:tc>
          <w:tcPr>
            <w:tcW w:w="443" w:type="pct"/>
            <w:vAlign w:val="center"/>
          </w:tcPr>
          <w:p w14:paraId="065E5A0D" w14:textId="77777777" w:rsidR="000A714A" w:rsidRPr="00700180" w:rsidRDefault="000A714A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A714A" w:rsidRPr="00700180" w14:paraId="528A57C5" w14:textId="6CB15832" w:rsidTr="00671E7B">
        <w:tc>
          <w:tcPr>
            <w:tcW w:w="4557" w:type="pct"/>
          </w:tcPr>
          <w:p w14:paraId="51089D60" w14:textId="77777777" w:rsidR="000A714A" w:rsidRPr="00700180" w:rsidRDefault="000A714A" w:rsidP="000A714A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r w:rsidRPr="00700180">
              <w:rPr>
                <w:rFonts w:cs="Times New Roman"/>
                <w:i/>
                <w:sz w:val="20"/>
              </w:rPr>
              <w:t xml:space="preserve">валути – за всякакви </w:t>
            </w:r>
            <w:proofErr w:type="spellStart"/>
            <w:r w:rsidRPr="00700180">
              <w:rPr>
                <w:rFonts w:cs="Times New Roman"/>
                <w:i/>
                <w:sz w:val="20"/>
              </w:rPr>
              <w:t>сетълмънт</w:t>
            </w:r>
            <w:proofErr w:type="spellEnd"/>
            <w:r w:rsidRPr="00700180">
              <w:rPr>
                <w:rFonts w:cs="Times New Roman"/>
                <w:i/>
                <w:sz w:val="20"/>
              </w:rPr>
              <w:t xml:space="preserve"> дати търгувани на пазара;</w:t>
            </w:r>
          </w:p>
        </w:tc>
        <w:tc>
          <w:tcPr>
            <w:tcW w:w="443" w:type="pct"/>
            <w:vAlign w:val="center"/>
          </w:tcPr>
          <w:p w14:paraId="6A916E32" w14:textId="77777777" w:rsidR="000A714A" w:rsidRPr="00700180" w:rsidRDefault="000A714A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A714A" w:rsidRPr="00700180" w14:paraId="20B01436" w14:textId="683D7411" w:rsidTr="00671E7B">
        <w:tc>
          <w:tcPr>
            <w:tcW w:w="4557" w:type="pct"/>
          </w:tcPr>
          <w:p w14:paraId="20560FFD" w14:textId="77777777" w:rsidR="000A714A" w:rsidRPr="00700180" w:rsidRDefault="000A714A" w:rsidP="000A714A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proofErr w:type="spellStart"/>
            <w:r w:rsidRPr="00700180">
              <w:rPr>
                <w:rFonts w:cs="Times New Roman"/>
                <w:i/>
                <w:sz w:val="20"/>
              </w:rPr>
              <w:t>деривативни</w:t>
            </w:r>
            <w:proofErr w:type="spellEnd"/>
            <w:r w:rsidRPr="00700180">
              <w:rPr>
                <w:rFonts w:cs="Times New Roman"/>
                <w:i/>
                <w:sz w:val="20"/>
              </w:rPr>
              <w:t xml:space="preserve"> продукти – лихвени, инфлационни, кредитни, валутни и т.н.;</w:t>
            </w:r>
          </w:p>
        </w:tc>
        <w:tc>
          <w:tcPr>
            <w:tcW w:w="443" w:type="pct"/>
            <w:vAlign w:val="center"/>
          </w:tcPr>
          <w:p w14:paraId="189A8C57" w14:textId="77777777" w:rsidR="000A714A" w:rsidRPr="00700180" w:rsidRDefault="000A714A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A23ABF" w:rsidRPr="00700180" w14:paraId="30365F66" w14:textId="77777777" w:rsidTr="00F45FCC">
        <w:tc>
          <w:tcPr>
            <w:tcW w:w="4557" w:type="pct"/>
          </w:tcPr>
          <w:p w14:paraId="3C962203" w14:textId="77777777" w:rsidR="00A23ABF" w:rsidRPr="00700180" w:rsidRDefault="00A23ABF" w:rsidP="00F45FCC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r w:rsidRPr="00700180">
              <w:rPr>
                <w:rFonts w:cs="Times New Roman"/>
                <w:i/>
                <w:sz w:val="20"/>
              </w:rPr>
              <w:t xml:space="preserve">премии за кредитен риск измерени със </w:t>
            </w:r>
            <w:proofErr w:type="spellStart"/>
            <w:r w:rsidRPr="00700180">
              <w:rPr>
                <w:rFonts w:cs="Times New Roman"/>
                <w:i/>
                <w:sz w:val="20"/>
              </w:rPr>
              <w:t>спредовете</w:t>
            </w:r>
            <w:proofErr w:type="spellEnd"/>
            <w:r w:rsidRPr="00700180">
              <w:rPr>
                <w:rFonts w:cs="Times New Roman"/>
                <w:i/>
                <w:sz w:val="20"/>
              </w:rPr>
              <w:t xml:space="preserve"> по договори за кредитно неизпълнение (CDS) и със </w:t>
            </w:r>
            <w:proofErr w:type="spellStart"/>
            <w:r w:rsidRPr="00700180">
              <w:rPr>
                <w:rFonts w:cs="Times New Roman"/>
                <w:i/>
                <w:sz w:val="20"/>
              </w:rPr>
              <w:t>спредовете</w:t>
            </w:r>
            <w:proofErr w:type="spellEnd"/>
            <w:r w:rsidRPr="00700180">
              <w:rPr>
                <w:rFonts w:cs="Times New Roman"/>
                <w:i/>
                <w:sz w:val="20"/>
              </w:rPr>
              <w:t xml:space="preserve"> по корпоративен дълг на отделни емитенти;</w:t>
            </w:r>
          </w:p>
        </w:tc>
        <w:tc>
          <w:tcPr>
            <w:tcW w:w="443" w:type="pct"/>
            <w:vAlign w:val="center"/>
          </w:tcPr>
          <w:p w14:paraId="66A3AD25" w14:textId="77777777" w:rsidR="00A23ABF" w:rsidRPr="00700180" w:rsidRDefault="00A23ABF" w:rsidP="00F45FCC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A714A" w:rsidRPr="00700180" w14:paraId="1D0E9A08" w14:textId="7C06A91D" w:rsidTr="00671E7B">
        <w:tc>
          <w:tcPr>
            <w:tcW w:w="4557" w:type="pct"/>
          </w:tcPr>
          <w:p w14:paraId="1E04110B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позволявала бързо намиране на всеки инструмент и да поддържа всички местни или международно приети идентификатори свързани с него</w:t>
            </w:r>
          </w:p>
        </w:tc>
        <w:tc>
          <w:tcPr>
            <w:tcW w:w="443" w:type="pct"/>
            <w:vAlign w:val="center"/>
          </w:tcPr>
          <w:p w14:paraId="6B5452F8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2692B0A0" w14:textId="1CFFD6A0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7E946C56" w14:textId="648EC3F6" w:rsidTr="00671E7B">
        <w:tc>
          <w:tcPr>
            <w:tcW w:w="4557" w:type="pct"/>
          </w:tcPr>
          <w:p w14:paraId="5437DFE0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има възможност да предоставя в реално време достъп до информация за цените и обемите на търгувани стоки и финансови активи на регулираните пазари (борси) в основните финансови центрове в глобален мащаб</w:t>
            </w:r>
          </w:p>
        </w:tc>
        <w:tc>
          <w:tcPr>
            <w:tcW w:w="443" w:type="pct"/>
            <w:vAlign w:val="center"/>
          </w:tcPr>
          <w:p w14:paraId="0DD247C9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5400AC67" w14:textId="5718A968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56E659DD" w14:textId="38E2C4CF" w:rsidTr="00671E7B">
        <w:tc>
          <w:tcPr>
            <w:tcW w:w="4557" w:type="pct"/>
          </w:tcPr>
          <w:p w14:paraId="1F0D28E3" w14:textId="7A7BAB1A" w:rsidR="000A714A" w:rsidRPr="00700180" w:rsidRDefault="000A714A" w:rsidP="00ED2FF9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 xml:space="preserve">да предоставя информация за първичния и вторичния пазар на всички инструменти търгувани извънборсово. </w:t>
            </w:r>
            <w:r w:rsidR="00821642">
              <w:rPr>
                <w:rFonts w:cs="Times New Roman"/>
                <w:sz w:val="22"/>
              </w:rPr>
              <w:t xml:space="preserve">Участникът </w:t>
            </w:r>
            <w:r w:rsidRPr="00700180">
              <w:rPr>
                <w:rFonts w:cs="Times New Roman"/>
                <w:sz w:val="22"/>
              </w:rPr>
              <w:t>сле</w:t>
            </w:r>
            <w:r w:rsidRPr="00700180">
              <w:rPr>
                <w:rFonts w:cs="Times New Roman"/>
                <w:sz w:val="22"/>
              </w:rPr>
              <w:t>д</w:t>
            </w:r>
            <w:r w:rsidRPr="00700180">
              <w:rPr>
                <w:rFonts w:cs="Times New Roman"/>
                <w:sz w:val="22"/>
              </w:rPr>
              <w:t>ва да има сключени споразумения с широк кръг пазарни участници, и особено с банки и финансови инвестиционни посредн</w:t>
            </w:r>
            <w:r w:rsidRPr="00700180">
              <w:rPr>
                <w:rFonts w:cs="Times New Roman"/>
                <w:sz w:val="22"/>
              </w:rPr>
              <w:t>и</w:t>
            </w:r>
            <w:r w:rsidRPr="00700180">
              <w:rPr>
                <w:rFonts w:cs="Times New Roman"/>
                <w:sz w:val="22"/>
              </w:rPr>
              <w:lastRenderedPageBreak/>
              <w:t>ци с висок кредитен рейтинг (дългосрочен мин. А-), за предоставяне на техни цени и друга пазарна информация в реално вр</w:t>
            </w:r>
            <w:r w:rsidRPr="00700180">
              <w:rPr>
                <w:rFonts w:cs="Times New Roman"/>
                <w:sz w:val="22"/>
              </w:rPr>
              <w:t>е</w:t>
            </w:r>
            <w:r w:rsidRPr="00700180">
              <w:rPr>
                <w:rFonts w:cs="Times New Roman"/>
                <w:sz w:val="22"/>
              </w:rPr>
              <w:t xml:space="preserve">ме на всички класове активи, търгувани на международните финансови и стокови пазари. Системата </w:t>
            </w:r>
            <w:r w:rsidR="00821642">
              <w:rPr>
                <w:rFonts w:cs="Times New Roman"/>
                <w:sz w:val="22"/>
              </w:rPr>
              <w:t xml:space="preserve">на участника </w:t>
            </w:r>
            <w:r w:rsidRPr="00700180">
              <w:rPr>
                <w:rFonts w:cs="Times New Roman"/>
                <w:sz w:val="22"/>
              </w:rPr>
              <w:t xml:space="preserve">следва да може да </w:t>
            </w:r>
            <w:proofErr w:type="spellStart"/>
            <w:r w:rsidRPr="00700180">
              <w:rPr>
                <w:rFonts w:cs="Times New Roman"/>
                <w:sz w:val="22"/>
              </w:rPr>
              <w:t>агрегира</w:t>
            </w:r>
            <w:proofErr w:type="spellEnd"/>
            <w:r w:rsidRPr="00700180">
              <w:rPr>
                <w:rFonts w:cs="Times New Roman"/>
                <w:sz w:val="22"/>
              </w:rPr>
              <w:t xml:space="preserve"> получаваната от различни източници информация за пазара на даден актив и да съдържа </w:t>
            </w:r>
            <w:proofErr w:type="spellStart"/>
            <w:r w:rsidRPr="00700180">
              <w:rPr>
                <w:rFonts w:cs="Times New Roman"/>
                <w:sz w:val="22"/>
              </w:rPr>
              <w:t>агрегирани</w:t>
            </w:r>
            <w:proofErr w:type="spellEnd"/>
            <w:r w:rsidRPr="00700180">
              <w:rPr>
                <w:rFonts w:cs="Times New Roman"/>
                <w:sz w:val="22"/>
              </w:rPr>
              <w:t xml:space="preserve"> показ</w:t>
            </w:r>
            <w:r w:rsidRPr="00700180">
              <w:rPr>
                <w:rFonts w:cs="Times New Roman"/>
                <w:sz w:val="22"/>
              </w:rPr>
              <w:t>а</w:t>
            </w:r>
            <w:r w:rsidRPr="00700180">
              <w:rPr>
                <w:rFonts w:cs="Times New Roman"/>
                <w:sz w:val="22"/>
              </w:rPr>
              <w:t xml:space="preserve">тели за цените, обемите, </w:t>
            </w:r>
            <w:proofErr w:type="spellStart"/>
            <w:r w:rsidRPr="00700180">
              <w:rPr>
                <w:rFonts w:cs="Times New Roman"/>
                <w:sz w:val="22"/>
              </w:rPr>
              <w:t>волатилността</w:t>
            </w:r>
            <w:proofErr w:type="spellEnd"/>
            <w:r w:rsidRPr="00700180">
              <w:rPr>
                <w:rFonts w:cs="Times New Roman"/>
                <w:sz w:val="22"/>
              </w:rPr>
              <w:t xml:space="preserve">, ликвидността, </w:t>
            </w:r>
            <w:proofErr w:type="spellStart"/>
            <w:r w:rsidRPr="00700180">
              <w:rPr>
                <w:rFonts w:cs="Times New Roman"/>
                <w:sz w:val="22"/>
              </w:rPr>
              <w:t>спредове</w:t>
            </w:r>
            <w:proofErr w:type="spellEnd"/>
            <w:r w:rsidRPr="00700180">
              <w:rPr>
                <w:rFonts w:cs="Times New Roman"/>
                <w:sz w:val="22"/>
              </w:rPr>
              <w:t xml:space="preserve"> и други подобни свързани пазарни данни/характеристики по отделни инструменти, групи, класове активи, в произволно избрани валути и т.н. Методиките за агрегиране следва да са добре документирани, а източникът на конкретни цени/данни ясен за потребителя</w:t>
            </w:r>
          </w:p>
        </w:tc>
        <w:tc>
          <w:tcPr>
            <w:tcW w:w="443" w:type="pct"/>
            <w:vAlign w:val="center"/>
          </w:tcPr>
          <w:p w14:paraId="55A495B4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lastRenderedPageBreak/>
              <w:t>1</w:t>
            </w:r>
          </w:p>
          <w:p w14:paraId="6EA5076C" w14:textId="260FF235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02CBCC45" w14:textId="4C1AAC5A" w:rsidTr="00671E7B">
        <w:tc>
          <w:tcPr>
            <w:tcW w:w="4557" w:type="pct"/>
          </w:tcPr>
          <w:p w14:paraId="5E126579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lastRenderedPageBreak/>
              <w:t>да има вградени стандартни и широко приети от индустрията методологии за оценка и корекция на пазарната цена на слабо ликвидни или временно неликвидни инструменти</w:t>
            </w:r>
          </w:p>
        </w:tc>
        <w:tc>
          <w:tcPr>
            <w:tcW w:w="443" w:type="pct"/>
            <w:vAlign w:val="center"/>
          </w:tcPr>
          <w:p w14:paraId="29CD5527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3652C4C0" w14:textId="45488DD6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3A0B8F21" w14:textId="2052BB3D" w:rsidTr="00671E7B">
        <w:tc>
          <w:tcPr>
            <w:tcW w:w="4557" w:type="pct"/>
          </w:tcPr>
          <w:p w14:paraId="5F682976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поддържа пълното описание на реквизитите на всички инструменти съгласно условията на емитирането им (пускането им в обръщение), както и евентуални промени в правния статус, вкл. с възможност за достъп до проспектите, ако има такива</w:t>
            </w:r>
          </w:p>
        </w:tc>
        <w:tc>
          <w:tcPr>
            <w:tcW w:w="443" w:type="pct"/>
            <w:vAlign w:val="center"/>
          </w:tcPr>
          <w:p w14:paraId="374D7D50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20E5E38F" w14:textId="32CD38C9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5DF64485" w14:textId="2E57BAF8" w:rsidTr="00671E7B">
        <w:tc>
          <w:tcPr>
            <w:tcW w:w="4557" w:type="pct"/>
          </w:tcPr>
          <w:p w14:paraId="687EA7BF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 xml:space="preserve">да има вградени методологии за извличане от цените на инструментите на пазарните </w:t>
            </w:r>
            <w:proofErr w:type="spellStart"/>
            <w:r w:rsidRPr="00700180">
              <w:rPr>
                <w:rFonts w:cs="Times New Roman"/>
                <w:sz w:val="22"/>
              </w:rPr>
              <w:t>доходности</w:t>
            </w:r>
            <w:proofErr w:type="spellEnd"/>
            <w:r w:rsidRPr="00700180">
              <w:rPr>
                <w:rFonts w:cs="Times New Roman"/>
                <w:sz w:val="22"/>
              </w:rPr>
              <w:t xml:space="preserve"> на облигациите на всички емитенти – публични и </w:t>
            </w:r>
            <w:proofErr w:type="spellStart"/>
            <w:r w:rsidRPr="00700180">
              <w:rPr>
                <w:rFonts w:cs="Times New Roman"/>
                <w:sz w:val="22"/>
              </w:rPr>
              <w:t>копроративни</w:t>
            </w:r>
            <w:proofErr w:type="spellEnd"/>
            <w:r w:rsidRPr="00700180">
              <w:rPr>
                <w:rFonts w:cs="Times New Roman"/>
                <w:sz w:val="22"/>
              </w:rPr>
              <w:t xml:space="preserve"> – за различни </w:t>
            </w:r>
            <w:proofErr w:type="spellStart"/>
            <w:r w:rsidRPr="00700180">
              <w:rPr>
                <w:rFonts w:cs="Times New Roman"/>
                <w:sz w:val="22"/>
              </w:rPr>
              <w:t>матуритети</w:t>
            </w:r>
            <w:proofErr w:type="spellEnd"/>
            <w:r w:rsidRPr="00700180">
              <w:rPr>
                <w:rFonts w:cs="Times New Roman"/>
                <w:sz w:val="22"/>
              </w:rPr>
              <w:t xml:space="preserve"> и да конструира и поддържа съответни криви на доходност. Кривите на доходност следва да могат да се съставят както от текущи активни ЦК (</w:t>
            </w:r>
            <w:proofErr w:type="spellStart"/>
            <w:r w:rsidRPr="00700180">
              <w:rPr>
                <w:rFonts w:cs="Times New Roman"/>
                <w:sz w:val="22"/>
              </w:rPr>
              <w:t>on</w:t>
            </w:r>
            <w:proofErr w:type="spellEnd"/>
            <w:r w:rsidRPr="00700180">
              <w:rPr>
                <w:rFonts w:cs="Times New Roman"/>
                <w:sz w:val="22"/>
              </w:rPr>
              <w:t xml:space="preserve">- и </w:t>
            </w:r>
            <w:proofErr w:type="spellStart"/>
            <w:r w:rsidRPr="00700180">
              <w:rPr>
                <w:rFonts w:cs="Times New Roman"/>
                <w:sz w:val="22"/>
              </w:rPr>
              <w:t>off-the-run</w:t>
            </w:r>
            <w:proofErr w:type="spellEnd"/>
            <w:r w:rsidRPr="00700180">
              <w:rPr>
                <w:rFonts w:cs="Times New Roman"/>
                <w:sz w:val="22"/>
              </w:rPr>
              <w:t>), така и на базата на обо</w:t>
            </w:r>
            <w:r w:rsidRPr="00700180">
              <w:rPr>
                <w:rFonts w:cs="Times New Roman"/>
                <w:sz w:val="22"/>
              </w:rPr>
              <w:t>б</w:t>
            </w:r>
            <w:r w:rsidRPr="00700180">
              <w:rPr>
                <w:rFonts w:cs="Times New Roman"/>
                <w:sz w:val="22"/>
              </w:rPr>
              <w:t>щаващи (</w:t>
            </w:r>
            <w:proofErr w:type="spellStart"/>
            <w:r w:rsidRPr="00700180">
              <w:rPr>
                <w:rFonts w:cs="Times New Roman"/>
                <w:sz w:val="22"/>
              </w:rPr>
              <w:t>generic</w:t>
            </w:r>
            <w:proofErr w:type="spellEnd"/>
            <w:r w:rsidRPr="00700180">
              <w:rPr>
                <w:rFonts w:cs="Times New Roman"/>
                <w:sz w:val="22"/>
              </w:rPr>
              <w:t>) характеристики за матуритетните точки. Системата следва да позволява лесно и бързо съпоставяне на отде</w:t>
            </w:r>
            <w:r w:rsidRPr="00700180">
              <w:rPr>
                <w:rFonts w:cs="Times New Roman"/>
                <w:sz w:val="22"/>
              </w:rPr>
              <w:t>л</w:t>
            </w:r>
            <w:r w:rsidRPr="00700180">
              <w:rPr>
                <w:rFonts w:cs="Times New Roman"/>
                <w:sz w:val="22"/>
              </w:rPr>
              <w:t xml:space="preserve">ните емитенти във времето и пространството (напр. наслагване на кривите на доходност на отделни държави, </w:t>
            </w:r>
            <w:proofErr w:type="spellStart"/>
            <w:r w:rsidRPr="00700180">
              <w:rPr>
                <w:rFonts w:cs="Times New Roman"/>
                <w:sz w:val="22"/>
              </w:rPr>
              <w:t>спредове</w:t>
            </w:r>
            <w:proofErr w:type="spellEnd"/>
            <w:r w:rsidRPr="00700180">
              <w:rPr>
                <w:rFonts w:cs="Times New Roman"/>
                <w:sz w:val="22"/>
              </w:rPr>
              <w:t xml:space="preserve"> и т.н.)</w:t>
            </w:r>
          </w:p>
        </w:tc>
        <w:tc>
          <w:tcPr>
            <w:tcW w:w="443" w:type="pct"/>
            <w:vAlign w:val="center"/>
          </w:tcPr>
          <w:p w14:paraId="585CEDBF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76AC83A6" w14:textId="0019A723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26A8174A" w14:textId="5343630D" w:rsidTr="00671E7B">
        <w:tc>
          <w:tcPr>
            <w:tcW w:w="4557" w:type="pct"/>
          </w:tcPr>
          <w:p w14:paraId="4BAF7F01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бъде използвана от водещи и утвърдени глобални финансови институции за публикуване и разпространение на съставяни и поддържани от тях индекси за различни пазари, класове активи, сектори, емитенти и т.н. В допълнение, Системата трябва да има функционалност за дефиниране на собствени индекси от страна на потребителя, на базата на налични серии от статист</w:t>
            </w:r>
            <w:r w:rsidRPr="00700180">
              <w:rPr>
                <w:rFonts w:cs="Times New Roman"/>
                <w:sz w:val="22"/>
              </w:rPr>
              <w:t>и</w:t>
            </w:r>
            <w:r w:rsidRPr="00700180">
              <w:rPr>
                <w:rFonts w:cs="Times New Roman"/>
                <w:sz w:val="22"/>
              </w:rPr>
              <w:t>чески редове за различни променливи</w:t>
            </w:r>
          </w:p>
        </w:tc>
        <w:tc>
          <w:tcPr>
            <w:tcW w:w="443" w:type="pct"/>
            <w:vAlign w:val="center"/>
          </w:tcPr>
          <w:p w14:paraId="03E5F37C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5B3BCB5A" w14:textId="27BA8050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1BE5D017" w14:textId="1FF52F89" w:rsidTr="00671E7B">
        <w:tc>
          <w:tcPr>
            <w:tcW w:w="4557" w:type="pct"/>
          </w:tcPr>
          <w:p w14:paraId="19924821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бъде използвана от водещи и утвърдени глобални финансови институции за поддържане на собствени страници с информ</w:t>
            </w:r>
            <w:r w:rsidRPr="00700180">
              <w:rPr>
                <w:rFonts w:cs="Times New Roman"/>
                <w:sz w:val="22"/>
              </w:rPr>
              <w:t>а</w:t>
            </w:r>
            <w:r w:rsidRPr="00700180">
              <w:rPr>
                <w:rFonts w:cs="Times New Roman"/>
                <w:sz w:val="22"/>
              </w:rPr>
              <w:t>ция предназначена за техни клиенти и бизнес партньори</w:t>
            </w:r>
          </w:p>
        </w:tc>
        <w:tc>
          <w:tcPr>
            <w:tcW w:w="443" w:type="pct"/>
            <w:vAlign w:val="center"/>
          </w:tcPr>
          <w:p w14:paraId="50762E0D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1C2D6D91" w14:textId="60D18CFA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185D347C" w14:textId="15D12281" w:rsidTr="00671E7B">
        <w:tc>
          <w:tcPr>
            <w:tcW w:w="4557" w:type="pct"/>
          </w:tcPr>
          <w:p w14:paraId="5A6CBB60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има изградени и поддържани специализирани и лесно достъпни страници с широк кръг информация от и за централните банки от основните търговски центрове на всички континенти, вкл. но не само паричната им политика и целеви лихви, офиц</w:t>
            </w:r>
            <w:r w:rsidRPr="00700180">
              <w:rPr>
                <w:rFonts w:cs="Times New Roman"/>
                <w:sz w:val="22"/>
              </w:rPr>
              <w:t>и</w:t>
            </w:r>
            <w:r w:rsidRPr="00700180">
              <w:rPr>
                <w:rFonts w:cs="Times New Roman"/>
                <w:sz w:val="22"/>
              </w:rPr>
              <w:t>ални позиции, изявления, речи и изказвания на представители, документи и решения, календар на оповестяване на решения и т.н.</w:t>
            </w:r>
          </w:p>
        </w:tc>
        <w:tc>
          <w:tcPr>
            <w:tcW w:w="443" w:type="pct"/>
            <w:vAlign w:val="center"/>
          </w:tcPr>
          <w:p w14:paraId="7899E84F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132565A4" w14:textId="43721DC7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56F95FC4" w14:textId="1CB8EF97" w:rsidTr="00671E7B">
        <w:tc>
          <w:tcPr>
            <w:tcW w:w="4557" w:type="pct"/>
          </w:tcPr>
          <w:p w14:paraId="4AB32E05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има изградени и поддържани специализирани и лесно достъпни страници с широк кръг бизнес и политическа информация за всички държави, вкл. и за икономически зони (напр. Еврозона). Системата трябва да разполага с богата база данни за анал</w:t>
            </w:r>
            <w:r w:rsidRPr="00700180">
              <w:rPr>
                <w:rFonts w:cs="Times New Roman"/>
                <w:sz w:val="22"/>
              </w:rPr>
              <w:t>и</w:t>
            </w:r>
            <w:r w:rsidRPr="00700180">
              <w:rPr>
                <w:rFonts w:cs="Times New Roman"/>
                <w:sz w:val="22"/>
              </w:rPr>
              <w:t>зиране на отделните индустрии/сектори по държави, вкл. в голяма детайлизация на банковите системи, както и да позволява тяхното анализиране с помощта на графични и статистически методи</w:t>
            </w:r>
          </w:p>
        </w:tc>
        <w:tc>
          <w:tcPr>
            <w:tcW w:w="443" w:type="pct"/>
            <w:vAlign w:val="center"/>
          </w:tcPr>
          <w:p w14:paraId="0BED3788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7DCC315E" w14:textId="267826E3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02DE0E47" w14:textId="1D8EE839" w:rsidTr="00671E7B">
        <w:tc>
          <w:tcPr>
            <w:tcW w:w="4557" w:type="pct"/>
          </w:tcPr>
          <w:p w14:paraId="37DBB5E6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предоставя възможност за динамична връзка (експорт) в реално време на пазарните цени и други пазарни данни от Сист</w:t>
            </w:r>
            <w:r w:rsidRPr="00700180">
              <w:rPr>
                <w:rFonts w:cs="Times New Roman"/>
                <w:sz w:val="22"/>
              </w:rPr>
              <w:t>е</w:t>
            </w:r>
            <w:r w:rsidRPr="00700180">
              <w:rPr>
                <w:rFonts w:cs="Times New Roman"/>
                <w:sz w:val="22"/>
              </w:rPr>
              <w:t>мата в различни широко приети от индустрията формати, вкл. електронни таблици (Excel). Цените и другите пазарни данни към края на деня (при затваряне на даден пазар) следва да може да се експортират чрез широко приети от индустрията ста</w:t>
            </w:r>
            <w:r w:rsidRPr="00700180">
              <w:rPr>
                <w:rFonts w:cs="Times New Roman"/>
                <w:sz w:val="22"/>
              </w:rPr>
              <w:t>н</w:t>
            </w:r>
            <w:r w:rsidRPr="00700180">
              <w:rPr>
                <w:rFonts w:cs="Times New Roman"/>
                <w:sz w:val="22"/>
              </w:rPr>
              <w:t>дартни протоколи за комуникация</w:t>
            </w:r>
          </w:p>
        </w:tc>
        <w:tc>
          <w:tcPr>
            <w:tcW w:w="443" w:type="pct"/>
            <w:vAlign w:val="center"/>
          </w:tcPr>
          <w:p w14:paraId="6A789B11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0E6F9CF7" w14:textId="2FE1DBC1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0AFFCF32" w14:textId="6AE5636E" w:rsidTr="00671E7B">
        <w:tc>
          <w:tcPr>
            <w:tcW w:w="4557" w:type="pct"/>
          </w:tcPr>
          <w:p w14:paraId="1BD6657B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lastRenderedPageBreak/>
              <w:t>да позволява извличане (експорт) на богата база исторически икономически и финансови данни чрез широко приети от инду</w:t>
            </w:r>
            <w:r w:rsidRPr="00700180">
              <w:rPr>
                <w:rFonts w:cs="Times New Roman"/>
                <w:sz w:val="22"/>
              </w:rPr>
              <w:t>с</w:t>
            </w:r>
            <w:r w:rsidRPr="00700180">
              <w:rPr>
                <w:rFonts w:cs="Times New Roman"/>
                <w:sz w:val="22"/>
              </w:rPr>
              <w:t>трията стандартни формати и протоколи за комуникация, вкл. за електронни таблици (Excel) и специализирани програми за статистическа или иконометрична обработка на данни.</w:t>
            </w:r>
          </w:p>
        </w:tc>
        <w:tc>
          <w:tcPr>
            <w:tcW w:w="443" w:type="pct"/>
            <w:vAlign w:val="center"/>
          </w:tcPr>
          <w:p w14:paraId="06B84944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7D245989" w14:textId="66DF7A7C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5F0C2928" w14:textId="768BD03B" w:rsidTr="00671E7B">
        <w:tc>
          <w:tcPr>
            <w:tcW w:w="4557" w:type="pct"/>
          </w:tcPr>
          <w:p w14:paraId="12BC5B6D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 xml:space="preserve">да може да </w:t>
            </w:r>
            <w:proofErr w:type="spellStart"/>
            <w:r w:rsidRPr="00700180">
              <w:rPr>
                <w:rFonts w:cs="Times New Roman"/>
                <w:sz w:val="22"/>
              </w:rPr>
              <w:t>индикира</w:t>
            </w:r>
            <w:proofErr w:type="spellEnd"/>
            <w:r w:rsidRPr="00700180">
              <w:rPr>
                <w:rFonts w:cs="Times New Roman"/>
                <w:sz w:val="22"/>
              </w:rPr>
              <w:t xml:space="preserve">, вкл. чрез звуков сигнал, потребителя при големи промени в широк кръг пазарни величини – цени, обеми, </w:t>
            </w:r>
            <w:proofErr w:type="spellStart"/>
            <w:r w:rsidRPr="00700180">
              <w:rPr>
                <w:rFonts w:cs="Times New Roman"/>
                <w:sz w:val="22"/>
              </w:rPr>
              <w:t>волатилности</w:t>
            </w:r>
            <w:proofErr w:type="spellEnd"/>
            <w:r w:rsidRPr="00700180">
              <w:rPr>
                <w:rFonts w:cs="Times New Roman"/>
                <w:sz w:val="22"/>
              </w:rPr>
              <w:t>, публикуване на икономически данни и др. подобни</w:t>
            </w:r>
          </w:p>
        </w:tc>
        <w:tc>
          <w:tcPr>
            <w:tcW w:w="443" w:type="pct"/>
            <w:vAlign w:val="center"/>
          </w:tcPr>
          <w:p w14:paraId="266ADD83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6CC06430" w14:textId="6CC0A4BB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6FFCC9DC" w14:textId="2BD06FEA" w:rsidTr="00671E7B">
        <w:tc>
          <w:tcPr>
            <w:tcW w:w="4557" w:type="pct"/>
          </w:tcPr>
          <w:p w14:paraId="7093C516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може да предоставя на потребителя пазарната информация освен в числов/табличен, така и в графичен режим. Системата трябва да има много добре развита функционалност за графично представяне на данни, чрез вградени шаблони (</w:t>
            </w:r>
            <w:proofErr w:type="spellStart"/>
            <w:r w:rsidRPr="00700180">
              <w:rPr>
                <w:rFonts w:cs="Times New Roman"/>
                <w:sz w:val="22"/>
              </w:rPr>
              <w:t>templates</w:t>
            </w:r>
            <w:proofErr w:type="spellEnd"/>
            <w:r w:rsidRPr="00700180">
              <w:rPr>
                <w:rFonts w:cs="Times New Roman"/>
                <w:sz w:val="22"/>
              </w:rPr>
              <w:t>) или дефинирани от потребителя характеристики, представящи в обобщен вид основните/базовите, или избрани от потребителя, статистики за изобразяваната променлива</w:t>
            </w:r>
          </w:p>
        </w:tc>
        <w:tc>
          <w:tcPr>
            <w:tcW w:w="443" w:type="pct"/>
            <w:vAlign w:val="center"/>
          </w:tcPr>
          <w:p w14:paraId="357C9857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76621BD4" w14:textId="07ED0592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52064B49" w14:textId="2CD27A38" w:rsidTr="00671E7B">
        <w:tc>
          <w:tcPr>
            <w:tcW w:w="4557" w:type="pct"/>
          </w:tcPr>
          <w:p w14:paraId="4FD8FA47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поддържа архив на пазарните цени и други данни (исторически редове) за възможно най-дълъг период от време</w:t>
            </w:r>
          </w:p>
        </w:tc>
        <w:tc>
          <w:tcPr>
            <w:tcW w:w="443" w:type="pct"/>
            <w:vAlign w:val="center"/>
          </w:tcPr>
          <w:p w14:paraId="2AFB5BDA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21A786E5" w14:textId="07FF7B50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7D7DAF68" w14:textId="32EEBCC9" w:rsidTr="00671E7B">
        <w:tc>
          <w:tcPr>
            <w:tcW w:w="4557" w:type="pct"/>
          </w:tcPr>
          <w:p w14:paraId="56831306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има вградени аналитични функции и да използва широко приети от индустрията методологии за фундаментален, техниче</w:t>
            </w:r>
            <w:r w:rsidRPr="00700180">
              <w:rPr>
                <w:rFonts w:cs="Times New Roman"/>
                <w:sz w:val="22"/>
              </w:rPr>
              <w:t>с</w:t>
            </w:r>
            <w:r w:rsidRPr="00700180">
              <w:rPr>
                <w:rFonts w:cs="Times New Roman"/>
                <w:sz w:val="22"/>
              </w:rPr>
              <w:t>ки и статистически анализ на различните видове макроикономически и финансови индикатори, финансови инструменти и др</w:t>
            </w:r>
            <w:r w:rsidRPr="00700180">
              <w:rPr>
                <w:rFonts w:cs="Times New Roman"/>
                <w:sz w:val="22"/>
              </w:rPr>
              <w:t>у</w:t>
            </w:r>
            <w:r w:rsidRPr="00700180">
              <w:rPr>
                <w:rFonts w:cs="Times New Roman"/>
                <w:sz w:val="22"/>
              </w:rPr>
              <w:t>ги данни и променливи намиращи се в Системата или въвеждани от потребителя</w:t>
            </w:r>
          </w:p>
        </w:tc>
        <w:tc>
          <w:tcPr>
            <w:tcW w:w="443" w:type="pct"/>
            <w:vAlign w:val="center"/>
          </w:tcPr>
          <w:p w14:paraId="6F2A599E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0BCD2A56" w14:textId="46BCED05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1654B4B5" w14:textId="58DDEB60" w:rsidTr="00671E7B">
        <w:tc>
          <w:tcPr>
            <w:tcW w:w="4557" w:type="pct"/>
          </w:tcPr>
          <w:p w14:paraId="59BF2E01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предоставя възможност на потребителя да може да въвежда и оценява характеристиките и резултатите на собствени страт</w:t>
            </w:r>
            <w:r w:rsidRPr="00700180">
              <w:rPr>
                <w:rFonts w:cs="Times New Roman"/>
                <w:sz w:val="22"/>
              </w:rPr>
              <w:t>е</w:t>
            </w:r>
            <w:r w:rsidRPr="00700180">
              <w:rPr>
                <w:rFonts w:cs="Times New Roman"/>
                <w:sz w:val="22"/>
              </w:rPr>
              <w:t>гии за потенциални сделки (симулация на сделки) между различни инструменти;</w:t>
            </w:r>
          </w:p>
        </w:tc>
        <w:tc>
          <w:tcPr>
            <w:tcW w:w="443" w:type="pct"/>
            <w:vAlign w:val="center"/>
          </w:tcPr>
          <w:p w14:paraId="58DDC4F0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549B9C50" w14:textId="4ED90926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4027B9E4" w14:textId="70C88C1D" w:rsidTr="00671E7B">
        <w:tc>
          <w:tcPr>
            <w:tcW w:w="4557" w:type="pct"/>
          </w:tcPr>
          <w:p w14:paraId="4AA53D26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предоставя възможност на потребителя да извършва комплексен анализ при различни сценарии за пазарните фактори;</w:t>
            </w:r>
          </w:p>
        </w:tc>
        <w:tc>
          <w:tcPr>
            <w:tcW w:w="443" w:type="pct"/>
            <w:vAlign w:val="center"/>
          </w:tcPr>
          <w:p w14:paraId="7740C819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58B439AE" w14:textId="0B496A5C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2CBB27C6" w14:textId="1515BFE0" w:rsidTr="00671E7B">
        <w:tc>
          <w:tcPr>
            <w:tcW w:w="4557" w:type="pct"/>
          </w:tcPr>
          <w:p w14:paraId="4F13268F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може да извлича данни за риск характеристиките и други параметри за отделните финансови инструменти, валути и търг</w:t>
            </w:r>
            <w:r w:rsidRPr="00700180">
              <w:rPr>
                <w:rFonts w:cs="Times New Roman"/>
                <w:sz w:val="22"/>
              </w:rPr>
              <w:t>у</w:t>
            </w:r>
            <w:r w:rsidRPr="00700180">
              <w:rPr>
                <w:rFonts w:cs="Times New Roman"/>
                <w:sz w:val="22"/>
              </w:rPr>
              <w:t>вани стоки от наблюдаваните цени на пазарите</w:t>
            </w:r>
          </w:p>
        </w:tc>
        <w:tc>
          <w:tcPr>
            <w:tcW w:w="443" w:type="pct"/>
            <w:vAlign w:val="center"/>
          </w:tcPr>
          <w:p w14:paraId="1A8207E4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7E6EAAEB" w14:textId="09757FB6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2988103C" w14:textId="76A00290" w:rsidTr="00671E7B">
        <w:tc>
          <w:tcPr>
            <w:tcW w:w="4557" w:type="pct"/>
          </w:tcPr>
          <w:p w14:paraId="22F19905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при възможност да има вградени функционални възможности за дефиниране и поддържане на портфейли от произволно из</w:t>
            </w:r>
            <w:r w:rsidRPr="00700180">
              <w:rPr>
                <w:rFonts w:cs="Times New Roman"/>
                <w:sz w:val="22"/>
              </w:rPr>
              <w:t>б</w:t>
            </w:r>
            <w:r w:rsidRPr="00700180">
              <w:rPr>
                <w:rFonts w:cs="Times New Roman"/>
                <w:sz w:val="22"/>
              </w:rPr>
              <w:t>рани инструменти и класове активи, както и извършването на различни симулации и анализи с тях;</w:t>
            </w:r>
          </w:p>
        </w:tc>
        <w:tc>
          <w:tcPr>
            <w:tcW w:w="443" w:type="pct"/>
            <w:vAlign w:val="center"/>
          </w:tcPr>
          <w:p w14:paraId="7BB12056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738F3EA1" w14:textId="55327E6C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2FDF472C" w14:textId="59628B1E" w:rsidTr="00671E7B">
        <w:tc>
          <w:tcPr>
            <w:tcW w:w="4557" w:type="pct"/>
          </w:tcPr>
          <w:p w14:paraId="63E3A935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предоставя възможност на потребителите да комуникират с други потребители в реално време, и/или чрез изпращ</w:t>
            </w:r>
            <w:r w:rsidRPr="00700180">
              <w:rPr>
                <w:rFonts w:cs="Times New Roman"/>
                <w:sz w:val="22"/>
              </w:rPr>
              <w:t>а</w:t>
            </w:r>
            <w:r w:rsidRPr="00700180">
              <w:rPr>
                <w:rFonts w:cs="Times New Roman"/>
                <w:sz w:val="22"/>
              </w:rPr>
              <w:t>не/получаване на съобщения. Системата следва да поддържа архив на тези комуникации за сравнително дълъг период от вр</w:t>
            </w:r>
            <w:r w:rsidRPr="00700180">
              <w:rPr>
                <w:rFonts w:cs="Times New Roman"/>
                <w:sz w:val="22"/>
              </w:rPr>
              <w:t>е</w:t>
            </w:r>
            <w:r w:rsidRPr="00700180">
              <w:rPr>
                <w:rFonts w:cs="Times New Roman"/>
                <w:sz w:val="22"/>
              </w:rPr>
              <w:t>ме;</w:t>
            </w:r>
          </w:p>
        </w:tc>
        <w:tc>
          <w:tcPr>
            <w:tcW w:w="443" w:type="pct"/>
            <w:vAlign w:val="center"/>
          </w:tcPr>
          <w:p w14:paraId="0D28E6C1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347FD5A4" w14:textId="752934B4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39326E0B" w14:textId="2733C2F4" w:rsidTr="00671E7B">
        <w:tc>
          <w:tcPr>
            <w:tcW w:w="4557" w:type="pct"/>
          </w:tcPr>
          <w:p w14:paraId="23BA328F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има вградени интерфейсни възможности за комуникация с други системи, използвайки широко приети от индустрията пр</w:t>
            </w:r>
            <w:r w:rsidRPr="00700180">
              <w:rPr>
                <w:rFonts w:cs="Times New Roman"/>
                <w:sz w:val="22"/>
              </w:rPr>
              <w:t>о</w:t>
            </w:r>
            <w:r w:rsidRPr="00700180">
              <w:rPr>
                <w:rFonts w:cs="Times New Roman"/>
                <w:sz w:val="22"/>
              </w:rPr>
              <w:t>токоли за комуникация;</w:t>
            </w:r>
          </w:p>
        </w:tc>
        <w:tc>
          <w:tcPr>
            <w:tcW w:w="443" w:type="pct"/>
            <w:vAlign w:val="center"/>
          </w:tcPr>
          <w:p w14:paraId="48D7DF3E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07CAE455" w14:textId="1C9C1F1F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4A6757F1" w14:textId="0DA6549E" w:rsidTr="00671E7B">
        <w:tc>
          <w:tcPr>
            <w:tcW w:w="4557" w:type="pct"/>
          </w:tcPr>
          <w:p w14:paraId="5EB46A85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има потребители от всички континенти, да е широко използвана от професионалната общност и да се ползва с добра реп</w:t>
            </w:r>
            <w:r w:rsidRPr="00700180">
              <w:rPr>
                <w:rFonts w:cs="Times New Roman"/>
                <w:sz w:val="22"/>
              </w:rPr>
              <w:t>у</w:t>
            </w:r>
            <w:r w:rsidRPr="00700180">
              <w:rPr>
                <w:rFonts w:cs="Times New Roman"/>
                <w:sz w:val="22"/>
              </w:rPr>
              <w:t>тация между пазарните участници като надежден източник на информация, включително от всички контрагенти на БНБ;</w:t>
            </w:r>
          </w:p>
        </w:tc>
        <w:tc>
          <w:tcPr>
            <w:tcW w:w="443" w:type="pct"/>
            <w:vAlign w:val="center"/>
          </w:tcPr>
          <w:p w14:paraId="2C62BAAF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4108ECAB" w14:textId="62A09DEB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61216A29" w14:textId="0E6C299A" w:rsidTr="00671E7B">
        <w:tc>
          <w:tcPr>
            <w:tcW w:w="4557" w:type="pct"/>
          </w:tcPr>
          <w:p w14:paraId="79A59A67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позволява индивидуализация на настройките и изграждане на работно пространство на ниво отделен потребител;</w:t>
            </w:r>
          </w:p>
        </w:tc>
        <w:tc>
          <w:tcPr>
            <w:tcW w:w="443" w:type="pct"/>
            <w:vAlign w:val="center"/>
          </w:tcPr>
          <w:p w14:paraId="46D7321D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6684A560" w14:textId="48AA5209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4A1B9D1F" w14:textId="09C94911" w:rsidTr="00671E7B">
        <w:tc>
          <w:tcPr>
            <w:tcW w:w="4557" w:type="pct"/>
          </w:tcPr>
          <w:p w14:paraId="59F293C4" w14:textId="75600937" w:rsidR="000A714A" w:rsidRPr="00700180" w:rsidRDefault="000A714A" w:rsidP="00821642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lastRenderedPageBreak/>
              <w:t xml:space="preserve">да има възможност за дефиниране на бутони за бърз достъп до функции и да предоставя възможност за бързото им повикване на екран чрез използване на софтуерни бутони и/или хардуерно – чрез специализирана клавиатура разработена, поддържана и оставаща собственост на </w:t>
            </w:r>
            <w:r w:rsidR="00821642">
              <w:rPr>
                <w:rFonts w:cs="Times New Roman"/>
                <w:sz w:val="22"/>
              </w:rPr>
              <w:t>участника</w:t>
            </w:r>
            <w:r w:rsidRPr="00700180">
              <w:rPr>
                <w:rFonts w:cs="Times New Roman"/>
                <w:sz w:val="22"/>
              </w:rPr>
              <w:t>;</w:t>
            </w:r>
          </w:p>
        </w:tc>
        <w:tc>
          <w:tcPr>
            <w:tcW w:w="443" w:type="pct"/>
            <w:vAlign w:val="center"/>
          </w:tcPr>
          <w:p w14:paraId="4919F265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0A04C7F4" w14:textId="0374DF57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3D2832C6" w14:textId="747786A6" w:rsidTr="00671E7B">
        <w:tc>
          <w:tcPr>
            <w:tcW w:w="4557" w:type="pct"/>
          </w:tcPr>
          <w:p w14:paraId="20677CB7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осигури 24ч./7дни функциониране и непрекъсваем достъп</w:t>
            </w:r>
          </w:p>
        </w:tc>
        <w:tc>
          <w:tcPr>
            <w:tcW w:w="443" w:type="pct"/>
            <w:vAlign w:val="center"/>
          </w:tcPr>
          <w:p w14:paraId="35A8CD7F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28757230" w14:textId="27E04027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4AA5954A" w14:textId="3CAA53DC" w:rsidTr="00671E7B">
        <w:tc>
          <w:tcPr>
            <w:tcW w:w="4557" w:type="pct"/>
          </w:tcPr>
          <w:p w14:paraId="4A30BBE8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има вградена функционалност за оказване на помощ на крайния потребител по отношение използването на различни вгр</w:t>
            </w:r>
            <w:r w:rsidRPr="00700180">
              <w:rPr>
                <w:rFonts w:cs="Times New Roman"/>
                <w:sz w:val="22"/>
              </w:rPr>
              <w:t>а</w:t>
            </w:r>
            <w:r w:rsidRPr="00700180">
              <w:rPr>
                <w:rFonts w:cs="Times New Roman"/>
                <w:sz w:val="22"/>
              </w:rPr>
              <w:t>дени функции и възможности предоставяни от нея, вкл. помощни документи и статии, които ясно да обясняват основните пр</w:t>
            </w:r>
            <w:r w:rsidRPr="00700180">
              <w:rPr>
                <w:rFonts w:cs="Times New Roman"/>
                <w:sz w:val="22"/>
              </w:rPr>
              <w:t>и</w:t>
            </w:r>
            <w:r w:rsidRPr="00700180">
              <w:rPr>
                <w:rFonts w:cs="Times New Roman"/>
                <w:sz w:val="22"/>
              </w:rPr>
              <w:t>ложения на новите функции на Системата и които да са достъпни без допълнителни разходи за потребителите;</w:t>
            </w:r>
          </w:p>
        </w:tc>
        <w:tc>
          <w:tcPr>
            <w:tcW w:w="443" w:type="pct"/>
            <w:vAlign w:val="center"/>
          </w:tcPr>
          <w:p w14:paraId="6109E8CA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6D5FF024" w14:textId="5434784E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041C534D" w14:textId="148C9163" w:rsidTr="00671E7B">
        <w:tc>
          <w:tcPr>
            <w:tcW w:w="4557" w:type="pct"/>
          </w:tcPr>
          <w:p w14:paraId="4D5D01D6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осигурява възможност, при желание БНБ да може да поддържа собствени страници с данни, като определя и контролира достъпа на потребители до тях единствено по своя преценка;</w:t>
            </w:r>
          </w:p>
        </w:tc>
        <w:tc>
          <w:tcPr>
            <w:tcW w:w="443" w:type="pct"/>
            <w:vAlign w:val="center"/>
          </w:tcPr>
          <w:p w14:paraId="7BF829E4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6FB243A0" w14:textId="7A6BFCB2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1B1FB13B" w14:textId="24D947F7" w:rsidTr="00671E7B">
        <w:tc>
          <w:tcPr>
            <w:tcW w:w="4557" w:type="pct"/>
          </w:tcPr>
          <w:p w14:paraId="4DB45B4E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има вградени интерактивни менюта и динамично подсказване на вградени в системата функции и друга информация при въвеждане или търсене от страна на потребителя;</w:t>
            </w:r>
          </w:p>
        </w:tc>
        <w:tc>
          <w:tcPr>
            <w:tcW w:w="443" w:type="pct"/>
            <w:vAlign w:val="center"/>
          </w:tcPr>
          <w:p w14:paraId="1BCA3606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3EAA8581" w14:textId="3787334F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6597D11B" w14:textId="2ED0773D" w:rsidTr="00671E7B">
        <w:tc>
          <w:tcPr>
            <w:tcW w:w="4557" w:type="pct"/>
          </w:tcPr>
          <w:p w14:paraId="29DEDB82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предоставя възможност за създаване на повече от един профил на потребител на някои терминали, а на други да ограничава достъпа до точно определен потребител;</w:t>
            </w:r>
          </w:p>
        </w:tc>
        <w:tc>
          <w:tcPr>
            <w:tcW w:w="443" w:type="pct"/>
            <w:vAlign w:val="center"/>
          </w:tcPr>
          <w:p w14:paraId="58C84134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0E7B1CAE" w14:textId="157A4A20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3F8F84E2" w14:textId="2407F78F" w:rsidTr="00671E7B">
        <w:tc>
          <w:tcPr>
            <w:tcW w:w="4557" w:type="pct"/>
          </w:tcPr>
          <w:p w14:paraId="0C3DF292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поддържа календар с работните и почивните дни по държави, времевите зони и текущия час в основните финансови цен</w:t>
            </w:r>
            <w:r w:rsidRPr="00700180">
              <w:rPr>
                <w:rFonts w:cs="Times New Roman"/>
                <w:sz w:val="22"/>
              </w:rPr>
              <w:t>т</w:t>
            </w:r>
            <w:r w:rsidRPr="00700180">
              <w:rPr>
                <w:rFonts w:cs="Times New Roman"/>
                <w:sz w:val="22"/>
              </w:rPr>
              <w:t>рове, речник на специализираните финансови термини и друга подобна полезна информация;</w:t>
            </w:r>
          </w:p>
        </w:tc>
        <w:tc>
          <w:tcPr>
            <w:tcW w:w="443" w:type="pct"/>
            <w:vAlign w:val="center"/>
          </w:tcPr>
          <w:p w14:paraId="0F7A6620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60B0F334" w14:textId="65AC8B73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43C37F39" w14:textId="7F6EEBF3" w:rsidTr="00671E7B">
        <w:tc>
          <w:tcPr>
            <w:tcW w:w="4557" w:type="pct"/>
          </w:tcPr>
          <w:p w14:paraId="7FE9B4A1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позволява проследяване на специфични новини с висока честота, свързани с публично-търгуваните финансови институции с операции в България.</w:t>
            </w:r>
          </w:p>
        </w:tc>
        <w:tc>
          <w:tcPr>
            <w:tcW w:w="443" w:type="pct"/>
            <w:vAlign w:val="center"/>
          </w:tcPr>
          <w:p w14:paraId="276EB2F7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5D5ED637" w14:textId="5CD46EB1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664EF691" w14:textId="1A4CEF73" w:rsidTr="00671E7B">
        <w:tc>
          <w:tcPr>
            <w:tcW w:w="4557" w:type="pct"/>
          </w:tcPr>
          <w:p w14:paraId="3DF47590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предоставя актуални новини за банковата и финансовата система в България, в т.ч. оценки и аналитични материали на в</w:t>
            </w:r>
            <w:r w:rsidRPr="00700180">
              <w:rPr>
                <w:rFonts w:cs="Times New Roman"/>
                <w:sz w:val="22"/>
              </w:rPr>
              <w:t>о</w:t>
            </w:r>
            <w:r w:rsidRPr="00700180">
              <w:rPr>
                <w:rFonts w:cs="Times New Roman"/>
                <w:sz w:val="22"/>
              </w:rPr>
              <w:t>дещи международни инвестиционни банки и рейтингови агенции за рисковия профил на страната и банковата система</w:t>
            </w:r>
          </w:p>
        </w:tc>
        <w:tc>
          <w:tcPr>
            <w:tcW w:w="443" w:type="pct"/>
            <w:vAlign w:val="center"/>
          </w:tcPr>
          <w:p w14:paraId="5CA768A5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148ABEBC" w14:textId="1D6674CF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46B210AC" w14:textId="29C3EF5D" w:rsidTr="00671E7B">
        <w:tc>
          <w:tcPr>
            <w:tcW w:w="4557" w:type="pct"/>
          </w:tcPr>
          <w:p w14:paraId="7E561008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позволява проследяване на следните основни раздели финансова информация и индикатори:</w:t>
            </w:r>
          </w:p>
        </w:tc>
        <w:tc>
          <w:tcPr>
            <w:tcW w:w="443" w:type="pct"/>
            <w:vAlign w:val="center"/>
          </w:tcPr>
          <w:p w14:paraId="7E9BEE21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5CC29E0C" w14:textId="3F0B6C63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19918812" w14:textId="31361557" w:rsidTr="00671E7B">
        <w:tc>
          <w:tcPr>
            <w:tcW w:w="4557" w:type="pct"/>
          </w:tcPr>
          <w:p w14:paraId="38366370" w14:textId="77777777" w:rsidR="000A714A" w:rsidRPr="00700180" w:rsidRDefault="000A714A" w:rsidP="000A714A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r w:rsidRPr="00700180">
              <w:rPr>
                <w:rFonts w:cs="Times New Roman"/>
                <w:i/>
                <w:sz w:val="20"/>
              </w:rPr>
              <w:t xml:space="preserve">премии за кредитен риск измерени със </w:t>
            </w:r>
            <w:proofErr w:type="spellStart"/>
            <w:r w:rsidRPr="00700180">
              <w:rPr>
                <w:rFonts w:cs="Times New Roman"/>
                <w:i/>
                <w:sz w:val="20"/>
              </w:rPr>
              <w:t>спредовете</w:t>
            </w:r>
            <w:proofErr w:type="spellEnd"/>
            <w:r w:rsidRPr="00700180">
              <w:rPr>
                <w:rFonts w:cs="Times New Roman"/>
                <w:i/>
                <w:sz w:val="20"/>
              </w:rPr>
              <w:t xml:space="preserve"> по договори за кредитно неизпълнение (CDS) и със </w:t>
            </w:r>
            <w:proofErr w:type="spellStart"/>
            <w:r w:rsidRPr="00700180">
              <w:rPr>
                <w:rFonts w:cs="Times New Roman"/>
                <w:i/>
                <w:sz w:val="20"/>
              </w:rPr>
              <w:t>спредовете</w:t>
            </w:r>
            <w:proofErr w:type="spellEnd"/>
            <w:r w:rsidRPr="00700180">
              <w:rPr>
                <w:rFonts w:cs="Times New Roman"/>
                <w:i/>
                <w:sz w:val="20"/>
              </w:rPr>
              <w:t xml:space="preserve"> по корпоративен дълг на отделни емитенти;</w:t>
            </w:r>
          </w:p>
        </w:tc>
        <w:tc>
          <w:tcPr>
            <w:tcW w:w="443" w:type="pct"/>
            <w:vAlign w:val="center"/>
          </w:tcPr>
          <w:p w14:paraId="02DD826D" w14:textId="77777777" w:rsidR="000A714A" w:rsidRPr="00700180" w:rsidRDefault="000A714A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A714A" w:rsidRPr="00700180" w14:paraId="38216259" w14:textId="06E13E95" w:rsidTr="00671E7B">
        <w:tc>
          <w:tcPr>
            <w:tcW w:w="4557" w:type="pct"/>
          </w:tcPr>
          <w:p w14:paraId="7F1DDFD8" w14:textId="77777777" w:rsidR="000A714A" w:rsidRPr="00700180" w:rsidRDefault="000A714A" w:rsidP="000A714A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r w:rsidRPr="00700180">
              <w:rPr>
                <w:rFonts w:cs="Times New Roman"/>
                <w:i/>
                <w:sz w:val="20"/>
              </w:rPr>
              <w:t>цени на акции на банки и финансови институции в реално време, в т.ч. водещи борсови индекси по държави;</w:t>
            </w:r>
          </w:p>
        </w:tc>
        <w:tc>
          <w:tcPr>
            <w:tcW w:w="443" w:type="pct"/>
            <w:vAlign w:val="center"/>
          </w:tcPr>
          <w:p w14:paraId="0A2A8957" w14:textId="77777777" w:rsidR="000A714A" w:rsidRPr="00700180" w:rsidRDefault="000A714A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A714A" w:rsidRPr="00700180" w14:paraId="28F3F1F0" w14:textId="1CE38359" w:rsidTr="00671E7B">
        <w:tc>
          <w:tcPr>
            <w:tcW w:w="4557" w:type="pct"/>
          </w:tcPr>
          <w:p w14:paraId="73C6B3FD" w14:textId="77777777" w:rsidR="000A714A" w:rsidRPr="00700180" w:rsidRDefault="000A714A" w:rsidP="000A714A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r w:rsidRPr="00700180">
              <w:rPr>
                <w:rFonts w:cs="Times New Roman"/>
                <w:i/>
                <w:sz w:val="20"/>
              </w:rPr>
              <w:t>финансови отчети на банки, финансови институции и други емитенти на дълг;</w:t>
            </w:r>
          </w:p>
        </w:tc>
        <w:tc>
          <w:tcPr>
            <w:tcW w:w="443" w:type="pct"/>
            <w:vAlign w:val="center"/>
          </w:tcPr>
          <w:p w14:paraId="5F32B31E" w14:textId="77777777" w:rsidR="000A714A" w:rsidRPr="00700180" w:rsidRDefault="000A714A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A714A" w:rsidRPr="00700180" w14:paraId="490E922F" w14:textId="370E6B47" w:rsidTr="00671E7B">
        <w:tc>
          <w:tcPr>
            <w:tcW w:w="4557" w:type="pct"/>
          </w:tcPr>
          <w:p w14:paraId="319555EF" w14:textId="004E7E18" w:rsidR="000A714A" w:rsidRPr="00700180" w:rsidRDefault="000A714A" w:rsidP="00A23ABF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r w:rsidRPr="00700180">
              <w:rPr>
                <w:rFonts w:cs="Times New Roman"/>
                <w:i/>
                <w:sz w:val="20"/>
              </w:rPr>
              <w:t xml:space="preserve">навременна информация за рейтингови </w:t>
            </w:r>
            <w:r w:rsidR="00A23ABF">
              <w:rPr>
                <w:rFonts w:cs="Times New Roman"/>
                <w:i/>
                <w:sz w:val="20"/>
              </w:rPr>
              <w:t>оценки</w:t>
            </w:r>
            <w:r w:rsidR="00A23ABF" w:rsidRPr="00700180">
              <w:rPr>
                <w:rFonts w:cs="Times New Roman"/>
                <w:i/>
                <w:sz w:val="20"/>
              </w:rPr>
              <w:t xml:space="preserve"> </w:t>
            </w:r>
            <w:r w:rsidRPr="00700180">
              <w:rPr>
                <w:rFonts w:cs="Times New Roman"/>
                <w:i/>
                <w:sz w:val="20"/>
              </w:rPr>
              <w:t>от водещи рейтингови агенции;</w:t>
            </w:r>
          </w:p>
        </w:tc>
        <w:tc>
          <w:tcPr>
            <w:tcW w:w="443" w:type="pct"/>
            <w:vAlign w:val="center"/>
          </w:tcPr>
          <w:p w14:paraId="3F36536B" w14:textId="77777777" w:rsidR="000A714A" w:rsidRPr="00700180" w:rsidRDefault="000A714A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A714A" w:rsidRPr="00700180" w14:paraId="6F20B3D6" w14:textId="222AF46F" w:rsidTr="00671E7B">
        <w:tc>
          <w:tcPr>
            <w:tcW w:w="4557" w:type="pct"/>
          </w:tcPr>
          <w:p w14:paraId="4F0ADF2D" w14:textId="77777777" w:rsidR="000A714A" w:rsidRPr="00700180" w:rsidRDefault="000A714A" w:rsidP="000A714A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r w:rsidRPr="00700180">
              <w:rPr>
                <w:rFonts w:cs="Times New Roman"/>
                <w:i/>
                <w:sz w:val="20"/>
              </w:rPr>
              <w:t>данни за задлъжнялостта на отделни емитенти на дълг;</w:t>
            </w:r>
          </w:p>
        </w:tc>
        <w:tc>
          <w:tcPr>
            <w:tcW w:w="443" w:type="pct"/>
            <w:vAlign w:val="center"/>
          </w:tcPr>
          <w:p w14:paraId="64F00184" w14:textId="77777777" w:rsidR="000A714A" w:rsidRPr="00700180" w:rsidRDefault="000A714A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A714A" w:rsidRPr="00700180" w14:paraId="1A4EEBAB" w14:textId="667711D2" w:rsidTr="00671E7B">
        <w:tc>
          <w:tcPr>
            <w:tcW w:w="4557" w:type="pct"/>
          </w:tcPr>
          <w:p w14:paraId="54A0078F" w14:textId="77777777" w:rsidR="000A714A" w:rsidRPr="00700180" w:rsidRDefault="000A714A" w:rsidP="000A714A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r w:rsidRPr="00700180">
              <w:rPr>
                <w:rFonts w:cs="Times New Roman"/>
                <w:i/>
                <w:sz w:val="20"/>
              </w:rPr>
              <w:t xml:space="preserve">данни за параметри на отделни емисии на финансови инструменти, като </w:t>
            </w:r>
            <w:proofErr w:type="spellStart"/>
            <w:r w:rsidRPr="00700180">
              <w:rPr>
                <w:rFonts w:cs="Times New Roman"/>
                <w:i/>
                <w:sz w:val="20"/>
              </w:rPr>
              <w:t>дюрация</w:t>
            </w:r>
            <w:proofErr w:type="spellEnd"/>
            <w:r w:rsidRPr="00700180">
              <w:rPr>
                <w:rFonts w:cs="Times New Roman"/>
                <w:i/>
                <w:sz w:val="20"/>
              </w:rPr>
              <w:t>, актуална цена, дата на издаване, обем при издаване, срок до падеж, рейтингови нива, сектор и индустрия на емитента;</w:t>
            </w:r>
          </w:p>
        </w:tc>
        <w:tc>
          <w:tcPr>
            <w:tcW w:w="443" w:type="pct"/>
            <w:vAlign w:val="center"/>
          </w:tcPr>
          <w:p w14:paraId="00F3A293" w14:textId="77777777" w:rsidR="000A714A" w:rsidRPr="00700180" w:rsidRDefault="000A714A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A714A" w:rsidRPr="00700180" w14:paraId="695E832C" w14:textId="1DB0897E" w:rsidTr="00671E7B">
        <w:tc>
          <w:tcPr>
            <w:tcW w:w="4557" w:type="pct"/>
          </w:tcPr>
          <w:p w14:paraId="60B3B61E" w14:textId="77777777" w:rsidR="000A714A" w:rsidRPr="00700180" w:rsidRDefault="000A714A" w:rsidP="000A714A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r w:rsidRPr="00700180">
              <w:rPr>
                <w:rFonts w:cs="Times New Roman"/>
                <w:i/>
                <w:sz w:val="20"/>
              </w:rPr>
              <w:lastRenderedPageBreak/>
              <w:t>бази-данни с публично-оповестявана информация от трети страни, в т.ч. Евростат, ЕЦБ, ЕБО, МВФ, БМР и др.;</w:t>
            </w:r>
          </w:p>
        </w:tc>
        <w:tc>
          <w:tcPr>
            <w:tcW w:w="443" w:type="pct"/>
            <w:vAlign w:val="center"/>
          </w:tcPr>
          <w:p w14:paraId="18976112" w14:textId="77777777" w:rsidR="000A714A" w:rsidRPr="00700180" w:rsidRDefault="000A714A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A714A" w:rsidRPr="00700180" w14:paraId="1854FA1F" w14:textId="0273BAA9" w:rsidTr="00671E7B">
        <w:tc>
          <w:tcPr>
            <w:tcW w:w="4557" w:type="pct"/>
          </w:tcPr>
          <w:p w14:paraId="69DB2CDD" w14:textId="77777777" w:rsidR="000A714A" w:rsidRPr="00700180" w:rsidRDefault="000A714A" w:rsidP="000A714A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r w:rsidRPr="00700180">
              <w:rPr>
                <w:rFonts w:cs="Times New Roman"/>
                <w:i/>
                <w:sz w:val="20"/>
              </w:rPr>
              <w:t>статистически редове и високочестотна информация с данни от основни парични и дългови пазари по страни, включително криви на д</w:t>
            </w:r>
            <w:r w:rsidRPr="00700180">
              <w:rPr>
                <w:rFonts w:cs="Times New Roman"/>
                <w:i/>
                <w:sz w:val="20"/>
              </w:rPr>
              <w:t>о</w:t>
            </w:r>
            <w:r w:rsidRPr="00700180">
              <w:rPr>
                <w:rFonts w:cs="Times New Roman"/>
                <w:i/>
                <w:sz w:val="20"/>
              </w:rPr>
              <w:t>ходност на паричния пазар, държавен и корпоративен дълг;</w:t>
            </w:r>
          </w:p>
        </w:tc>
        <w:tc>
          <w:tcPr>
            <w:tcW w:w="443" w:type="pct"/>
            <w:vAlign w:val="center"/>
          </w:tcPr>
          <w:p w14:paraId="2CCC8953" w14:textId="77777777" w:rsidR="000A714A" w:rsidRPr="00700180" w:rsidRDefault="000A714A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A714A" w:rsidRPr="00700180" w14:paraId="62A4F140" w14:textId="3DBCFF85" w:rsidTr="00671E7B">
        <w:tc>
          <w:tcPr>
            <w:tcW w:w="4557" w:type="pct"/>
          </w:tcPr>
          <w:p w14:paraId="0F0C36F4" w14:textId="77777777" w:rsidR="000A714A" w:rsidRPr="00700180" w:rsidRDefault="000A714A" w:rsidP="000A714A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r w:rsidRPr="00700180">
              <w:rPr>
                <w:rFonts w:cs="Times New Roman"/>
                <w:i/>
                <w:sz w:val="20"/>
              </w:rPr>
              <w:t>статистически редове и високочестотна информация за валутни курсове;</w:t>
            </w:r>
          </w:p>
        </w:tc>
        <w:tc>
          <w:tcPr>
            <w:tcW w:w="443" w:type="pct"/>
            <w:vAlign w:val="center"/>
          </w:tcPr>
          <w:p w14:paraId="16A379A8" w14:textId="77777777" w:rsidR="000A714A" w:rsidRPr="00700180" w:rsidRDefault="000A714A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A714A" w:rsidRPr="00700180" w14:paraId="522BCA57" w14:textId="187EE638" w:rsidTr="00671E7B">
        <w:tc>
          <w:tcPr>
            <w:tcW w:w="4557" w:type="pct"/>
          </w:tcPr>
          <w:p w14:paraId="6CC81072" w14:textId="77777777" w:rsidR="000A714A" w:rsidRPr="00700180" w:rsidRDefault="000A714A" w:rsidP="000A714A">
            <w:pPr>
              <w:pStyle w:val="ListParagraph"/>
              <w:keepLines/>
              <w:numPr>
                <w:ilvl w:val="1"/>
                <w:numId w:val="11"/>
              </w:numPr>
              <w:ind w:left="709" w:hanging="502"/>
              <w:rPr>
                <w:rFonts w:cs="Times New Roman"/>
                <w:i/>
                <w:sz w:val="20"/>
              </w:rPr>
            </w:pPr>
            <w:r w:rsidRPr="00700180">
              <w:rPr>
                <w:rFonts w:cs="Times New Roman"/>
                <w:i/>
                <w:sz w:val="20"/>
              </w:rPr>
              <w:t>композитни индекси на фючърсни, валутни и дългови пазари, в т.ч. индекси, отчитащите дълговите премии по старши и подчинен банков дълг;</w:t>
            </w:r>
          </w:p>
        </w:tc>
        <w:tc>
          <w:tcPr>
            <w:tcW w:w="443" w:type="pct"/>
            <w:vAlign w:val="center"/>
          </w:tcPr>
          <w:p w14:paraId="5752B10F" w14:textId="77777777" w:rsidR="000A714A" w:rsidRPr="00700180" w:rsidRDefault="000A714A" w:rsidP="00671E7B">
            <w:pPr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0A714A" w:rsidRPr="00700180" w14:paraId="5D97CB99" w14:textId="1A5F6791" w:rsidTr="00671E7B">
        <w:tc>
          <w:tcPr>
            <w:tcW w:w="4557" w:type="pct"/>
          </w:tcPr>
          <w:p w14:paraId="74FE5F38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предоставя възможност за оформяне на бази данни с наличните данни в MS Excel според конкретни нужди на потребителя към даден момент, което да има функционалност за сваляне на голямо количество времеви редове от статистически серии (</w:t>
            </w:r>
            <w:proofErr w:type="spellStart"/>
            <w:r w:rsidRPr="00700180">
              <w:rPr>
                <w:rFonts w:cs="Times New Roman"/>
                <w:sz w:val="22"/>
              </w:rPr>
              <w:t>time-series</w:t>
            </w:r>
            <w:proofErr w:type="spellEnd"/>
            <w:r w:rsidRPr="00700180">
              <w:rPr>
                <w:rFonts w:cs="Times New Roman"/>
                <w:sz w:val="22"/>
              </w:rPr>
              <w:t>) и информация за отделни параметри в даден момент (</w:t>
            </w:r>
            <w:proofErr w:type="spellStart"/>
            <w:r w:rsidRPr="00700180">
              <w:rPr>
                <w:rFonts w:cs="Times New Roman"/>
                <w:sz w:val="22"/>
              </w:rPr>
              <w:t>cross-sectional</w:t>
            </w:r>
            <w:proofErr w:type="spellEnd"/>
            <w:r w:rsidRPr="00700180">
              <w:rPr>
                <w:rFonts w:cs="Times New Roman"/>
                <w:sz w:val="22"/>
              </w:rPr>
              <w:t xml:space="preserve">). </w:t>
            </w:r>
          </w:p>
        </w:tc>
        <w:tc>
          <w:tcPr>
            <w:tcW w:w="443" w:type="pct"/>
            <w:vAlign w:val="center"/>
          </w:tcPr>
          <w:p w14:paraId="3ABCE080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5914D45B" w14:textId="7AFD5095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48ED2C52" w14:textId="0F23871F" w:rsidTr="00671E7B">
        <w:tc>
          <w:tcPr>
            <w:tcW w:w="4557" w:type="pct"/>
          </w:tcPr>
          <w:p w14:paraId="236A87EC" w14:textId="5E47FC9D" w:rsidR="000A714A" w:rsidRPr="00700180" w:rsidRDefault="000A714A" w:rsidP="00ED2FF9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 xml:space="preserve">Трябва да има възможност за използване на предварително разработени от </w:t>
            </w:r>
            <w:r w:rsidR="00821642">
              <w:rPr>
                <w:rFonts w:cs="Times New Roman"/>
                <w:sz w:val="22"/>
              </w:rPr>
              <w:t xml:space="preserve">участника </w:t>
            </w:r>
            <w:r w:rsidRPr="00700180">
              <w:rPr>
                <w:rFonts w:cs="Times New Roman"/>
                <w:sz w:val="22"/>
              </w:rPr>
              <w:t>продукти в MS Excel (</w:t>
            </w:r>
            <w:proofErr w:type="spellStart"/>
            <w:r w:rsidRPr="00700180">
              <w:rPr>
                <w:rFonts w:cs="Times New Roman"/>
                <w:sz w:val="22"/>
              </w:rPr>
              <w:t>templates</w:t>
            </w:r>
            <w:proofErr w:type="spellEnd"/>
            <w:r w:rsidRPr="00700180">
              <w:rPr>
                <w:rFonts w:cs="Times New Roman"/>
                <w:sz w:val="22"/>
              </w:rPr>
              <w:t>);</w:t>
            </w:r>
          </w:p>
        </w:tc>
        <w:tc>
          <w:tcPr>
            <w:tcW w:w="443" w:type="pct"/>
            <w:vAlign w:val="center"/>
          </w:tcPr>
          <w:p w14:paraId="63096C46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61035E7E" w14:textId="7B8B94EA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5D407FC3" w14:textId="594CE462" w:rsidTr="00671E7B">
        <w:tc>
          <w:tcPr>
            <w:tcW w:w="4557" w:type="pct"/>
          </w:tcPr>
          <w:p w14:paraId="4DCA197C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позволява получаване на финансова информация относно валутни курсове, доходност по европейски и български облиг</w:t>
            </w:r>
            <w:r w:rsidRPr="00700180">
              <w:rPr>
                <w:rFonts w:cs="Times New Roman"/>
                <w:sz w:val="22"/>
              </w:rPr>
              <w:t>а</w:t>
            </w:r>
            <w:r w:rsidRPr="00700180">
              <w:rPr>
                <w:rFonts w:cs="Times New Roman"/>
                <w:sz w:val="22"/>
              </w:rPr>
              <w:t xml:space="preserve">ции, котировки „купува“ и „продава“ за необезпечени депозити в евро с различни </w:t>
            </w:r>
            <w:proofErr w:type="spellStart"/>
            <w:r w:rsidRPr="00700180">
              <w:rPr>
                <w:rFonts w:cs="Times New Roman"/>
                <w:sz w:val="22"/>
              </w:rPr>
              <w:t>срочности</w:t>
            </w:r>
            <w:proofErr w:type="spellEnd"/>
            <w:r w:rsidRPr="00700180">
              <w:rPr>
                <w:rFonts w:cs="Times New Roman"/>
                <w:sz w:val="22"/>
              </w:rPr>
              <w:t>.</w:t>
            </w:r>
          </w:p>
        </w:tc>
        <w:tc>
          <w:tcPr>
            <w:tcW w:w="443" w:type="pct"/>
            <w:vAlign w:val="center"/>
          </w:tcPr>
          <w:p w14:paraId="34DCCCE5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75E270EB" w14:textId="15AD38A6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5316F11E" w14:textId="0B12E81A" w:rsidTr="00671E7B">
        <w:tc>
          <w:tcPr>
            <w:tcW w:w="4557" w:type="pct"/>
          </w:tcPr>
          <w:p w14:paraId="0E725441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да позволява получаване на специализирани финансови новини и макроикономически индикатори, информация за борсовата търговия в Европа, САЩ и Азия.</w:t>
            </w:r>
          </w:p>
        </w:tc>
        <w:tc>
          <w:tcPr>
            <w:tcW w:w="443" w:type="pct"/>
            <w:vAlign w:val="center"/>
          </w:tcPr>
          <w:p w14:paraId="3162E869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6F5EE351" w14:textId="3A7ACF26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00620ABB" w14:textId="26438B45" w:rsidTr="00671E7B">
        <w:tc>
          <w:tcPr>
            <w:tcW w:w="4557" w:type="pct"/>
          </w:tcPr>
          <w:p w14:paraId="322CEBE2" w14:textId="77777777" w:rsidR="000A714A" w:rsidRPr="00700180" w:rsidRDefault="000A714A" w:rsidP="000A714A">
            <w:pPr>
              <w:pStyle w:val="Heading2"/>
              <w:keepNext w:val="0"/>
              <w:numPr>
                <w:ilvl w:val="1"/>
                <w:numId w:val="21"/>
              </w:numPr>
              <w:ind w:left="426" w:hanging="432"/>
              <w:outlineLvl w:val="1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Съответствие с правила и политики</w:t>
            </w:r>
          </w:p>
        </w:tc>
        <w:tc>
          <w:tcPr>
            <w:tcW w:w="443" w:type="pct"/>
            <w:vAlign w:val="center"/>
          </w:tcPr>
          <w:p w14:paraId="08429ED3" w14:textId="77777777" w:rsidR="000A714A" w:rsidRPr="00700180" w:rsidRDefault="000A714A" w:rsidP="00671E7B">
            <w:pPr>
              <w:pStyle w:val="Heading2"/>
              <w:keepNext w:val="0"/>
              <w:spacing w:before="0"/>
              <w:jc w:val="center"/>
              <w:outlineLvl w:val="1"/>
              <w:rPr>
                <w:rFonts w:cs="Times New Roman"/>
                <w:b w:val="0"/>
                <w:szCs w:val="24"/>
              </w:rPr>
            </w:pPr>
          </w:p>
        </w:tc>
      </w:tr>
      <w:tr w:rsidR="000A714A" w:rsidRPr="00700180" w14:paraId="29C210EC" w14:textId="7ED3C670" w:rsidTr="00671E7B">
        <w:tc>
          <w:tcPr>
            <w:tcW w:w="4557" w:type="pct"/>
          </w:tcPr>
          <w:p w14:paraId="4C42624D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Изпълнителя по тази процедура трябва да декларира, че ще се съобрази с политиките на БНБ свързани с информационната сигурност.</w:t>
            </w:r>
          </w:p>
        </w:tc>
        <w:tc>
          <w:tcPr>
            <w:tcW w:w="443" w:type="pct"/>
            <w:vAlign w:val="center"/>
          </w:tcPr>
          <w:p w14:paraId="1A50C7D4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1D70A2F6" w14:textId="280ED746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2002C67A" w14:textId="05287CFB" w:rsidTr="00671E7B">
        <w:tc>
          <w:tcPr>
            <w:tcW w:w="4557" w:type="pct"/>
          </w:tcPr>
          <w:p w14:paraId="150FF3A5" w14:textId="77777777" w:rsidR="000A714A" w:rsidRPr="00700180" w:rsidRDefault="000A714A" w:rsidP="000A714A">
            <w:pPr>
              <w:pStyle w:val="Heading2"/>
              <w:keepNext w:val="0"/>
              <w:numPr>
                <w:ilvl w:val="1"/>
                <w:numId w:val="21"/>
              </w:numPr>
              <w:ind w:left="426" w:hanging="432"/>
              <w:outlineLvl w:val="1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Технически изисквания</w:t>
            </w:r>
          </w:p>
        </w:tc>
        <w:tc>
          <w:tcPr>
            <w:tcW w:w="443" w:type="pct"/>
            <w:vAlign w:val="center"/>
          </w:tcPr>
          <w:p w14:paraId="7D4F52D7" w14:textId="77777777" w:rsidR="000A714A" w:rsidRPr="00700180" w:rsidRDefault="000A714A" w:rsidP="00671E7B">
            <w:pPr>
              <w:pStyle w:val="Heading2"/>
              <w:keepNext w:val="0"/>
              <w:spacing w:before="0"/>
              <w:jc w:val="center"/>
              <w:outlineLvl w:val="1"/>
              <w:rPr>
                <w:rFonts w:cs="Times New Roman"/>
                <w:b w:val="0"/>
                <w:szCs w:val="24"/>
              </w:rPr>
            </w:pPr>
          </w:p>
        </w:tc>
      </w:tr>
      <w:tr w:rsidR="000A714A" w:rsidRPr="00700180" w14:paraId="7A45E388" w14:textId="672A0202" w:rsidTr="00671E7B">
        <w:tc>
          <w:tcPr>
            <w:tcW w:w="4557" w:type="pct"/>
          </w:tcPr>
          <w:p w14:paraId="18F48BA7" w14:textId="77777777" w:rsidR="000A714A" w:rsidRPr="00700180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Използвани устройства</w:t>
            </w:r>
          </w:p>
          <w:p w14:paraId="2584FF61" w14:textId="78C69BD3" w:rsidR="000A714A" w:rsidRPr="00700180" w:rsidRDefault="000A714A" w:rsidP="00D23385">
            <w:pPr>
              <w:pStyle w:val="ListParagraph"/>
              <w:keepLines/>
              <w:ind w:left="29" w:firstLine="0"/>
              <w:contextualSpacing w:val="0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За да бъде достъпна информацията по обособена позиция 2 трябва да бъдат използвани компютри на възложителя, на които има ин</w:t>
            </w:r>
            <w:r w:rsidRPr="00700180">
              <w:rPr>
                <w:rFonts w:cs="Times New Roman"/>
                <w:sz w:val="22"/>
              </w:rPr>
              <w:t>с</w:t>
            </w:r>
            <w:r w:rsidRPr="00700180">
              <w:rPr>
                <w:rFonts w:cs="Times New Roman"/>
                <w:sz w:val="22"/>
              </w:rPr>
              <w:t>талиран софтуер, предоставен от изпълнителя. Софтуера, предоставен от изпълнителя да позволява работа с компютърна конфигур</w:t>
            </w:r>
            <w:r w:rsidRPr="00700180">
              <w:rPr>
                <w:rFonts w:cs="Times New Roman"/>
                <w:sz w:val="22"/>
              </w:rPr>
              <w:t>а</w:t>
            </w:r>
            <w:r w:rsidRPr="00700180">
              <w:rPr>
                <w:rFonts w:cs="Times New Roman"/>
                <w:sz w:val="22"/>
              </w:rPr>
              <w:t xml:space="preserve">ция, оборудвана с два или повече екрана. Ако използването на </w:t>
            </w:r>
            <w:r w:rsidR="00D23385">
              <w:rPr>
                <w:rFonts w:cs="Times New Roman"/>
                <w:sz w:val="22"/>
              </w:rPr>
              <w:t>продуктите</w:t>
            </w:r>
            <w:r w:rsidRPr="00700180">
              <w:rPr>
                <w:rFonts w:cs="Times New Roman"/>
                <w:sz w:val="22"/>
              </w:rPr>
              <w:t xml:space="preserve"> изисква използване на специфични устройства, те да бъдат предоставени от участника, без допълнително заплащане в рамките на предоставените </w:t>
            </w:r>
            <w:r w:rsidR="00D23385">
              <w:rPr>
                <w:rFonts w:cs="Times New Roman"/>
                <w:sz w:val="22"/>
              </w:rPr>
              <w:t>продукти</w:t>
            </w:r>
            <w:r w:rsidRPr="00700180">
              <w:rPr>
                <w:rFonts w:cs="Times New Roman"/>
                <w:sz w:val="22"/>
              </w:rPr>
              <w:t>.</w:t>
            </w:r>
          </w:p>
        </w:tc>
        <w:tc>
          <w:tcPr>
            <w:tcW w:w="443" w:type="pct"/>
            <w:vAlign w:val="center"/>
          </w:tcPr>
          <w:p w14:paraId="51B077F4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519BE2F6" w14:textId="79F6A853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1140B6A4" w14:textId="0CEE6E24" w:rsidTr="00671E7B">
        <w:tc>
          <w:tcPr>
            <w:tcW w:w="4557" w:type="pct"/>
          </w:tcPr>
          <w:p w14:paraId="4701204B" w14:textId="77777777" w:rsidR="000A714A" w:rsidRPr="00700180" w:rsidRDefault="000A714A" w:rsidP="002A326A">
            <w:pPr>
              <w:pStyle w:val="Heading1"/>
              <w:numPr>
                <w:ilvl w:val="0"/>
                <w:numId w:val="21"/>
              </w:numPr>
              <w:spacing w:before="0" w:after="0" w:line="240" w:lineRule="auto"/>
              <w:outlineLvl w:val="0"/>
              <w:rPr>
                <w:rFonts w:cs="Times New Roman"/>
              </w:rPr>
            </w:pPr>
            <w:r w:rsidRPr="00700180">
              <w:rPr>
                <w:rFonts w:cs="Times New Roman"/>
              </w:rPr>
              <w:t>Специфични изисквания</w:t>
            </w:r>
          </w:p>
        </w:tc>
        <w:tc>
          <w:tcPr>
            <w:tcW w:w="443" w:type="pct"/>
            <w:vAlign w:val="center"/>
          </w:tcPr>
          <w:p w14:paraId="32040D95" w14:textId="77777777" w:rsidR="000A714A" w:rsidRPr="00700180" w:rsidRDefault="000A714A" w:rsidP="002A326A">
            <w:pPr>
              <w:pStyle w:val="Heading1"/>
              <w:spacing w:before="0" w:after="0" w:line="240" w:lineRule="auto"/>
              <w:outlineLvl w:val="0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0A714A" w:rsidRPr="00700180" w14:paraId="1A930FCE" w14:textId="6089D0F0" w:rsidTr="00671E7B">
        <w:tc>
          <w:tcPr>
            <w:tcW w:w="4557" w:type="pct"/>
          </w:tcPr>
          <w:p w14:paraId="7AAB5970" w14:textId="0AB2FF16" w:rsidR="000A714A" w:rsidRPr="000A714A" w:rsidRDefault="00B8154F" w:rsidP="000A714A">
            <w:pPr>
              <w:pStyle w:val="ListParagraph"/>
              <w:keepLines/>
              <w:ind w:left="29" w:firstLine="0"/>
              <w:contextualSpacing w:val="0"/>
              <w:rPr>
                <w:rFonts w:cs="Times New Roman"/>
                <w:sz w:val="22"/>
              </w:rPr>
            </w:pPr>
            <w:r w:rsidRPr="00ED2FF9">
              <w:rPr>
                <w:rFonts w:eastAsia="Times New Roman"/>
                <w:szCs w:val="24"/>
                <w:lang w:eastAsia="bg-BG"/>
              </w:rPr>
              <w:t>Достъп до</w:t>
            </w:r>
            <w:r w:rsidRPr="00BA2469">
              <w:rPr>
                <w:rFonts w:eastAsia="Times New Roman"/>
                <w:b/>
                <w:szCs w:val="24"/>
                <w:lang w:eastAsia="bg-BG"/>
              </w:rPr>
              <w:t xml:space="preserve"> </w:t>
            </w:r>
            <w:r w:rsidR="000A714A" w:rsidRPr="000A714A">
              <w:rPr>
                <w:rFonts w:cs="Times New Roman"/>
                <w:sz w:val="22"/>
              </w:rPr>
              <w:t>финансова информация по обособена позиция 2 се трябва да бъде извършвана през един канал – публична мрежа, която да бъде достъпна в инфраструктурата на възложителя.</w:t>
            </w:r>
          </w:p>
        </w:tc>
        <w:tc>
          <w:tcPr>
            <w:tcW w:w="443" w:type="pct"/>
            <w:vAlign w:val="center"/>
          </w:tcPr>
          <w:p w14:paraId="64004C1B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22216FCA" w14:textId="7A74A203" w:rsidR="000A714A" w:rsidRPr="00700180" w:rsidRDefault="000A714A" w:rsidP="00671E7B">
            <w:pPr>
              <w:pStyle w:val="Heading2"/>
              <w:keepNext w:val="0"/>
              <w:spacing w:before="0"/>
              <w:jc w:val="center"/>
              <w:outlineLvl w:val="1"/>
              <w:rPr>
                <w:rFonts w:cs="Times New Roman"/>
                <w:b w:val="0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15D17551" w14:textId="77CA61BC" w:rsidTr="00671E7B">
        <w:tc>
          <w:tcPr>
            <w:tcW w:w="4557" w:type="pct"/>
          </w:tcPr>
          <w:p w14:paraId="16D21DE4" w14:textId="77777777" w:rsidR="000A714A" w:rsidRPr="00700180" w:rsidRDefault="000A714A" w:rsidP="000A714A">
            <w:pPr>
              <w:pStyle w:val="Heading2"/>
              <w:keepNext w:val="0"/>
              <w:numPr>
                <w:ilvl w:val="1"/>
                <w:numId w:val="21"/>
              </w:numPr>
              <w:ind w:left="426" w:hanging="432"/>
              <w:outlineLvl w:val="1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Функционални изисквания</w:t>
            </w:r>
          </w:p>
        </w:tc>
        <w:tc>
          <w:tcPr>
            <w:tcW w:w="443" w:type="pct"/>
            <w:vAlign w:val="center"/>
          </w:tcPr>
          <w:p w14:paraId="2A1462D5" w14:textId="77777777" w:rsidR="000A714A" w:rsidRPr="00700180" w:rsidRDefault="000A714A" w:rsidP="00671E7B">
            <w:pPr>
              <w:pStyle w:val="Heading2"/>
              <w:keepNext w:val="0"/>
              <w:spacing w:before="0"/>
              <w:jc w:val="center"/>
              <w:outlineLvl w:val="1"/>
              <w:rPr>
                <w:rFonts w:cs="Times New Roman"/>
                <w:b w:val="0"/>
                <w:szCs w:val="24"/>
              </w:rPr>
            </w:pPr>
          </w:p>
        </w:tc>
      </w:tr>
      <w:tr w:rsidR="000A714A" w:rsidRPr="00700180" w14:paraId="372498AC" w14:textId="6B2050D4" w:rsidTr="00671E7B">
        <w:tc>
          <w:tcPr>
            <w:tcW w:w="4557" w:type="pct"/>
          </w:tcPr>
          <w:p w14:paraId="1F8E74D3" w14:textId="77777777" w:rsidR="000A714A" w:rsidRPr="000A714A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A714A">
              <w:rPr>
                <w:rFonts w:cs="Times New Roman"/>
                <w:sz w:val="22"/>
              </w:rPr>
              <w:t>да осигури 24ч./7дни бюро за поддръжка, помощ и съдействие (</w:t>
            </w:r>
            <w:proofErr w:type="spellStart"/>
            <w:r w:rsidRPr="000A714A">
              <w:rPr>
                <w:rFonts w:cs="Times New Roman"/>
                <w:sz w:val="22"/>
              </w:rPr>
              <w:t>help</w:t>
            </w:r>
            <w:proofErr w:type="spellEnd"/>
            <w:r w:rsidRPr="000A714A">
              <w:rPr>
                <w:rFonts w:cs="Times New Roman"/>
                <w:sz w:val="22"/>
              </w:rPr>
              <w:t xml:space="preserve"> </w:t>
            </w:r>
            <w:proofErr w:type="spellStart"/>
            <w:r w:rsidRPr="000A714A">
              <w:rPr>
                <w:rFonts w:cs="Times New Roman"/>
                <w:sz w:val="22"/>
              </w:rPr>
              <w:t>desk</w:t>
            </w:r>
            <w:proofErr w:type="spellEnd"/>
            <w:r w:rsidRPr="000A714A">
              <w:rPr>
                <w:rFonts w:cs="Times New Roman"/>
                <w:sz w:val="22"/>
              </w:rPr>
              <w:t xml:space="preserve">) за територията на Р. България, вкл. от специалист, </w:t>
            </w:r>
            <w:r w:rsidRPr="000A714A">
              <w:rPr>
                <w:rFonts w:cs="Times New Roman"/>
                <w:sz w:val="22"/>
              </w:rPr>
              <w:lastRenderedPageBreak/>
              <w:t>дистанционно чрез директна линия/връзка и/или по телефон;</w:t>
            </w:r>
          </w:p>
        </w:tc>
        <w:tc>
          <w:tcPr>
            <w:tcW w:w="443" w:type="pct"/>
            <w:vAlign w:val="center"/>
          </w:tcPr>
          <w:p w14:paraId="426B6BBF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lastRenderedPageBreak/>
              <w:t>1</w:t>
            </w:r>
          </w:p>
          <w:p w14:paraId="51C9D1D8" w14:textId="2E1162CB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69175961" w14:textId="46843CFC" w:rsidTr="00671E7B">
        <w:tc>
          <w:tcPr>
            <w:tcW w:w="4557" w:type="pct"/>
          </w:tcPr>
          <w:p w14:paraId="1201C60B" w14:textId="77777777" w:rsidR="000A714A" w:rsidRPr="000A714A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A714A">
              <w:rPr>
                <w:rFonts w:cs="Times New Roman"/>
                <w:sz w:val="22"/>
              </w:rPr>
              <w:lastRenderedPageBreak/>
              <w:t>да има функционалност за управление на потребителските сметки;</w:t>
            </w:r>
          </w:p>
        </w:tc>
        <w:tc>
          <w:tcPr>
            <w:tcW w:w="443" w:type="pct"/>
            <w:vAlign w:val="center"/>
          </w:tcPr>
          <w:p w14:paraId="2E80F3CB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5A247081" w14:textId="2415785B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2CE3DBBF" w14:textId="42FCE05A" w:rsidTr="00671E7B">
        <w:tc>
          <w:tcPr>
            <w:tcW w:w="4557" w:type="pct"/>
          </w:tcPr>
          <w:p w14:paraId="3FCCBFB8" w14:textId="77777777" w:rsidR="000A714A" w:rsidRPr="000A714A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A714A">
              <w:rPr>
                <w:rFonts w:cs="Times New Roman"/>
                <w:sz w:val="22"/>
              </w:rPr>
              <w:t>да позволява директна връзка между Депозитаря на ДЦК в БНБ (ДДЦК) със системата за търговия за ценни книжа на Мини</w:t>
            </w:r>
            <w:r w:rsidRPr="000A714A">
              <w:rPr>
                <w:rFonts w:cs="Times New Roman"/>
                <w:sz w:val="22"/>
              </w:rPr>
              <w:t>с</w:t>
            </w:r>
            <w:r w:rsidRPr="000A714A">
              <w:rPr>
                <w:rFonts w:cs="Times New Roman"/>
                <w:sz w:val="22"/>
              </w:rPr>
              <w:t>терство на финансите, на която ще бъдат качени за търговия българските ДЦК, емитирани на вътрешния пазар;</w:t>
            </w:r>
          </w:p>
        </w:tc>
        <w:tc>
          <w:tcPr>
            <w:tcW w:w="443" w:type="pct"/>
            <w:vAlign w:val="center"/>
          </w:tcPr>
          <w:p w14:paraId="60A6B322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7A37AE37" w14:textId="7632F930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7DE068AB" w14:textId="452365CC" w:rsidTr="00671E7B">
        <w:tc>
          <w:tcPr>
            <w:tcW w:w="4557" w:type="pct"/>
          </w:tcPr>
          <w:p w14:paraId="3C72096D" w14:textId="77777777" w:rsidR="000A714A" w:rsidRPr="000A714A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A714A">
              <w:rPr>
                <w:rFonts w:cs="Times New Roman"/>
                <w:sz w:val="22"/>
              </w:rPr>
              <w:t>да осигури средства за мониторинг върху търговията на системата за търговия за ценни книжа (участници, емисии, обеми, к</w:t>
            </w:r>
            <w:r w:rsidRPr="000A714A">
              <w:rPr>
                <w:rFonts w:cs="Times New Roman"/>
                <w:sz w:val="22"/>
              </w:rPr>
              <w:t>о</w:t>
            </w:r>
            <w:r w:rsidRPr="000A714A">
              <w:rPr>
                <w:rFonts w:cs="Times New Roman"/>
                <w:sz w:val="22"/>
              </w:rPr>
              <w:t xml:space="preserve">тировки, цени и др.). </w:t>
            </w:r>
          </w:p>
        </w:tc>
        <w:tc>
          <w:tcPr>
            <w:tcW w:w="443" w:type="pct"/>
            <w:vAlign w:val="center"/>
          </w:tcPr>
          <w:p w14:paraId="107343C7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7A0519A6" w14:textId="30FBDCC5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4F67B80D" w14:textId="30B5EDA4" w:rsidTr="00671E7B">
        <w:tc>
          <w:tcPr>
            <w:tcW w:w="4557" w:type="pct"/>
          </w:tcPr>
          <w:p w14:paraId="251C72AA" w14:textId="77777777" w:rsidR="000A714A" w:rsidRPr="000A714A" w:rsidRDefault="000A714A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A714A">
              <w:rPr>
                <w:rFonts w:cs="Times New Roman"/>
                <w:sz w:val="22"/>
              </w:rPr>
              <w:t>Да позволява извличане на данни за много на брой параметри/инструменти чрез изпращане на файл от страна на потребителя и получаване на резултата отново във файл.</w:t>
            </w:r>
          </w:p>
        </w:tc>
        <w:tc>
          <w:tcPr>
            <w:tcW w:w="443" w:type="pct"/>
            <w:vAlign w:val="center"/>
          </w:tcPr>
          <w:p w14:paraId="3F8E0362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4E6A7BA0" w14:textId="4624A77C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570EC318" w14:textId="66159B2A" w:rsidTr="00671E7B">
        <w:tc>
          <w:tcPr>
            <w:tcW w:w="4557" w:type="pct"/>
          </w:tcPr>
          <w:p w14:paraId="590CB1D3" w14:textId="77777777" w:rsidR="000A714A" w:rsidRPr="00700180" w:rsidRDefault="000A714A" w:rsidP="000A714A">
            <w:pPr>
              <w:pStyle w:val="Heading2"/>
              <w:keepNext w:val="0"/>
              <w:numPr>
                <w:ilvl w:val="1"/>
                <w:numId w:val="21"/>
              </w:numPr>
              <w:ind w:left="426" w:hanging="432"/>
              <w:outlineLvl w:val="1"/>
              <w:rPr>
                <w:rFonts w:cs="Times New Roman"/>
                <w:sz w:val="22"/>
              </w:rPr>
            </w:pPr>
            <w:r w:rsidRPr="00700180">
              <w:rPr>
                <w:rFonts w:cs="Times New Roman"/>
                <w:sz w:val="22"/>
              </w:rPr>
              <w:t>Технически изисквания</w:t>
            </w:r>
          </w:p>
        </w:tc>
        <w:tc>
          <w:tcPr>
            <w:tcW w:w="443" w:type="pct"/>
            <w:vAlign w:val="center"/>
          </w:tcPr>
          <w:p w14:paraId="65EE85A1" w14:textId="77777777" w:rsidR="000A714A" w:rsidRPr="00700180" w:rsidRDefault="000A714A" w:rsidP="00671E7B">
            <w:pPr>
              <w:pStyle w:val="Heading2"/>
              <w:keepNext w:val="0"/>
              <w:spacing w:before="0"/>
              <w:jc w:val="center"/>
              <w:outlineLvl w:val="1"/>
              <w:rPr>
                <w:rFonts w:cs="Times New Roman"/>
                <w:b w:val="0"/>
                <w:szCs w:val="24"/>
              </w:rPr>
            </w:pPr>
          </w:p>
        </w:tc>
      </w:tr>
      <w:tr w:rsidR="000A714A" w:rsidRPr="00700180" w14:paraId="1E70664E" w14:textId="0A89567F" w:rsidTr="00671E7B">
        <w:tc>
          <w:tcPr>
            <w:tcW w:w="4557" w:type="pct"/>
          </w:tcPr>
          <w:p w14:paraId="6C5F4895" w14:textId="0FF0AE03" w:rsidR="000A714A" w:rsidRPr="000A714A" w:rsidRDefault="000A714A" w:rsidP="00B8154F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A714A">
              <w:rPr>
                <w:rFonts w:cs="Times New Roman"/>
                <w:sz w:val="22"/>
              </w:rPr>
              <w:t xml:space="preserve">Физически канал на доставка - Физическия канал за </w:t>
            </w:r>
            <w:r w:rsidR="00B8154F">
              <w:rPr>
                <w:rFonts w:cs="Times New Roman"/>
                <w:sz w:val="22"/>
              </w:rPr>
              <w:t>предоставяне</w:t>
            </w:r>
            <w:r w:rsidR="00B8154F" w:rsidRPr="000A714A">
              <w:rPr>
                <w:rFonts w:cs="Times New Roman"/>
                <w:sz w:val="22"/>
              </w:rPr>
              <w:t xml:space="preserve"> </w:t>
            </w:r>
            <w:r w:rsidRPr="000A714A">
              <w:rPr>
                <w:rFonts w:cs="Times New Roman"/>
                <w:sz w:val="22"/>
              </w:rPr>
              <w:t xml:space="preserve">на информацията и </w:t>
            </w:r>
            <w:r w:rsidR="00D23385">
              <w:rPr>
                <w:rFonts w:cs="Times New Roman"/>
                <w:sz w:val="22"/>
              </w:rPr>
              <w:t xml:space="preserve">продуктите </w:t>
            </w:r>
            <w:r w:rsidRPr="000A714A">
              <w:rPr>
                <w:rFonts w:cs="Times New Roman"/>
                <w:sz w:val="22"/>
              </w:rPr>
              <w:t>по обособена позиция 2 трябва да бъде публична мрежа, за предпочитане – интернет.</w:t>
            </w:r>
          </w:p>
        </w:tc>
        <w:tc>
          <w:tcPr>
            <w:tcW w:w="443" w:type="pct"/>
            <w:vAlign w:val="center"/>
          </w:tcPr>
          <w:p w14:paraId="06720AD4" w14:textId="77777777" w:rsid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  <w:p w14:paraId="51C7F3EB" w14:textId="601611CC" w:rsidR="000A714A" w:rsidRPr="00700180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  <w:tr w:rsidR="000A714A" w:rsidRPr="00700180" w14:paraId="69975278" w14:textId="77777777" w:rsidTr="00671E7B">
        <w:tc>
          <w:tcPr>
            <w:tcW w:w="4557" w:type="pct"/>
          </w:tcPr>
          <w:p w14:paraId="7BC38E19" w14:textId="3D6F94CC" w:rsidR="000A714A" w:rsidRPr="000A714A" w:rsidRDefault="00671E7B" w:rsidP="000A714A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Компютъра от който се достъпва информацията да предоставя допълнителни технически средства за автентикация, за да се осигури условието, че той се ползва само от точно определен потребител</w:t>
            </w:r>
          </w:p>
        </w:tc>
        <w:tc>
          <w:tcPr>
            <w:tcW w:w="443" w:type="pct"/>
            <w:vAlign w:val="center"/>
          </w:tcPr>
          <w:p w14:paraId="182F4C85" w14:textId="6990ECA2" w:rsidR="000A714A" w:rsidRP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1</w:t>
            </w:r>
          </w:p>
        </w:tc>
      </w:tr>
      <w:tr w:rsidR="000A714A" w:rsidRPr="00700180" w14:paraId="3E94B282" w14:textId="77777777" w:rsidTr="00671E7B">
        <w:tc>
          <w:tcPr>
            <w:tcW w:w="4557" w:type="pct"/>
          </w:tcPr>
          <w:p w14:paraId="3A93D88A" w14:textId="1F50535A" w:rsidR="000A714A" w:rsidRPr="000A714A" w:rsidRDefault="00671E7B" w:rsidP="00821642">
            <w:pPr>
              <w:pStyle w:val="ListParagraph"/>
              <w:keepLines/>
              <w:numPr>
                <w:ilvl w:val="2"/>
                <w:numId w:val="21"/>
              </w:numPr>
              <w:tabs>
                <w:tab w:val="left" w:pos="709"/>
              </w:tabs>
              <w:ind w:left="709" w:hanging="698"/>
              <w:contextualSpacing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Компютъра да е достъпен за всички потребители на </w:t>
            </w:r>
            <w:r w:rsidR="00D23385">
              <w:rPr>
                <w:rFonts w:cs="Times New Roman"/>
                <w:sz w:val="22"/>
              </w:rPr>
              <w:t>продукта</w:t>
            </w:r>
            <w:r>
              <w:rPr>
                <w:rFonts w:cs="Times New Roman"/>
                <w:sz w:val="22"/>
              </w:rPr>
              <w:t>, като всеки от тях да има отделна потр</w:t>
            </w:r>
            <w:r w:rsidR="00D23385">
              <w:rPr>
                <w:rFonts w:cs="Times New Roman"/>
                <w:sz w:val="22"/>
              </w:rPr>
              <w:t xml:space="preserve">ебителска сметка при </w:t>
            </w:r>
            <w:r w:rsidR="00821642">
              <w:rPr>
                <w:rFonts w:cs="Times New Roman"/>
                <w:sz w:val="22"/>
              </w:rPr>
              <w:t>участника</w:t>
            </w:r>
          </w:p>
        </w:tc>
        <w:tc>
          <w:tcPr>
            <w:tcW w:w="443" w:type="pct"/>
            <w:vAlign w:val="center"/>
          </w:tcPr>
          <w:p w14:paraId="54E70AC3" w14:textId="77D2E0A9" w:rsidR="000A714A" w:rsidRPr="000A714A" w:rsidRDefault="000A714A" w:rsidP="00671E7B">
            <w:pPr>
              <w:tabs>
                <w:tab w:val="left" w:pos="993"/>
              </w:tabs>
              <w:spacing w:before="0"/>
              <w:ind w:firstLine="0"/>
              <w:jc w:val="center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2</w:t>
            </w:r>
          </w:p>
        </w:tc>
      </w:tr>
    </w:tbl>
    <w:p w14:paraId="548B155A" w14:textId="5EB0235A" w:rsidR="00035BAA" w:rsidRPr="00EB565E" w:rsidRDefault="00035BAA" w:rsidP="00700180">
      <w:pPr>
        <w:ind w:firstLine="0"/>
      </w:pPr>
    </w:p>
    <w:sectPr w:rsidR="00035BAA" w:rsidRPr="00EB565E" w:rsidSect="006B5462">
      <w:footerReference w:type="default" r:id="rId9"/>
      <w:pgSz w:w="16838" w:h="11906" w:orient="landscape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9A4BFA" w14:textId="77777777" w:rsidR="006F3106" w:rsidRDefault="006F3106" w:rsidP="009C22AE">
      <w:pPr>
        <w:spacing w:before="0"/>
      </w:pPr>
      <w:r>
        <w:separator/>
      </w:r>
    </w:p>
  </w:endnote>
  <w:endnote w:type="continuationSeparator" w:id="0">
    <w:p w14:paraId="42E58E2E" w14:textId="77777777" w:rsidR="006F3106" w:rsidRDefault="006F3106" w:rsidP="009C22A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8B3F3" w14:textId="0E244435" w:rsidR="009C22AE" w:rsidRPr="009C22AE" w:rsidRDefault="009C22AE" w:rsidP="009C22AE">
    <w:pPr>
      <w:pStyle w:val="Footer"/>
      <w:jc w:val="right"/>
    </w:pPr>
    <w:r>
      <w:t xml:space="preserve">с. </w:t>
    </w:r>
    <w:r>
      <w:fldChar w:fldCharType="begin"/>
    </w:r>
    <w:r>
      <w:instrText xml:space="preserve"> PAGE   \* MERGEFORMAT </w:instrText>
    </w:r>
    <w:r>
      <w:fldChar w:fldCharType="separate"/>
    </w:r>
    <w:r w:rsidR="000F4175">
      <w:rPr>
        <w:noProof/>
      </w:rPr>
      <w:t>1</w:t>
    </w:r>
    <w:r>
      <w:fldChar w:fldCharType="end"/>
    </w:r>
    <w:r>
      <w:rPr>
        <w:lang w:val="en-US"/>
      </w:rPr>
      <w:t xml:space="preserve"> </w:t>
    </w:r>
    <w:r>
      <w:t xml:space="preserve">от </w:t>
    </w:r>
    <w:r w:rsidR="006F3106">
      <w:fldChar w:fldCharType="begin"/>
    </w:r>
    <w:r w:rsidR="006F3106">
      <w:instrText xml:space="preserve"> NUMPAGES   \* MERGEFORMAT </w:instrText>
    </w:r>
    <w:r w:rsidR="006F3106">
      <w:fldChar w:fldCharType="separate"/>
    </w:r>
    <w:r w:rsidR="000F4175">
      <w:rPr>
        <w:noProof/>
      </w:rPr>
      <w:t>7</w:t>
    </w:r>
    <w:r w:rsidR="006F310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B17DF" w14:textId="77777777" w:rsidR="006F3106" w:rsidRDefault="006F3106" w:rsidP="009C22AE">
      <w:pPr>
        <w:spacing w:before="0"/>
      </w:pPr>
      <w:r>
        <w:separator/>
      </w:r>
    </w:p>
  </w:footnote>
  <w:footnote w:type="continuationSeparator" w:id="0">
    <w:p w14:paraId="450E73E6" w14:textId="77777777" w:rsidR="006F3106" w:rsidRDefault="006F3106" w:rsidP="009C22AE">
      <w:pPr>
        <w:spacing w:before="0"/>
      </w:pPr>
      <w:r>
        <w:continuationSeparator/>
      </w:r>
    </w:p>
  </w:footnote>
  <w:footnote w:id="1">
    <w:p w14:paraId="3ABE4370" w14:textId="79D96236" w:rsidR="00AA6FEB" w:rsidRPr="00AA6FEB" w:rsidRDefault="00AA6FEB">
      <w:pPr>
        <w:pStyle w:val="FootnoteText"/>
        <w:rPr>
          <w:sz w:val="24"/>
        </w:rPr>
      </w:pPr>
      <w:r>
        <w:rPr>
          <w:rStyle w:val="FootnoteReference"/>
        </w:rPr>
        <w:footnoteRef/>
      </w:r>
      <w:r>
        <w:t xml:space="preserve"> </w:t>
      </w:r>
      <w:r w:rsidRPr="00AA6FEB">
        <w:rPr>
          <w:sz w:val="24"/>
        </w:rPr>
        <w:t xml:space="preserve">При изготвяне на техническото предложение всеки вид финансова информация по Приложение </w:t>
      </w:r>
      <w:r>
        <w:rPr>
          <w:sz w:val="24"/>
        </w:rPr>
        <w:t>2</w:t>
      </w:r>
      <w:r w:rsidRPr="00AA6FEB">
        <w:rPr>
          <w:sz w:val="24"/>
        </w:rPr>
        <w:t xml:space="preserve"> трябва да б</w:t>
      </w:r>
      <w:r>
        <w:rPr>
          <w:sz w:val="24"/>
        </w:rPr>
        <w:t>ъде описан детайлно с наименова</w:t>
      </w:r>
      <w:r w:rsidRPr="00AA6FEB">
        <w:rPr>
          <w:sz w:val="24"/>
        </w:rPr>
        <w:t>ние, обхват и технически параметри, които да съответстват на изискванията в настоящото приложение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7B79"/>
    <w:multiLevelType w:val="hybridMultilevel"/>
    <w:tmpl w:val="48566386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D6C20B5"/>
    <w:multiLevelType w:val="multilevel"/>
    <w:tmpl w:val="7B782E3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">
    <w:nsid w:val="0DA93DA9"/>
    <w:multiLevelType w:val="hybridMultilevel"/>
    <w:tmpl w:val="69D210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F334E"/>
    <w:multiLevelType w:val="hybridMultilevel"/>
    <w:tmpl w:val="F69A3B76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CE12364"/>
    <w:multiLevelType w:val="multilevel"/>
    <w:tmpl w:val="0402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5">
    <w:nsid w:val="1F117B29"/>
    <w:multiLevelType w:val="hybridMultilevel"/>
    <w:tmpl w:val="447E17D4"/>
    <w:lvl w:ilvl="0" w:tplc="24F8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15F0043"/>
    <w:multiLevelType w:val="hybridMultilevel"/>
    <w:tmpl w:val="726656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3E65F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3E3F32"/>
    <w:multiLevelType w:val="hybridMultilevel"/>
    <w:tmpl w:val="3C98FAFC"/>
    <w:lvl w:ilvl="0" w:tplc="83A85C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6FCFED8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ind w:left="1789" w:hanging="360"/>
      </w:pPr>
      <w:rPr>
        <w:rFonts w:hint="default"/>
      </w:r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B35E67"/>
    <w:multiLevelType w:val="hybridMultilevel"/>
    <w:tmpl w:val="C10EB944"/>
    <w:lvl w:ilvl="0" w:tplc="04020009">
      <w:start w:val="1"/>
      <w:numFmt w:val="bullet"/>
      <w:lvlText w:val=""/>
      <w:lvlJc w:val="left"/>
      <w:pPr>
        <w:ind w:left="178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2FB91A85"/>
    <w:multiLevelType w:val="hybridMultilevel"/>
    <w:tmpl w:val="52A63B36"/>
    <w:lvl w:ilvl="0" w:tplc="83A85C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6FCFED8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ind w:left="1789" w:hanging="360"/>
      </w:pPr>
      <w:rPr>
        <w:rFonts w:hint="default"/>
      </w:rPr>
    </w:lvl>
    <w:lvl w:ilvl="2" w:tplc="0402000B">
      <w:start w:val="1"/>
      <w:numFmt w:val="bullet"/>
      <w:lvlText w:val=""/>
      <w:lvlJc w:val="left"/>
      <w:pPr>
        <w:ind w:left="2509" w:hanging="180"/>
      </w:pPr>
      <w:rPr>
        <w:rFonts w:ascii="Wingdings" w:hAnsi="Wingdings" w:hint="default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22617C2"/>
    <w:multiLevelType w:val="hybridMultilevel"/>
    <w:tmpl w:val="BBAAFC48"/>
    <w:lvl w:ilvl="0" w:tplc="24F8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20009">
      <w:start w:val="1"/>
      <w:numFmt w:val="bullet"/>
      <w:lvlText w:val=""/>
      <w:lvlJc w:val="left"/>
      <w:pPr>
        <w:ind w:left="2149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0904C4"/>
    <w:multiLevelType w:val="multilevel"/>
    <w:tmpl w:val="F75C4488"/>
    <w:lvl w:ilvl="0">
      <w:start w:val="1"/>
      <w:numFmt w:val="decimal"/>
      <w:pStyle w:val="a"/>
      <w:lvlText w:val="Чл. 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7E86BBF"/>
    <w:multiLevelType w:val="multilevel"/>
    <w:tmpl w:val="B7805D9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2D1662"/>
    <w:multiLevelType w:val="multilevel"/>
    <w:tmpl w:val="6E74F31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4">
    <w:nsid w:val="47D61C67"/>
    <w:multiLevelType w:val="multilevel"/>
    <w:tmpl w:val="EBD6F2C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5">
    <w:nsid w:val="52205482"/>
    <w:multiLevelType w:val="multilevel"/>
    <w:tmpl w:val="EBD6F2C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6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6">
    <w:nsid w:val="7E264C62"/>
    <w:multiLevelType w:val="hybridMultilevel"/>
    <w:tmpl w:val="53E4A1E6"/>
    <w:lvl w:ilvl="0" w:tplc="04020009">
      <w:start w:val="1"/>
      <w:numFmt w:val="bullet"/>
      <w:lvlText w:val=""/>
      <w:lvlJc w:val="left"/>
      <w:pPr>
        <w:ind w:left="214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7"/>
  </w:num>
  <w:num w:numId="5">
    <w:abstractNumId w:val="9"/>
  </w:num>
  <w:num w:numId="6">
    <w:abstractNumId w:val="2"/>
  </w:num>
  <w:num w:numId="7">
    <w:abstractNumId w:val="6"/>
  </w:num>
  <w:num w:numId="8">
    <w:abstractNumId w:val="0"/>
  </w:num>
  <w:num w:numId="9">
    <w:abstractNumId w:val="12"/>
  </w:num>
  <w:num w:numId="10">
    <w:abstractNumId w:val="5"/>
  </w:num>
  <w:num w:numId="11">
    <w:abstractNumId w:val="10"/>
  </w:num>
  <w:num w:numId="12">
    <w:abstractNumId w:val="16"/>
  </w:num>
  <w:num w:numId="13">
    <w:abstractNumId w:val="8"/>
  </w:num>
  <w:num w:numId="14">
    <w:abstractNumId w:val="3"/>
  </w:num>
  <w:num w:numId="15">
    <w:abstractNumId w:val="13"/>
  </w:num>
  <w:num w:numId="16">
    <w:abstractNumId w:val="4"/>
  </w:num>
  <w:num w:numId="17">
    <w:abstractNumId w:val="13"/>
    <w:lvlOverride w:ilvl="0">
      <w:lvl w:ilvl="0">
        <w:start w:val="1"/>
        <w:numFmt w:val="upperRoman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2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216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18">
    <w:abstractNumId w:val="13"/>
  </w:num>
  <w:num w:numId="19">
    <w:abstractNumId w:val="13"/>
  </w:num>
  <w:num w:numId="20">
    <w:abstractNumId w:val="1"/>
  </w:num>
  <w:num w:numId="21">
    <w:abstractNumId w:val="15"/>
  </w:num>
  <w:num w:numId="22">
    <w:abstractNumId w:val="1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ефан Кръстанов">
    <w15:presenceInfo w15:providerId="AD" w15:userId="S-1-5-21-1390837525-253515866-931750244-10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 w:grammar="clean"/>
  <w:trackRevisions/>
  <w:defaultTabStop w:val="708"/>
  <w:autoHyphenation/>
  <w:consecutiveHyphenLimit w:val="2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05A"/>
    <w:rsid w:val="00002FC8"/>
    <w:rsid w:val="00035BAA"/>
    <w:rsid w:val="000917AA"/>
    <w:rsid w:val="000A5D9D"/>
    <w:rsid w:val="000A710B"/>
    <w:rsid w:val="000A714A"/>
    <w:rsid w:val="000B0975"/>
    <w:rsid w:val="000C2CE1"/>
    <w:rsid w:val="000F4175"/>
    <w:rsid w:val="001078BA"/>
    <w:rsid w:val="00141E23"/>
    <w:rsid w:val="001461E0"/>
    <w:rsid w:val="0017083D"/>
    <w:rsid w:val="00186098"/>
    <w:rsid w:val="001E1B24"/>
    <w:rsid w:val="002028FD"/>
    <w:rsid w:val="00212D77"/>
    <w:rsid w:val="00220634"/>
    <w:rsid w:val="0027063E"/>
    <w:rsid w:val="00274A8F"/>
    <w:rsid w:val="00276749"/>
    <w:rsid w:val="00280E8B"/>
    <w:rsid w:val="002A326A"/>
    <w:rsid w:val="002A72AA"/>
    <w:rsid w:val="002C2B90"/>
    <w:rsid w:val="002D39B2"/>
    <w:rsid w:val="0031275D"/>
    <w:rsid w:val="00320581"/>
    <w:rsid w:val="003655C6"/>
    <w:rsid w:val="003A3C5B"/>
    <w:rsid w:val="003A7C9C"/>
    <w:rsid w:val="003C7716"/>
    <w:rsid w:val="003D115B"/>
    <w:rsid w:val="00431087"/>
    <w:rsid w:val="00431CCD"/>
    <w:rsid w:val="00432503"/>
    <w:rsid w:val="0043681E"/>
    <w:rsid w:val="0045735A"/>
    <w:rsid w:val="00464D3C"/>
    <w:rsid w:val="004C0BA7"/>
    <w:rsid w:val="004D36EE"/>
    <w:rsid w:val="004E0A81"/>
    <w:rsid w:val="00533F53"/>
    <w:rsid w:val="0054305A"/>
    <w:rsid w:val="00560F44"/>
    <w:rsid w:val="005916FC"/>
    <w:rsid w:val="005E2CA3"/>
    <w:rsid w:val="006123A9"/>
    <w:rsid w:val="00631091"/>
    <w:rsid w:val="00667366"/>
    <w:rsid w:val="00671E7B"/>
    <w:rsid w:val="006B1EC8"/>
    <w:rsid w:val="006B5462"/>
    <w:rsid w:val="006F3106"/>
    <w:rsid w:val="00700180"/>
    <w:rsid w:val="007107C8"/>
    <w:rsid w:val="00721CBB"/>
    <w:rsid w:val="00731CF9"/>
    <w:rsid w:val="00740C8A"/>
    <w:rsid w:val="007A1211"/>
    <w:rsid w:val="007B2A98"/>
    <w:rsid w:val="007B68B1"/>
    <w:rsid w:val="007F5F01"/>
    <w:rsid w:val="00801FAA"/>
    <w:rsid w:val="00821642"/>
    <w:rsid w:val="00822DA9"/>
    <w:rsid w:val="00824FA7"/>
    <w:rsid w:val="00874C13"/>
    <w:rsid w:val="008C1F6D"/>
    <w:rsid w:val="008E2E97"/>
    <w:rsid w:val="008E7F4D"/>
    <w:rsid w:val="00902BF0"/>
    <w:rsid w:val="00907B4B"/>
    <w:rsid w:val="009118CE"/>
    <w:rsid w:val="00965A97"/>
    <w:rsid w:val="00975A72"/>
    <w:rsid w:val="009935AC"/>
    <w:rsid w:val="009C22AE"/>
    <w:rsid w:val="00A23ABF"/>
    <w:rsid w:val="00A369CA"/>
    <w:rsid w:val="00A52DF1"/>
    <w:rsid w:val="00A97F2A"/>
    <w:rsid w:val="00AA6A7B"/>
    <w:rsid w:val="00AA6FEB"/>
    <w:rsid w:val="00B22098"/>
    <w:rsid w:val="00B22CA3"/>
    <w:rsid w:val="00B4318E"/>
    <w:rsid w:val="00B8154F"/>
    <w:rsid w:val="00B847EA"/>
    <w:rsid w:val="00BA3E0D"/>
    <w:rsid w:val="00BD1A0B"/>
    <w:rsid w:val="00BE43E3"/>
    <w:rsid w:val="00BF05A7"/>
    <w:rsid w:val="00BF4DCC"/>
    <w:rsid w:val="00C727FB"/>
    <w:rsid w:val="00CA084C"/>
    <w:rsid w:val="00CC5BA8"/>
    <w:rsid w:val="00D05A02"/>
    <w:rsid w:val="00D05EBF"/>
    <w:rsid w:val="00D23385"/>
    <w:rsid w:val="00D5060C"/>
    <w:rsid w:val="00D6484D"/>
    <w:rsid w:val="00D731D8"/>
    <w:rsid w:val="00D96AFD"/>
    <w:rsid w:val="00DA17C3"/>
    <w:rsid w:val="00DB47B4"/>
    <w:rsid w:val="00DC2778"/>
    <w:rsid w:val="00DF5D91"/>
    <w:rsid w:val="00E351FD"/>
    <w:rsid w:val="00E37319"/>
    <w:rsid w:val="00E71320"/>
    <w:rsid w:val="00E719AD"/>
    <w:rsid w:val="00E76D48"/>
    <w:rsid w:val="00E828DA"/>
    <w:rsid w:val="00EA3F28"/>
    <w:rsid w:val="00EB565E"/>
    <w:rsid w:val="00EC672B"/>
    <w:rsid w:val="00ED2FF9"/>
    <w:rsid w:val="00EE4EE8"/>
    <w:rsid w:val="00EE686A"/>
    <w:rsid w:val="00F0013F"/>
    <w:rsid w:val="00F0276C"/>
    <w:rsid w:val="00F31328"/>
    <w:rsid w:val="00F37FD1"/>
    <w:rsid w:val="00F63071"/>
    <w:rsid w:val="00F87810"/>
    <w:rsid w:val="00F91365"/>
    <w:rsid w:val="00F96F79"/>
    <w:rsid w:val="00FF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A02"/>
    <w:pPr>
      <w:spacing w:before="120"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Title"/>
    <w:next w:val="Normal"/>
    <w:link w:val="Heading1Char"/>
    <w:uiPriority w:val="99"/>
    <w:qFormat/>
    <w:rsid w:val="00035BAA"/>
    <w:pPr>
      <w:keepNext/>
      <w:keepLines/>
      <w:suppressLineNumbers/>
      <w:suppressAutoHyphens/>
      <w:spacing w:before="240" w:after="240"/>
      <w:contextualSpacing w:val="0"/>
      <w:outlineLvl w:val="0"/>
    </w:pPr>
    <w:rPr>
      <w:bCs/>
      <w:kern w:val="3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1091"/>
    <w:pPr>
      <w:keepNext/>
      <w:keepLines/>
      <w:ind w:firstLine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1091"/>
    <w:pPr>
      <w:keepNext/>
      <w:keepLines/>
      <w:spacing w:before="40"/>
      <w:ind w:firstLine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1091"/>
    <w:pPr>
      <w:keepNext/>
      <w:keepLines/>
      <w:spacing w:before="40"/>
      <w:ind w:firstLine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1091"/>
    <w:pPr>
      <w:keepNext/>
      <w:keepLines/>
      <w:spacing w:before="40"/>
      <w:ind w:firstLine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1091"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1091"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1091"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1091"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35BAA"/>
    <w:rPr>
      <w:rFonts w:ascii="Times New Roman" w:eastAsiaTheme="majorEastAsia" w:hAnsi="Times New Roman" w:cstheme="majorBidi"/>
      <w:b/>
      <w:bCs/>
      <w:caps/>
      <w:spacing w:val="-10"/>
      <w:kern w:val="36"/>
      <w:sz w:val="2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484D"/>
    <w:pPr>
      <w:spacing w:before="0"/>
      <w:ind w:firstLine="0"/>
      <w:jc w:val="left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484D"/>
    <w:rPr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631091"/>
    <w:pPr>
      <w:spacing w:before="0" w:line="360" w:lineRule="auto"/>
      <w:ind w:firstLine="0"/>
      <w:contextualSpacing/>
      <w:jc w:val="center"/>
    </w:pPr>
    <w:rPr>
      <w:rFonts w:eastAsiaTheme="majorEastAsia" w:cstheme="majorBidi"/>
      <w:b/>
      <w:caps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rsid w:val="00631091"/>
    <w:rPr>
      <w:rFonts w:ascii="Times New Roman" w:eastAsiaTheme="majorEastAsia" w:hAnsi="Times New Roman" w:cstheme="majorBidi"/>
      <w:b/>
      <w:caps/>
      <w:spacing w:val="-10"/>
      <w:kern w:val="28"/>
      <w:sz w:val="36"/>
      <w:szCs w:val="56"/>
    </w:rPr>
  </w:style>
  <w:style w:type="paragraph" w:customStyle="1" w:styleId="a">
    <w:name w:val="Член"/>
    <w:basedOn w:val="ListParagraph"/>
    <w:qFormat/>
    <w:rsid w:val="00801FAA"/>
    <w:pPr>
      <w:numPr>
        <w:numId w:val="3"/>
      </w:numPr>
      <w:tabs>
        <w:tab w:val="left" w:pos="1701"/>
      </w:tabs>
      <w:spacing w:before="240" w:line="276" w:lineRule="auto"/>
      <w:contextualSpacing w:val="0"/>
    </w:pPr>
    <w:rPr>
      <w:rFonts w:eastAsia="Times New Roman" w:cs="Times New Roman"/>
      <w:color w:val="0070C0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D6484D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0A5D9D"/>
    <w:pPr>
      <w:spacing w:after="100"/>
    </w:pPr>
  </w:style>
  <w:style w:type="paragraph" w:styleId="Revision">
    <w:name w:val="Revision"/>
    <w:hidden/>
    <w:uiPriority w:val="99"/>
    <w:semiHidden/>
    <w:rsid w:val="00D96AFD"/>
    <w:pPr>
      <w:spacing w:after="0" w:line="240" w:lineRule="auto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AF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AF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F5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D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D91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D91"/>
    <w:rPr>
      <w:rFonts w:ascii="Times New Roman" w:hAnsi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C22AE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9C22A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C22AE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9C22AE"/>
    <w:rPr>
      <w:rFonts w:ascii="Times New Roman" w:hAnsi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31091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109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1091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1091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1091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1091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109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10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00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AA6FE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A02"/>
    <w:pPr>
      <w:spacing w:before="120"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Title"/>
    <w:next w:val="Normal"/>
    <w:link w:val="Heading1Char"/>
    <w:uiPriority w:val="99"/>
    <w:qFormat/>
    <w:rsid w:val="00035BAA"/>
    <w:pPr>
      <w:keepNext/>
      <w:keepLines/>
      <w:suppressLineNumbers/>
      <w:suppressAutoHyphens/>
      <w:spacing w:before="240" w:after="240"/>
      <w:contextualSpacing w:val="0"/>
      <w:outlineLvl w:val="0"/>
    </w:pPr>
    <w:rPr>
      <w:bCs/>
      <w:kern w:val="3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1091"/>
    <w:pPr>
      <w:keepNext/>
      <w:keepLines/>
      <w:ind w:firstLine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1091"/>
    <w:pPr>
      <w:keepNext/>
      <w:keepLines/>
      <w:spacing w:before="40"/>
      <w:ind w:firstLine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1091"/>
    <w:pPr>
      <w:keepNext/>
      <w:keepLines/>
      <w:spacing w:before="40"/>
      <w:ind w:firstLine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1091"/>
    <w:pPr>
      <w:keepNext/>
      <w:keepLines/>
      <w:spacing w:before="40"/>
      <w:ind w:firstLine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1091"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1091"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1091"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1091"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35BAA"/>
    <w:rPr>
      <w:rFonts w:ascii="Times New Roman" w:eastAsiaTheme="majorEastAsia" w:hAnsi="Times New Roman" w:cstheme="majorBidi"/>
      <w:b/>
      <w:bCs/>
      <w:caps/>
      <w:spacing w:val="-10"/>
      <w:kern w:val="36"/>
      <w:sz w:val="2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484D"/>
    <w:pPr>
      <w:spacing w:before="0"/>
      <w:ind w:firstLine="0"/>
      <w:jc w:val="left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484D"/>
    <w:rPr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631091"/>
    <w:pPr>
      <w:spacing w:before="0" w:line="360" w:lineRule="auto"/>
      <w:ind w:firstLine="0"/>
      <w:contextualSpacing/>
      <w:jc w:val="center"/>
    </w:pPr>
    <w:rPr>
      <w:rFonts w:eastAsiaTheme="majorEastAsia" w:cstheme="majorBidi"/>
      <w:b/>
      <w:caps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rsid w:val="00631091"/>
    <w:rPr>
      <w:rFonts w:ascii="Times New Roman" w:eastAsiaTheme="majorEastAsia" w:hAnsi="Times New Roman" w:cstheme="majorBidi"/>
      <w:b/>
      <w:caps/>
      <w:spacing w:val="-10"/>
      <w:kern w:val="28"/>
      <w:sz w:val="36"/>
      <w:szCs w:val="56"/>
    </w:rPr>
  </w:style>
  <w:style w:type="paragraph" w:customStyle="1" w:styleId="a">
    <w:name w:val="Член"/>
    <w:basedOn w:val="ListParagraph"/>
    <w:qFormat/>
    <w:rsid w:val="00801FAA"/>
    <w:pPr>
      <w:numPr>
        <w:numId w:val="3"/>
      </w:numPr>
      <w:tabs>
        <w:tab w:val="left" w:pos="1701"/>
      </w:tabs>
      <w:spacing w:before="240" w:line="276" w:lineRule="auto"/>
      <w:contextualSpacing w:val="0"/>
    </w:pPr>
    <w:rPr>
      <w:rFonts w:eastAsia="Times New Roman" w:cs="Times New Roman"/>
      <w:color w:val="0070C0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D6484D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0A5D9D"/>
    <w:pPr>
      <w:spacing w:after="100"/>
    </w:pPr>
  </w:style>
  <w:style w:type="paragraph" w:styleId="Revision">
    <w:name w:val="Revision"/>
    <w:hidden/>
    <w:uiPriority w:val="99"/>
    <w:semiHidden/>
    <w:rsid w:val="00D96AFD"/>
    <w:pPr>
      <w:spacing w:after="0" w:line="240" w:lineRule="auto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AF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AF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F5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D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D91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D91"/>
    <w:rPr>
      <w:rFonts w:ascii="Times New Roman" w:hAnsi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C22AE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9C22A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C22AE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9C22AE"/>
    <w:rPr>
      <w:rFonts w:ascii="Times New Roman" w:hAnsi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31091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109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1091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1091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1091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1091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109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10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00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AA6F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51DFB-74F1-43C5-9FA0-A46B47CEA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2500</Words>
  <Characters>14254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БНБ</Company>
  <LinksUpToDate>false</LinksUpToDate>
  <CharactersWithSpaces>16721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 Кръстанов</dc:creator>
  <cp:keywords/>
  <dc:description/>
  <cp:lastModifiedBy>User</cp:lastModifiedBy>
  <cp:revision>5</cp:revision>
  <cp:lastPrinted>2016-12-05T11:49:00Z</cp:lastPrinted>
  <dcterms:created xsi:type="dcterms:W3CDTF">2016-10-18T13:26:00Z</dcterms:created>
  <dcterms:modified xsi:type="dcterms:W3CDTF">2016-12-05T11:49:00Z</dcterms:modified>
</cp:coreProperties>
</file>