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A7" w:rsidRDefault="006F31A7" w:rsidP="006F31A7">
      <w:pPr>
        <w:spacing w:line="360" w:lineRule="auto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Ъ Д Ъ Р Ж А Н И Е: </w:t>
      </w:r>
    </w:p>
    <w:p w:rsidR="006F31A7" w:rsidRDefault="006F31A7" w:rsidP="006F31A7">
      <w:pPr>
        <w:ind w:firstLine="540"/>
        <w:rPr>
          <w:sz w:val="28"/>
          <w:szCs w:val="28"/>
        </w:rPr>
      </w:pPr>
    </w:p>
    <w:p w:rsidR="006F31A7" w:rsidRDefault="006F31A7" w:rsidP="006F31A7">
      <w:pPr>
        <w:ind w:firstLine="540"/>
        <w:rPr>
          <w:sz w:val="28"/>
          <w:szCs w:val="28"/>
        </w:rPr>
      </w:pPr>
    </w:p>
    <w:p w:rsidR="006F31A7" w:rsidRDefault="006F31A7" w:rsidP="006F31A7">
      <w:pPr>
        <w:ind w:firstLine="540"/>
        <w:rPr>
          <w:sz w:val="28"/>
          <w:szCs w:val="28"/>
        </w:rPr>
      </w:pPr>
    </w:p>
    <w:p w:rsidR="006F31A7" w:rsidRDefault="006F31A7" w:rsidP="006F31A7">
      <w:pPr>
        <w:ind w:firstLine="540"/>
      </w:pPr>
    </w:p>
    <w:p w:rsidR="006F31A7" w:rsidRDefault="006F31A7" w:rsidP="006F31A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40"/>
        <w:jc w:val="both"/>
        <w:rPr>
          <w:b/>
        </w:rPr>
      </w:pPr>
      <w:r>
        <w:rPr>
          <w:b/>
        </w:rPr>
        <w:t>Решение за откриване на процедурата</w:t>
      </w:r>
    </w:p>
    <w:p w:rsidR="006F31A7" w:rsidRDefault="006F31A7" w:rsidP="006F31A7">
      <w:pPr>
        <w:numPr>
          <w:ilvl w:val="0"/>
          <w:numId w:val="1"/>
        </w:numPr>
        <w:tabs>
          <w:tab w:val="left" w:pos="851"/>
        </w:tabs>
        <w:spacing w:line="360" w:lineRule="auto"/>
        <w:ind w:left="0" w:firstLine="540"/>
        <w:jc w:val="both"/>
        <w:rPr>
          <w:b/>
          <w:lang w:eastAsia="bg-BG"/>
        </w:rPr>
      </w:pPr>
      <w:r>
        <w:rPr>
          <w:b/>
        </w:rPr>
        <w:t>Обявление за обществена поръчка</w:t>
      </w:r>
    </w:p>
    <w:p w:rsidR="006F31A7" w:rsidRDefault="006F31A7" w:rsidP="006F31A7">
      <w:pPr>
        <w:spacing w:line="360" w:lineRule="auto"/>
        <w:ind w:firstLine="540"/>
        <w:jc w:val="both"/>
        <w:rPr>
          <w:b/>
          <w:lang w:eastAsia="bg-BG"/>
        </w:rPr>
      </w:pPr>
    </w:p>
    <w:p w:rsidR="006F31A7" w:rsidRDefault="006F31A7" w:rsidP="006F31A7">
      <w:pPr>
        <w:numPr>
          <w:ilvl w:val="0"/>
          <w:numId w:val="1"/>
        </w:numPr>
        <w:tabs>
          <w:tab w:val="left" w:pos="851"/>
        </w:tabs>
        <w:ind w:left="0" w:firstLine="540"/>
        <w:jc w:val="both"/>
        <w:rPr>
          <w:b/>
          <w:lang w:eastAsia="bg-BG"/>
        </w:rPr>
      </w:pPr>
      <w:r>
        <w:rPr>
          <w:b/>
        </w:rPr>
        <w:t>Документация за обществена поръчка:</w:t>
      </w:r>
    </w:p>
    <w:p w:rsidR="006F31A7" w:rsidRDefault="006F31A7" w:rsidP="006F31A7">
      <w:pPr>
        <w:spacing w:before="120" w:after="240"/>
        <w:ind w:firstLine="540"/>
        <w:jc w:val="both"/>
      </w:pPr>
      <w:r>
        <w:rPr>
          <w:b/>
        </w:rPr>
        <w:t xml:space="preserve">3.1. </w:t>
      </w:r>
      <w:r>
        <w:t>Указание за подготовка на документите в публичното състезание;</w:t>
      </w:r>
    </w:p>
    <w:p w:rsidR="00435688" w:rsidRDefault="006F31A7" w:rsidP="00435688">
      <w:pPr>
        <w:tabs>
          <w:tab w:val="left" w:pos="0"/>
        </w:tabs>
        <w:spacing w:after="240"/>
        <w:ind w:firstLine="540"/>
        <w:jc w:val="both"/>
      </w:pPr>
      <w:r>
        <w:rPr>
          <w:b/>
        </w:rPr>
        <w:t xml:space="preserve">3.2. </w:t>
      </w:r>
      <w:r>
        <w:t>Техническа спецификация</w:t>
      </w:r>
      <w:r>
        <w:rPr>
          <w:szCs w:val="20"/>
          <w:lang w:eastAsia="bg-BG"/>
        </w:rPr>
        <w:t xml:space="preserve"> </w:t>
      </w:r>
      <w:r w:rsidR="00435688">
        <w:rPr>
          <w:szCs w:val="20"/>
          <w:lang w:eastAsia="bg-BG"/>
        </w:rPr>
        <w:t xml:space="preserve">за застраховка на автомобилите, собственост на Българска народна банка </w:t>
      </w:r>
      <w:r>
        <w:rPr>
          <w:szCs w:val="20"/>
          <w:lang w:eastAsia="bg-BG"/>
        </w:rPr>
        <w:t>– Приложение № 1</w:t>
      </w:r>
      <w:r>
        <w:t>;</w:t>
      </w:r>
    </w:p>
    <w:p w:rsidR="006F31A7" w:rsidRDefault="006F31A7" w:rsidP="00435688">
      <w:pPr>
        <w:tabs>
          <w:tab w:val="left" w:pos="0"/>
        </w:tabs>
        <w:spacing w:after="240"/>
        <w:ind w:firstLine="540"/>
        <w:jc w:val="both"/>
      </w:pPr>
      <w:r>
        <w:rPr>
          <w:b/>
        </w:rPr>
        <w:t>3.</w:t>
      </w:r>
      <w:proofErr w:type="spellStart"/>
      <w:r>
        <w:rPr>
          <w:b/>
        </w:rPr>
        <w:t>3</w:t>
      </w:r>
      <w:proofErr w:type="spellEnd"/>
      <w:r>
        <w:rPr>
          <w:b/>
        </w:rPr>
        <w:t>.</w:t>
      </w:r>
      <w:r>
        <w:t xml:space="preserve"> Методика за определяне на комплексна оценка на офертите –</w:t>
      </w:r>
      <w:r>
        <w:rPr>
          <w:b/>
        </w:rPr>
        <w:t xml:space="preserve"> </w:t>
      </w:r>
      <w:r>
        <w:t>Приложение  №</w:t>
      </w:r>
      <w:r w:rsidR="00435688">
        <w:t> </w:t>
      </w:r>
      <w:r>
        <w:t xml:space="preserve">2; </w:t>
      </w:r>
    </w:p>
    <w:p w:rsidR="006F31A7" w:rsidRDefault="006F31A7" w:rsidP="006F31A7">
      <w:pPr>
        <w:spacing w:before="120" w:after="240" w:line="320" w:lineRule="atLeast"/>
        <w:ind w:left="708" w:hanging="168"/>
        <w:jc w:val="both"/>
      </w:pPr>
      <w:r>
        <w:rPr>
          <w:b/>
        </w:rPr>
        <w:t xml:space="preserve">3.4. </w:t>
      </w:r>
      <w:r>
        <w:t>Техническо предложение – Приложение № 3;</w:t>
      </w:r>
    </w:p>
    <w:p w:rsidR="006F31A7" w:rsidRPr="00E3620C" w:rsidRDefault="006F31A7" w:rsidP="006F31A7">
      <w:pPr>
        <w:spacing w:before="120" w:after="240" w:line="320" w:lineRule="atLeast"/>
        <w:ind w:firstLine="540"/>
        <w:jc w:val="both"/>
        <w:rPr>
          <w:snapToGrid w:val="0"/>
        </w:rPr>
      </w:pPr>
      <w:r>
        <w:rPr>
          <w:b/>
        </w:rPr>
        <w:t xml:space="preserve">3.5. </w:t>
      </w:r>
      <w:r>
        <w:rPr>
          <w:bCs/>
          <w:color w:val="000000"/>
          <w:lang w:eastAsia="bg-BG"/>
        </w:rPr>
        <w:t xml:space="preserve">Ценово предложение – Приложение № 4 </w:t>
      </w:r>
      <w:r w:rsidR="00435688">
        <w:rPr>
          <w:bCs/>
          <w:color w:val="000000"/>
          <w:lang w:eastAsia="bg-BG"/>
        </w:rPr>
        <w:t>(</w:t>
      </w:r>
      <w:r w:rsidR="00435688" w:rsidRPr="00E3620C">
        <w:rPr>
          <w:snapToGrid w:val="0"/>
        </w:rPr>
        <w:t>Приложение № 4а за застраховка „Гражданска отговорност“, Приложение № 4б за застраховка „</w:t>
      </w:r>
      <w:proofErr w:type="spellStart"/>
      <w:r w:rsidR="00435688" w:rsidRPr="00E3620C">
        <w:rPr>
          <w:snapToGrid w:val="0"/>
        </w:rPr>
        <w:t>Автокаско</w:t>
      </w:r>
      <w:proofErr w:type="spellEnd"/>
      <w:r w:rsidR="00435688" w:rsidRPr="00E3620C">
        <w:rPr>
          <w:snapToGrid w:val="0"/>
        </w:rPr>
        <w:t>“ и Приложение № 4в за застраховка „Злополука на местата в МПС“</w:t>
      </w:r>
      <w:r w:rsidRPr="00E3620C">
        <w:rPr>
          <w:bCs/>
          <w:color w:val="000000"/>
          <w:lang w:eastAsia="bg-BG"/>
        </w:rPr>
        <w:t>);</w:t>
      </w:r>
    </w:p>
    <w:p w:rsidR="006F31A7" w:rsidRDefault="006F31A7" w:rsidP="006F31A7">
      <w:pPr>
        <w:spacing w:before="120" w:after="240" w:line="320" w:lineRule="atLeast"/>
        <w:ind w:firstLine="540"/>
        <w:jc w:val="both"/>
      </w:pPr>
      <w:r>
        <w:rPr>
          <w:b/>
          <w:bCs/>
          <w:color w:val="000000"/>
          <w:lang w:eastAsia="bg-BG"/>
        </w:rPr>
        <w:t>3.6.</w:t>
      </w:r>
      <w:r>
        <w:rPr>
          <w:b/>
          <w:bCs/>
        </w:rPr>
        <w:t xml:space="preserve"> </w:t>
      </w:r>
      <w:r>
        <w:t>Проект на договор – Приложение № 5;</w:t>
      </w:r>
    </w:p>
    <w:p w:rsidR="00E3620C" w:rsidRDefault="006F31A7" w:rsidP="00E3620C">
      <w:pPr>
        <w:tabs>
          <w:tab w:val="left" w:pos="567"/>
        </w:tabs>
        <w:spacing w:before="120" w:after="240" w:line="320" w:lineRule="atLeast"/>
        <w:ind w:left="993" w:hanging="453"/>
        <w:jc w:val="both"/>
        <w:rPr>
          <w:b/>
        </w:rPr>
      </w:pPr>
      <w:r>
        <w:rPr>
          <w:b/>
          <w:bCs/>
        </w:rPr>
        <w:t>3.7.</w:t>
      </w:r>
      <w:proofErr w:type="spellStart"/>
      <w:r>
        <w:rPr>
          <w:b/>
          <w:bCs/>
          <w:color w:val="FFFFFF"/>
        </w:rPr>
        <w:t>х</w:t>
      </w:r>
      <w:r>
        <w:t>Единен</w:t>
      </w:r>
      <w:proofErr w:type="spellEnd"/>
      <w:r>
        <w:t xml:space="preserve"> европейски документ за обществени поръчки (ЕЕДОП) –  Приложение № 6;</w:t>
      </w:r>
      <w:bookmarkStart w:id="0" w:name="_GoBack"/>
      <w:bookmarkEnd w:id="0"/>
    </w:p>
    <w:p w:rsidR="006F31A7" w:rsidRPr="00E3620C" w:rsidRDefault="006F31A7" w:rsidP="0032281B">
      <w:pPr>
        <w:tabs>
          <w:tab w:val="left" w:pos="567"/>
        </w:tabs>
        <w:spacing w:before="120" w:after="240" w:line="320" w:lineRule="atLeast"/>
        <w:ind w:firstLine="540"/>
        <w:jc w:val="both"/>
        <w:rPr>
          <w:b/>
        </w:rPr>
      </w:pPr>
      <w:r>
        <w:rPr>
          <w:b/>
          <w:color w:val="000000"/>
          <w:spacing w:val="-4"/>
        </w:rPr>
        <w:t xml:space="preserve">3.8. </w:t>
      </w:r>
      <w:r>
        <w:rPr>
          <w:lang w:eastAsia="bg-BG"/>
        </w:rPr>
        <w:t xml:space="preserve">Минимални изисквания за покрити рискове  за </w:t>
      </w:r>
      <w:proofErr w:type="spellStart"/>
      <w:r>
        <w:rPr>
          <w:lang w:val="ru-RU" w:eastAsia="bg-BG"/>
        </w:rPr>
        <w:t>застраховка</w:t>
      </w:r>
      <w:proofErr w:type="spellEnd"/>
      <w:r>
        <w:rPr>
          <w:lang w:val="ru-RU" w:eastAsia="bg-BG"/>
        </w:rPr>
        <w:t xml:space="preserve"> </w:t>
      </w:r>
      <w:r>
        <w:rPr>
          <w:lang w:eastAsia="bg-BG"/>
        </w:rPr>
        <w:t>„</w:t>
      </w:r>
      <w:r>
        <w:rPr>
          <w:lang w:val="ru-RU" w:eastAsia="bg-BG"/>
        </w:rPr>
        <w:t>Автокаско</w:t>
      </w:r>
      <w:r>
        <w:rPr>
          <w:lang w:eastAsia="bg-BG"/>
        </w:rPr>
        <w:t>” –     Приложение № 7;</w:t>
      </w:r>
    </w:p>
    <w:p w:rsidR="006F31A7" w:rsidRDefault="006F31A7" w:rsidP="006F31A7">
      <w:pPr>
        <w:tabs>
          <w:tab w:val="left" w:pos="709"/>
        </w:tabs>
        <w:spacing w:before="120"/>
        <w:ind w:left="993" w:hanging="426"/>
        <w:jc w:val="both"/>
        <w:rPr>
          <w:lang w:eastAsia="bg-BG"/>
        </w:rPr>
      </w:pPr>
      <w:r>
        <w:rPr>
          <w:b/>
          <w:color w:val="000000"/>
          <w:spacing w:val="-4"/>
        </w:rPr>
        <w:t xml:space="preserve">3.9. </w:t>
      </w:r>
      <w:r>
        <w:rPr>
          <w:color w:val="000000"/>
          <w:spacing w:val="-4"/>
        </w:rPr>
        <w:t xml:space="preserve">Декларация </w:t>
      </w:r>
      <w:r>
        <w:rPr>
          <w:lang w:eastAsia="zh-CN"/>
        </w:rPr>
        <w:t>по чл. 44, ал. 1 от ППЗОП – Приложение № 8.</w:t>
      </w:r>
    </w:p>
    <w:p w:rsidR="006F31A7" w:rsidRDefault="006F31A7" w:rsidP="006F31A7">
      <w:pPr>
        <w:tabs>
          <w:tab w:val="left" w:pos="709"/>
        </w:tabs>
        <w:spacing w:before="120"/>
        <w:ind w:left="993" w:hanging="426"/>
        <w:jc w:val="both"/>
        <w:rPr>
          <w:lang w:eastAsia="bg-BG"/>
        </w:rPr>
      </w:pPr>
    </w:p>
    <w:p w:rsidR="00D14D12" w:rsidRDefault="00D14D12"/>
    <w:sectPr w:rsidR="00D14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33630D"/>
    <w:multiLevelType w:val="hybridMultilevel"/>
    <w:tmpl w:val="2B142440"/>
    <w:lvl w:ilvl="0" w:tplc="4E80DA1E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9" w:hanging="360"/>
      </w:pPr>
    </w:lvl>
    <w:lvl w:ilvl="2" w:tplc="0402001B">
      <w:start w:val="1"/>
      <w:numFmt w:val="lowerRoman"/>
      <w:lvlText w:val="%3."/>
      <w:lvlJc w:val="right"/>
      <w:pPr>
        <w:ind w:left="2509" w:hanging="180"/>
      </w:pPr>
    </w:lvl>
    <w:lvl w:ilvl="3" w:tplc="0402000F">
      <w:start w:val="1"/>
      <w:numFmt w:val="decimal"/>
      <w:lvlText w:val="%4."/>
      <w:lvlJc w:val="left"/>
      <w:pPr>
        <w:ind w:left="3229" w:hanging="360"/>
      </w:pPr>
    </w:lvl>
    <w:lvl w:ilvl="4" w:tplc="04020019">
      <w:start w:val="1"/>
      <w:numFmt w:val="lowerLetter"/>
      <w:lvlText w:val="%5."/>
      <w:lvlJc w:val="left"/>
      <w:pPr>
        <w:ind w:left="3949" w:hanging="360"/>
      </w:pPr>
    </w:lvl>
    <w:lvl w:ilvl="5" w:tplc="0402001B">
      <w:start w:val="1"/>
      <w:numFmt w:val="lowerRoman"/>
      <w:lvlText w:val="%6."/>
      <w:lvlJc w:val="right"/>
      <w:pPr>
        <w:ind w:left="4669" w:hanging="180"/>
      </w:pPr>
    </w:lvl>
    <w:lvl w:ilvl="6" w:tplc="0402000F">
      <w:start w:val="1"/>
      <w:numFmt w:val="decimal"/>
      <w:lvlText w:val="%7."/>
      <w:lvlJc w:val="left"/>
      <w:pPr>
        <w:ind w:left="5389" w:hanging="360"/>
      </w:pPr>
    </w:lvl>
    <w:lvl w:ilvl="7" w:tplc="04020019">
      <w:start w:val="1"/>
      <w:numFmt w:val="lowerLetter"/>
      <w:lvlText w:val="%8."/>
      <w:lvlJc w:val="left"/>
      <w:pPr>
        <w:ind w:left="6109" w:hanging="360"/>
      </w:pPr>
    </w:lvl>
    <w:lvl w:ilvl="8" w:tplc="0402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218"/>
    <w:rsid w:val="0015326B"/>
    <w:rsid w:val="0032281B"/>
    <w:rsid w:val="00435688"/>
    <w:rsid w:val="006F31A7"/>
    <w:rsid w:val="00D14D12"/>
    <w:rsid w:val="00E3620C"/>
    <w:rsid w:val="00F24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138</Words>
  <Characters>791</Characters>
  <Application>Microsoft Office Word</Application>
  <DocSecurity>0</DocSecurity>
  <Lines>6</Lines>
  <Paragraphs>1</Paragraphs>
  <ScaleCrop>false</ScaleCrop>
  <Company>BNB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Стефка Бозова</dc:creator>
  <cp:keywords/>
  <dc:description/>
  <cp:lastModifiedBy>User</cp:lastModifiedBy>
  <cp:revision>6</cp:revision>
  <dcterms:created xsi:type="dcterms:W3CDTF">2016-10-10T08:27:00Z</dcterms:created>
  <dcterms:modified xsi:type="dcterms:W3CDTF">2016-10-12T12:33:00Z</dcterms:modified>
</cp:coreProperties>
</file>