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1C6" w:rsidRPr="004300F6" w:rsidRDefault="0053045F" w:rsidP="001F3269">
      <w:pPr>
        <w:jc w:val="right"/>
        <w:rPr>
          <w:rFonts w:ascii="Times New Roman" w:hAnsi="Times New Roman"/>
          <w:bCs/>
          <w:i/>
          <w:szCs w:val="24"/>
          <w:lang w:val="bg-BG"/>
        </w:rPr>
      </w:pPr>
      <w:r>
        <w:rPr>
          <w:rFonts w:ascii="Times New Roman" w:hAnsi="Times New Roman"/>
          <w:b/>
          <w:bCs/>
          <w:i/>
          <w:szCs w:val="24"/>
          <w:lang w:val="bg-BG"/>
        </w:rPr>
        <w:t>Приложение</w:t>
      </w:r>
      <w:r w:rsidR="005D11C6" w:rsidRPr="004300F6">
        <w:rPr>
          <w:rFonts w:ascii="Times New Roman" w:hAnsi="Times New Roman"/>
          <w:b/>
          <w:bCs/>
          <w:i/>
          <w:szCs w:val="24"/>
          <w:lang w:val="bg-BG"/>
        </w:rPr>
        <w:t xml:space="preserve"> №</w:t>
      </w:r>
      <w:r w:rsidR="0030524B">
        <w:rPr>
          <w:rFonts w:ascii="Times New Roman" w:hAnsi="Times New Roman"/>
          <w:b/>
          <w:bCs/>
          <w:i/>
          <w:szCs w:val="24"/>
          <w:lang w:val="bg-BG"/>
        </w:rPr>
        <w:t xml:space="preserve"> </w:t>
      </w:r>
      <w:r>
        <w:rPr>
          <w:rFonts w:ascii="Times New Roman" w:hAnsi="Times New Roman"/>
          <w:b/>
          <w:bCs/>
          <w:i/>
          <w:szCs w:val="24"/>
          <w:lang w:val="bg-BG"/>
        </w:rPr>
        <w:t>3</w:t>
      </w:r>
    </w:p>
    <w:p w:rsidR="00BE7371" w:rsidRPr="004300F6" w:rsidRDefault="00BE7371" w:rsidP="001F3269">
      <w:pPr>
        <w:jc w:val="right"/>
        <w:rPr>
          <w:rFonts w:ascii="Times New Roman" w:hAnsi="Times New Roman"/>
          <w:b/>
          <w:bCs/>
          <w:i/>
          <w:szCs w:val="24"/>
          <w:lang w:val="bg-BG"/>
        </w:rPr>
      </w:pPr>
    </w:p>
    <w:p w:rsidR="001F3269" w:rsidRPr="004300F6" w:rsidRDefault="001F3269" w:rsidP="001F3269">
      <w:pPr>
        <w:jc w:val="right"/>
        <w:rPr>
          <w:rFonts w:ascii="Times New Roman" w:hAnsi="Times New Roman"/>
          <w:b/>
          <w:bCs/>
          <w:i/>
          <w:szCs w:val="24"/>
          <w:lang w:val="bg-BG"/>
        </w:rPr>
      </w:pPr>
    </w:p>
    <w:p w:rsidR="005D11C6" w:rsidRPr="004300F6" w:rsidRDefault="005D11C6" w:rsidP="001F3269">
      <w:pPr>
        <w:pStyle w:val="Heading3"/>
        <w:spacing w:before="0" w:after="0"/>
        <w:jc w:val="center"/>
        <w:rPr>
          <w:rFonts w:ascii="Times New Roman" w:hAnsi="Times New Roman"/>
          <w:b/>
          <w:spacing w:val="54"/>
          <w:sz w:val="28"/>
          <w:szCs w:val="28"/>
          <w:lang w:val="bg-BG"/>
        </w:rPr>
      </w:pPr>
      <w:r w:rsidRPr="004300F6">
        <w:rPr>
          <w:rFonts w:ascii="Times New Roman" w:hAnsi="Times New Roman"/>
          <w:b/>
          <w:spacing w:val="54"/>
          <w:sz w:val="28"/>
          <w:szCs w:val="28"/>
          <w:lang w:val="bg-BG"/>
        </w:rPr>
        <w:t>ЦЕНОВО ПРЕДЛОЖЕНИЕ</w:t>
      </w:r>
    </w:p>
    <w:p w:rsidR="00A1414A" w:rsidRPr="00051C8C" w:rsidRDefault="001F3269" w:rsidP="00A1414A">
      <w:pPr>
        <w:rPr>
          <w:b/>
          <w:lang w:val="bg-BG" w:eastAsia="zh-CN"/>
        </w:rPr>
      </w:pPr>
      <w:r w:rsidRPr="00E7660B">
        <w:rPr>
          <w:lang w:val="bg-BG"/>
        </w:rPr>
        <w:t xml:space="preserve">за изпълнение на  обществена поръчка </w:t>
      </w:r>
      <w:r w:rsidR="00D67AFB" w:rsidRPr="00E7660B">
        <w:rPr>
          <w:lang w:val="bg-BG"/>
        </w:rPr>
        <w:t xml:space="preserve">открита процедура </w:t>
      </w:r>
      <w:r w:rsidRPr="00E7660B">
        <w:rPr>
          <w:lang w:val="bg-BG"/>
        </w:rPr>
        <w:t>с предмет:</w:t>
      </w:r>
      <w:bookmarkStart w:id="0" w:name="_GoBack"/>
      <w:bookmarkEnd w:id="0"/>
      <w:r w:rsidRPr="00E7660B">
        <w:rPr>
          <w:rFonts w:ascii="Times New Roman" w:hAnsi="Times New Roman"/>
          <w:b/>
          <w:szCs w:val="24"/>
          <w:lang w:val="bg-BG" w:eastAsia="zh-CN"/>
        </w:rPr>
        <w:t xml:space="preserve"> </w:t>
      </w:r>
      <w:r w:rsidR="00A1414A" w:rsidRPr="00051C8C">
        <w:rPr>
          <w:rFonts w:ascii="Times New Roman" w:hAnsi="Times New Roman"/>
          <w:b/>
          <w:szCs w:val="24"/>
          <w:lang w:val="bg-BG" w:eastAsia="zh-CN"/>
        </w:rPr>
        <w:t>„Доставка на нетни количества активна електрическа енергия  (средно и ниско напрежение) и избор на координатор на стандартна балансираща група за недвижимите имоти на Българската народна банка“</w:t>
      </w:r>
      <w:r w:rsidR="00A1414A" w:rsidRPr="00051C8C">
        <w:rPr>
          <w:b/>
          <w:lang w:val="bg-BG"/>
        </w:rPr>
        <w:t>.</w:t>
      </w:r>
    </w:p>
    <w:p w:rsidR="001F3269" w:rsidRPr="004300F6" w:rsidRDefault="001F3269" w:rsidP="001F3269">
      <w:pPr>
        <w:ind w:right="-2"/>
        <w:jc w:val="center"/>
        <w:rPr>
          <w:lang w:val="bg-BG"/>
        </w:rPr>
      </w:pPr>
    </w:p>
    <w:p w:rsidR="005D11C6" w:rsidRPr="004300F6" w:rsidRDefault="005D11C6" w:rsidP="001F3269">
      <w:pPr>
        <w:rPr>
          <w:rFonts w:ascii="Times New Roman" w:hAnsi="Times New Roman"/>
          <w:szCs w:val="24"/>
          <w:lang w:val="bg-BG" w:eastAsia="bg-BG"/>
        </w:rPr>
      </w:pPr>
    </w:p>
    <w:p w:rsidR="005D11C6" w:rsidRPr="004300F6" w:rsidRDefault="005D11C6" w:rsidP="001F3269">
      <w:pPr>
        <w:rPr>
          <w:rFonts w:ascii="Times New Roman" w:hAnsi="Times New Roman"/>
          <w:szCs w:val="24"/>
          <w:lang w:val="bg-BG" w:eastAsia="bg-BG"/>
        </w:rPr>
      </w:pPr>
    </w:p>
    <w:p w:rsidR="001F3269" w:rsidRPr="004300F6" w:rsidRDefault="001F3269" w:rsidP="001F3269">
      <w:pPr>
        <w:rPr>
          <w:rFonts w:ascii="Times New Roman" w:hAnsi="Times New Roman"/>
          <w:szCs w:val="24"/>
          <w:lang w:val="bg-BG" w:eastAsia="bg-BG"/>
        </w:rPr>
      </w:pPr>
    </w:p>
    <w:p w:rsidR="001F3269" w:rsidRPr="004300F6" w:rsidRDefault="001F3269" w:rsidP="001F3269">
      <w:pPr>
        <w:rPr>
          <w:lang w:val="bg-BG" w:eastAsia="bg-BG"/>
        </w:rPr>
      </w:pPr>
      <w:r w:rsidRPr="004300F6">
        <w:rPr>
          <w:lang w:val="bg-BG" w:eastAsia="bg-BG"/>
        </w:rPr>
        <w:t>Подписаният/ата ………………………………………………………………………………….</w:t>
      </w:r>
    </w:p>
    <w:p w:rsidR="001F3269" w:rsidRPr="004300F6" w:rsidRDefault="001F3269" w:rsidP="001F3269">
      <w:pPr>
        <w:jc w:val="center"/>
        <w:rPr>
          <w:vertAlign w:val="superscript"/>
          <w:lang w:val="bg-BG" w:eastAsia="bg-BG"/>
        </w:rPr>
      </w:pPr>
      <w:r w:rsidRPr="004300F6">
        <w:rPr>
          <w:i/>
          <w:iCs/>
          <w:vertAlign w:val="superscript"/>
          <w:lang w:val="bg-BG" w:eastAsia="bg-BG"/>
        </w:rPr>
        <w:t>(трите имена)</w:t>
      </w:r>
    </w:p>
    <w:p w:rsidR="001F3269" w:rsidRPr="004300F6" w:rsidRDefault="001F3269" w:rsidP="001F3269">
      <w:pPr>
        <w:rPr>
          <w:lang w:val="bg-BG" w:eastAsia="bg-BG"/>
        </w:rPr>
      </w:pPr>
    </w:p>
    <w:p w:rsidR="001F3269" w:rsidRPr="004300F6" w:rsidRDefault="001F3269" w:rsidP="001F3269">
      <w:pPr>
        <w:rPr>
          <w:lang w:val="bg-BG" w:eastAsia="bg-BG"/>
        </w:rPr>
      </w:pPr>
      <w:r w:rsidRPr="004300F6">
        <w:rPr>
          <w:lang w:val="bg-BG" w:eastAsia="bg-BG"/>
        </w:rPr>
        <w:t>в качеството си на ……………………… на ……………………………………………………</w:t>
      </w:r>
    </w:p>
    <w:p w:rsidR="001F3269" w:rsidRPr="004300F6" w:rsidRDefault="001F3269" w:rsidP="001F3269">
      <w:pPr>
        <w:tabs>
          <w:tab w:val="left" w:pos="5529"/>
        </w:tabs>
        <w:ind w:firstLine="2410"/>
        <w:rPr>
          <w:vertAlign w:val="superscript"/>
          <w:lang w:val="bg-BG" w:eastAsia="bg-BG"/>
        </w:rPr>
      </w:pPr>
      <w:r w:rsidRPr="004300F6">
        <w:rPr>
          <w:i/>
          <w:iCs/>
          <w:vertAlign w:val="superscript"/>
          <w:lang w:val="bg-BG" w:eastAsia="bg-BG"/>
        </w:rPr>
        <w:t xml:space="preserve"> (длъжност)</w:t>
      </w:r>
      <w:r w:rsidRPr="004300F6">
        <w:rPr>
          <w:i/>
          <w:iCs/>
          <w:vertAlign w:val="superscript"/>
          <w:lang w:val="bg-BG" w:eastAsia="bg-BG"/>
        </w:rPr>
        <w:tab/>
        <w:t xml:space="preserve"> (наименование на участника)</w:t>
      </w:r>
    </w:p>
    <w:p w:rsidR="001F3269" w:rsidRPr="004300F6" w:rsidRDefault="001F3269" w:rsidP="001F3269">
      <w:pPr>
        <w:rPr>
          <w:b/>
          <w:i/>
          <w:lang w:val="bg-BG"/>
        </w:rPr>
      </w:pPr>
    </w:p>
    <w:p w:rsidR="00BF6908" w:rsidRPr="004300F6" w:rsidRDefault="00BF6908" w:rsidP="001F3269">
      <w:pPr>
        <w:ind w:firstLine="708"/>
        <w:rPr>
          <w:rFonts w:ascii="Times New Roman" w:hAnsi="Times New Roman"/>
          <w:b/>
          <w:szCs w:val="24"/>
          <w:lang w:val="bg-BG"/>
        </w:rPr>
      </w:pPr>
    </w:p>
    <w:p w:rsidR="001F3269" w:rsidRPr="004300F6" w:rsidRDefault="00FA222E" w:rsidP="001F3269">
      <w:pPr>
        <w:ind w:firstLine="708"/>
        <w:rPr>
          <w:rFonts w:ascii="Times New Roman" w:hAnsi="Times New Roman"/>
          <w:b/>
          <w:i/>
          <w:szCs w:val="24"/>
          <w:lang w:val="bg-BG"/>
        </w:rPr>
      </w:pPr>
      <w:r w:rsidRPr="004300F6">
        <w:rPr>
          <w:rFonts w:ascii="Times New Roman" w:hAnsi="Times New Roman"/>
          <w:b/>
          <w:i/>
          <w:szCs w:val="24"/>
          <w:lang w:val="bg-BG"/>
        </w:rPr>
        <w:t>Предлагана</w:t>
      </w:r>
      <w:r w:rsidR="00A80EBC">
        <w:rPr>
          <w:rFonts w:ascii="Times New Roman" w:hAnsi="Times New Roman"/>
          <w:b/>
          <w:i/>
          <w:szCs w:val="24"/>
          <w:lang w:val="bg-BG"/>
        </w:rPr>
        <w:t>та</w:t>
      </w:r>
      <w:r w:rsidRPr="004300F6">
        <w:rPr>
          <w:rFonts w:ascii="Times New Roman" w:hAnsi="Times New Roman"/>
          <w:b/>
          <w:i/>
          <w:szCs w:val="24"/>
          <w:lang w:val="bg-BG"/>
        </w:rPr>
        <w:t xml:space="preserve"> цена за 1</w:t>
      </w:r>
      <w:r w:rsidR="00CA3F0B">
        <w:rPr>
          <w:rFonts w:ascii="Times New Roman" w:hAnsi="Times New Roman"/>
          <w:b/>
          <w:i/>
          <w:szCs w:val="24"/>
          <w:lang w:val="bg-BG"/>
        </w:rPr>
        <w:t xml:space="preserve"> (един)</w:t>
      </w:r>
      <w:r w:rsidRPr="004300F6">
        <w:rPr>
          <w:rFonts w:ascii="Times New Roman" w:hAnsi="Times New Roman"/>
          <w:b/>
          <w:i/>
          <w:szCs w:val="24"/>
          <w:lang w:val="bg-BG"/>
        </w:rPr>
        <w:t xml:space="preserve"> </w:t>
      </w:r>
      <w:r w:rsidR="009350F0" w:rsidRPr="009350F0">
        <w:rPr>
          <w:rFonts w:ascii="Times New Roman" w:hAnsi="Times New Roman"/>
          <w:b/>
          <w:i/>
          <w:szCs w:val="24"/>
          <w:lang w:val="bg-BG"/>
        </w:rPr>
        <w:t>кВтч нетн</w:t>
      </w:r>
      <w:r w:rsidR="008F7B1F">
        <w:rPr>
          <w:rFonts w:ascii="Times New Roman" w:hAnsi="Times New Roman"/>
          <w:b/>
          <w:i/>
          <w:szCs w:val="24"/>
          <w:lang w:val="bg-BG"/>
        </w:rPr>
        <w:t>а активна електрическа енергия н</w:t>
      </w:r>
      <w:r w:rsidR="009350F0" w:rsidRPr="009350F0">
        <w:rPr>
          <w:rFonts w:ascii="Times New Roman" w:hAnsi="Times New Roman"/>
          <w:b/>
          <w:i/>
          <w:szCs w:val="24"/>
          <w:lang w:val="bg-BG"/>
        </w:rPr>
        <w:t>а средно и ниско напрежение</w:t>
      </w:r>
      <w:r w:rsidR="009350F0">
        <w:rPr>
          <w:rFonts w:ascii="Times New Roman" w:hAnsi="Times New Roman"/>
          <w:b/>
          <w:i/>
          <w:szCs w:val="24"/>
          <w:lang w:val="bg-BG"/>
        </w:rPr>
        <w:t xml:space="preserve"> </w:t>
      </w:r>
      <w:r w:rsidR="00BF6908" w:rsidRPr="004300F6">
        <w:rPr>
          <w:rFonts w:ascii="Times New Roman" w:hAnsi="Times New Roman"/>
          <w:b/>
          <w:i/>
          <w:szCs w:val="24"/>
          <w:lang w:val="bg-BG"/>
        </w:rPr>
        <w:t>e</w:t>
      </w:r>
      <w:r w:rsidR="001F3269" w:rsidRPr="004300F6">
        <w:rPr>
          <w:rFonts w:ascii="Times New Roman" w:hAnsi="Times New Roman"/>
          <w:b/>
          <w:i/>
          <w:szCs w:val="24"/>
          <w:lang w:val="bg-BG"/>
        </w:rPr>
        <w:t>:</w:t>
      </w:r>
    </w:p>
    <w:p w:rsidR="001F3269" w:rsidRPr="004300F6" w:rsidRDefault="001F3269" w:rsidP="001F3269">
      <w:pPr>
        <w:ind w:firstLine="708"/>
        <w:rPr>
          <w:rFonts w:ascii="Times New Roman" w:hAnsi="Times New Roman"/>
          <w:b/>
          <w:i/>
          <w:szCs w:val="24"/>
          <w:lang w:val="bg-BG"/>
        </w:rPr>
      </w:pPr>
    </w:p>
    <w:p w:rsidR="00BF6908" w:rsidRPr="004300F6" w:rsidRDefault="001F3269" w:rsidP="001F3269">
      <w:pPr>
        <w:ind w:firstLine="708"/>
        <w:rPr>
          <w:rFonts w:ascii="Times New Roman" w:hAnsi="Times New Roman"/>
          <w:b/>
          <w:i/>
          <w:szCs w:val="24"/>
          <w:lang w:val="bg-BG"/>
        </w:rPr>
      </w:pPr>
      <w:r w:rsidRPr="004300F6">
        <w:rPr>
          <w:rFonts w:ascii="Times New Roman" w:hAnsi="Times New Roman"/>
          <w:b/>
          <w:i/>
          <w:szCs w:val="24"/>
          <w:lang w:val="bg-BG"/>
        </w:rPr>
        <w:t xml:space="preserve">…… </w:t>
      </w:r>
      <w:r w:rsidR="00BF6908" w:rsidRPr="004300F6">
        <w:rPr>
          <w:rFonts w:ascii="Times New Roman" w:hAnsi="Times New Roman"/>
          <w:b/>
          <w:i/>
          <w:szCs w:val="24"/>
          <w:lang w:val="bg-BG"/>
        </w:rPr>
        <w:t>(словом:………………………………………………………..) лева без ДДС.</w:t>
      </w:r>
    </w:p>
    <w:p w:rsidR="00BF6908" w:rsidRPr="004300F6" w:rsidRDefault="00BF6908" w:rsidP="001F3269">
      <w:pPr>
        <w:ind w:firstLine="720"/>
        <w:rPr>
          <w:rFonts w:ascii="Times New Roman" w:hAnsi="Times New Roman"/>
          <w:szCs w:val="24"/>
          <w:lang w:val="bg-BG"/>
        </w:rPr>
      </w:pPr>
    </w:p>
    <w:p w:rsidR="00BF6908" w:rsidRPr="00997E21" w:rsidRDefault="00CA3F0B" w:rsidP="001F3269">
      <w:pPr>
        <w:ind w:firstLine="720"/>
        <w:rPr>
          <w:rFonts w:ascii="Times New Roman" w:hAnsi="Times New Roman"/>
          <w:lang w:val="bg-BG"/>
        </w:rPr>
      </w:pPr>
      <w:r w:rsidRPr="00CA3F0B">
        <w:rPr>
          <w:rFonts w:ascii="Times New Roman" w:hAnsi="Times New Roman"/>
          <w:lang w:val="bg-BG"/>
        </w:rPr>
        <w:t xml:space="preserve">Предложената цена за 1 (един) кВтч нетна активна електрическа енергия е средна за всички тарифни зони </w:t>
      </w:r>
      <w:r w:rsidR="00A1414A">
        <w:rPr>
          <w:szCs w:val="24"/>
          <w:lang w:val="bg-BG"/>
        </w:rPr>
        <w:t>(върхова, дневн</w:t>
      </w:r>
      <w:r w:rsidR="00A1414A">
        <w:rPr>
          <w:rFonts w:asciiTheme="minorHAnsi" w:hAnsiTheme="minorHAnsi"/>
          <w:szCs w:val="24"/>
          <w:lang w:val="bg-BG"/>
        </w:rPr>
        <w:t>а</w:t>
      </w:r>
      <w:r w:rsidR="00D971E6" w:rsidRPr="009A4F8E">
        <w:rPr>
          <w:szCs w:val="24"/>
          <w:lang w:val="bg-BG"/>
        </w:rPr>
        <w:t xml:space="preserve"> и нощна) </w:t>
      </w:r>
      <w:r w:rsidRPr="00CA3F0B">
        <w:rPr>
          <w:rFonts w:ascii="Times New Roman" w:hAnsi="Times New Roman"/>
          <w:lang w:val="bg-BG"/>
        </w:rPr>
        <w:t>и нива на напрежение</w:t>
      </w:r>
      <w:r w:rsidR="00D971E6">
        <w:rPr>
          <w:rFonts w:ascii="Times New Roman" w:hAnsi="Times New Roman"/>
          <w:lang w:val="bg-BG"/>
        </w:rPr>
        <w:t xml:space="preserve"> </w:t>
      </w:r>
      <w:r w:rsidR="00D971E6" w:rsidRPr="00997E21">
        <w:rPr>
          <w:rFonts w:ascii="Times New Roman" w:hAnsi="Times New Roman"/>
          <w:lang w:val="bg-BG"/>
        </w:rPr>
        <w:t>(</w:t>
      </w:r>
      <w:r w:rsidR="00A1414A" w:rsidRPr="00997E21">
        <w:rPr>
          <w:rFonts w:ascii="Times New Roman" w:hAnsi="Times New Roman"/>
          <w:lang w:val="bg-BG"/>
        </w:rPr>
        <w:t>средно и ниско</w:t>
      </w:r>
      <w:r w:rsidR="00D971E6" w:rsidRPr="00997E21">
        <w:rPr>
          <w:rFonts w:ascii="Times New Roman" w:hAnsi="Times New Roman"/>
          <w:lang w:val="bg-BG"/>
        </w:rPr>
        <w:t>)</w:t>
      </w:r>
      <w:r w:rsidRPr="00CA3F0B">
        <w:rPr>
          <w:rFonts w:ascii="Times New Roman" w:hAnsi="Times New Roman"/>
          <w:lang w:val="bg-BG"/>
        </w:rPr>
        <w:t>, в български лева, с точност до петия знак след десетичната запетая</w:t>
      </w:r>
      <w:r w:rsidR="00BF6908" w:rsidRPr="00997E21">
        <w:rPr>
          <w:rFonts w:ascii="Times New Roman" w:hAnsi="Times New Roman"/>
          <w:lang w:val="bg-BG"/>
        </w:rPr>
        <w:t xml:space="preserve">.  </w:t>
      </w:r>
    </w:p>
    <w:p w:rsidR="005404EF" w:rsidRPr="00997E21" w:rsidRDefault="005404EF" w:rsidP="001F3269">
      <w:pPr>
        <w:rPr>
          <w:rFonts w:ascii="Times New Roman" w:hAnsi="Times New Roman"/>
          <w:lang w:val="bg-BG"/>
        </w:rPr>
      </w:pPr>
    </w:p>
    <w:p w:rsidR="00F83E20" w:rsidRPr="00F83E20" w:rsidRDefault="00F83E20" w:rsidP="00F83E20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F83E20">
        <w:rPr>
          <w:rFonts w:ascii="Times New Roman" w:hAnsi="Times New Roman"/>
          <w:szCs w:val="24"/>
          <w:lang w:val="bg-BG" w:eastAsia="bg-BG"/>
        </w:rPr>
        <w:t xml:space="preserve"> </w:t>
      </w:r>
      <w:r w:rsidR="00BC348F" w:rsidRPr="00BC348F">
        <w:rPr>
          <w:rFonts w:ascii="Times New Roman" w:hAnsi="Times New Roman"/>
          <w:szCs w:val="24"/>
          <w:lang w:val="bg-BG" w:eastAsia="bg-BG"/>
        </w:rPr>
        <w:t>Цената за 1 (един) кВтч нетна активна електрическа енергия на средно и ниско напрежение е крайна и включва</w:t>
      </w:r>
      <w:r w:rsidRPr="00F83E20">
        <w:rPr>
          <w:rFonts w:ascii="Times New Roman" w:hAnsi="Times New Roman"/>
          <w:szCs w:val="24"/>
          <w:lang w:val="bg-BG" w:eastAsia="bg-BG"/>
        </w:rPr>
        <w:t>:</w:t>
      </w:r>
    </w:p>
    <w:p w:rsidR="00EB5581" w:rsidRPr="00EB5581" w:rsidRDefault="00F83E20" w:rsidP="00EB5581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F83E20">
        <w:rPr>
          <w:rFonts w:ascii="Times New Roman" w:hAnsi="Times New Roman"/>
          <w:szCs w:val="24"/>
          <w:lang w:val="bg-BG" w:eastAsia="bg-BG"/>
        </w:rPr>
        <w:t>1</w:t>
      </w:r>
      <w:r w:rsidR="00EB5581">
        <w:rPr>
          <w:rFonts w:ascii="Times New Roman" w:hAnsi="Times New Roman"/>
          <w:szCs w:val="24"/>
          <w:lang w:val="bg-BG" w:eastAsia="bg-BG"/>
        </w:rPr>
        <w:t>.</w:t>
      </w:r>
      <w:r w:rsidR="00EB5581" w:rsidRPr="00997E21">
        <w:rPr>
          <w:rFonts w:ascii="Times New Roman" w:hAnsi="Times New Roman" w:hint="eastAsia"/>
          <w:szCs w:val="24"/>
          <w:lang w:val="bg-BG" w:eastAsia="bg-BG"/>
        </w:rPr>
        <w:t xml:space="preserve"> </w:t>
      </w:r>
      <w:r w:rsidR="00997E21" w:rsidRPr="00997E21">
        <w:rPr>
          <w:rFonts w:ascii="Times New Roman" w:hAnsi="Times New Roman"/>
          <w:szCs w:val="24"/>
          <w:lang w:val="bg-BG" w:eastAsia="bg-BG"/>
        </w:rPr>
        <w:t xml:space="preserve">Разходите (таксите) за </w:t>
      </w:r>
      <w:r w:rsidR="00997E21">
        <w:rPr>
          <w:rFonts w:ascii="Times New Roman" w:hAnsi="Times New Roman"/>
          <w:szCs w:val="24"/>
          <w:lang w:val="bg-BG" w:eastAsia="bg-BG"/>
        </w:rPr>
        <w:t>р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егистрация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37E58" w:rsidRPr="00EB5581">
        <w:rPr>
          <w:rFonts w:ascii="Times New Roman" w:hAnsi="Times New Roman" w:hint="eastAsia"/>
          <w:szCs w:val="24"/>
          <w:lang w:val="bg-BG" w:eastAsia="bg-BG"/>
        </w:rPr>
        <w:t>възложителя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като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участник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в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стандартна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балансираща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група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като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непряк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член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съгласно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ПТЕЕ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и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неговото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включване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като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активен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член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пазара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балансираща</w:t>
      </w:r>
      <w:r w:rsidR="00EB5581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B5581" w:rsidRPr="00EB5581">
        <w:rPr>
          <w:rFonts w:ascii="Times New Roman" w:hAnsi="Times New Roman" w:hint="eastAsia"/>
          <w:szCs w:val="24"/>
          <w:lang w:val="bg-BG" w:eastAsia="bg-BG"/>
        </w:rPr>
        <w:t>енергия</w:t>
      </w:r>
      <w:r w:rsidR="00EB5581" w:rsidRPr="00EB5581">
        <w:rPr>
          <w:rFonts w:ascii="Times New Roman" w:hAnsi="Times New Roman"/>
          <w:szCs w:val="24"/>
          <w:lang w:val="bg-BG" w:eastAsia="bg-BG"/>
        </w:rPr>
        <w:t>;</w:t>
      </w:r>
    </w:p>
    <w:p w:rsidR="00EB5581" w:rsidRPr="00EB5581" w:rsidRDefault="00EB5581" w:rsidP="00EB5581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EB5581">
        <w:rPr>
          <w:rFonts w:ascii="Times New Roman" w:hAnsi="Times New Roman"/>
          <w:szCs w:val="24"/>
          <w:lang w:val="bg-BG" w:eastAsia="bg-BG"/>
        </w:rPr>
        <w:t xml:space="preserve">2. </w:t>
      </w:r>
      <w:r w:rsidRPr="00EB5581">
        <w:rPr>
          <w:rFonts w:ascii="Times New Roman" w:hAnsi="Times New Roman" w:hint="eastAsia"/>
          <w:szCs w:val="24"/>
          <w:lang w:val="bg-BG" w:eastAsia="bg-BG"/>
        </w:rPr>
        <w:t>Всички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разходи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свързани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пълната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процедура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регистрация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изваждане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обектите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37E58" w:rsidRPr="00EB5581">
        <w:rPr>
          <w:rFonts w:ascii="Times New Roman" w:hAnsi="Times New Roman" w:hint="eastAsia"/>
          <w:szCs w:val="24"/>
          <w:lang w:val="bg-BG" w:eastAsia="bg-BG"/>
        </w:rPr>
        <w:t>възложителя</w:t>
      </w:r>
      <w:r w:rsidR="00E37E58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свободния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пазар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електроенергия</w:t>
      </w:r>
      <w:r w:rsidRPr="00EB5581">
        <w:rPr>
          <w:rFonts w:ascii="Times New Roman" w:hAnsi="Times New Roman"/>
          <w:szCs w:val="24"/>
          <w:lang w:val="bg-BG" w:eastAsia="bg-BG"/>
        </w:rPr>
        <w:t>;</w:t>
      </w:r>
    </w:p>
    <w:p w:rsidR="00EB5581" w:rsidRPr="00EB5581" w:rsidRDefault="00EB5581" w:rsidP="00EB5581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EB5581">
        <w:rPr>
          <w:rFonts w:ascii="Times New Roman" w:hAnsi="Times New Roman"/>
          <w:szCs w:val="24"/>
          <w:lang w:val="bg-BG" w:eastAsia="bg-BG"/>
        </w:rPr>
        <w:t xml:space="preserve">3. </w:t>
      </w:r>
      <w:r w:rsidRPr="00EB5581">
        <w:rPr>
          <w:rFonts w:ascii="Times New Roman" w:hAnsi="Times New Roman" w:hint="eastAsia"/>
          <w:szCs w:val="24"/>
          <w:lang w:val="bg-BG" w:eastAsia="bg-BG"/>
        </w:rPr>
        <w:t>Цена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за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доставка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нетна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активна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енергия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средно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ниско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напрежение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Pr="00EB5581">
        <w:rPr>
          <w:rFonts w:ascii="Times New Roman" w:hAnsi="Times New Roman" w:hint="eastAsia"/>
          <w:szCs w:val="24"/>
          <w:lang w:val="bg-BG" w:eastAsia="bg-BG"/>
        </w:rPr>
        <w:t>без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в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балансиращата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група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допълнително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да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начисляват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суми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за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излишък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недостиг</w:t>
      </w:r>
      <w:r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Pr="00EB5581">
        <w:rPr>
          <w:rFonts w:ascii="Times New Roman" w:hAnsi="Times New Roman" w:hint="eastAsia"/>
          <w:szCs w:val="24"/>
          <w:lang w:val="bg-BG" w:eastAsia="bg-BG"/>
        </w:rPr>
        <w:t>нито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такса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за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участие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в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балансиращата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група</w:t>
      </w:r>
      <w:r w:rsidR="00997E21">
        <w:rPr>
          <w:rFonts w:ascii="Times New Roman" w:hAnsi="Times New Roman"/>
          <w:szCs w:val="24"/>
          <w:lang w:val="bg-BG" w:eastAsia="bg-BG"/>
        </w:rPr>
        <w:t xml:space="preserve">. </w:t>
      </w:r>
      <w:r w:rsidR="00997E21">
        <w:rPr>
          <w:szCs w:val="24"/>
          <w:lang w:val="bg-BG"/>
        </w:rPr>
        <w:t xml:space="preserve">В случай на небаланси на електрическата енергия, същите са за </w:t>
      </w:r>
      <w:r w:rsidR="00997E21" w:rsidRPr="00997E21">
        <w:rPr>
          <w:rFonts w:ascii="Times New Roman" w:hAnsi="Times New Roman"/>
          <w:szCs w:val="24"/>
          <w:lang w:val="bg-BG" w:eastAsia="bg-BG"/>
        </w:rPr>
        <w:t xml:space="preserve">наша </w:t>
      </w:r>
      <w:r w:rsidR="00997E21">
        <w:rPr>
          <w:szCs w:val="24"/>
          <w:lang w:val="bg-BG"/>
        </w:rPr>
        <w:t>сметка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; </w:t>
      </w:r>
    </w:p>
    <w:p w:rsidR="00EB5581" w:rsidRPr="00EB5581" w:rsidRDefault="00EB5581" w:rsidP="00EB5581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EB5581">
        <w:rPr>
          <w:rFonts w:ascii="Times New Roman" w:hAnsi="Times New Roman"/>
          <w:szCs w:val="24"/>
          <w:lang w:val="bg-BG" w:eastAsia="bg-BG"/>
        </w:rPr>
        <w:t xml:space="preserve">4. </w:t>
      </w:r>
      <w:r w:rsidRPr="00EB5581">
        <w:rPr>
          <w:rFonts w:ascii="Times New Roman" w:hAnsi="Times New Roman" w:hint="eastAsia"/>
          <w:szCs w:val="24"/>
          <w:lang w:val="bg-BG" w:eastAsia="bg-BG"/>
        </w:rPr>
        <w:t>Разходите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за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извършване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енергиен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мониторинг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представянето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37E58">
        <w:rPr>
          <w:rFonts w:ascii="Times New Roman" w:hAnsi="Times New Roman"/>
          <w:szCs w:val="24"/>
          <w:lang w:val="bg-BG" w:eastAsia="bg-BG"/>
        </w:rPr>
        <w:t>в</w:t>
      </w:r>
      <w:r w:rsidRPr="00EB5581">
        <w:rPr>
          <w:rFonts w:ascii="Times New Roman" w:hAnsi="Times New Roman" w:hint="eastAsia"/>
          <w:szCs w:val="24"/>
          <w:lang w:val="bg-BG" w:eastAsia="bg-BG"/>
        </w:rPr>
        <w:t>ъзложителя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необходимите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графици</w:t>
      </w:r>
      <w:r w:rsidR="00997E21">
        <w:rPr>
          <w:szCs w:val="24"/>
          <w:lang w:val="bg-BG"/>
        </w:rPr>
        <w:t>,</w:t>
      </w:r>
      <w:r w:rsidR="00997E21" w:rsidRPr="008D1A35">
        <w:rPr>
          <w:szCs w:val="24"/>
          <w:lang w:val="bg-BG"/>
        </w:rPr>
        <w:t xml:space="preserve"> </w:t>
      </w:r>
      <w:r w:rsidR="00997E21" w:rsidRPr="00413AEC">
        <w:rPr>
          <w:szCs w:val="24"/>
          <w:lang w:val="bg-BG"/>
        </w:rPr>
        <w:t xml:space="preserve"> </w:t>
      </w:r>
      <w:r w:rsidR="00997E21" w:rsidRPr="00732596">
        <w:rPr>
          <w:szCs w:val="24"/>
          <w:lang w:val="bg-BG"/>
        </w:rPr>
        <w:t>които се известяват (регистрират) в ЕСО, в които са отразени почасовите дневни нетни количества активна електрическа енергия на средно и ниско напрежение</w:t>
      </w:r>
      <w:r w:rsidR="00997E21" w:rsidRPr="008D1A35">
        <w:rPr>
          <w:szCs w:val="24"/>
          <w:lang w:val="bg-BG"/>
        </w:rPr>
        <w:t xml:space="preserve"> и различни справки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; </w:t>
      </w:r>
    </w:p>
    <w:p w:rsidR="00EB5581" w:rsidRPr="00EB5581" w:rsidRDefault="00EB5581" w:rsidP="00EB5581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EB5581">
        <w:rPr>
          <w:rFonts w:ascii="Times New Roman" w:hAnsi="Times New Roman"/>
          <w:szCs w:val="24"/>
          <w:lang w:val="bg-BG" w:eastAsia="bg-BG"/>
        </w:rPr>
        <w:t xml:space="preserve">5. </w:t>
      </w:r>
      <w:r w:rsidRPr="00EB5581">
        <w:rPr>
          <w:rFonts w:ascii="Times New Roman" w:hAnsi="Times New Roman" w:hint="eastAsia"/>
          <w:szCs w:val="24"/>
          <w:lang w:val="bg-BG" w:eastAsia="bg-BG"/>
        </w:rPr>
        <w:t>Администрирането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графиците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обмена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информация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лицензираното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ЕРП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територията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която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намира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съответната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измервателна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точка</w:t>
      </w:r>
      <w:r w:rsidRPr="00EB5581">
        <w:rPr>
          <w:rFonts w:ascii="Times New Roman" w:hAnsi="Times New Roman"/>
          <w:szCs w:val="24"/>
          <w:lang w:val="bg-BG" w:eastAsia="bg-BG"/>
        </w:rPr>
        <w:t>;</w:t>
      </w:r>
    </w:p>
    <w:p w:rsidR="00EB5581" w:rsidRPr="00EB5581" w:rsidRDefault="00EB5581" w:rsidP="00EB5581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EB5581">
        <w:rPr>
          <w:rFonts w:ascii="Times New Roman" w:hAnsi="Times New Roman"/>
          <w:szCs w:val="24"/>
          <w:lang w:val="bg-BG" w:eastAsia="bg-BG"/>
        </w:rPr>
        <w:t xml:space="preserve">6. </w:t>
      </w:r>
      <w:r w:rsidRPr="00EB5581">
        <w:rPr>
          <w:rFonts w:ascii="Times New Roman" w:hAnsi="Times New Roman" w:hint="eastAsia"/>
          <w:szCs w:val="24"/>
          <w:lang w:val="bg-BG" w:eastAsia="bg-BG"/>
        </w:rPr>
        <w:t>Изготвянето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подробен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индивидуален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анализ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характерния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товаров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профил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37E58" w:rsidRPr="00EB5581">
        <w:rPr>
          <w:rFonts w:ascii="Times New Roman" w:hAnsi="Times New Roman" w:hint="eastAsia"/>
          <w:szCs w:val="24"/>
          <w:lang w:val="bg-BG" w:eastAsia="bg-BG"/>
        </w:rPr>
        <w:t>възложителя</w:t>
      </w:r>
      <w:r w:rsidR="00E37E58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цел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оценка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енергийната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му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ефективност</w:t>
      </w:r>
      <w:r w:rsidRPr="00EB5581">
        <w:rPr>
          <w:rFonts w:ascii="Times New Roman" w:hAnsi="Times New Roman"/>
          <w:szCs w:val="24"/>
          <w:lang w:val="bg-BG" w:eastAsia="bg-BG"/>
        </w:rPr>
        <w:t>;</w:t>
      </w:r>
    </w:p>
    <w:p w:rsidR="00EB5581" w:rsidRPr="00EB5581" w:rsidRDefault="00EB5581" w:rsidP="00EB5581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EB5581">
        <w:rPr>
          <w:rFonts w:ascii="Times New Roman" w:hAnsi="Times New Roman"/>
          <w:szCs w:val="24"/>
          <w:lang w:val="bg-BG" w:eastAsia="bg-BG"/>
        </w:rPr>
        <w:t xml:space="preserve">7. </w:t>
      </w:r>
      <w:r w:rsidRPr="00EB5581">
        <w:rPr>
          <w:rFonts w:ascii="Times New Roman" w:hAnsi="Times New Roman" w:hint="eastAsia"/>
          <w:szCs w:val="24"/>
          <w:lang w:val="bg-BG" w:eastAsia="bg-BG"/>
        </w:rPr>
        <w:t>Регистрираните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небаланси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(</w:t>
      </w:r>
      <w:r w:rsidRPr="00EB5581">
        <w:rPr>
          <w:rFonts w:ascii="Times New Roman" w:hAnsi="Times New Roman" w:hint="eastAsia"/>
          <w:szCs w:val="24"/>
          <w:lang w:val="bg-BG" w:eastAsia="bg-BG"/>
        </w:rPr>
        <w:t>положителни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Pr="00EB5581">
        <w:rPr>
          <w:rFonts w:ascii="Times New Roman" w:hAnsi="Times New Roman" w:hint="eastAsia"/>
          <w:szCs w:val="24"/>
          <w:lang w:val="bg-BG" w:eastAsia="bg-BG"/>
        </w:rPr>
        <w:t>отрицателни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), </w:t>
      </w:r>
      <w:r w:rsidRPr="00EB5581">
        <w:rPr>
          <w:rFonts w:ascii="Times New Roman" w:hAnsi="Times New Roman" w:hint="eastAsia"/>
          <w:szCs w:val="24"/>
          <w:lang w:val="bg-BG" w:eastAsia="bg-BG"/>
        </w:rPr>
        <w:t>разходите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изготвяне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прогнози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Pr="00EB5581">
        <w:rPr>
          <w:rFonts w:ascii="Times New Roman" w:hAnsi="Times New Roman" w:hint="eastAsia"/>
          <w:szCs w:val="24"/>
          <w:lang w:val="bg-BG" w:eastAsia="bg-BG"/>
        </w:rPr>
        <w:t>подаване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регистриране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графици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в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ЕСО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Pr="00EB5581">
        <w:rPr>
          <w:rFonts w:ascii="Times New Roman" w:hAnsi="Times New Roman" w:hint="eastAsia"/>
          <w:szCs w:val="24"/>
          <w:lang w:val="bg-BG" w:eastAsia="bg-BG"/>
        </w:rPr>
        <w:t>съгласно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ПТЕЕ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Pr="00EB5581">
        <w:rPr>
          <w:rFonts w:ascii="Times New Roman" w:hAnsi="Times New Roman" w:hint="eastAsia"/>
          <w:szCs w:val="24"/>
          <w:lang w:val="bg-BG" w:eastAsia="bg-BG"/>
        </w:rPr>
        <w:t>както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всички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други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разходи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, </w:t>
      </w:r>
      <w:r w:rsidRPr="00EB5581">
        <w:rPr>
          <w:rFonts w:ascii="Times New Roman" w:hAnsi="Times New Roman" w:hint="eastAsia"/>
          <w:szCs w:val="24"/>
          <w:lang w:val="bg-BG" w:eastAsia="bg-BG"/>
        </w:rPr>
        <w:t>свързани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участието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="00E37E58" w:rsidRPr="00EB5581">
        <w:rPr>
          <w:rFonts w:ascii="Times New Roman" w:hAnsi="Times New Roman" w:hint="eastAsia"/>
          <w:szCs w:val="24"/>
          <w:lang w:val="bg-BG" w:eastAsia="bg-BG"/>
        </w:rPr>
        <w:t>възложителя</w:t>
      </w:r>
      <w:r w:rsidR="00E37E58"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свободния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пазар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електрическа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енергия</w:t>
      </w:r>
      <w:r w:rsidRPr="00EB5581">
        <w:rPr>
          <w:rFonts w:ascii="Times New Roman" w:hAnsi="Times New Roman"/>
          <w:szCs w:val="24"/>
          <w:lang w:val="bg-BG" w:eastAsia="bg-BG"/>
        </w:rPr>
        <w:t>;</w:t>
      </w:r>
    </w:p>
    <w:p w:rsidR="00A80EBC" w:rsidRPr="00A80EBC" w:rsidRDefault="00EB5581" w:rsidP="00EB5581">
      <w:pPr>
        <w:ind w:firstLine="720"/>
        <w:rPr>
          <w:rFonts w:ascii="Times New Roman" w:hAnsi="Times New Roman"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>1.</w:t>
      </w:r>
      <w:r w:rsidRPr="00EB5581">
        <w:rPr>
          <w:rFonts w:ascii="Times New Roman" w:hAnsi="Times New Roman"/>
          <w:szCs w:val="24"/>
          <w:lang w:val="bg-BG" w:eastAsia="bg-BG"/>
        </w:rPr>
        <w:t xml:space="preserve">8. </w:t>
      </w:r>
      <w:r w:rsidR="00997E21">
        <w:rPr>
          <w:rFonts w:ascii="Times New Roman" w:hAnsi="Times New Roman"/>
          <w:szCs w:val="24"/>
          <w:lang w:val="bg-BG" w:eastAsia="bg-BG"/>
        </w:rPr>
        <w:t>Разходи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за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балансиране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на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електроенергийната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система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за</w:t>
      </w:r>
      <w:r w:rsidRPr="00EB5581">
        <w:rPr>
          <w:rFonts w:ascii="Times New Roman" w:hAnsi="Times New Roman"/>
          <w:szCs w:val="24"/>
          <w:lang w:val="bg-BG" w:eastAsia="bg-BG"/>
        </w:rPr>
        <w:t xml:space="preserve"> </w:t>
      </w:r>
      <w:r w:rsidRPr="00EB5581">
        <w:rPr>
          <w:rFonts w:ascii="Times New Roman" w:hAnsi="Times New Roman" w:hint="eastAsia"/>
          <w:szCs w:val="24"/>
          <w:lang w:val="bg-BG" w:eastAsia="bg-BG"/>
        </w:rPr>
        <w:t>снабдяване</w:t>
      </w:r>
      <w:r w:rsidR="00A80EBC" w:rsidRPr="00A80EBC">
        <w:rPr>
          <w:rFonts w:ascii="Times New Roman" w:hAnsi="Times New Roman"/>
          <w:szCs w:val="24"/>
          <w:lang w:val="bg-BG" w:eastAsia="bg-BG"/>
        </w:rPr>
        <w:t>.</w:t>
      </w:r>
    </w:p>
    <w:p w:rsidR="00F83E20" w:rsidRPr="00F83E20" w:rsidRDefault="00F83E20" w:rsidP="00F83E20">
      <w:pPr>
        <w:ind w:firstLine="720"/>
        <w:rPr>
          <w:rFonts w:ascii="Times New Roman" w:hAnsi="Times New Roman"/>
          <w:szCs w:val="24"/>
          <w:lang w:val="bg-BG" w:eastAsia="bg-BG"/>
        </w:rPr>
      </w:pPr>
    </w:p>
    <w:p w:rsidR="00A80EBC" w:rsidRPr="00A80EBC" w:rsidRDefault="00F83E20" w:rsidP="00EB5581">
      <w:pPr>
        <w:pStyle w:val="a0"/>
        <w:spacing w:line="240" w:lineRule="auto"/>
        <w:rPr>
          <w:szCs w:val="24"/>
          <w:lang w:val="bg-BG"/>
        </w:rPr>
      </w:pPr>
      <w:r>
        <w:rPr>
          <w:szCs w:val="24"/>
          <w:lang w:val="bg-BG"/>
        </w:rPr>
        <w:t xml:space="preserve">2. </w:t>
      </w:r>
      <w:r w:rsidR="00EB5581" w:rsidRPr="00EB5581">
        <w:rPr>
          <w:rFonts w:hint="eastAsia"/>
          <w:szCs w:val="24"/>
          <w:lang w:val="bg-BG"/>
        </w:rPr>
        <w:t>В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цената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не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се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включват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цените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за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мрежови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услуги</w:t>
      </w:r>
      <w:r w:rsidR="00EB5581" w:rsidRPr="00EB5581">
        <w:rPr>
          <w:szCs w:val="24"/>
          <w:lang w:val="bg-BG"/>
        </w:rPr>
        <w:t xml:space="preserve"> (</w:t>
      </w:r>
      <w:r w:rsidR="00EB5581" w:rsidRPr="00EB5581">
        <w:rPr>
          <w:rFonts w:hint="eastAsia"/>
          <w:szCs w:val="24"/>
          <w:lang w:val="bg-BG"/>
        </w:rPr>
        <w:t>достъп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до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мрежата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и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пренос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на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електрическа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енергия</w:t>
      </w:r>
      <w:r w:rsidR="00EB5581" w:rsidRPr="00EB5581">
        <w:rPr>
          <w:szCs w:val="24"/>
          <w:lang w:val="bg-BG"/>
        </w:rPr>
        <w:t xml:space="preserve">), </w:t>
      </w:r>
      <w:r w:rsidR="00EB5581" w:rsidRPr="00EB5581">
        <w:rPr>
          <w:rFonts w:hint="eastAsia"/>
          <w:szCs w:val="24"/>
          <w:lang w:val="bg-BG"/>
        </w:rPr>
        <w:t>цена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за</w:t>
      </w:r>
      <w:r w:rsidR="00EB5581" w:rsidRPr="00EB5581">
        <w:rPr>
          <w:szCs w:val="24"/>
          <w:lang w:val="bg-BG"/>
        </w:rPr>
        <w:t xml:space="preserve"> „</w:t>
      </w:r>
      <w:r w:rsidR="00EB5581" w:rsidRPr="00EB5581">
        <w:rPr>
          <w:rFonts w:hint="eastAsia"/>
          <w:szCs w:val="24"/>
          <w:lang w:val="bg-BG"/>
        </w:rPr>
        <w:t>задължения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към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обществото”</w:t>
      </w:r>
      <w:r w:rsidR="00EB5581" w:rsidRPr="00EB5581">
        <w:rPr>
          <w:szCs w:val="24"/>
          <w:lang w:val="bg-BG"/>
        </w:rPr>
        <w:t xml:space="preserve">, </w:t>
      </w:r>
      <w:r w:rsidR="00EB5581" w:rsidRPr="00EB5581">
        <w:rPr>
          <w:rFonts w:hint="eastAsia"/>
          <w:szCs w:val="24"/>
          <w:lang w:val="bg-BG"/>
        </w:rPr>
        <w:t>акциз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и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ДДС</w:t>
      </w:r>
      <w:r w:rsidR="00EB5581" w:rsidRPr="00EB5581">
        <w:rPr>
          <w:szCs w:val="24"/>
          <w:lang w:val="bg-BG"/>
        </w:rPr>
        <w:t xml:space="preserve">. </w:t>
      </w:r>
      <w:r w:rsidR="00EB5581" w:rsidRPr="00EB5581">
        <w:rPr>
          <w:rFonts w:hint="eastAsia"/>
          <w:szCs w:val="24"/>
          <w:lang w:val="bg-BG"/>
        </w:rPr>
        <w:t>При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фактуриране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цена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за</w:t>
      </w:r>
      <w:r w:rsidR="00EB5581" w:rsidRPr="00EB5581">
        <w:rPr>
          <w:szCs w:val="24"/>
          <w:lang w:val="bg-BG"/>
        </w:rPr>
        <w:t xml:space="preserve"> „</w:t>
      </w:r>
      <w:r w:rsidR="00EB5581" w:rsidRPr="00EB5581">
        <w:rPr>
          <w:rFonts w:hint="eastAsia"/>
          <w:szCs w:val="24"/>
          <w:lang w:val="bg-BG"/>
        </w:rPr>
        <w:t>задължения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към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обществото”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определена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от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КЕВР</w:t>
      </w:r>
      <w:r w:rsidR="00EB5581" w:rsidRPr="00EB5581">
        <w:rPr>
          <w:szCs w:val="24"/>
          <w:lang w:val="bg-BG"/>
        </w:rPr>
        <w:t xml:space="preserve">, </w:t>
      </w:r>
      <w:r w:rsidR="00EB5581" w:rsidRPr="00EB5581">
        <w:rPr>
          <w:rFonts w:hint="eastAsia"/>
          <w:szCs w:val="24"/>
          <w:lang w:val="bg-BG"/>
        </w:rPr>
        <w:t>акциз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и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ДДС</w:t>
      </w:r>
      <w:r w:rsidR="00EB5581" w:rsidRPr="00EB5581">
        <w:rPr>
          <w:szCs w:val="24"/>
          <w:lang w:val="bg-BG"/>
        </w:rPr>
        <w:t xml:space="preserve"> </w:t>
      </w:r>
      <w:r w:rsidR="00997E21">
        <w:rPr>
          <w:szCs w:val="24"/>
          <w:lang w:val="bg-BG"/>
        </w:rPr>
        <w:t xml:space="preserve">същите  </w:t>
      </w:r>
      <w:r w:rsidR="00EB5581" w:rsidRPr="00EB5581">
        <w:rPr>
          <w:rFonts w:hint="eastAsia"/>
          <w:szCs w:val="24"/>
          <w:lang w:val="bg-BG"/>
        </w:rPr>
        <w:t>се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фактурират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на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отделни</w:t>
      </w:r>
      <w:r w:rsidR="00EB5581" w:rsidRPr="00EB5581">
        <w:rPr>
          <w:szCs w:val="24"/>
          <w:lang w:val="bg-BG"/>
        </w:rPr>
        <w:t xml:space="preserve"> </w:t>
      </w:r>
      <w:r w:rsidR="00EB5581" w:rsidRPr="00EB5581">
        <w:rPr>
          <w:rFonts w:hint="eastAsia"/>
          <w:szCs w:val="24"/>
          <w:lang w:val="bg-BG"/>
        </w:rPr>
        <w:t>редове</w:t>
      </w:r>
      <w:r w:rsidR="00A80EBC" w:rsidRPr="00A80EBC">
        <w:rPr>
          <w:szCs w:val="24"/>
          <w:lang w:val="bg-BG"/>
        </w:rPr>
        <w:t>.</w:t>
      </w:r>
    </w:p>
    <w:p w:rsidR="004300F6" w:rsidRPr="004300F6" w:rsidRDefault="004300F6" w:rsidP="004300F6">
      <w:pPr>
        <w:pStyle w:val="a0"/>
        <w:spacing w:line="240" w:lineRule="auto"/>
        <w:rPr>
          <w:szCs w:val="24"/>
          <w:lang w:val="bg-BG"/>
        </w:rPr>
      </w:pPr>
    </w:p>
    <w:p w:rsidR="004300F6" w:rsidRDefault="004300F6" w:rsidP="004300F6">
      <w:pPr>
        <w:pStyle w:val="BodyText2"/>
        <w:spacing w:after="0" w:line="240" w:lineRule="auto"/>
        <w:ind w:right="29" w:firstLine="720"/>
        <w:rPr>
          <w:rFonts w:ascii="Times New Roman" w:hAnsi="Times New Roman"/>
          <w:color w:val="000000"/>
          <w:szCs w:val="24"/>
          <w:lang w:val="bg-BG"/>
        </w:rPr>
      </w:pPr>
      <w:r w:rsidRPr="004300F6">
        <w:rPr>
          <w:rFonts w:ascii="Times New Roman" w:hAnsi="Times New Roman"/>
          <w:color w:val="000000"/>
          <w:szCs w:val="24"/>
          <w:lang w:val="bg-BG"/>
        </w:rPr>
        <w:t xml:space="preserve">Общата стойност се формира на база </w:t>
      </w:r>
      <w:r w:rsidR="000429EE" w:rsidRPr="000429EE">
        <w:rPr>
          <w:rFonts w:ascii="Times New Roman" w:hAnsi="Times New Roman"/>
          <w:color w:val="000000"/>
          <w:szCs w:val="24"/>
          <w:lang w:val="bg-BG"/>
        </w:rPr>
        <w:t xml:space="preserve">предложената цена и </w:t>
      </w:r>
      <w:r w:rsidRPr="004300F6">
        <w:rPr>
          <w:rFonts w:ascii="Times New Roman" w:hAnsi="Times New Roman"/>
          <w:color w:val="000000"/>
          <w:szCs w:val="24"/>
          <w:lang w:val="bg-BG"/>
        </w:rPr>
        <w:t>доставки</w:t>
      </w:r>
      <w:r w:rsidR="000429EE">
        <w:rPr>
          <w:rFonts w:ascii="Times New Roman" w:hAnsi="Times New Roman"/>
          <w:color w:val="000000"/>
          <w:szCs w:val="24"/>
          <w:lang w:val="bg-BG"/>
        </w:rPr>
        <w:t>те</w:t>
      </w:r>
      <w:r w:rsidRPr="004300F6">
        <w:rPr>
          <w:rFonts w:ascii="Times New Roman" w:hAnsi="Times New Roman"/>
          <w:color w:val="000000"/>
          <w:szCs w:val="24"/>
          <w:lang w:val="bg-BG"/>
        </w:rPr>
        <w:t xml:space="preserve"> на прогнозни</w:t>
      </w:r>
      <w:r w:rsidR="000429EE">
        <w:rPr>
          <w:rFonts w:ascii="Times New Roman" w:hAnsi="Times New Roman"/>
          <w:color w:val="000000"/>
          <w:szCs w:val="24"/>
          <w:lang w:val="bg-BG"/>
        </w:rPr>
        <w:t>те</w:t>
      </w:r>
      <w:r w:rsidRPr="004300F6">
        <w:rPr>
          <w:rFonts w:ascii="Times New Roman" w:hAnsi="Times New Roman"/>
          <w:color w:val="000000"/>
          <w:szCs w:val="24"/>
          <w:lang w:val="bg-BG"/>
        </w:rPr>
        <w:t xml:space="preserve"> количества в </w:t>
      </w:r>
      <w:r w:rsidR="000429EE" w:rsidRPr="000429EE">
        <w:rPr>
          <w:rFonts w:ascii="Times New Roman" w:hAnsi="Times New Roman"/>
          <w:color w:val="000000"/>
          <w:szCs w:val="24"/>
          <w:lang w:val="bg-BG"/>
        </w:rPr>
        <w:t>кВтч</w:t>
      </w:r>
      <w:r w:rsidRPr="004300F6">
        <w:rPr>
          <w:rFonts w:ascii="Times New Roman" w:hAnsi="Times New Roman"/>
          <w:color w:val="000000"/>
          <w:szCs w:val="24"/>
          <w:lang w:val="bg-BG"/>
        </w:rPr>
        <w:t xml:space="preserve"> на нетна активна електрическа енергия за </w:t>
      </w:r>
      <w:r w:rsidR="005752B3">
        <w:rPr>
          <w:rFonts w:ascii="Times New Roman" w:hAnsi="Times New Roman"/>
          <w:color w:val="000000"/>
          <w:szCs w:val="24"/>
          <w:lang w:val="bg-BG"/>
        </w:rPr>
        <w:t xml:space="preserve">времето на действие на договора, по следния списък с обектите на </w:t>
      </w:r>
      <w:r w:rsidR="001F3088">
        <w:rPr>
          <w:rFonts w:ascii="Times New Roman" w:hAnsi="Times New Roman"/>
          <w:color w:val="000000"/>
          <w:szCs w:val="24"/>
          <w:lang w:val="bg-BG"/>
        </w:rPr>
        <w:t>БНБ</w:t>
      </w:r>
      <w:r w:rsidR="005752B3">
        <w:rPr>
          <w:rFonts w:ascii="Times New Roman" w:hAnsi="Times New Roman"/>
          <w:color w:val="000000"/>
          <w:szCs w:val="24"/>
          <w:lang w:val="bg-BG"/>
        </w:rPr>
        <w:t>:</w:t>
      </w:r>
    </w:p>
    <w:p w:rsidR="00F83E20" w:rsidRPr="004300F6" w:rsidRDefault="00F83E20" w:rsidP="004300F6">
      <w:pPr>
        <w:pStyle w:val="BodyText2"/>
        <w:spacing w:after="0" w:line="240" w:lineRule="auto"/>
        <w:ind w:right="29" w:firstLine="720"/>
        <w:rPr>
          <w:rFonts w:ascii="Times New Roman" w:hAnsi="Times New Roman"/>
          <w:color w:val="000000"/>
          <w:szCs w:val="24"/>
          <w:lang w:val="bg-BG"/>
        </w:rPr>
      </w:pPr>
    </w:p>
    <w:p w:rsidR="004300F6" w:rsidRPr="004300F6" w:rsidRDefault="004300F6" w:rsidP="004300F6">
      <w:pPr>
        <w:keepNext/>
        <w:keepLines/>
        <w:spacing w:after="180" w:line="300" w:lineRule="exact"/>
        <w:ind w:left="2820"/>
        <w:outlineLvl w:val="1"/>
        <w:rPr>
          <w:rFonts w:ascii="Times New Roman" w:eastAsia="MS Reference Sans Serif" w:hAnsi="Times New Roman"/>
          <w:spacing w:val="20"/>
          <w:sz w:val="20"/>
          <w:lang w:val="bg-BG" w:eastAsia="bg-BG"/>
        </w:rPr>
      </w:pPr>
      <w:bookmarkStart w:id="1" w:name="bookmark6"/>
      <w:r w:rsidRPr="004300F6">
        <w:rPr>
          <w:rFonts w:ascii="Times New Roman" w:eastAsia="MS Reference Sans Serif" w:hAnsi="Times New Roman"/>
          <w:spacing w:val="20"/>
          <w:sz w:val="20"/>
          <w:lang w:val="bg-BG" w:eastAsia="bg-BG"/>
        </w:rPr>
        <w:t>СПИСЪК ОБЕКТИ НА БНБ СН</w:t>
      </w:r>
      <w:bookmarkEnd w:id="1"/>
    </w:p>
    <w:tbl>
      <w:tblPr>
        <w:tblW w:w="106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1128"/>
        <w:gridCol w:w="3091"/>
        <w:gridCol w:w="1142"/>
        <w:gridCol w:w="1469"/>
        <w:gridCol w:w="701"/>
        <w:gridCol w:w="1147"/>
        <w:gridCol w:w="1358"/>
      </w:tblGrid>
      <w:tr w:rsidR="004300F6" w:rsidRPr="000F5874" w:rsidTr="000429EE">
        <w:trPr>
          <w:trHeight w:val="146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0F5874" w:rsidRDefault="00B83227" w:rsidP="00C54321">
            <w:pPr>
              <w:framePr w:wrap="notBeside" w:vAnchor="text" w:hAnchor="text" w:xAlign="center" w:y="1"/>
              <w:spacing w:line="278" w:lineRule="exact"/>
              <w:rPr>
                <w:rFonts w:ascii="Times New Roman" w:hAnsi="Times New Roman"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sz w:val="20"/>
                <w:lang w:val="bg-BG" w:eastAsia="bg-BG"/>
              </w:rPr>
              <w:t>№ п</w:t>
            </w:r>
            <w:r w:rsidR="004300F6" w:rsidRPr="000F5874">
              <w:rPr>
                <w:rFonts w:ascii="Times New Roman" w:hAnsi="Times New Roman"/>
                <w:sz w:val="20"/>
                <w:lang w:val="bg-BG" w:eastAsia="bg-BG"/>
              </w:rPr>
              <w:t>o ред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0F5874" w:rsidRDefault="004300F6" w:rsidP="00C54321">
            <w:pPr>
              <w:framePr w:wrap="notBeside" w:vAnchor="text" w:hAnchor="text" w:xAlign="center" w:y="1"/>
              <w:spacing w:line="283" w:lineRule="exact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Населено място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0F5874" w:rsidRDefault="004300F6" w:rsidP="00C54321">
            <w:pPr>
              <w:framePr w:wrap="notBeside" w:vAnchor="text" w:hAnchor="text" w:xAlign="center" w:y="1"/>
              <w:spacing w:line="278" w:lineRule="exact"/>
              <w:jc w:val="center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Място на доставка /име на обекта/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0F5874" w:rsidRDefault="004300F6" w:rsidP="00C54321">
            <w:pPr>
              <w:framePr w:wrap="notBeside" w:vAnchor="text" w:hAnchor="text" w:xAlign="center" w:y="1"/>
              <w:ind w:left="180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А6.М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0F5874" w:rsidRDefault="004300F6" w:rsidP="00C54321">
            <w:pPr>
              <w:framePr w:wrap="notBeside" w:vAnchor="text" w:hAnchor="text" w:xAlign="center" w:y="1"/>
              <w:ind w:left="120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Клиентски №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0F5874" w:rsidRDefault="004300F6" w:rsidP="00C54321">
            <w:pPr>
              <w:framePr w:wrap="notBeside" w:vAnchor="text" w:hAnchor="text" w:xAlign="center" w:y="1"/>
              <w:spacing w:line="283" w:lineRule="exact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Ниво</w:t>
            </w:r>
          </w:p>
          <w:p w:rsidR="004300F6" w:rsidRPr="000F5874" w:rsidRDefault="004300F6" w:rsidP="00C54321">
            <w:pPr>
              <w:framePr w:wrap="notBeside" w:vAnchor="text" w:hAnchor="text" w:xAlign="center" w:y="1"/>
              <w:spacing w:line="283" w:lineRule="exact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на напре жени 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0F5874" w:rsidRDefault="004300F6" w:rsidP="00C54321">
            <w:pPr>
              <w:framePr w:wrap="notBeside" w:vAnchor="text" w:hAnchor="text" w:xAlign="center" w:y="1"/>
              <w:spacing w:line="283" w:lineRule="exact"/>
              <w:jc w:val="center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Консумац</w:t>
            </w:r>
          </w:p>
          <w:p w:rsidR="004300F6" w:rsidRPr="000F5874" w:rsidRDefault="004300F6" w:rsidP="00C54321">
            <w:pPr>
              <w:framePr w:wrap="notBeside" w:vAnchor="text" w:hAnchor="text" w:xAlign="center" w:y="1"/>
              <w:spacing w:line="283" w:lineRule="exact"/>
              <w:jc w:val="center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 xml:space="preserve">ия в Мвтч. </w:t>
            </w:r>
            <w:r w:rsidRPr="000F5874">
              <w:rPr>
                <w:rFonts w:ascii="Times New Roman" w:hAnsi="Times New Roman"/>
                <w:sz w:val="20"/>
                <w:shd w:val="clear" w:color="auto" w:fill="FFFFFF"/>
                <w:lang w:val="bg-BG" w:eastAsia="bg-BG"/>
              </w:rPr>
              <w:t>2015 г.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0F5874" w:rsidRDefault="004300F6" w:rsidP="00C54321">
            <w:pPr>
              <w:framePr w:wrap="notBeside" w:vAnchor="text" w:hAnchor="text" w:xAlign="center" w:y="1"/>
              <w:ind w:left="40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Доставчик</w:t>
            </w:r>
          </w:p>
        </w:tc>
      </w:tr>
      <w:tr w:rsidR="000429EE" w:rsidRPr="000F5874" w:rsidTr="000429EE">
        <w:trPr>
          <w:trHeight w:val="2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София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ЦУ на БНБ пл. Княз Александър I №1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8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95101007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2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110000089756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СН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0.000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0429EE" w:rsidRPr="000F5874" w:rsidTr="000429EE">
        <w:trPr>
          <w:trHeight w:val="2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София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ЦУ на БНБ пл. Княз Александър I №1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8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95101008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2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110000089756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СН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954.239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0429EE" w:rsidRPr="000F5874" w:rsidTr="000429EE">
        <w:trPr>
          <w:trHeight w:val="23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София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ЦУ на БНБ пл. Княз Александър I №1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8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95101009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2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110000089756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СН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1218.099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0429EE" w:rsidRPr="000F5874" w:rsidTr="000429EE">
        <w:trPr>
          <w:trHeight w:val="2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София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КЦ на БНБ ул</w:t>
            </w:r>
            <w:r>
              <w:rPr>
                <w:rFonts w:ascii="Times New Roman" w:eastAsia="MS Reference Sans Serif" w:hAnsi="Times New Roman"/>
                <w:sz w:val="20"/>
                <w:lang w:val="bg-BG" w:eastAsia="bg-BG"/>
              </w:rPr>
              <w:t>.</w:t>
            </w: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 xml:space="preserve"> Михаил Тенев </w:t>
            </w:r>
            <w:r w:rsidR="00A80EBC">
              <w:rPr>
                <w:rFonts w:ascii="Times New Roman" w:eastAsia="MS Reference Sans Serif" w:hAnsi="Times New Roman"/>
                <w:sz w:val="20"/>
                <w:lang w:val="bg-BG" w:eastAsia="bg-BG"/>
              </w:rPr>
              <w:t xml:space="preserve">№ </w:t>
            </w: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8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95103067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2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110000089756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СН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1511.653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0429EE" w:rsidRPr="000F5874" w:rsidTr="000429EE">
        <w:trPr>
          <w:trHeight w:val="2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София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КЦ на БНБ ул</w:t>
            </w:r>
            <w:r>
              <w:rPr>
                <w:rFonts w:ascii="Times New Roman" w:eastAsia="MS Reference Sans Serif" w:hAnsi="Times New Roman"/>
                <w:sz w:val="20"/>
                <w:lang w:val="bg-BG" w:eastAsia="bg-BG"/>
              </w:rPr>
              <w:t>.</w:t>
            </w: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 xml:space="preserve"> Михаил Тенев </w:t>
            </w:r>
            <w:r w:rsidR="00A80EBC">
              <w:rPr>
                <w:rFonts w:ascii="Times New Roman" w:eastAsia="MS Reference Sans Serif" w:hAnsi="Times New Roman"/>
                <w:sz w:val="20"/>
                <w:lang w:val="bg-BG" w:eastAsia="bg-BG"/>
              </w:rPr>
              <w:t xml:space="preserve">№ </w:t>
            </w: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8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95103075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12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110000089756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СН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jc w:val="center"/>
              <w:rPr>
                <w:rFonts w:ascii="Times New Roman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hAnsi="Times New Roman"/>
                <w:sz w:val="20"/>
                <w:lang w:val="bg-BG" w:eastAsia="bg-BG"/>
              </w:rPr>
              <w:t>339.141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9EE" w:rsidRPr="000F5874" w:rsidRDefault="000429EE" w:rsidP="000429EE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0F5874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</w:tbl>
    <w:p w:rsidR="004300F6" w:rsidRPr="004300F6" w:rsidRDefault="004300F6" w:rsidP="004300F6">
      <w:pPr>
        <w:framePr w:wrap="notBeside" w:vAnchor="text" w:hAnchor="text" w:xAlign="center" w:y="1"/>
        <w:tabs>
          <w:tab w:val="left" w:pos="8194"/>
        </w:tabs>
        <w:spacing w:line="180" w:lineRule="exact"/>
        <w:jc w:val="center"/>
        <w:rPr>
          <w:rFonts w:ascii="Times New Roman" w:eastAsia="Arial Unicode MS" w:hAnsi="Times New Roman"/>
          <w:b/>
          <w:color w:val="000000"/>
          <w:sz w:val="20"/>
          <w:lang w:val="bg-BG" w:eastAsia="bg-BG"/>
        </w:rPr>
      </w:pPr>
      <w:r w:rsidRPr="004300F6">
        <w:rPr>
          <w:rFonts w:ascii="Times New Roman" w:eastAsia="Arial Unicode MS" w:hAnsi="Times New Roman"/>
          <w:b/>
          <w:color w:val="000000"/>
          <w:sz w:val="20"/>
          <w:lang w:val="bg-BG" w:eastAsia="bg-BG"/>
        </w:rPr>
        <w:t>ОБЩО ЗА СРЕДНО НАПРЕЖЕНИЕ</w:t>
      </w:r>
      <w:r w:rsidR="00F83E20">
        <w:rPr>
          <w:rFonts w:ascii="Times New Roman" w:eastAsia="Arial Unicode MS" w:hAnsi="Times New Roman"/>
          <w:b/>
          <w:color w:val="000000"/>
          <w:sz w:val="20"/>
          <w:lang w:val="bg-BG" w:eastAsia="bg-BG"/>
        </w:rPr>
        <w:t xml:space="preserve">                                                                           </w:t>
      </w:r>
      <w:r w:rsidRPr="004300F6">
        <w:rPr>
          <w:rFonts w:ascii="Times New Roman" w:eastAsia="MS Reference Sans Serif" w:hAnsi="Times New Roman"/>
          <w:b/>
          <w:color w:val="000000"/>
          <w:sz w:val="20"/>
          <w:u w:val="single"/>
          <w:lang w:val="bg-BG" w:eastAsia="bg-BG"/>
        </w:rPr>
        <w:t>4023.132</w:t>
      </w:r>
    </w:p>
    <w:p w:rsidR="004300F6" w:rsidRPr="004300F6" w:rsidRDefault="004300F6" w:rsidP="004300F6">
      <w:pPr>
        <w:rPr>
          <w:rFonts w:ascii="Times New Roman" w:eastAsia="Arial Unicode MS" w:hAnsi="Times New Roman"/>
          <w:color w:val="000000"/>
          <w:sz w:val="20"/>
          <w:lang w:val="bg-BG" w:eastAsia="bg-BG"/>
        </w:rPr>
      </w:pPr>
    </w:p>
    <w:p w:rsidR="004300F6" w:rsidRPr="004300F6" w:rsidRDefault="004300F6" w:rsidP="004300F6">
      <w:pPr>
        <w:keepNext/>
        <w:keepLines/>
        <w:spacing w:before="586" w:after="180" w:line="300" w:lineRule="exact"/>
        <w:ind w:left="2820"/>
        <w:outlineLvl w:val="1"/>
        <w:rPr>
          <w:rFonts w:ascii="Times New Roman" w:eastAsia="MS Reference Sans Serif" w:hAnsi="Times New Roman"/>
          <w:spacing w:val="20"/>
          <w:sz w:val="20"/>
          <w:lang w:val="bg-BG" w:eastAsia="bg-BG"/>
        </w:rPr>
      </w:pPr>
      <w:bookmarkStart w:id="2" w:name="bookmark7"/>
      <w:r w:rsidRPr="004300F6">
        <w:rPr>
          <w:rFonts w:ascii="Times New Roman" w:eastAsia="MS Reference Sans Serif" w:hAnsi="Times New Roman"/>
          <w:spacing w:val="20"/>
          <w:sz w:val="20"/>
          <w:lang w:val="bg-BG" w:eastAsia="bg-BG"/>
        </w:rPr>
        <w:t>СПИСЪК ОБЕКТИ НА БНБ НН</w:t>
      </w:r>
      <w:bookmarkEnd w:id="2"/>
    </w:p>
    <w:tbl>
      <w:tblPr>
        <w:tblW w:w="1066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123"/>
        <w:gridCol w:w="3091"/>
        <w:gridCol w:w="1152"/>
        <w:gridCol w:w="1464"/>
        <w:gridCol w:w="696"/>
        <w:gridCol w:w="1147"/>
        <w:gridCol w:w="1363"/>
      </w:tblGrid>
      <w:tr w:rsidR="004300F6" w:rsidRPr="004300F6" w:rsidTr="00726BBF">
        <w:trPr>
          <w:trHeight w:val="70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Arial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Arial" w:hAnsi="Times New Roman"/>
                <w:sz w:val="20"/>
                <w:lang w:val="bg-BG" w:eastAsia="bg-BG"/>
              </w:rPr>
              <w:t>№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ind w:left="40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Населено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ind w:left="520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Място на доставка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ind w:left="200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А6.М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ind w:left="20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Клиентски №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spacing w:line="288" w:lineRule="exact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Ниво на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spacing w:line="278" w:lineRule="exact"/>
              <w:ind w:left="520" w:hanging="360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Консумац ия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ind w:left="40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Доставчик</w:t>
            </w:r>
          </w:p>
        </w:tc>
      </w:tr>
      <w:tr w:rsidR="004300F6" w:rsidRPr="004300F6" w:rsidTr="00726BBF">
        <w:trPr>
          <w:trHeight w:val="749"/>
          <w:jc w:val="center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spacing w:line="288" w:lineRule="exact"/>
              <w:ind w:right="220"/>
              <w:jc w:val="right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по ред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ind w:left="40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място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ind w:left="720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/име на обекта/</w:t>
            </w: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spacing w:line="283" w:lineRule="exact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напре жени</w:t>
            </w:r>
          </w:p>
          <w:p w:rsidR="004300F6" w:rsidRPr="004300F6" w:rsidRDefault="004300F6" w:rsidP="00C54321">
            <w:pPr>
              <w:framePr w:wrap="notBeside" w:vAnchor="text" w:hAnchor="text" w:xAlign="center" w:y="1"/>
              <w:spacing w:line="283" w:lineRule="exact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е</w:t>
            </w: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spacing w:line="283" w:lineRule="exact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в Мвтч. 2015</w:t>
            </w:r>
            <w:r w:rsidRPr="004300F6">
              <w:rPr>
                <w:rFonts w:ascii="Times New Roman" w:hAnsi="Times New Roman"/>
                <w:sz w:val="20"/>
                <w:shd w:val="clear" w:color="auto" w:fill="FFFFFF"/>
                <w:lang w:val="bg-BG" w:eastAsia="bg-BG"/>
              </w:rPr>
              <w:t xml:space="preserve"> г.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00F6" w:rsidRPr="004300F6" w:rsidRDefault="004300F6" w:rsidP="00C54321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</w:tr>
      <w:tr w:rsidR="00726BBF" w:rsidRPr="004300F6" w:rsidTr="00726BBF">
        <w:trPr>
          <w:trHeight w:val="24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Плевен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КП на БНБ ул. Васил Левски 153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4101850183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1.964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Плевен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КП на БНБ ул. Васил Левски 153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20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41601049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116.459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София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Гараж ул. Сан Стефано 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9110209219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43.906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София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Банков надзор ул. Московска 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20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95632206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164.042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София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Фискални услуги ул. Позитано 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20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94134030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62.871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Радомирци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Обект ул. Г. Димитров 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20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4598010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1.977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Радомирци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Обект ул. Г. Димитров 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20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4598008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0.000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Луковит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Обект Ул. Момчилец 54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20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54600030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41.995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Самоков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Боровец почивна база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20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03529005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1.702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Радомирци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Обект ул. Г. Димитров 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4510135042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210017477763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8.297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ЧЕЗ Електро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Пловдив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КП ул. Райко Даскалов 51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1000863464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132.070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ЕВН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Смолян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Почивна станция на БНБ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1000561368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76.230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ЕВН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Приморско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Почивна станция ул. Перла 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1000118758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201.814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ЕВН</w:t>
            </w:r>
          </w:p>
        </w:tc>
      </w:tr>
      <w:tr w:rsidR="00726BBF" w:rsidRPr="004300F6" w:rsidTr="00726BBF">
        <w:trPr>
          <w:trHeight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Варна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ПБ Ралица Св. Константин и Елена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1100240494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154.881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ЕНЕРГО-ПРО</w:t>
            </w:r>
          </w:p>
        </w:tc>
      </w:tr>
      <w:tr w:rsidR="00726BBF" w:rsidRPr="004300F6" w:rsidTr="00726BBF">
        <w:trPr>
          <w:trHeight w:val="24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 Варна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КП на БНБ ул. Цариброд бл. 23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1100241238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111.900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ЕНЕРГО-ПРО</w:t>
            </w:r>
          </w:p>
        </w:tc>
      </w:tr>
      <w:tr w:rsidR="00726BBF" w:rsidRPr="004300F6" w:rsidTr="00726BBF">
        <w:trPr>
          <w:trHeight w:val="25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right="220"/>
              <w:jc w:val="right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гр.</w:t>
            </w:r>
            <w:r>
              <w:rPr>
                <w:rFonts w:ascii="Times New Roman" w:eastAsia="MS Reference Sans Serif" w:hAnsi="Times New Roman"/>
                <w:sz w:val="20"/>
                <w:lang w:val="bg-BG" w:eastAsia="bg-BG"/>
              </w:rPr>
              <w:t xml:space="preserve"> </w:t>
            </w: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Трявна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726BBF" w:rsidRDefault="00726BBF" w:rsidP="00726BBF">
            <w:pPr>
              <w:framePr w:wrap="notBeside" w:vAnchor="text" w:hAnchor="text" w:xAlign="center" w:y="1"/>
              <w:rPr>
                <w:rFonts w:ascii="Times New Roman" w:hAnsi="Times New Roman"/>
                <w:sz w:val="20"/>
              </w:rPr>
            </w:pPr>
            <w:r w:rsidRPr="00726BBF">
              <w:rPr>
                <w:rFonts w:ascii="Times New Roman" w:hAnsi="Times New Roman"/>
                <w:sz w:val="20"/>
              </w:rPr>
              <w:t>Банков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Arial Unicode MS" w:hAnsi="Times New Roman"/>
                <w:color w:val="000000"/>
                <w:sz w:val="20"/>
                <w:lang w:val="bg-BG" w:eastAsia="bg-BG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16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1600086349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НН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52"/>
              <w:rPr>
                <w:rFonts w:ascii="Times New Roman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hAnsi="Times New Roman"/>
                <w:sz w:val="20"/>
                <w:lang w:val="bg-BG" w:eastAsia="bg-BG"/>
              </w:rPr>
              <w:t>14.03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BBF" w:rsidRPr="004300F6" w:rsidRDefault="00726BBF" w:rsidP="00726BBF">
            <w:pPr>
              <w:framePr w:wrap="notBeside" w:vAnchor="text" w:hAnchor="text" w:xAlign="center" w:y="1"/>
              <w:ind w:left="40"/>
              <w:rPr>
                <w:rFonts w:ascii="Times New Roman" w:eastAsia="MS Reference Sans Serif" w:hAnsi="Times New Roman"/>
                <w:sz w:val="20"/>
                <w:lang w:val="bg-BG" w:eastAsia="bg-BG"/>
              </w:rPr>
            </w:pPr>
            <w:r w:rsidRPr="004300F6">
              <w:rPr>
                <w:rFonts w:ascii="Times New Roman" w:eastAsia="MS Reference Sans Serif" w:hAnsi="Times New Roman"/>
                <w:sz w:val="20"/>
                <w:lang w:val="bg-BG" w:eastAsia="bg-BG"/>
              </w:rPr>
              <w:t>ЕНЕРГО-ПРО</w:t>
            </w:r>
          </w:p>
        </w:tc>
      </w:tr>
    </w:tbl>
    <w:p w:rsidR="004300F6" w:rsidRPr="004300F6" w:rsidRDefault="004300F6" w:rsidP="004300F6">
      <w:pPr>
        <w:framePr w:wrap="notBeside" w:vAnchor="text" w:hAnchor="text" w:xAlign="center" w:y="1"/>
        <w:tabs>
          <w:tab w:val="left" w:pos="8208"/>
        </w:tabs>
        <w:spacing w:line="180" w:lineRule="exact"/>
        <w:jc w:val="center"/>
        <w:rPr>
          <w:rFonts w:ascii="Times New Roman" w:eastAsia="Arial Unicode MS" w:hAnsi="Times New Roman"/>
          <w:b/>
          <w:color w:val="000000"/>
          <w:szCs w:val="24"/>
          <w:lang w:val="bg-BG" w:eastAsia="bg-BG"/>
        </w:rPr>
      </w:pPr>
      <w:r w:rsidRPr="004300F6">
        <w:rPr>
          <w:rFonts w:ascii="Times New Roman" w:eastAsia="Arial Unicode MS" w:hAnsi="Times New Roman"/>
          <w:b/>
          <w:color w:val="000000"/>
          <w:sz w:val="20"/>
          <w:lang w:val="bg-BG" w:eastAsia="bg-BG"/>
        </w:rPr>
        <w:t>ОБЩО ЗА НИСКО НАПРЕЖЕНИЕ</w:t>
      </w:r>
      <w:r w:rsidR="00F83E20">
        <w:rPr>
          <w:rFonts w:ascii="Times New Roman" w:eastAsia="Arial Unicode MS" w:hAnsi="Times New Roman"/>
          <w:b/>
          <w:color w:val="000000"/>
          <w:sz w:val="20"/>
          <w:lang w:val="bg-BG" w:eastAsia="bg-BG"/>
        </w:rPr>
        <w:t xml:space="preserve">                                                                            </w:t>
      </w:r>
      <w:r w:rsidRPr="004300F6">
        <w:rPr>
          <w:rFonts w:ascii="Times New Roman" w:eastAsia="MS Reference Sans Serif" w:hAnsi="Times New Roman"/>
          <w:b/>
          <w:color w:val="000000"/>
          <w:sz w:val="20"/>
          <w:u w:val="single"/>
          <w:lang w:val="bg-BG" w:eastAsia="bg-BG"/>
        </w:rPr>
        <w:t>1134.138</w:t>
      </w:r>
    </w:p>
    <w:p w:rsidR="004300F6" w:rsidRPr="004300F6" w:rsidRDefault="004300F6" w:rsidP="004300F6">
      <w:pPr>
        <w:pStyle w:val="BodyText2"/>
        <w:spacing w:after="0" w:line="240" w:lineRule="auto"/>
        <w:ind w:right="29" w:firstLine="720"/>
        <w:rPr>
          <w:rFonts w:ascii="Times New Roman" w:hAnsi="Times New Roman"/>
          <w:color w:val="000000"/>
          <w:szCs w:val="24"/>
          <w:lang w:val="bg-BG"/>
        </w:rPr>
      </w:pPr>
    </w:p>
    <w:p w:rsidR="004300F6" w:rsidRPr="004300F6" w:rsidRDefault="004300F6" w:rsidP="004300F6">
      <w:pPr>
        <w:pStyle w:val="BodyText2"/>
        <w:spacing w:after="0" w:line="240" w:lineRule="auto"/>
        <w:ind w:right="29" w:firstLine="720"/>
        <w:rPr>
          <w:rFonts w:ascii="Times New Roman" w:hAnsi="Times New Roman"/>
          <w:color w:val="000000"/>
          <w:szCs w:val="24"/>
          <w:lang w:val="bg-BG"/>
        </w:rPr>
      </w:pPr>
    </w:p>
    <w:p w:rsidR="004300F6" w:rsidRPr="004300F6" w:rsidRDefault="004300F6" w:rsidP="004300F6">
      <w:pPr>
        <w:pStyle w:val="BodyText2"/>
        <w:spacing w:after="0" w:line="240" w:lineRule="auto"/>
        <w:ind w:right="29" w:firstLine="720"/>
        <w:rPr>
          <w:rFonts w:ascii="Times New Roman" w:hAnsi="Times New Roman"/>
          <w:color w:val="000000"/>
          <w:szCs w:val="24"/>
          <w:lang w:val="bg-BG"/>
        </w:rPr>
      </w:pPr>
    </w:p>
    <w:p w:rsidR="004300F6" w:rsidRPr="004300F6" w:rsidRDefault="004300F6" w:rsidP="004300F6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ind w:firstLine="851"/>
        <w:rPr>
          <w:rFonts w:ascii="Times New Roman" w:hAnsi="Times New Roman"/>
          <w:szCs w:val="24"/>
          <w:lang w:val="bg-BG" w:eastAsia="bg-BG"/>
        </w:rPr>
      </w:pPr>
      <w:r w:rsidRPr="004300F6">
        <w:rPr>
          <w:rFonts w:ascii="Times New Roman" w:hAnsi="Times New Roman"/>
          <w:szCs w:val="24"/>
          <w:lang w:val="bg-BG" w:eastAsia="bg-BG"/>
        </w:rPr>
        <w:t xml:space="preserve">Съгласни сме, ако бъдем избрани за Изпълнител, по време на действие на договора оферираната в нашето ценово предложение цена на </w:t>
      </w:r>
      <w:r w:rsidR="00A80EBC" w:rsidRPr="00A80EBC">
        <w:rPr>
          <w:rFonts w:ascii="Times New Roman" w:hAnsi="Times New Roman"/>
          <w:szCs w:val="24"/>
          <w:lang w:val="bg-BG" w:eastAsia="bg-BG"/>
        </w:rPr>
        <w:t>нетна активна</w:t>
      </w:r>
      <w:r w:rsidRPr="004300F6">
        <w:rPr>
          <w:rFonts w:ascii="Times New Roman" w:hAnsi="Times New Roman"/>
          <w:szCs w:val="24"/>
          <w:lang w:val="bg-BG" w:eastAsia="bg-BG"/>
        </w:rPr>
        <w:t xml:space="preserve"> електрическа енергия </w:t>
      </w:r>
      <w:r w:rsidR="001F3088">
        <w:rPr>
          <w:rFonts w:ascii="Times New Roman" w:hAnsi="Times New Roman"/>
          <w:szCs w:val="24"/>
          <w:lang w:val="bg-BG" w:eastAsia="bg-BG"/>
        </w:rPr>
        <w:t xml:space="preserve">на средно и ниско напрежение </w:t>
      </w:r>
      <w:r w:rsidRPr="004300F6">
        <w:rPr>
          <w:rFonts w:ascii="Times New Roman" w:hAnsi="Times New Roman"/>
          <w:szCs w:val="24"/>
          <w:lang w:val="bg-BG" w:eastAsia="bg-BG"/>
        </w:rPr>
        <w:t>да не се променя</w:t>
      </w:r>
      <w:r w:rsidR="00B83227">
        <w:rPr>
          <w:rFonts w:ascii="Times New Roman" w:hAnsi="Times New Roman"/>
          <w:szCs w:val="24"/>
          <w:lang w:val="bg-BG" w:eastAsia="bg-BG"/>
        </w:rPr>
        <w:t xml:space="preserve">, </w:t>
      </w:r>
      <w:r w:rsidR="00B83227" w:rsidRPr="00B83227">
        <w:rPr>
          <w:rFonts w:ascii="Times New Roman" w:hAnsi="Times New Roman"/>
          <w:szCs w:val="24"/>
          <w:lang w:val="bg-BG" w:eastAsia="bg-BG"/>
        </w:rPr>
        <w:t>освен с случаите, когато е в полза на възложителя</w:t>
      </w:r>
      <w:r w:rsidRPr="004300F6">
        <w:rPr>
          <w:rFonts w:ascii="Times New Roman" w:hAnsi="Times New Roman"/>
          <w:szCs w:val="24"/>
          <w:lang w:val="bg-BG" w:eastAsia="bg-BG"/>
        </w:rPr>
        <w:t xml:space="preserve">. </w:t>
      </w:r>
    </w:p>
    <w:p w:rsidR="004300F6" w:rsidRPr="004300F6" w:rsidRDefault="004300F6" w:rsidP="004300F6">
      <w:pPr>
        <w:rPr>
          <w:rFonts w:ascii="Times New Roman" w:hAnsi="Times New Roman"/>
          <w:lang w:val="bg-BG"/>
        </w:rPr>
      </w:pPr>
      <w:r w:rsidRPr="004300F6">
        <w:rPr>
          <w:rFonts w:ascii="Times New Roman" w:hAnsi="Times New Roman"/>
          <w:i/>
          <w:lang w:val="bg-BG"/>
        </w:rPr>
        <w:t>Забележка:</w:t>
      </w:r>
      <w:r w:rsidRPr="004300F6">
        <w:rPr>
          <w:rFonts w:ascii="Times New Roman" w:hAnsi="Times New Roman"/>
          <w:lang w:val="bg-BG"/>
        </w:rPr>
        <w:t xml:space="preserve"> </w:t>
      </w:r>
    </w:p>
    <w:p w:rsidR="004300F6" w:rsidRPr="004300F6" w:rsidRDefault="004300F6" w:rsidP="004300F6">
      <w:pPr>
        <w:numPr>
          <w:ilvl w:val="0"/>
          <w:numId w:val="2"/>
        </w:numPr>
        <w:ind w:left="284" w:hanging="284"/>
        <w:rPr>
          <w:rFonts w:ascii="Times New Roman" w:hAnsi="Times New Roman"/>
          <w:i/>
          <w:lang w:val="bg-BG"/>
        </w:rPr>
      </w:pPr>
      <w:r w:rsidRPr="004300F6">
        <w:rPr>
          <w:rFonts w:ascii="Times New Roman" w:hAnsi="Times New Roman"/>
          <w:i/>
          <w:lang w:val="bg-BG"/>
        </w:rPr>
        <w:t xml:space="preserve">Предложените цени са обвързващи за целия срок на действие на договора. </w:t>
      </w:r>
    </w:p>
    <w:p w:rsidR="004300F6" w:rsidRPr="004300F6" w:rsidRDefault="004300F6" w:rsidP="004300F6">
      <w:pPr>
        <w:numPr>
          <w:ilvl w:val="0"/>
          <w:numId w:val="2"/>
        </w:numPr>
        <w:ind w:left="284" w:hanging="284"/>
        <w:rPr>
          <w:rFonts w:ascii="Times New Roman" w:hAnsi="Times New Roman"/>
          <w:i/>
          <w:lang w:val="bg-BG"/>
        </w:rPr>
      </w:pPr>
      <w:r w:rsidRPr="004300F6">
        <w:rPr>
          <w:rFonts w:ascii="Times New Roman" w:hAnsi="Times New Roman"/>
          <w:i/>
          <w:lang w:val="bg-BG"/>
        </w:rPr>
        <w:t>Ценовото предложение се попълва четливо и без зачерквания.</w:t>
      </w:r>
    </w:p>
    <w:p w:rsidR="004300F6" w:rsidRPr="004300F6" w:rsidRDefault="004300F6" w:rsidP="004300F6">
      <w:pPr>
        <w:numPr>
          <w:ilvl w:val="0"/>
          <w:numId w:val="2"/>
        </w:numPr>
        <w:ind w:left="284" w:hanging="284"/>
        <w:rPr>
          <w:rFonts w:ascii="Times New Roman" w:hAnsi="Times New Roman"/>
          <w:i/>
          <w:lang w:val="bg-BG"/>
        </w:rPr>
      </w:pPr>
      <w:r w:rsidRPr="004300F6">
        <w:rPr>
          <w:rFonts w:ascii="Times New Roman" w:hAnsi="Times New Roman"/>
          <w:i/>
          <w:lang w:val="bg-BG"/>
        </w:rPr>
        <w:t>При несъответствие на цената, изписана с думи и цената, изписана с цифри, се счита за вярна цената, изписана с думи.</w:t>
      </w:r>
    </w:p>
    <w:p w:rsidR="004300F6" w:rsidRPr="004300F6" w:rsidRDefault="004300F6" w:rsidP="004300F6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/>
          <w:szCs w:val="24"/>
          <w:lang w:val="bg-BG" w:eastAsia="bg-BG"/>
        </w:rPr>
      </w:pPr>
    </w:p>
    <w:p w:rsidR="004300F6" w:rsidRPr="004300F6" w:rsidRDefault="004300F6" w:rsidP="004300F6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/>
          <w:szCs w:val="24"/>
          <w:lang w:val="bg-BG" w:eastAsia="bg-BG"/>
        </w:rPr>
      </w:pPr>
    </w:p>
    <w:p w:rsidR="006A62C6" w:rsidRPr="008B5D09" w:rsidRDefault="006A62C6" w:rsidP="006A62C6">
      <w:pPr>
        <w:rPr>
          <w:i/>
          <w:iCs/>
          <w:sz w:val="16"/>
          <w:szCs w:val="16"/>
          <w:lang w:val="bg-BG"/>
        </w:rPr>
      </w:pPr>
      <w:r w:rsidRPr="008B5D09">
        <w:rPr>
          <w:szCs w:val="22"/>
          <w:lang w:val="bg-BG"/>
        </w:rPr>
        <w:t xml:space="preserve">......................................г.                 </w:t>
      </w:r>
      <w:r w:rsidRPr="008B5D09">
        <w:rPr>
          <w:szCs w:val="22"/>
          <w:lang w:val="bg-BG"/>
        </w:rPr>
        <w:tab/>
      </w:r>
      <w:r w:rsidRPr="008B5D09">
        <w:rPr>
          <w:szCs w:val="22"/>
          <w:lang w:val="bg-BG"/>
        </w:rPr>
        <w:tab/>
      </w:r>
      <w:r>
        <w:rPr>
          <w:rFonts w:asciiTheme="minorHAnsi" w:hAnsiTheme="minorHAnsi"/>
          <w:szCs w:val="22"/>
          <w:lang w:val="bg-BG"/>
        </w:rPr>
        <w:tab/>
      </w:r>
      <w:r>
        <w:rPr>
          <w:rFonts w:asciiTheme="minorHAnsi" w:hAnsiTheme="minorHAnsi"/>
          <w:szCs w:val="22"/>
          <w:lang w:val="bg-BG"/>
        </w:rPr>
        <w:tab/>
      </w:r>
      <w:r>
        <w:rPr>
          <w:rFonts w:asciiTheme="minorHAnsi" w:hAnsiTheme="minorHAnsi"/>
          <w:szCs w:val="22"/>
          <w:lang w:val="bg-BG"/>
        </w:rPr>
        <w:tab/>
      </w:r>
      <w:r w:rsidRPr="008B5D09">
        <w:rPr>
          <w:szCs w:val="22"/>
          <w:lang w:val="bg-BG"/>
        </w:rPr>
        <w:t xml:space="preserve"> ........................................</w:t>
      </w:r>
    </w:p>
    <w:p w:rsidR="006A62C6" w:rsidRDefault="006A62C6" w:rsidP="006A62C6">
      <w:pPr>
        <w:rPr>
          <w:i/>
          <w:iCs/>
          <w:sz w:val="20"/>
          <w:lang w:val="bg-BG"/>
        </w:rPr>
      </w:pPr>
      <w:r w:rsidRPr="008B5D09">
        <w:rPr>
          <w:i/>
          <w:iCs/>
          <w:sz w:val="20"/>
          <w:szCs w:val="16"/>
          <w:lang w:val="bg-BG"/>
        </w:rPr>
        <w:t xml:space="preserve">        (дата на подписване</w:t>
      </w:r>
      <w:r w:rsidRPr="008B5D09">
        <w:rPr>
          <w:i/>
          <w:iCs/>
          <w:sz w:val="20"/>
          <w:lang w:val="bg-BG"/>
        </w:rPr>
        <w:t xml:space="preserve">)                                                                                   </w:t>
      </w:r>
      <w:r w:rsidR="008627DE">
        <w:rPr>
          <w:i/>
          <w:iCs/>
          <w:sz w:val="20"/>
          <w:lang w:val="bg-BG"/>
        </w:rPr>
        <w:t xml:space="preserve">  </w:t>
      </w:r>
      <w:r w:rsidRPr="008B5D09">
        <w:rPr>
          <w:i/>
          <w:iCs/>
          <w:sz w:val="20"/>
          <w:lang w:val="bg-BG"/>
        </w:rPr>
        <w:t>(</w:t>
      </w:r>
      <w:r w:rsidRPr="005179D8">
        <w:rPr>
          <w:i/>
          <w:iCs/>
          <w:sz w:val="20"/>
          <w:szCs w:val="16"/>
          <w:lang w:val="bg-BG"/>
        </w:rPr>
        <w:t>подпис и</w:t>
      </w:r>
      <w:r w:rsidR="005179D8" w:rsidRPr="005179D8">
        <w:rPr>
          <w:i/>
          <w:iCs/>
          <w:sz w:val="20"/>
          <w:szCs w:val="16"/>
          <w:lang w:val="bg-BG"/>
        </w:rPr>
        <w:t>ме и</w:t>
      </w:r>
      <w:r w:rsidRPr="005179D8">
        <w:rPr>
          <w:i/>
          <w:iCs/>
          <w:sz w:val="20"/>
          <w:szCs w:val="16"/>
          <w:lang w:val="bg-BG"/>
        </w:rPr>
        <w:t xml:space="preserve"> печат</w:t>
      </w:r>
      <w:r w:rsidRPr="008B5D09">
        <w:rPr>
          <w:i/>
          <w:iCs/>
          <w:sz w:val="20"/>
          <w:lang w:val="bg-BG"/>
        </w:rPr>
        <w:t>)</w:t>
      </w:r>
    </w:p>
    <w:p w:rsidR="006A62C6" w:rsidRDefault="006A62C6" w:rsidP="006A62C6">
      <w:pPr>
        <w:rPr>
          <w:i/>
          <w:iCs/>
          <w:sz w:val="20"/>
          <w:lang w:val="bg-BG"/>
        </w:rPr>
      </w:pPr>
    </w:p>
    <w:p w:rsidR="004300F6" w:rsidRPr="004300F6" w:rsidRDefault="004300F6" w:rsidP="004300F6">
      <w:pPr>
        <w:rPr>
          <w:i/>
          <w:sz w:val="22"/>
          <w:szCs w:val="22"/>
          <w:lang w:val="bg-BG"/>
        </w:rPr>
      </w:pPr>
      <w:r w:rsidRPr="004300F6">
        <w:rPr>
          <w:rFonts w:ascii="Times New Roman" w:hAnsi="Times New Roman"/>
          <w:bCs/>
          <w:i/>
          <w:szCs w:val="24"/>
          <w:lang w:val="bg-BG"/>
        </w:rPr>
        <w:tab/>
        <w:t>(документът се подписва от законния представител на участника или от надлежно упълномощено лице)</w:t>
      </w:r>
    </w:p>
    <w:sectPr w:rsidR="004300F6" w:rsidRPr="004300F6" w:rsidSect="001F3269">
      <w:footerReference w:type="even" r:id="rId8"/>
      <w:footerReference w:type="default" r:id="rId9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DBF" w:rsidRDefault="008F1DBF">
      <w:r>
        <w:separator/>
      </w:r>
    </w:p>
  </w:endnote>
  <w:endnote w:type="continuationSeparator" w:id="0">
    <w:p w:rsidR="008F1DBF" w:rsidRDefault="008F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2D4" w:rsidRDefault="000552D4" w:rsidP="00EF0A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2D4" w:rsidRDefault="000552D4" w:rsidP="000552D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2D4" w:rsidRDefault="000552D4" w:rsidP="00EF0A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660B">
      <w:rPr>
        <w:rStyle w:val="PageNumber"/>
        <w:noProof/>
      </w:rPr>
      <w:t>3</w:t>
    </w:r>
    <w:r>
      <w:rPr>
        <w:rStyle w:val="PageNumber"/>
      </w:rPr>
      <w:fldChar w:fldCharType="end"/>
    </w:r>
  </w:p>
  <w:p w:rsidR="000552D4" w:rsidRDefault="000552D4" w:rsidP="000552D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DBF" w:rsidRDefault="008F1DBF">
      <w:r>
        <w:separator/>
      </w:r>
    </w:p>
  </w:footnote>
  <w:footnote w:type="continuationSeparator" w:id="0">
    <w:p w:rsidR="008F1DBF" w:rsidRDefault="008F1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C9E"/>
    <w:multiLevelType w:val="hybridMultilevel"/>
    <w:tmpl w:val="CFC09DBC"/>
    <w:lvl w:ilvl="0" w:tplc="BFDE5D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C0113"/>
    <w:multiLevelType w:val="hybridMultilevel"/>
    <w:tmpl w:val="DFC87C9C"/>
    <w:lvl w:ilvl="0" w:tplc="7AD0156A">
      <w:start w:val="1"/>
      <w:numFmt w:val="decimal"/>
      <w:lvlText w:val="%1."/>
      <w:lvlJc w:val="left"/>
      <w:pPr>
        <w:ind w:left="150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224" w:hanging="360"/>
      </w:pPr>
    </w:lvl>
    <w:lvl w:ilvl="2" w:tplc="0402001B" w:tentative="1">
      <w:start w:val="1"/>
      <w:numFmt w:val="lowerRoman"/>
      <w:lvlText w:val="%3."/>
      <w:lvlJc w:val="right"/>
      <w:pPr>
        <w:ind w:left="2944" w:hanging="180"/>
      </w:pPr>
    </w:lvl>
    <w:lvl w:ilvl="3" w:tplc="0402000F" w:tentative="1">
      <w:start w:val="1"/>
      <w:numFmt w:val="decimal"/>
      <w:lvlText w:val="%4."/>
      <w:lvlJc w:val="left"/>
      <w:pPr>
        <w:ind w:left="3664" w:hanging="360"/>
      </w:pPr>
    </w:lvl>
    <w:lvl w:ilvl="4" w:tplc="04020019" w:tentative="1">
      <w:start w:val="1"/>
      <w:numFmt w:val="lowerLetter"/>
      <w:lvlText w:val="%5."/>
      <w:lvlJc w:val="left"/>
      <w:pPr>
        <w:ind w:left="4384" w:hanging="360"/>
      </w:pPr>
    </w:lvl>
    <w:lvl w:ilvl="5" w:tplc="0402001B" w:tentative="1">
      <w:start w:val="1"/>
      <w:numFmt w:val="lowerRoman"/>
      <w:lvlText w:val="%6."/>
      <w:lvlJc w:val="right"/>
      <w:pPr>
        <w:ind w:left="5104" w:hanging="180"/>
      </w:pPr>
    </w:lvl>
    <w:lvl w:ilvl="6" w:tplc="0402000F" w:tentative="1">
      <w:start w:val="1"/>
      <w:numFmt w:val="decimal"/>
      <w:lvlText w:val="%7."/>
      <w:lvlJc w:val="left"/>
      <w:pPr>
        <w:ind w:left="5824" w:hanging="360"/>
      </w:pPr>
    </w:lvl>
    <w:lvl w:ilvl="7" w:tplc="04020019" w:tentative="1">
      <w:start w:val="1"/>
      <w:numFmt w:val="lowerLetter"/>
      <w:lvlText w:val="%8."/>
      <w:lvlJc w:val="left"/>
      <w:pPr>
        <w:ind w:left="6544" w:hanging="360"/>
      </w:pPr>
    </w:lvl>
    <w:lvl w:ilvl="8" w:tplc="0402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 w15:restartNumberingAfterBreak="0">
    <w:nsid w:val="7E7E6C14"/>
    <w:multiLevelType w:val="hybridMultilevel"/>
    <w:tmpl w:val="FCD8AC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03917"/>
    <w:rsid w:val="00031FD5"/>
    <w:rsid w:val="000321D9"/>
    <w:rsid w:val="000426E6"/>
    <w:rsid w:val="000429EE"/>
    <w:rsid w:val="000552D4"/>
    <w:rsid w:val="00055E05"/>
    <w:rsid w:val="000A715A"/>
    <w:rsid w:val="000C7055"/>
    <w:rsid w:val="000E08C9"/>
    <w:rsid w:val="000F5874"/>
    <w:rsid w:val="00105FD9"/>
    <w:rsid w:val="00145BAF"/>
    <w:rsid w:val="00155057"/>
    <w:rsid w:val="00196B36"/>
    <w:rsid w:val="001D3521"/>
    <w:rsid w:val="001E4CDC"/>
    <w:rsid w:val="001F3088"/>
    <w:rsid w:val="001F3269"/>
    <w:rsid w:val="00202B8E"/>
    <w:rsid w:val="00202C88"/>
    <w:rsid w:val="002C7014"/>
    <w:rsid w:val="0030524B"/>
    <w:rsid w:val="003551C8"/>
    <w:rsid w:val="00377389"/>
    <w:rsid w:val="00383AF3"/>
    <w:rsid w:val="004300F6"/>
    <w:rsid w:val="004449B1"/>
    <w:rsid w:val="00452CC5"/>
    <w:rsid w:val="00487D0C"/>
    <w:rsid w:val="005179D8"/>
    <w:rsid w:val="00522710"/>
    <w:rsid w:val="005259BE"/>
    <w:rsid w:val="00525CF1"/>
    <w:rsid w:val="0053045F"/>
    <w:rsid w:val="00536292"/>
    <w:rsid w:val="005404EF"/>
    <w:rsid w:val="005752B3"/>
    <w:rsid w:val="005D11C6"/>
    <w:rsid w:val="005E2330"/>
    <w:rsid w:val="005E30F4"/>
    <w:rsid w:val="005F504F"/>
    <w:rsid w:val="006411C5"/>
    <w:rsid w:val="00644F53"/>
    <w:rsid w:val="006A62C6"/>
    <w:rsid w:val="006C2ADB"/>
    <w:rsid w:val="006D6385"/>
    <w:rsid w:val="006E0508"/>
    <w:rsid w:val="006F5F9E"/>
    <w:rsid w:val="00726BBF"/>
    <w:rsid w:val="00746906"/>
    <w:rsid w:val="00747676"/>
    <w:rsid w:val="007508A4"/>
    <w:rsid w:val="00811067"/>
    <w:rsid w:val="008627DE"/>
    <w:rsid w:val="00870F75"/>
    <w:rsid w:val="008812DC"/>
    <w:rsid w:val="008F1DBF"/>
    <w:rsid w:val="008F7B1F"/>
    <w:rsid w:val="00903D09"/>
    <w:rsid w:val="00905089"/>
    <w:rsid w:val="009166B0"/>
    <w:rsid w:val="009350F0"/>
    <w:rsid w:val="00977EA7"/>
    <w:rsid w:val="00997E21"/>
    <w:rsid w:val="009B6F6E"/>
    <w:rsid w:val="00A1414A"/>
    <w:rsid w:val="00A163E3"/>
    <w:rsid w:val="00A211E3"/>
    <w:rsid w:val="00A231FC"/>
    <w:rsid w:val="00A45E17"/>
    <w:rsid w:val="00A67E2A"/>
    <w:rsid w:val="00A80EBC"/>
    <w:rsid w:val="00A80EC8"/>
    <w:rsid w:val="00AD419F"/>
    <w:rsid w:val="00AE2629"/>
    <w:rsid w:val="00AF3EE2"/>
    <w:rsid w:val="00B54516"/>
    <w:rsid w:val="00B56895"/>
    <w:rsid w:val="00B63D6E"/>
    <w:rsid w:val="00B64987"/>
    <w:rsid w:val="00B649B4"/>
    <w:rsid w:val="00B83227"/>
    <w:rsid w:val="00BC348F"/>
    <w:rsid w:val="00BD19E5"/>
    <w:rsid w:val="00BE7371"/>
    <w:rsid w:val="00BF27B1"/>
    <w:rsid w:val="00BF6908"/>
    <w:rsid w:val="00C37524"/>
    <w:rsid w:val="00C44D84"/>
    <w:rsid w:val="00C4680A"/>
    <w:rsid w:val="00C57214"/>
    <w:rsid w:val="00CA1E32"/>
    <w:rsid w:val="00CA3F0B"/>
    <w:rsid w:val="00CC6255"/>
    <w:rsid w:val="00D36FC8"/>
    <w:rsid w:val="00D43B88"/>
    <w:rsid w:val="00D4588A"/>
    <w:rsid w:val="00D56CD8"/>
    <w:rsid w:val="00D5707A"/>
    <w:rsid w:val="00D576FE"/>
    <w:rsid w:val="00D67AFB"/>
    <w:rsid w:val="00D741FB"/>
    <w:rsid w:val="00D971E6"/>
    <w:rsid w:val="00DF6708"/>
    <w:rsid w:val="00E37E58"/>
    <w:rsid w:val="00E40D17"/>
    <w:rsid w:val="00E70F24"/>
    <w:rsid w:val="00E734A1"/>
    <w:rsid w:val="00E7660B"/>
    <w:rsid w:val="00EB5581"/>
    <w:rsid w:val="00EE7B86"/>
    <w:rsid w:val="00EF0A89"/>
    <w:rsid w:val="00F35364"/>
    <w:rsid w:val="00F53EFF"/>
    <w:rsid w:val="00F7123E"/>
    <w:rsid w:val="00F77831"/>
    <w:rsid w:val="00F83E20"/>
    <w:rsid w:val="00FA222E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3C04E69-3448-4B16-8DFF-E9052B80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1C6"/>
    <w:pPr>
      <w:spacing w:after="0" w:line="240" w:lineRule="auto"/>
      <w:jc w:val="both"/>
    </w:pPr>
    <w:rPr>
      <w:rFonts w:ascii="Dutch" w:hAnsi="Dutch"/>
      <w:sz w:val="24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11C6"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5D11C6"/>
    <w:pPr>
      <w:spacing w:after="120"/>
      <w:ind w:left="283"/>
    </w:pPr>
  </w:style>
  <w:style w:type="character" w:customStyle="1" w:styleId="Heading3Char">
    <w:name w:val="Heading 3 Char"/>
    <w:basedOn w:val="DefaultParagraphFont"/>
    <w:link w:val="Heading3"/>
    <w:uiPriority w:val="99"/>
    <w:locked/>
    <w:rsid w:val="005D11C6"/>
    <w:rPr>
      <w:rFonts w:ascii="Arial" w:hAnsi="Arial" w:cs="Times New Roman"/>
      <w:sz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63D6E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5D11C6"/>
    <w:rPr>
      <w:rFonts w:ascii="Dutch" w:hAnsi="Dutch" w:cs="Times New Roman"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0552D4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Dutch" w:hAnsi="Dutch" w:cs="Times New Roman"/>
      <w:sz w:val="20"/>
      <w:szCs w:val="20"/>
      <w:lang w:val="x-none" w:eastAsia="en-US"/>
    </w:rPr>
  </w:style>
  <w:style w:type="character" w:styleId="PageNumber">
    <w:name w:val="page number"/>
    <w:basedOn w:val="DefaultParagraphFont"/>
    <w:uiPriority w:val="99"/>
    <w:rsid w:val="000552D4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Dutch" w:hAnsi="Dutch" w:cs="Times New Roman"/>
      <w:sz w:val="20"/>
      <w:szCs w:val="20"/>
      <w:lang w:val="x-none" w:eastAsia="en-US"/>
    </w:rPr>
  </w:style>
  <w:style w:type="paragraph" w:customStyle="1" w:styleId="a">
    <w:name w:val="Знак Знак"/>
    <w:basedOn w:val="Normal"/>
    <w:uiPriority w:val="99"/>
    <w:rsid w:val="00BF6908"/>
    <w:pPr>
      <w:tabs>
        <w:tab w:val="left" w:pos="709"/>
      </w:tabs>
      <w:jc w:val="left"/>
    </w:pPr>
    <w:rPr>
      <w:rFonts w:ascii="Tahoma" w:hAnsi="Tahoma" w:cs="Tahoma"/>
      <w:b/>
      <w:bCs/>
      <w:color w:val="000000"/>
      <w:sz w:val="32"/>
      <w:szCs w:val="32"/>
      <w:lang w:val="pl-PL" w:eastAsia="pl-PL"/>
    </w:rPr>
  </w:style>
  <w:style w:type="paragraph" w:customStyle="1" w:styleId="1">
    <w:name w:val="Знак Знак1"/>
    <w:basedOn w:val="Normal"/>
    <w:uiPriority w:val="99"/>
    <w:rsid w:val="00BF6908"/>
    <w:pPr>
      <w:tabs>
        <w:tab w:val="left" w:pos="709"/>
      </w:tabs>
      <w:jc w:val="left"/>
    </w:pPr>
    <w:rPr>
      <w:rFonts w:ascii="Tahoma" w:hAnsi="Tahoma"/>
      <w:b/>
      <w:bCs/>
      <w:color w:val="000000"/>
      <w:sz w:val="32"/>
      <w:szCs w:val="32"/>
      <w:lang w:val="pl-PL" w:eastAsia="pl-PL"/>
    </w:rPr>
  </w:style>
  <w:style w:type="paragraph" w:customStyle="1" w:styleId="Default">
    <w:name w:val="Default"/>
    <w:uiPriority w:val="99"/>
    <w:rsid w:val="00BF69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0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0F6"/>
    <w:rPr>
      <w:rFonts w:ascii="Dutch" w:hAnsi="Dutch"/>
      <w:sz w:val="24"/>
      <w:szCs w:val="20"/>
      <w:lang w:val="en-GB" w:eastAsia="en-US"/>
    </w:rPr>
  </w:style>
  <w:style w:type="paragraph" w:customStyle="1" w:styleId="a0">
    <w:name w:val="Обикн. параграф"/>
    <w:basedOn w:val="Normal"/>
    <w:rsid w:val="004300F6"/>
    <w:pPr>
      <w:spacing w:before="120" w:line="360" w:lineRule="auto"/>
      <w:ind w:firstLine="720"/>
    </w:pPr>
    <w:rPr>
      <w:rFonts w:ascii="Times New Roman" w:hAnsi="Times New Roman"/>
      <w:lang w:val="en-US"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F83E20"/>
    <w:pPr>
      <w:spacing w:after="120" w:line="276" w:lineRule="auto"/>
      <w:ind w:left="283"/>
      <w:jc w:val="left"/>
    </w:pPr>
    <w:rPr>
      <w:rFonts w:ascii="Calibri" w:eastAsia="Calibri" w:hAnsi="Calibri"/>
      <w:sz w:val="22"/>
      <w:szCs w:val="22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83E20"/>
    <w:rPr>
      <w:rFonts w:ascii="Calibri" w:eastAsia="Calibri" w:hAnsi="Calibri"/>
      <w:lang w:eastAsia="en-US"/>
    </w:rPr>
  </w:style>
  <w:style w:type="character" w:styleId="CommentReference">
    <w:name w:val="annotation reference"/>
    <w:rsid w:val="00997E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7E21"/>
    <w:pPr>
      <w:spacing w:before="120" w:line="360" w:lineRule="auto"/>
      <w:ind w:firstLine="720"/>
    </w:pPr>
    <w:rPr>
      <w:rFonts w:ascii="Times New Roman" w:hAnsi="Times New Roman"/>
      <w:sz w:val="20"/>
      <w:lang w:val="en-US" w:eastAsia="bg-BG"/>
    </w:rPr>
  </w:style>
  <w:style w:type="character" w:customStyle="1" w:styleId="CommentTextChar">
    <w:name w:val="Comment Text Char"/>
    <w:basedOn w:val="DefaultParagraphFont"/>
    <w:link w:val="CommentText"/>
    <w:rsid w:val="00997E21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E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21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9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669B-F3EB-4602-9075-89D481D1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13</vt:lpstr>
      <vt:lpstr>Приложение № 13</vt:lpstr>
    </vt:vector>
  </TitlesOfParts>
  <Company/>
  <LinksUpToDate>false</LinksUpToDate>
  <CharactersWithSpaces>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creator>SKerezova</dc:creator>
  <cp:lastModifiedBy>Росен Стефанов</cp:lastModifiedBy>
  <cp:revision>36</cp:revision>
  <cp:lastPrinted>2016-09-27T07:56:00Z</cp:lastPrinted>
  <dcterms:created xsi:type="dcterms:W3CDTF">2016-06-22T09:28:00Z</dcterms:created>
  <dcterms:modified xsi:type="dcterms:W3CDTF">2016-09-29T08:25:00Z</dcterms:modified>
</cp:coreProperties>
</file>