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AF0" w:rsidRPr="00301763" w:rsidRDefault="00244AF0" w:rsidP="00301763">
      <w:pPr>
        <w:shd w:val="clear" w:color="auto" w:fill="FFFFFF"/>
        <w:spacing w:before="120"/>
        <w:jc w:val="center"/>
        <w:rPr>
          <w:rFonts w:ascii="Times New Roman" w:hAnsi="Times New Roman" w:cs="Times New Roman"/>
          <w:b/>
          <w:lang w:val="ru-RU"/>
        </w:rPr>
      </w:pPr>
      <w:r w:rsidRPr="00301763">
        <w:rPr>
          <w:rFonts w:ascii="Times New Roman" w:hAnsi="Times New Roman" w:cs="Times New Roman"/>
          <w:lang w:val="ru-RU"/>
        </w:rPr>
        <w:t xml:space="preserve">   </w:t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="00152E9F">
        <w:rPr>
          <w:rFonts w:ascii="Times New Roman" w:hAnsi="Times New Roman" w:cs="Times New Roman"/>
          <w:lang w:val="en-US"/>
        </w:rPr>
        <w:tab/>
      </w:r>
      <w:r w:rsidRPr="00301763">
        <w:rPr>
          <w:rFonts w:ascii="Times New Roman" w:hAnsi="Times New Roman" w:cs="Times New Roman"/>
          <w:b/>
          <w:lang w:val="ru-RU"/>
        </w:rPr>
        <w:t xml:space="preserve">  </w:t>
      </w:r>
      <w:r w:rsidRPr="00301763">
        <w:rPr>
          <w:rFonts w:ascii="Times New Roman" w:hAnsi="Times New Roman" w:cs="Times New Roman"/>
          <w:b/>
          <w:color w:val="auto"/>
        </w:rPr>
        <w:t>П</w:t>
      </w:r>
      <w:r w:rsidRPr="00301763"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 w:rsidRPr="00301763">
        <w:rPr>
          <w:rFonts w:ascii="Times New Roman" w:hAnsi="Times New Roman" w:cs="Times New Roman"/>
          <w:b/>
          <w:color w:val="auto"/>
        </w:rPr>
        <w:t>Р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О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Е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К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Т</w:t>
      </w: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</w:rPr>
      </w:pP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</w:rPr>
        <w:t>Д О Г О В О Р</w:t>
      </w: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aps/>
          <w:color w:val="auto"/>
        </w:rPr>
      </w:pPr>
      <w:r>
        <w:rPr>
          <w:rFonts w:ascii="Times New Roman" w:hAnsi="Times New Roman" w:cs="Times New Roman"/>
          <w:b/>
          <w:caps/>
          <w:color w:val="auto"/>
        </w:rPr>
        <w:t>за</w:t>
      </w: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aps/>
          <w:color w:val="auto"/>
        </w:rPr>
      </w:pPr>
      <w:r>
        <w:rPr>
          <w:rFonts w:ascii="Times New Roman" w:hAnsi="Times New Roman" w:cs="Times New Roman"/>
          <w:b/>
          <w:caps/>
          <w:color w:val="auto"/>
        </w:rPr>
        <w:t>ОСИГУРЯВАНЕ НА достъп до електронно съдържание</w:t>
      </w: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aps/>
          <w:color w:val="auto"/>
        </w:rPr>
      </w:pPr>
      <w:r>
        <w:rPr>
          <w:rFonts w:ascii="Times New Roman" w:hAnsi="Times New Roman" w:cs="Times New Roman"/>
          <w:b/>
          <w:caps/>
          <w:color w:val="auto"/>
        </w:rPr>
        <w:t>на онлайн база данни</w:t>
      </w: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Днес, ...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color w:val="auto"/>
        </w:rPr>
        <w:t>...</w:t>
      </w:r>
      <w:r>
        <w:rPr>
          <w:rFonts w:ascii="Times New Roman" w:hAnsi="Times New Roman" w:cs="Times New Roman"/>
          <w:color w:val="auto"/>
          <w:lang w:val="ru-RU"/>
        </w:rPr>
        <w:t xml:space="preserve"> 2014</w:t>
      </w:r>
      <w:r>
        <w:rPr>
          <w:rFonts w:ascii="Times New Roman" w:hAnsi="Times New Roman" w:cs="Times New Roman"/>
          <w:color w:val="auto"/>
        </w:rPr>
        <w:t xml:space="preserve"> г.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в гр. София, </w:t>
      </w:r>
      <w:proofErr w:type="gramStart"/>
      <w:r>
        <w:rPr>
          <w:rFonts w:ascii="Times New Roman" w:hAnsi="Times New Roman" w:cs="Times New Roman"/>
          <w:color w:val="auto"/>
        </w:rPr>
        <w:t>между</w:t>
      </w:r>
      <w:proofErr w:type="gramEnd"/>
      <w:r>
        <w:rPr>
          <w:rFonts w:ascii="Times New Roman" w:hAnsi="Times New Roman" w:cs="Times New Roman"/>
          <w:color w:val="auto"/>
        </w:rPr>
        <w:t>:</w:t>
      </w:r>
    </w:p>
    <w:p w:rsidR="00244AF0" w:rsidRPr="00301763" w:rsidRDefault="00244AF0" w:rsidP="0030176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 w:right="17" w:firstLine="69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БЪЛГАРСКАТА НАРОДНА БАНКА</w:t>
      </w:r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</w:rPr>
        <w:t>със седалище и адрес на управление</w:t>
      </w:r>
      <w:r>
        <w:rPr>
          <w:rFonts w:ascii="Times New Roman" w:hAnsi="Times New Roman" w:cs="Times New Roman"/>
          <w:lang w:val="ru-RU"/>
        </w:rPr>
        <w:t xml:space="preserve">:                      </w:t>
      </w:r>
      <w:r>
        <w:rPr>
          <w:rFonts w:ascii="Times New Roman" w:hAnsi="Times New Roman" w:cs="Times New Roman"/>
        </w:rPr>
        <w:t>гр. София</w:t>
      </w:r>
      <w:r>
        <w:rPr>
          <w:rFonts w:ascii="Times New Roman" w:hAnsi="Times New Roman" w:cs="Times New Roman"/>
          <w:lang w:val="ru-RU"/>
        </w:rPr>
        <w:t xml:space="preserve"> 1000</w:t>
      </w:r>
      <w:r>
        <w:rPr>
          <w:rFonts w:ascii="Times New Roman" w:hAnsi="Times New Roman" w:cs="Times New Roman"/>
        </w:rPr>
        <w:t xml:space="preserve">, пл. ,,Княз Александър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  <w:lang w:val="ru-RU"/>
        </w:rPr>
        <w:t xml:space="preserve">” </w:t>
      </w:r>
      <w:r>
        <w:rPr>
          <w:rFonts w:ascii="Times New Roman" w:hAnsi="Times New Roman" w:cs="Times New Roman"/>
        </w:rPr>
        <w:t xml:space="preserve">№ 1, код по БУЛСТАТ: 000694037, представлявана от </w:t>
      </w:r>
      <w:r>
        <w:rPr>
          <w:rFonts w:ascii="Times New Roman" w:hAnsi="Times New Roman" w:cs="Times New Roman"/>
          <w:caps/>
        </w:rPr>
        <w:t>Петко Кръстев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>
        <w:rPr>
          <w:rFonts w:ascii="Times New Roman" w:hAnsi="Times New Roman" w:cs="Times New Roman"/>
        </w:rPr>
        <w:t xml:space="preserve"> главен секретар, и </w:t>
      </w:r>
      <w:r>
        <w:rPr>
          <w:rFonts w:ascii="Times New Roman" w:hAnsi="Times New Roman" w:cs="Times New Roman"/>
          <w:caps/>
        </w:rPr>
        <w:t>Снежанка Деянова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>
        <w:rPr>
          <w:rFonts w:ascii="Times New Roman" w:hAnsi="Times New Roman" w:cs="Times New Roman"/>
        </w:rPr>
        <w:t xml:space="preserve"> главен счетоводител, от една страна,</w:t>
      </w:r>
    </w:p>
    <w:p w:rsidR="00244AF0" w:rsidRDefault="00244AF0" w:rsidP="00444D38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 w:right="17" w:firstLine="69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наричана по-нататък в договора за краткост </w:t>
      </w:r>
      <w:r>
        <w:rPr>
          <w:rFonts w:ascii="Times New Roman" w:hAnsi="Times New Roman" w:cs="Times New Roman"/>
          <w:b/>
        </w:rPr>
        <w:t>ВЪЗЛОЖИТЕЛ</w:t>
      </w:r>
      <w:r>
        <w:rPr>
          <w:rFonts w:ascii="Times New Roman" w:hAnsi="Times New Roman" w:cs="Times New Roman"/>
        </w:rPr>
        <w:t>,</w:t>
      </w:r>
    </w:p>
    <w:p w:rsidR="00244AF0" w:rsidRDefault="00244AF0" w:rsidP="00444D38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73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и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</w:rPr>
        <w:t>“........................................</w:t>
      </w:r>
      <w:r>
        <w:rPr>
          <w:rFonts w:ascii="Times New Roman" w:hAnsi="Times New Roman" w:cs="Times New Roman"/>
          <w:color w:val="auto"/>
          <w:lang w:val="ru-RU"/>
        </w:rPr>
        <w:t>...........................</w:t>
      </w:r>
      <w:r>
        <w:rPr>
          <w:rFonts w:ascii="Times New Roman" w:hAnsi="Times New Roman" w:cs="Times New Roman"/>
          <w:color w:val="auto"/>
        </w:rPr>
        <w:t xml:space="preserve">”, със седалище и адрес на  управление: ................................................................................................................., ЕИК: ................................, представлявано от ......................................................... </w:t>
      </w:r>
      <w:r>
        <w:rPr>
          <w:rFonts w:ascii="Times New Roman" w:hAnsi="Times New Roman" w:cs="Times New Roman"/>
          <w:lang w:val="ru-RU"/>
        </w:rPr>
        <w:t>–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...................................,</w:t>
      </w:r>
      <w:r>
        <w:rPr>
          <w:rFonts w:ascii="Times New Roman" w:hAnsi="Times New Roman" w:cs="Times New Roman"/>
          <w:color w:val="auto"/>
        </w:rPr>
        <w:t xml:space="preserve"> от друга страна,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</w:rPr>
        <w:t xml:space="preserve">наричано </w:t>
      </w:r>
      <w:r>
        <w:rPr>
          <w:rFonts w:ascii="Times New Roman" w:hAnsi="Times New Roman" w:cs="Times New Roman"/>
        </w:rPr>
        <w:t xml:space="preserve">по-нататък в договора </w:t>
      </w:r>
      <w:r>
        <w:rPr>
          <w:rFonts w:ascii="Times New Roman" w:hAnsi="Times New Roman" w:cs="Times New Roman"/>
          <w:color w:val="auto"/>
        </w:rPr>
        <w:t xml:space="preserve">за краткост </w:t>
      </w:r>
      <w:r>
        <w:rPr>
          <w:rFonts w:ascii="Times New Roman" w:hAnsi="Times New Roman" w:cs="Times New Roman"/>
          <w:b/>
          <w:color w:val="auto"/>
        </w:rPr>
        <w:t>ИЗПЪЛНИТЕЛ</w:t>
      </w:r>
      <w:r>
        <w:rPr>
          <w:rFonts w:ascii="Times New Roman" w:hAnsi="Times New Roman" w:cs="Times New Roman"/>
          <w:color w:val="auto"/>
        </w:rPr>
        <w:t>,</w:t>
      </w:r>
    </w:p>
    <w:p w:rsidR="00244AF0" w:rsidRPr="00301763" w:rsidRDefault="00244AF0" w:rsidP="00301763">
      <w:pPr>
        <w:tabs>
          <w:tab w:val="left" w:pos="7230"/>
        </w:tabs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 основание чл. 14, ал. 4, т. 2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от Закона за обществените поръчки (ЗОП) и глава осма „а” </w:t>
      </w:r>
      <w:r>
        <w:rPr>
          <w:rFonts w:ascii="Times New Roman" w:hAnsi="Times New Roman" w:cs="Times New Roman"/>
          <w:lang w:val="ru-RU"/>
        </w:rPr>
        <w:t>–</w:t>
      </w:r>
      <w:r>
        <w:rPr>
          <w:rFonts w:ascii="Times New Roman" w:hAnsi="Times New Roman" w:cs="Times New Roman"/>
          <w:color w:val="auto"/>
        </w:rPr>
        <w:t xml:space="preserve"> „Възлагане на обществени поръчки чрез публична покана” от ЗОП, и във връзка с Протокол от ... ... 2014 г., утвърден </w:t>
      </w:r>
      <w:r>
        <w:rPr>
          <w:rFonts w:ascii="Times New Roman" w:hAnsi="Times New Roman" w:cs="Times New Roman"/>
          <w:color w:val="auto"/>
          <w:lang w:val="ru-RU"/>
        </w:rPr>
        <w:t xml:space="preserve">от </w:t>
      </w:r>
      <w:proofErr w:type="spellStart"/>
      <w:r>
        <w:rPr>
          <w:rFonts w:ascii="Times New Roman" w:hAnsi="Times New Roman" w:cs="Times New Roman"/>
          <w:color w:val="auto"/>
          <w:lang w:val="ru-RU"/>
        </w:rPr>
        <w:t>Главния</w:t>
      </w:r>
      <w:proofErr w:type="spellEnd"/>
      <w:r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color w:val="auto"/>
          <w:lang w:val="ru-RU"/>
        </w:rPr>
        <w:t xml:space="preserve"> на БНБ,</w:t>
      </w:r>
      <w:r>
        <w:rPr>
          <w:rFonts w:ascii="Times New Roman" w:hAnsi="Times New Roman" w:cs="Times New Roman"/>
          <w:color w:val="auto"/>
        </w:rPr>
        <w:t xml:space="preserve"> за разглеждане и оценка на офертите, се сключи настоящият договор за следното:</w:t>
      </w: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outlineLvl w:val="4"/>
        <w:rPr>
          <w:rFonts w:ascii="Times New Roman" w:hAnsi="Times New Roman" w:cs="Times New Roman"/>
          <w:bCs/>
          <w:iCs/>
          <w:color w:val="auto"/>
        </w:rPr>
      </w:pPr>
    </w:p>
    <w:p w:rsidR="00244AF0" w:rsidRPr="00301763" w:rsidRDefault="00244AF0" w:rsidP="003A275F">
      <w:pPr>
        <w:widowControl w:val="0"/>
        <w:tabs>
          <w:tab w:val="left" w:pos="426"/>
          <w:tab w:val="left" w:pos="1136"/>
        </w:tabs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I. ПРЕДМЕТ НА ДОГОВОРА</w:t>
      </w:r>
    </w:p>
    <w:p w:rsidR="00244AF0" w:rsidRPr="00301763" w:rsidRDefault="00244AF0" w:rsidP="00301763">
      <w:pPr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Чл.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1.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lang w:val="ru-RU"/>
        </w:rPr>
        <w:t>(1)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ВЪЗЛОЖИТЕЛЯТ </w:t>
      </w:r>
      <w:r>
        <w:rPr>
          <w:rFonts w:ascii="Times New Roman" w:hAnsi="Times New Roman" w:cs="Times New Roman"/>
          <w:color w:val="auto"/>
        </w:rPr>
        <w:t>възлага, а</w:t>
      </w:r>
      <w:r>
        <w:rPr>
          <w:rFonts w:ascii="Times New Roman" w:hAnsi="Times New Roman" w:cs="Times New Roman"/>
          <w:b/>
          <w:color w:val="auto"/>
        </w:rPr>
        <w:t xml:space="preserve"> ИЗПЪЛНИТЕЛЯТ </w:t>
      </w:r>
      <w:r>
        <w:rPr>
          <w:rFonts w:ascii="Times New Roman" w:hAnsi="Times New Roman" w:cs="Times New Roman"/>
          <w:color w:val="auto"/>
        </w:rPr>
        <w:t xml:space="preserve">се задължава да осигурява онлайн достъп до електронната база данни </w:t>
      </w:r>
      <w:r>
        <w:rPr>
          <w:rFonts w:ascii="Times New Roman" w:hAnsi="Times New Roman" w:cs="Times New Roman"/>
          <w:color w:val="auto"/>
          <w:lang w:val="en-US"/>
        </w:rPr>
        <w:t>AMADEUS</w:t>
      </w:r>
      <w:r>
        <w:rPr>
          <w:rFonts w:ascii="Times New Roman" w:hAnsi="Times New Roman" w:cs="Times New Roman"/>
          <w:color w:val="auto"/>
        </w:rPr>
        <w:t>, предлагаща финансова информация за публични и частни компании в Централна и Източна Европа. Базата данни разпространява ежеседмично актуализиран масив от информация в електронен формат във вид на новини, данни, факти и пазарни проучвания в детайли, касаещи дейността на публични и частни компании на територията на Централна и Източна Европа.</w:t>
      </w:r>
    </w:p>
    <w:p w:rsidR="00244AF0" w:rsidRPr="00301763" w:rsidRDefault="00244AF0" w:rsidP="00301763">
      <w:pPr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(2) </w:t>
      </w:r>
      <w:r>
        <w:rPr>
          <w:rFonts w:ascii="Times New Roman" w:hAnsi="Times New Roman" w:cs="Times New Roman"/>
          <w:b/>
          <w:color w:val="auto"/>
        </w:rPr>
        <w:t>ИЗПЪЛНИТЕЛЯТ</w:t>
      </w:r>
      <w:r>
        <w:rPr>
          <w:rFonts w:ascii="Times New Roman" w:hAnsi="Times New Roman" w:cs="Times New Roman"/>
          <w:color w:val="auto"/>
        </w:rPr>
        <w:t xml:space="preserve"> като разпространител на база данни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</w:rPr>
        <w:t xml:space="preserve"> се задължава да извършва следните дейности:</w:t>
      </w:r>
    </w:p>
    <w:p w:rsidR="00244AF0" w:rsidRPr="00301763" w:rsidRDefault="00244AF0" w:rsidP="00301763">
      <w:pPr>
        <w:pStyle w:val="ListParagraph"/>
        <w:numPr>
          <w:ilvl w:val="0"/>
          <w:numId w:val="5"/>
        </w:numPr>
        <w:tabs>
          <w:tab w:val="left" w:pos="1080"/>
        </w:tabs>
        <w:spacing w:before="120"/>
        <w:ind w:left="0" w:firstLine="720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да предоставя цялата основна и допълнителна информация за активностите на включените в обхвата фирми, която да послужи като база за </w:t>
      </w:r>
      <w:proofErr w:type="spellStart"/>
      <w:r>
        <w:rPr>
          <w:rFonts w:ascii="Times New Roman" w:hAnsi="Times New Roman" w:cs="Times New Roman"/>
          <w:color w:val="auto"/>
        </w:rPr>
        <w:t>последващи</w:t>
      </w:r>
      <w:proofErr w:type="spellEnd"/>
      <w:r>
        <w:rPr>
          <w:rFonts w:ascii="Times New Roman" w:hAnsi="Times New Roman" w:cs="Times New Roman"/>
          <w:color w:val="auto"/>
        </w:rPr>
        <w:t xml:space="preserve"> икономически изследвания и прогнози</w:t>
      </w:r>
      <w:r>
        <w:rPr>
          <w:rFonts w:ascii="Times New Roman" w:hAnsi="Times New Roman" w:cs="Times New Roman"/>
          <w:color w:val="auto"/>
          <w:lang w:val="ru-RU"/>
        </w:rPr>
        <w:t>;</w:t>
      </w:r>
    </w:p>
    <w:p w:rsidR="00244AF0" w:rsidRPr="00301763" w:rsidRDefault="00244AF0" w:rsidP="00301763">
      <w:pPr>
        <w:pStyle w:val="ListParagraph"/>
        <w:numPr>
          <w:ilvl w:val="0"/>
          <w:numId w:val="5"/>
        </w:numPr>
        <w:tabs>
          <w:tab w:val="left" w:pos="1080"/>
        </w:tabs>
        <w:spacing w:before="120"/>
        <w:ind w:left="0" w:firstLine="720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да осигури необходимия софтуер за извличане на данни и анализи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color w:val="auto"/>
        </w:rPr>
        <w:t>с предоставяне на новите му версии, разработени през периода на</w:t>
      </w:r>
      <w:r>
        <w:rPr>
          <w:rFonts w:ascii="Times New Roman" w:hAnsi="Times New Roman" w:cs="Times New Roman"/>
          <w:color w:val="auto"/>
          <w:lang w:val="ru-RU"/>
        </w:rPr>
        <w:t xml:space="preserve"> действие на </w:t>
      </w:r>
      <w:r>
        <w:rPr>
          <w:rFonts w:ascii="Times New Roman" w:hAnsi="Times New Roman" w:cs="Times New Roman"/>
          <w:color w:val="auto"/>
        </w:rPr>
        <w:t>договора</w:t>
      </w:r>
      <w:r>
        <w:rPr>
          <w:rFonts w:ascii="Times New Roman" w:hAnsi="Times New Roman" w:cs="Times New Roman"/>
          <w:color w:val="auto"/>
          <w:lang w:val="ru-RU"/>
        </w:rPr>
        <w:t>;</w:t>
      </w:r>
    </w:p>
    <w:p w:rsidR="00244AF0" w:rsidRPr="00301763" w:rsidRDefault="00244AF0" w:rsidP="00301763">
      <w:pPr>
        <w:pStyle w:val="ListParagraph"/>
        <w:numPr>
          <w:ilvl w:val="0"/>
          <w:numId w:val="5"/>
        </w:numPr>
        <w:tabs>
          <w:tab w:val="left" w:pos="1080"/>
        </w:tabs>
        <w:spacing w:before="120"/>
        <w:ind w:left="0" w:firstLine="720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да поддържа </w:t>
      </w:r>
      <w:r>
        <w:rPr>
          <w:rFonts w:ascii="Times New Roman" w:hAnsi="Times New Roman" w:cs="Times New Roman"/>
          <w:color w:val="auto"/>
          <w:lang w:val="en-US"/>
        </w:rPr>
        <w:t>help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>desk</w:t>
      </w:r>
      <w:r>
        <w:rPr>
          <w:rFonts w:ascii="Times New Roman" w:hAnsi="Times New Roman" w:cs="Times New Roman"/>
          <w:color w:val="auto"/>
          <w:lang w:val="ru-RU"/>
        </w:rPr>
        <w:t xml:space="preserve">, </w:t>
      </w:r>
      <w:r>
        <w:rPr>
          <w:rFonts w:ascii="Times New Roman" w:hAnsi="Times New Roman" w:cs="Times New Roman"/>
          <w:color w:val="auto"/>
        </w:rPr>
        <w:t xml:space="preserve">реагиращ своевременно на промени, въпроси и проблеми, свързани с достъпа и съдържанието на база данни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  <w:lang w:val="ru-RU"/>
        </w:rPr>
        <w:t>;</w:t>
      </w:r>
    </w:p>
    <w:p w:rsidR="00244AF0" w:rsidRPr="00301763" w:rsidRDefault="00244AF0" w:rsidP="00301763">
      <w:pPr>
        <w:pStyle w:val="ListParagraph"/>
        <w:numPr>
          <w:ilvl w:val="0"/>
          <w:numId w:val="5"/>
        </w:numPr>
        <w:tabs>
          <w:tab w:val="left" w:pos="1080"/>
        </w:tabs>
        <w:spacing w:before="120"/>
        <w:ind w:left="0" w:firstLine="720"/>
        <w:jc w:val="both"/>
        <w:rPr>
          <w:b/>
          <w:i/>
        </w:rPr>
      </w:pPr>
      <w:r w:rsidRPr="00301763">
        <w:rPr>
          <w:rFonts w:ascii="Times New Roman" w:hAnsi="Times New Roman" w:cs="Times New Roman"/>
          <w:color w:val="auto"/>
        </w:rPr>
        <w:t xml:space="preserve">да осигури пълно обучение на потребителите, за работа с база данни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</w:rPr>
        <w:t>.</w:t>
      </w: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A275F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301763">
        <w:rPr>
          <w:rFonts w:ascii="Times New Roman" w:hAnsi="Times New Roman" w:cs="Times New Roman"/>
          <w:b/>
          <w:color w:val="auto"/>
          <w:lang w:val="en-US"/>
        </w:rPr>
        <w:t>II</w:t>
      </w:r>
      <w:r>
        <w:rPr>
          <w:rFonts w:ascii="Times New Roman" w:hAnsi="Times New Roman" w:cs="Times New Roman"/>
          <w:b/>
          <w:color w:val="auto"/>
        </w:rPr>
        <w:t>. ЦЕНА И НАЧИН НА ПЛАЩАНЕ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08"/>
        <w:jc w:val="both"/>
        <w:rPr>
          <w:rFonts w:ascii="Times New Roman" w:eastAsia="SimSun" w:hAnsi="Times New Roman" w:cs="Times New Roman"/>
          <w:b/>
          <w:color w:val="auto"/>
        </w:rPr>
      </w:pPr>
      <w:r>
        <w:rPr>
          <w:rFonts w:ascii="Times New Roman" w:eastAsia="SimSun" w:hAnsi="Times New Roman" w:cs="Times New Roman"/>
          <w:b/>
          <w:color w:val="auto"/>
        </w:rPr>
        <w:t xml:space="preserve">Чл. 2. </w:t>
      </w:r>
      <w:r w:rsidRPr="00E550AB">
        <w:rPr>
          <w:rFonts w:ascii="Times New Roman" w:eastAsia="SimSun" w:hAnsi="Times New Roman" w:cs="Times New Roman"/>
          <w:color w:val="auto"/>
          <w:lang w:val="ru-RU"/>
        </w:rPr>
        <w:t>(1)</w:t>
      </w:r>
      <w:r w:rsidRPr="00301763">
        <w:rPr>
          <w:rFonts w:ascii="Times New Roman" w:eastAsia="SimSun" w:hAnsi="Times New Roman" w:cs="Times New Roman"/>
          <w:b/>
          <w:color w:val="auto"/>
          <w:lang w:val="ru-RU"/>
        </w:rPr>
        <w:t xml:space="preserve"> </w:t>
      </w:r>
      <w:proofErr w:type="spellStart"/>
      <w:r w:rsidRPr="00301763">
        <w:rPr>
          <w:rFonts w:ascii="Times New Roman" w:eastAsia="SimSun" w:hAnsi="Times New Roman" w:cs="Times New Roman"/>
          <w:color w:val="auto"/>
          <w:lang w:val="ru-RU"/>
        </w:rPr>
        <w:t>Годишната</w:t>
      </w:r>
      <w:proofErr w:type="spellEnd"/>
      <w:r w:rsidRPr="00301763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301763">
        <w:rPr>
          <w:rFonts w:ascii="Times New Roman" w:eastAsia="SimSun" w:hAnsi="Times New Roman" w:cs="Times New Roman"/>
          <w:color w:val="auto"/>
          <w:lang w:val="ru-RU"/>
        </w:rPr>
        <w:t>абонаментна</w:t>
      </w:r>
      <w:proofErr w:type="spellEnd"/>
      <w:r w:rsidRPr="00301763">
        <w:rPr>
          <w:rFonts w:ascii="Times New Roman" w:eastAsia="SimSun" w:hAnsi="Times New Roman" w:cs="Times New Roman"/>
          <w:color w:val="auto"/>
          <w:lang w:val="ru-RU"/>
        </w:rPr>
        <w:t xml:space="preserve"> такса за </w:t>
      </w:r>
      <w:proofErr w:type="spellStart"/>
      <w:r w:rsidRPr="00301763">
        <w:rPr>
          <w:rFonts w:ascii="Times New Roman" w:eastAsia="SimSun" w:hAnsi="Times New Roman" w:cs="Times New Roman"/>
          <w:color w:val="auto"/>
          <w:lang w:val="ru-RU"/>
        </w:rPr>
        <w:t>достъп</w:t>
      </w:r>
      <w:proofErr w:type="spellEnd"/>
      <w:r w:rsidRPr="00301763">
        <w:rPr>
          <w:rFonts w:ascii="Times New Roman" w:eastAsia="SimSun" w:hAnsi="Times New Roman" w:cs="Times New Roman"/>
          <w:color w:val="auto"/>
          <w:lang w:val="ru-RU"/>
        </w:rPr>
        <w:t xml:space="preserve"> до </w:t>
      </w:r>
      <w:proofErr w:type="spellStart"/>
      <w:r w:rsidRPr="00301763">
        <w:rPr>
          <w:rFonts w:ascii="Times New Roman" w:eastAsia="SimSun" w:hAnsi="Times New Roman" w:cs="Times New Roman"/>
          <w:color w:val="auto"/>
          <w:lang w:val="ru-RU"/>
        </w:rPr>
        <w:t>електронно</w:t>
      </w:r>
      <w:proofErr w:type="spellEnd"/>
      <w:r w:rsidRPr="00301763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301763">
        <w:rPr>
          <w:rFonts w:ascii="Times New Roman" w:eastAsia="SimSun" w:hAnsi="Times New Roman" w:cs="Times New Roman"/>
          <w:color w:val="auto"/>
          <w:lang w:val="ru-RU"/>
        </w:rPr>
        <w:t>съдържание</w:t>
      </w:r>
      <w:proofErr w:type="spellEnd"/>
      <w:r w:rsidRPr="00301763">
        <w:rPr>
          <w:rFonts w:ascii="Times New Roman" w:eastAsia="SimSun" w:hAnsi="Times New Roman" w:cs="Times New Roman"/>
          <w:color w:val="auto"/>
          <w:lang w:val="ru-RU"/>
        </w:rPr>
        <w:t xml:space="preserve"> на онлайн база </w:t>
      </w:r>
      <w:proofErr w:type="spellStart"/>
      <w:r w:rsidRPr="00301763">
        <w:rPr>
          <w:rFonts w:ascii="Times New Roman" w:eastAsia="SimSun" w:hAnsi="Times New Roman" w:cs="Times New Roman"/>
          <w:color w:val="auto"/>
          <w:lang w:val="ru-RU"/>
        </w:rPr>
        <w:t>данни</w:t>
      </w:r>
      <w:proofErr w:type="spellEnd"/>
      <w:r w:rsidRPr="00301763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r w:rsidRPr="00E550AB">
        <w:rPr>
          <w:rFonts w:ascii="Times New Roman" w:eastAsia="SimSu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eastAsia="SimSun" w:hAnsi="Times New Roman" w:cs="Times New Roman"/>
          <w:color w:val="auto"/>
        </w:rPr>
        <w:t>, предмет на договора, е в размер на ... (.................................) евро</w:t>
      </w:r>
      <w:proofErr w:type="gramStart"/>
      <w:r w:rsidRPr="00301763">
        <w:rPr>
          <w:rFonts w:ascii="Times New Roman" w:eastAsia="SimSun" w:hAnsi="Times New Roman" w:cs="Times New Roman"/>
          <w:color w:val="auto"/>
        </w:rPr>
        <w:t>.</w:t>
      </w:r>
      <w:proofErr w:type="gramEnd"/>
      <w:r w:rsidRPr="00301763">
        <w:rPr>
          <w:rFonts w:ascii="Times New Roman" w:eastAsia="SimSun" w:hAnsi="Times New Roman" w:cs="Times New Roman"/>
          <w:color w:val="auto"/>
        </w:rPr>
        <w:t xml:space="preserve"> </w:t>
      </w:r>
      <w:proofErr w:type="gramStart"/>
      <w:r w:rsidRPr="00301763">
        <w:rPr>
          <w:rFonts w:ascii="Times New Roman" w:eastAsia="SimSun" w:hAnsi="Times New Roman" w:cs="Times New Roman"/>
          <w:color w:val="auto"/>
        </w:rPr>
        <w:t>б</w:t>
      </w:r>
      <w:proofErr w:type="gramEnd"/>
      <w:r w:rsidRPr="00301763">
        <w:rPr>
          <w:rFonts w:ascii="Times New Roman" w:eastAsia="SimSun" w:hAnsi="Times New Roman" w:cs="Times New Roman"/>
          <w:color w:val="auto"/>
        </w:rPr>
        <w:t xml:space="preserve">ез ДДС. В цената са включени всички разходи, направени от </w:t>
      </w:r>
      <w:r w:rsidRPr="00301763">
        <w:rPr>
          <w:rFonts w:ascii="Times New Roman" w:eastAsia="SimSun" w:hAnsi="Times New Roman" w:cs="Times New Roman"/>
          <w:b/>
          <w:color w:val="auto"/>
        </w:rPr>
        <w:t>ИЗПЪЛНИТЕЛЯ</w:t>
      </w:r>
      <w:r>
        <w:rPr>
          <w:rFonts w:ascii="Times New Roman" w:eastAsia="SimSun" w:hAnsi="Times New Roman" w:cs="Times New Roman"/>
          <w:color w:val="auto"/>
        </w:rPr>
        <w:t xml:space="preserve"> по </w:t>
      </w:r>
      <w:r>
        <w:rPr>
          <w:rFonts w:ascii="Times New Roman" w:eastAsia="SimSun" w:hAnsi="Times New Roman" w:cs="Times New Roman"/>
          <w:color w:val="auto"/>
        </w:rPr>
        <w:lastRenderedPageBreak/>
        <w:t>изпълнение на поръчката, като за тази цена много потребители могат да използват продукта, но само двама – по едно и също време.</w:t>
      </w:r>
    </w:p>
    <w:p w:rsidR="00244AF0" w:rsidRDefault="00244AF0" w:rsidP="00444D38">
      <w:pPr>
        <w:pStyle w:val="Clause2"/>
        <w:numPr>
          <w:ilvl w:val="0"/>
          <w:numId w:val="0"/>
        </w:numPr>
        <w:tabs>
          <w:tab w:val="left" w:pos="709"/>
        </w:tabs>
        <w:spacing w:after="0"/>
        <w:ind w:firstLine="709"/>
        <w:rPr>
          <w:rFonts w:ascii="Times New Roman" w:hAnsi="Times New Roman"/>
          <w:lang w:val="ru-RU"/>
        </w:rPr>
      </w:pPr>
      <w:r>
        <w:rPr>
          <w:rStyle w:val="StyleClause2BoldChar"/>
          <w:rFonts w:ascii="Times New Roman" w:hAnsi="Times New Roman" w:cs="Arial"/>
          <w:b w:val="0"/>
          <w:bCs/>
        </w:rPr>
        <w:t>(2)</w:t>
      </w:r>
      <w:r>
        <w:rPr>
          <w:rStyle w:val="StyleClause2BoldChar"/>
          <w:rFonts w:ascii="Times New Roman" w:hAnsi="Times New Roman" w:cs="Arial"/>
          <w:bCs/>
        </w:rPr>
        <w:t xml:space="preserve"> </w:t>
      </w:r>
      <w:r w:rsidRPr="00E550AB">
        <w:rPr>
          <w:rFonts w:ascii="Times New Roman" w:hAnsi="Times New Roman"/>
        </w:rPr>
        <w:t xml:space="preserve">Посочената в офертата на </w:t>
      </w:r>
      <w:r>
        <w:rPr>
          <w:rFonts w:ascii="Times New Roman" w:hAnsi="Times New Roman"/>
          <w:b/>
        </w:rPr>
        <w:t>ИЗПЪЛНИТЕЛЯ</w:t>
      </w:r>
      <w:r w:rsidRPr="00444D38">
        <w:rPr>
          <w:rFonts w:ascii="Times New Roman" w:hAnsi="Times New Roman"/>
        </w:rPr>
        <w:t xml:space="preserve"> цена не може да бъде променяна за срока на действие на настоящия договор, освен в случаите, когато промяната е в полза на </w:t>
      </w:r>
      <w:r>
        <w:rPr>
          <w:rFonts w:ascii="Times New Roman" w:hAnsi="Times New Roman"/>
          <w:b/>
        </w:rPr>
        <w:t>ВЪЗЛОЖИТЕЛЯ</w:t>
      </w:r>
      <w:r w:rsidRPr="00E550AB">
        <w:rPr>
          <w:rFonts w:ascii="Times New Roman" w:hAnsi="Times New Roman"/>
        </w:rPr>
        <w:t>.</w:t>
      </w:r>
    </w:p>
    <w:p w:rsidR="00244AF0" w:rsidRPr="00301763" w:rsidRDefault="00244AF0" w:rsidP="00301763">
      <w:pPr>
        <w:tabs>
          <w:tab w:val="num" w:pos="709"/>
          <w:tab w:val="num" w:pos="993"/>
        </w:tabs>
        <w:spacing w:before="120"/>
        <w:ind w:firstLine="709"/>
        <w:jc w:val="both"/>
        <w:rPr>
          <w:rFonts w:ascii="Times New Roman" w:hAnsi="Times New Roman" w:cs="Arial"/>
          <w:bCs/>
          <w:color w:val="auto"/>
          <w:lang w:eastAsia="en-US"/>
        </w:rPr>
      </w:pPr>
      <w:r w:rsidRPr="00E550AB">
        <w:rPr>
          <w:rFonts w:ascii="Times New Roman" w:hAnsi="Times New Roman" w:cs="Arial"/>
          <w:bCs/>
          <w:color w:val="auto"/>
          <w:lang w:eastAsia="en-US"/>
        </w:rPr>
        <w:t>(3)</w:t>
      </w:r>
      <w:r>
        <w:rPr>
          <w:rFonts w:ascii="Times New Roman" w:hAnsi="Times New Roman" w:cs="Arial"/>
          <w:b/>
          <w:bCs/>
          <w:color w:val="auto"/>
          <w:lang w:eastAsia="en-US"/>
        </w:rPr>
        <w:t xml:space="preserve"> ВЪЗЛОЖИТЕЛЯТ </w:t>
      </w:r>
      <w:r w:rsidRPr="00E550AB">
        <w:rPr>
          <w:rFonts w:ascii="Times New Roman" w:hAnsi="Times New Roman" w:cs="Arial"/>
          <w:bCs/>
          <w:color w:val="auto"/>
          <w:lang w:eastAsia="en-US"/>
        </w:rPr>
        <w:t>заплаща цената по ал. 1 на тримесечие (на четири равни части).</w:t>
      </w:r>
      <w:r>
        <w:rPr>
          <w:rFonts w:ascii="Times New Roman" w:hAnsi="Times New Roman" w:cs="Arial"/>
          <w:b/>
          <w:bCs/>
          <w:color w:val="auto"/>
          <w:lang w:eastAsia="en-US"/>
        </w:rPr>
        <w:t xml:space="preserve"> ВЪЗЛОЖИТЕЛЯТ</w:t>
      </w:r>
      <w:r w:rsidRPr="00E550AB">
        <w:rPr>
          <w:rFonts w:ascii="Times New Roman" w:hAnsi="Times New Roman" w:cs="Arial"/>
          <w:bCs/>
          <w:color w:val="auto"/>
          <w:lang w:eastAsia="en-US"/>
        </w:rPr>
        <w:t xml:space="preserve"> извършва всяко плащане в размер на </w:t>
      </w:r>
      <w:r w:rsidRPr="00E550AB">
        <w:rPr>
          <w:rFonts w:ascii="Times New Roman" w:hAnsi="Times New Roman" w:cs="Arial"/>
          <w:bCs/>
          <w:color w:val="auto"/>
          <w:lang w:val="ru-RU" w:eastAsia="en-US"/>
        </w:rPr>
        <w:t>25 %</w:t>
      </w:r>
      <w:r w:rsidRPr="00E550AB">
        <w:rPr>
          <w:rFonts w:ascii="Times New Roman" w:hAnsi="Times New Roman" w:cs="Arial"/>
          <w:bCs/>
          <w:color w:val="auto"/>
          <w:lang w:eastAsia="en-US"/>
        </w:rPr>
        <w:t xml:space="preserve"> </w:t>
      </w:r>
      <w:r w:rsidRPr="00E550AB">
        <w:rPr>
          <w:rFonts w:ascii="Times New Roman" w:hAnsi="Times New Roman" w:cs="Times New Roman"/>
          <w:color w:val="auto"/>
          <w:lang w:eastAsia="en-US"/>
        </w:rPr>
        <w:t>от годишната абонаментна такса</w:t>
      </w:r>
      <w:r w:rsidRPr="00E550AB">
        <w:rPr>
          <w:rFonts w:ascii="Times New Roman" w:hAnsi="Times New Roman" w:cs="Arial"/>
          <w:bCs/>
          <w:color w:val="auto"/>
          <w:lang w:eastAsia="en-US"/>
        </w:rPr>
        <w:t xml:space="preserve">, в срок до 5 (пет) работни дни след изтичане на тримесечието, за което се извършва абонаментното обслужване и след получаване на фактура, издадена от страна на </w:t>
      </w:r>
      <w:r>
        <w:rPr>
          <w:rFonts w:ascii="Times New Roman" w:hAnsi="Times New Roman" w:cs="Arial"/>
          <w:b/>
          <w:bCs/>
          <w:color w:val="auto"/>
          <w:lang w:eastAsia="en-US"/>
        </w:rPr>
        <w:t>ИЗПЪЛНИТЕЛЯ</w:t>
      </w:r>
      <w:r w:rsidRPr="00E550AB">
        <w:rPr>
          <w:rFonts w:ascii="Times New Roman" w:hAnsi="Times New Roman" w:cs="Arial"/>
          <w:bCs/>
          <w:color w:val="auto"/>
          <w:lang w:eastAsia="en-US"/>
        </w:rPr>
        <w:t>.</w:t>
      </w:r>
    </w:p>
    <w:p w:rsidR="00244AF0" w:rsidRPr="00301763" w:rsidRDefault="00244AF0" w:rsidP="00301763">
      <w:pPr>
        <w:tabs>
          <w:tab w:val="left" w:pos="709"/>
          <w:tab w:val="num" w:pos="993"/>
        </w:tabs>
        <w:spacing w:before="120"/>
        <w:ind w:firstLine="720"/>
        <w:jc w:val="both"/>
        <w:rPr>
          <w:rFonts w:ascii="Times New Roman" w:hAnsi="Times New Roman" w:cs="Arial"/>
          <w:color w:val="auto"/>
          <w:lang w:eastAsia="en-US"/>
        </w:rPr>
      </w:pPr>
      <w:r w:rsidRPr="00444D38">
        <w:rPr>
          <w:rFonts w:ascii="Times New Roman" w:hAnsi="Times New Roman" w:cs="Arial"/>
          <w:color w:val="auto"/>
          <w:lang w:eastAsia="en-US"/>
        </w:rPr>
        <w:t>(4)</w:t>
      </w:r>
      <w:r>
        <w:rPr>
          <w:rFonts w:ascii="Times New Roman" w:hAnsi="Times New Roman" w:cs="Arial"/>
          <w:b/>
          <w:color w:val="auto"/>
          <w:lang w:eastAsia="en-US"/>
        </w:rPr>
        <w:t xml:space="preserve"> </w:t>
      </w:r>
      <w:r w:rsidRPr="00E550AB">
        <w:rPr>
          <w:rFonts w:ascii="Times New Roman" w:hAnsi="Times New Roman" w:cs="Arial"/>
          <w:color w:val="auto"/>
          <w:lang w:eastAsia="en-US"/>
        </w:rPr>
        <w:t xml:space="preserve">Всички дължими плащания по настоящия договор се извършват от </w:t>
      </w:r>
      <w:r>
        <w:rPr>
          <w:rFonts w:ascii="Times New Roman" w:hAnsi="Times New Roman" w:cs="Arial"/>
          <w:b/>
          <w:color w:val="auto"/>
          <w:lang w:eastAsia="en-US"/>
        </w:rPr>
        <w:t>ВЪЗЛОЖИТЕЛЯ</w:t>
      </w:r>
      <w:r w:rsidRPr="00E550AB">
        <w:rPr>
          <w:rFonts w:ascii="Times New Roman" w:hAnsi="Times New Roman" w:cs="Arial"/>
          <w:color w:val="auto"/>
          <w:lang w:eastAsia="en-US"/>
        </w:rPr>
        <w:t xml:space="preserve"> с преводно нареждане в евро по следната банкова сметка на </w:t>
      </w:r>
      <w:r>
        <w:rPr>
          <w:rFonts w:ascii="Times New Roman" w:hAnsi="Times New Roman" w:cs="Arial"/>
          <w:b/>
          <w:color w:val="auto"/>
          <w:lang w:eastAsia="en-US"/>
        </w:rPr>
        <w:t>ИЗПЪЛНИТЕЛЯ</w:t>
      </w:r>
      <w:r w:rsidRPr="00E550AB">
        <w:rPr>
          <w:rFonts w:ascii="Times New Roman" w:hAnsi="Times New Roman" w:cs="Arial"/>
          <w:color w:val="auto"/>
          <w:lang w:eastAsia="en-US"/>
        </w:rPr>
        <w:t>:</w:t>
      </w:r>
    </w:p>
    <w:p w:rsidR="00244AF0" w:rsidRPr="00301763" w:rsidRDefault="00244AF0" w:rsidP="00301763">
      <w:pPr>
        <w:tabs>
          <w:tab w:val="left" w:pos="900"/>
          <w:tab w:val="left" w:pos="9072"/>
        </w:tabs>
        <w:spacing w:before="120"/>
        <w:ind w:right="442" w:firstLine="709"/>
        <w:rPr>
          <w:rFonts w:ascii="Times New Roman" w:hAnsi="Times New Roman" w:cs="Times New Roman"/>
          <w:color w:val="auto"/>
          <w:lang w:eastAsia="en-US"/>
        </w:rPr>
      </w:pPr>
      <w:r w:rsidRPr="00E550AB">
        <w:rPr>
          <w:rFonts w:ascii="Times New Roman" w:hAnsi="Times New Roman" w:cs="Times New Roman"/>
          <w:color w:val="auto"/>
          <w:lang w:eastAsia="en-US"/>
        </w:rPr>
        <w:t>IBAN: … ;</w:t>
      </w:r>
    </w:p>
    <w:p w:rsidR="00244AF0" w:rsidRPr="00301763" w:rsidRDefault="00244AF0" w:rsidP="00301763">
      <w:pPr>
        <w:tabs>
          <w:tab w:val="left" w:pos="900"/>
          <w:tab w:val="left" w:pos="9072"/>
        </w:tabs>
        <w:spacing w:before="120"/>
        <w:ind w:right="442" w:firstLine="709"/>
        <w:rPr>
          <w:rFonts w:ascii="Times New Roman" w:hAnsi="Times New Roman" w:cs="Times New Roman"/>
          <w:color w:val="auto"/>
          <w:lang w:eastAsia="en-US"/>
        </w:rPr>
      </w:pPr>
      <w:r w:rsidRPr="00E550AB">
        <w:rPr>
          <w:rFonts w:ascii="Times New Roman" w:hAnsi="Times New Roman" w:cs="Times New Roman"/>
          <w:color w:val="auto"/>
          <w:lang w:eastAsia="en-US"/>
        </w:rPr>
        <w:t>BIC: … ;</w:t>
      </w:r>
    </w:p>
    <w:p w:rsidR="00244AF0" w:rsidRPr="00301763" w:rsidRDefault="00244AF0" w:rsidP="00301763">
      <w:pPr>
        <w:keepLines/>
        <w:widowControl w:val="0"/>
        <w:tabs>
          <w:tab w:val="left" w:pos="-567"/>
          <w:tab w:val="left" w:pos="900"/>
        </w:tabs>
        <w:autoSpaceDE w:val="0"/>
        <w:autoSpaceDN w:val="0"/>
        <w:adjustRightInd w:val="0"/>
        <w:spacing w:before="120"/>
        <w:ind w:right="442" w:firstLine="709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>банка: … ;</w:t>
      </w:r>
    </w:p>
    <w:p w:rsidR="00244AF0" w:rsidRPr="00301763" w:rsidRDefault="00244AF0" w:rsidP="00301763">
      <w:pPr>
        <w:tabs>
          <w:tab w:val="num" w:pos="709"/>
        </w:tabs>
        <w:spacing w:before="120"/>
        <w:ind w:firstLine="720"/>
        <w:rPr>
          <w:rFonts w:ascii="Times New Roman" w:hAnsi="Times New Roman" w:cs="Times New Roman"/>
          <w:b/>
          <w:color w:val="auto"/>
          <w:lang w:val="ru-RU" w:eastAsia="en-US"/>
        </w:rPr>
      </w:pPr>
      <w:r w:rsidRPr="00E550AB">
        <w:rPr>
          <w:rFonts w:ascii="Times New Roman" w:hAnsi="Times New Roman" w:cs="Times New Roman"/>
          <w:color w:val="auto"/>
          <w:lang w:eastAsia="en-US"/>
        </w:rPr>
        <w:t>град/клон/офис: …</w:t>
      </w:r>
    </w:p>
    <w:p w:rsidR="00244AF0" w:rsidRPr="00301763" w:rsidRDefault="00244AF0" w:rsidP="00301763">
      <w:pPr>
        <w:pStyle w:val="Clause2"/>
        <w:numPr>
          <w:ilvl w:val="0"/>
          <w:numId w:val="0"/>
        </w:numPr>
        <w:tabs>
          <w:tab w:val="left" w:pos="709"/>
        </w:tabs>
        <w:spacing w:after="0"/>
        <w:ind w:firstLine="709"/>
        <w:rPr>
          <w:rFonts w:ascii="Times New Roman" w:hAnsi="Times New Roman"/>
          <w:lang w:val="ru-RU"/>
        </w:rPr>
      </w:pPr>
      <w:r w:rsidRPr="00E550AB">
        <w:rPr>
          <w:rFonts w:ascii="Times New Roman" w:hAnsi="Times New Roman"/>
          <w:lang w:val="ru-RU"/>
        </w:rPr>
        <w:t xml:space="preserve">(5) </w:t>
      </w:r>
      <w:r>
        <w:rPr>
          <w:rFonts w:ascii="Times New Roman" w:hAnsi="Times New Roman"/>
          <w:b/>
          <w:color w:val="000000"/>
        </w:rPr>
        <w:t xml:space="preserve">ВЪЗЛОЖИТЕЛЯТ </w:t>
      </w:r>
      <w:r w:rsidRPr="00E550AB">
        <w:rPr>
          <w:rFonts w:ascii="Times New Roman" w:hAnsi="Times New Roman"/>
          <w:color w:val="000000"/>
        </w:rPr>
        <w:t>има право да задържа плащане при неизпълнение или неточно изпълнение на задължение на</w:t>
      </w:r>
      <w:r>
        <w:rPr>
          <w:rFonts w:ascii="Times New Roman" w:hAnsi="Times New Roman"/>
          <w:b/>
          <w:color w:val="000000"/>
        </w:rPr>
        <w:t xml:space="preserve"> ИЗПЪЛНИТЕЛЯ</w:t>
      </w:r>
      <w:r w:rsidRPr="00E550AB">
        <w:rPr>
          <w:rFonts w:ascii="Times New Roman" w:hAnsi="Times New Roman"/>
          <w:color w:val="000000"/>
        </w:rPr>
        <w:t xml:space="preserve"> по настоящия договор до точното му изпълнение. В този случай, </w:t>
      </w:r>
      <w:r>
        <w:rPr>
          <w:rFonts w:ascii="Times New Roman" w:hAnsi="Times New Roman"/>
          <w:b/>
          <w:color w:val="000000"/>
        </w:rPr>
        <w:t>ВЪЗЛОЖИТЕЛЯТ</w:t>
      </w:r>
      <w:r w:rsidRPr="00E550AB">
        <w:rPr>
          <w:rFonts w:ascii="Times New Roman" w:hAnsi="Times New Roman"/>
          <w:color w:val="000000"/>
        </w:rPr>
        <w:t xml:space="preserve"> не дължи неустойки поради забавяне </w:t>
      </w:r>
      <w:proofErr w:type="gramStart"/>
      <w:r w:rsidRPr="00E550AB">
        <w:rPr>
          <w:rFonts w:ascii="Times New Roman" w:hAnsi="Times New Roman"/>
          <w:color w:val="000000"/>
        </w:rPr>
        <w:t>на</w:t>
      </w:r>
      <w:proofErr w:type="gramEnd"/>
      <w:r w:rsidRPr="00E550AB">
        <w:rPr>
          <w:rFonts w:ascii="Times New Roman" w:hAnsi="Times New Roman"/>
          <w:color w:val="000000"/>
        </w:rPr>
        <w:t xml:space="preserve"> плащането.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</w:rPr>
        <w:t>ІІІ. СРОК НА ДОГОВОРА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08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Чл. 3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. </w:t>
      </w:r>
      <w:proofErr w:type="spellStart"/>
      <w:r w:rsidRPr="00E550AB">
        <w:rPr>
          <w:rFonts w:ascii="Times New Roman" w:hAnsi="Times New Roman" w:cs="Times New Roman"/>
          <w:color w:val="auto"/>
          <w:lang w:val="ru-RU"/>
        </w:rPr>
        <w:t>Настоящият</w:t>
      </w:r>
      <w:proofErr w:type="spellEnd"/>
      <w:r w:rsidRPr="00E550AB">
        <w:rPr>
          <w:rFonts w:ascii="Times New Roman" w:hAnsi="Times New Roman" w:cs="Times New Roman"/>
          <w:color w:val="auto"/>
          <w:lang w:val="ru-RU"/>
        </w:rPr>
        <w:t xml:space="preserve"> договор</w:t>
      </w:r>
      <w:r w:rsidRPr="00E550AB">
        <w:rPr>
          <w:rFonts w:ascii="Times New Roman" w:hAnsi="Times New Roman" w:cs="Times New Roman"/>
          <w:color w:val="auto"/>
        </w:rPr>
        <w:t xml:space="preserve"> се сключва за срок от 1</w:t>
      </w:r>
      <w:r w:rsidRPr="00E550AB">
        <w:rPr>
          <w:rFonts w:ascii="Times New Roman" w:hAnsi="Times New Roman" w:cs="Times New Roman"/>
          <w:color w:val="auto"/>
          <w:lang w:val="ru-RU"/>
        </w:rPr>
        <w:t xml:space="preserve"> (</w:t>
      </w:r>
      <w:r w:rsidRPr="00E550AB">
        <w:rPr>
          <w:rFonts w:ascii="Times New Roman" w:hAnsi="Times New Roman" w:cs="Times New Roman"/>
          <w:color w:val="auto"/>
        </w:rPr>
        <w:t>една</w:t>
      </w:r>
      <w:r w:rsidRPr="00E550AB">
        <w:rPr>
          <w:rFonts w:ascii="Times New Roman" w:hAnsi="Times New Roman" w:cs="Times New Roman"/>
          <w:color w:val="auto"/>
          <w:lang w:val="ru-RU"/>
        </w:rPr>
        <w:t xml:space="preserve">) </w:t>
      </w:r>
      <w:r w:rsidRPr="00E550AB">
        <w:rPr>
          <w:rFonts w:ascii="Times New Roman" w:hAnsi="Times New Roman" w:cs="Times New Roman"/>
          <w:color w:val="auto"/>
        </w:rPr>
        <w:t xml:space="preserve">година и влиза </w:t>
      </w:r>
      <w:proofErr w:type="gramStart"/>
      <w:r w:rsidRPr="00E550AB">
        <w:rPr>
          <w:rFonts w:ascii="Times New Roman" w:hAnsi="Times New Roman" w:cs="Times New Roman"/>
          <w:color w:val="auto"/>
        </w:rPr>
        <w:t>в</w:t>
      </w:r>
      <w:proofErr w:type="gramEnd"/>
      <w:r w:rsidRPr="00E550AB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E550AB">
        <w:rPr>
          <w:rFonts w:ascii="Times New Roman" w:hAnsi="Times New Roman" w:cs="Times New Roman"/>
          <w:color w:val="auto"/>
        </w:rPr>
        <w:t>сила</w:t>
      </w:r>
      <w:proofErr w:type="gramEnd"/>
      <w:r w:rsidRPr="00E550AB">
        <w:rPr>
          <w:rFonts w:ascii="Times New Roman" w:hAnsi="Times New Roman" w:cs="Times New Roman"/>
          <w:color w:val="auto"/>
        </w:rPr>
        <w:t>, считано от 01.04.2014 г.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color w:val="auto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center"/>
        <w:outlineLvl w:val="5"/>
        <w:rPr>
          <w:rFonts w:ascii="Times New Roman" w:hAnsi="Times New Roman" w:cs="Times New Roman"/>
          <w:b/>
          <w:bCs/>
          <w:color w:val="auto"/>
          <w:lang w:val="ru-RU"/>
        </w:rPr>
      </w:pPr>
      <w:r>
        <w:rPr>
          <w:rFonts w:ascii="Times New Roman" w:hAnsi="Times New Roman" w:cs="Times New Roman"/>
          <w:b/>
          <w:bCs/>
          <w:color w:val="auto"/>
        </w:rPr>
        <w:t>І</w:t>
      </w:r>
      <w:r>
        <w:rPr>
          <w:rFonts w:ascii="Times New Roman" w:hAnsi="Times New Roman" w:cs="Times New Roman"/>
          <w:b/>
          <w:bCs/>
          <w:color w:val="auto"/>
          <w:lang w:val="en-US"/>
        </w:rPr>
        <w:t>V</w:t>
      </w:r>
      <w:r>
        <w:rPr>
          <w:rFonts w:ascii="Times New Roman" w:hAnsi="Times New Roman" w:cs="Times New Roman"/>
          <w:b/>
          <w:bCs/>
          <w:color w:val="auto"/>
        </w:rPr>
        <w:t>. ПРАВА И ЗАДЪЛЖЕНИЯ НА ИЗПЪЛНИТЕЛЯ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Чл. 4. ИЗПЪЛНИТЕЛЯТ </w:t>
      </w:r>
      <w:r w:rsidRPr="00E550AB">
        <w:rPr>
          <w:rFonts w:ascii="Times New Roman" w:hAnsi="Times New Roman" w:cs="Times New Roman"/>
          <w:color w:val="auto"/>
        </w:rPr>
        <w:t>има право да получи уговорената цена по чл. 2, ал. 1 от договора, в размера и при условията на настоящия договор.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Чл. 5. </w:t>
      </w:r>
      <w:r w:rsidRPr="00E550AB">
        <w:rPr>
          <w:rFonts w:ascii="Times New Roman" w:hAnsi="Times New Roman" w:cs="Times New Roman"/>
          <w:color w:val="auto"/>
        </w:rPr>
        <w:t xml:space="preserve">Всички авторски права и други права на интелектуална собственост върху информацията, софтуера и другите данни, съставляващи съдържанието на база данни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  <w:lang w:val="ru-RU"/>
        </w:rPr>
        <w:t xml:space="preserve">, </w:t>
      </w:r>
      <w:r w:rsidRPr="00301763">
        <w:rPr>
          <w:rFonts w:ascii="Times New Roman" w:hAnsi="Times New Roman" w:cs="Times New Roman"/>
          <w:color w:val="auto"/>
        </w:rPr>
        <w:t>остават собственост на авторите</w:t>
      </w:r>
      <w:r w:rsidRPr="00E550AB">
        <w:rPr>
          <w:rFonts w:ascii="Times New Roman" w:hAnsi="Times New Roman" w:cs="Times New Roman"/>
          <w:color w:val="auto"/>
        </w:rPr>
        <w:t>, и</w:t>
      </w:r>
      <w:r w:rsidRPr="00E550AB">
        <w:rPr>
          <w:rFonts w:ascii="Times New Roman" w:hAnsi="Times New Roman" w:cs="Times New Roman"/>
          <w:color w:val="auto"/>
          <w:lang w:val="ru-RU"/>
        </w:rPr>
        <w:t>/</w:t>
      </w:r>
      <w:r w:rsidRPr="00E550AB">
        <w:rPr>
          <w:rFonts w:ascii="Times New Roman" w:hAnsi="Times New Roman" w:cs="Times New Roman"/>
          <w:color w:val="auto"/>
        </w:rPr>
        <w:t xml:space="preserve">или разпространителите на базата данни,             в случая на </w:t>
      </w:r>
      <w:r>
        <w:rPr>
          <w:rFonts w:ascii="Times New Roman" w:hAnsi="Times New Roman" w:cs="Times New Roman"/>
          <w:b/>
          <w:color w:val="auto"/>
        </w:rPr>
        <w:t>ИЗПЪЛНИТЕЛЯ</w:t>
      </w:r>
      <w:r w:rsidRPr="00E550AB">
        <w:rPr>
          <w:rFonts w:ascii="Times New Roman" w:hAnsi="Times New Roman" w:cs="Times New Roman"/>
          <w:color w:val="auto"/>
        </w:rPr>
        <w:t>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Чл. 6. ИЗПЪЛНИТЕЛЯТ </w:t>
      </w:r>
      <w:r w:rsidRPr="00E550AB">
        <w:rPr>
          <w:rFonts w:ascii="Times New Roman" w:hAnsi="Times New Roman" w:cs="Times New Roman"/>
          <w:color w:val="auto"/>
        </w:rPr>
        <w:t>се задължава: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17"/>
          <w:numberingChange w:id="1" w:author="BNB User" w:date="2014-03-12T17:26:00Z" w:original="%1:1:0:."/>
        </w:numPr>
        <w:tabs>
          <w:tab w:val="left" w:pos="0"/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осигури достъп до електронното съдържание на база данни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</w:rPr>
        <w:t xml:space="preserve"> чрез предоставяне на електронен адрес, активен акаунт на името на </w:t>
      </w:r>
      <w:r w:rsidRPr="00301763">
        <w:rPr>
          <w:rFonts w:ascii="Times New Roman" w:hAnsi="Times New Roman" w:cs="Times New Roman"/>
          <w:b/>
          <w:color w:val="auto"/>
        </w:rPr>
        <w:t>ВЪЗЛОЖИТЕЛЯ</w:t>
      </w:r>
      <w:r w:rsidRPr="00E550AB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E550AB">
        <w:rPr>
          <w:rFonts w:ascii="Times New Roman" w:hAnsi="Times New Roman" w:cs="Times New Roman"/>
          <w:color w:val="auto"/>
        </w:rPr>
        <w:t>парола за достъп на двама потребители по едно и също време, и интерактивен работещ интерфейс за четене, сваляне и разпечатване на информация за дейността на частни и публични компании от Централна и Източна Европа;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актуализира данните в базата всяка седмица на основата на дейността на фирмите, включени в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</w:rPr>
        <w:t xml:space="preserve"> и да ги предоставя за ползване на </w:t>
      </w:r>
      <w:r w:rsidRPr="00301763">
        <w:rPr>
          <w:rFonts w:ascii="Times New Roman" w:hAnsi="Times New Roman" w:cs="Times New Roman"/>
          <w:b/>
          <w:color w:val="auto"/>
        </w:rPr>
        <w:t xml:space="preserve">ВЪЗЛОЖИТЕЛЯ </w:t>
      </w:r>
      <w:r w:rsidRPr="00E550AB">
        <w:rPr>
          <w:rFonts w:ascii="Times New Roman" w:hAnsi="Times New Roman" w:cs="Times New Roman"/>
          <w:color w:val="auto"/>
        </w:rPr>
        <w:t xml:space="preserve">като база за </w:t>
      </w:r>
      <w:proofErr w:type="spellStart"/>
      <w:r w:rsidRPr="00E550AB">
        <w:rPr>
          <w:rFonts w:ascii="Times New Roman" w:hAnsi="Times New Roman" w:cs="Times New Roman"/>
          <w:color w:val="auto"/>
        </w:rPr>
        <w:t>последващи</w:t>
      </w:r>
      <w:proofErr w:type="spellEnd"/>
      <w:r w:rsidRPr="00E550AB">
        <w:rPr>
          <w:rFonts w:ascii="Times New Roman" w:hAnsi="Times New Roman" w:cs="Times New Roman"/>
          <w:color w:val="auto"/>
        </w:rPr>
        <w:t xml:space="preserve"> специализирани анализи и прогнози;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>да предостави непрекъснатост на достъпа до специализираното електронно съдържание за срока по чл. 3 на договора;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осигури необходимия с гаранция за качество софтуер за извличане на данни и анализи, и да предоставя на </w:t>
      </w:r>
      <w:r>
        <w:rPr>
          <w:rFonts w:ascii="Times New Roman" w:hAnsi="Times New Roman" w:cs="Times New Roman"/>
          <w:b/>
          <w:color w:val="auto"/>
        </w:rPr>
        <w:t xml:space="preserve">ВЪЗЛОЖИТЕЛЯ </w:t>
      </w:r>
      <w:r w:rsidRPr="00E550AB">
        <w:rPr>
          <w:rFonts w:ascii="Times New Roman" w:hAnsi="Times New Roman" w:cs="Times New Roman"/>
          <w:color w:val="auto"/>
        </w:rPr>
        <w:t>всички нови версии на този софтуер, разработени през периода на действие на договора;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поддържа </w:t>
      </w:r>
      <w:r w:rsidRPr="00E550AB">
        <w:rPr>
          <w:rFonts w:ascii="Times New Roman" w:hAnsi="Times New Roman" w:cs="Times New Roman"/>
          <w:color w:val="auto"/>
          <w:lang w:val="en-US"/>
        </w:rPr>
        <w:t>help</w:t>
      </w:r>
      <w:r w:rsidRPr="00E550AB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E550AB">
        <w:rPr>
          <w:rFonts w:ascii="Times New Roman" w:hAnsi="Times New Roman" w:cs="Times New Roman"/>
          <w:color w:val="auto"/>
          <w:lang w:val="en-US"/>
        </w:rPr>
        <w:t>desk</w:t>
      </w:r>
      <w:r w:rsidRPr="00E550AB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E550AB">
        <w:rPr>
          <w:rFonts w:ascii="Times New Roman" w:hAnsi="Times New Roman" w:cs="Times New Roman"/>
          <w:color w:val="auto"/>
        </w:rPr>
        <w:t>с цел своевременно разрешаване на възникнали ситуации, отговор на въпроси и</w:t>
      </w:r>
      <w:r w:rsidRPr="00E550AB">
        <w:rPr>
          <w:rFonts w:ascii="Times New Roman" w:hAnsi="Times New Roman" w:cs="Times New Roman"/>
          <w:color w:val="auto"/>
          <w:lang w:val="ru-RU"/>
        </w:rPr>
        <w:t>/</w:t>
      </w:r>
      <w:r w:rsidRPr="00E550AB">
        <w:rPr>
          <w:rFonts w:ascii="Times New Roman" w:hAnsi="Times New Roman" w:cs="Times New Roman"/>
          <w:color w:val="auto"/>
        </w:rPr>
        <w:t xml:space="preserve">или сигнализиране за наличие на грешки от страна на </w:t>
      </w:r>
      <w:r>
        <w:rPr>
          <w:rFonts w:ascii="Times New Roman" w:hAnsi="Times New Roman" w:cs="Times New Roman"/>
          <w:b/>
          <w:color w:val="auto"/>
        </w:rPr>
        <w:lastRenderedPageBreak/>
        <w:t>ВЪЗЛОЖИТЕЛЯ</w:t>
      </w:r>
      <w:r w:rsidRPr="00E550AB">
        <w:rPr>
          <w:rFonts w:ascii="Times New Roman" w:hAnsi="Times New Roman" w:cs="Times New Roman"/>
          <w:color w:val="auto"/>
        </w:rPr>
        <w:t>, както и информиране при промени от всякакъв характер във връзка с достъпа до електронното съдържание;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организира пълно обучение на потребителите от страна на </w:t>
      </w:r>
      <w:r>
        <w:rPr>
          <w:rFonts w:ascii="Times New Roman" w:hAnsi="Times New Roman" w:cs="Times New Roman"/>
          <w:b/>
          <w:color w:val="auto"/>
        </w:rPr>
        <w:t xml:space="preserve">ВЪЗЛОЖИТЕЛЯ </w:t>
      </w:r>
      <w:r w:rsidRPr="00E550AB">
        <w:rPr>
          <w:rFonts w:ascii="Times New Roman" w:hAnsi="Times New Roman" w:cs="Times New Roman"/>
          <w:color w:val="auto"/>
        </w:rPr>
        <w:t xml:space="preserve">за работа с база данни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</w:rPr>
        <w:t xml:space="preserve">. Обучението на потребителите да бъде осигурено след активиране на акаунта на </w:t>
      </w:r>
      <w:r w:rsidRPr="00301763">
        <w:rPr>
          <w:rFonts w:ascii="Times New Roman" w:hAnsi="Times New Roman" w:cs="Times New Roman"/>
          <w:b/>
          <w:color w:val="auto"/>
        </w:rPr>
        <w:t xml:space="preserve">ВЪЗЛОЖИТЕЛЯ </w:t>
      </w:r>
      <w:r w:rsidRPr="00E550AB">
        <w:rPr>
          <w:rFonts w:ascii="Times New Roman" w:hAnsi="Times New Roman" w:cs="Times New Roman"/>
          <w:color w:val="auto"/>
        </w:rPr>
        <w:t>въз основа на искане от негова страна;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ИЗПЪЛНИТЕЛЯТ</w:t>
      </w:r>
      <w:r w:rsidRPr="00E550AB">
        <w:rPr>
          <w:rFonts w:ascii="Times New Roman" w:hAnsi="Times New Roman" w:cs="Times New Roman"/>
          <w:color w:val="auto"/>
        </w:rPr>
        <w:t xml:space="preserve"> се задължава да осигури при работата на неговия персонал на територията на </w:t>
      </w:r>
      <w:r>
        <w:rPr>
          <w:rFonts w:ascii="Times New Roman" w:hAnsi="Times New Roman" w:cs="Times New Roman"/>
          <w:b/>
          <w:color w:val="auto"/>
        </w:rPr>
        <w:t>ВЪЗЛОЖИТЕЛЯ</w:t>
      </w:r>
      <w:r w:rsidRPr="00E550AB">
        <w:rPr>
          <w:rFonts w:ascii="Times New Roman" w:hAnsi="Times New Roman" w:cs="Times New Roman"/>
          <w:color w:val="auto"/>
        </w:rPr>
        <w:t>, изпълнението на всички изисквания на Закона за здравословни и безопасни условия на труд (</w:t>
      </w:r>
      <w:proofErr w:type="spellStart"/>
      <w:r w:rsidRPr="00E550AB">
        <w:rPr>
          <w:rFonts w:ascii="Times New Roman" w:hAnsi="Times New Roman" w:cs="Times New Roman"/>
          <w:color w:val="auto"/>
        </w:rPr>
        <w:t>обн</w:t>
      </w:r>
      <w:proofErr w:type="spellEnd"/>
      <w:r w:rsidRPr="00E550AB">
        <w:rPr>
          <w:rFonts w:ascii="Times New Roman" w:hAnsi="Times New Roman" w:cs="Times New Roman"/>
          <w:color w:val="auto"/>
        </w:rPr>
        <w:t xml:space="preserve">., ДВ, бр. 124 от 23.12.1997 г., с изм. и доп.),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>
        <w:rPr>
          <w:rFonts w:ascii="Times New Roman" w:hAnsi="Times New Roman" w:cs="Times New Roman"/>
          <w:b/>
          <w:color w:val="auto"/>
        </w:rPr>
        <w:t>ВЪЗЛОЖИТЕЛЯ</w:t>
      </w:r>
      <w:r w:rsidRPr="00E550AB">
        <w:rPr>
          <w:rFonts w:ascii="Times New Roman" w:hAnsi="Times New Roman" w:cs="Times New Roman"/>
          <w:color w:val="auto"/>
        </w:rPr>
        <w:t xml:space="preserve">, които са сведени до знанието му, и инструкциите на </w:t>
      </w:r>
      <w:r w:rsidRPr="00301763">
        <w:rPr>
          <w:rFonts w:ascii="Times New Roman" w:hAnsi="Times New Roman" w:cs="Times New Roman"/>
          <w:b/>
          <w:color w:val="auto"/>
        </w:rPr>
        <w:t>ИЗПЪЛНИТЕЛЯ</w:t>
      </w:r>
      <w:r w:rsidRPr="00E550AB">
        <w:rPr>
          <w:rFonts w:ascii="Times New Roman" w:hAnsi="Times New Roman" w:cs="Times New Roman"/>
          <w:color w:val="auto"/>
        </w:rPr>
        <w:t>.</w:t>
      </w:r>
    </w:p>
    <w:p w:rsidR="00244AF0" w:rsidRPr="00301763" w:rsidRDefault="00244AF0" w:rsidP="00301763">
      <w:pPr>
        <w:pStyle w:val="ListParagraph"/>
        <w:spacing w:before="120"/>
        <w:ind w:left="0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V. ПРАВА И ЗАДЪЛЖЕНИЯ НА ВЪЗЛОЖИТЕЛЯ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Чл.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7. </w:t>
      </w:r>
      <w:r w:rsidRPr="00E550AB">
        <w:rPr>
          <w:rFonts w:ascii="Times New Roman" w:hAnsi="Times New Roman" w:cs="Times New Roman"/>
          <w:color w:val="auto"/>
        </w:rPr>
        <w:t>При установяване на явни или скрити недостатъци</w:t>
      </w:r>
      <w:r>
        <w:rPr>
          <w:rFonts w:ascii="Times New Roman" w:hAnsi="Times New Roman" w:cs="Times New Roman"/>
          <w:b/>
          <w:color w:val="auto"/>
        </w:rPr>
        <w:t xml:space="preserve"> ВЪЗЛОЖИТЕЛЯТ</w:t>
      </w:r>
      <w:r w:rsidRPr="00E550AB">
        <w:rPr>
          <w:rFonts w:ascii="Times New Roman" w:hAnsi="Times New Roman" w:cs="Times New Roman"/>
          <w:color w:val="auto"/>
        </w:rPr>
        <w:t xml:space="preserve"> има право да иска отстраняването на същите или при установяване на съществени отклонения от качеството на доставеното, да откаже да приеме изпълнението, като същите се отбелязват в констативен протокол от упълномощените представители на двете страни по договора.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Чл. 8. ВЪЗЛОЖИТЕЛЯТ</w:t>
      </w:r>
      <w:r w:rsidRPr="00E550AB">
        <w:rPr>
          <w:rFonts w:ascii="Times New Roman" w:hAnsi="Times New Roman" w:cs="Times New Roman"/>
          <w:color w:val="auto"/>
        </w:rPr>
        <w:t xml:space="preserve"> има право да се обръща към </w:t>
      </w:r>
      <w:r>
        <w:rPr>
          <w:rFonts w:ascii="Times New Roman" w:hAnsi="Times New Roman" w:cs="Times New Roman"/>
          <w:b/>
          <w:color w:val="auto"/>
        </w:rPr>
        <w:t xml:space="preserve">ИЗПЪЛНИТЕЛЯ </w:t>
      </w:r>
      <w:r w:rsidRPr="00E550AB">
        <w:rPr>
          <w:rFonts w:ascii="Times New Roman" w:hAnsi="Times New Roman" w:cs="Times New Roman"/>
          <w:color w:val="auto"/>
        </w:rPr>
        <w:t xml:space="preserve">с въпроси и да отправя запитвания относно електронния достъп и особеностите на ползването му, както и при промени в </w:t>
      </w:r>
      <w:proofErr w:type="spellStart"/>
      <w:r w:rsidRPr="00E550AB">
        <w:rPr>
          <w:rFonts w:ascii="Times New Roman" w:hAnsi="Times New Roman" w:cs="Times New Roman"/>
          <w:color w:val="auto"/>
        </w:rPr>
        <w:t>разпознаваемостта</w:t>
      </w:r>
      <w:proofErr w:type="spellEnd"/>
      <w:r w:rsidRPr="00E550AB">
        <w:rPr>
          <w:rFonts w:ascii="Times New Roman" w:hAnsi="Times New Roman" w:cs="Times New Roman"/>
          <w:color w:val="auto"/>
        </w:rPr>
        <w:t xml:space="preserve"> на изгледите и активностите на този достъп,               по всяко време след установяване на необходимостта от такива.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Чл. 9. ВЪЗЛОЖИТЕЛЯТ </w:t>
      </w:r>
      <w:r w:rsidRPr="00E550AB">
        <w:rPr>
          <w:rFonts w:ascii="Times New Roman" w:hAnsi="Times New Roman" w:cs="Times New Roman"/>
          <w:color w:val="auto"/>
        </w:rPr>
        <w:t xml:space="preserve">има право да изиска да се проведе пълно обучение на упълномощените потребители на базата данни от страна на </w:t>
      </w:r>
      <w:r>
        <w:rPr>
          <w:rFonts w:ascii="Times New Roman" w:hAnsi="Times New Roman" w:cs="Times New Roman"/>
          <w:b/>
          <w:color w:val="auto"/>
        </w:rPr>
        <w:t>ИЗПЪЛНИТЕЛЯ</w:t>
      </w:r>
      <w:r w:rsidRPr="00E550AB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E550AB">
        <w:rPr>
          <w:rFonts w:ascii="Times New Roman" w:hAnsi="Times New Roman" w:cs="Times New Roman"/>
          <w:color w:val="auto"/>
        </w:rPr>
        <w:t>в удобно за двете страни време и място.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Чл. 10. ВЪЗЛОЖИТЕЛЯТ</w:t>
      </w:r>
      <w:r w:rsidRPr="00E550AB">
        <w:rPr>
          <w:rFonts w:ascii="Times New Roman" w:hAnsi="Times New Roman" w:cs="Times New Roman"/>
          <w:color w:val="auto"/>
        </w:rPr>
        <w:t xml:space="preserve"> се задължава: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26"/>
          <w:numberingChange w:id="2" w:author="BNB User" w:date="2014-03-12T17:28:00Z" w:original="%1:1:0:.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>да приеме услугите, предмет на договора, ако отговарят на договорените изисквания;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заплаща договорената сума по чл. 2, ал. 1 при условията на договора, в срок до 5 (пет) работни дни след получаване на фактура, издадена от страна на </w:t>
      </w:r>
      <w:r>
        <w:rPr>
          <w:rFonts w:ascii="Times New Roman" w:hAnsi="Times New Roman" w:cs="Times New Roman"/>
          <w:b/>
          <w:color w:val="auto"/>
        </w:rPr>
        <w:t>ИЗПЪЛНИТЕЛЯ</w:t>
      </w:r>
      <w:r w:rsidRPr="00E550AB">
        <w:rPr>
          <w:rFonts w:ascii="Times New Roman" w:hAnsi="Times New Roman" w:cs="Times New Roman"/>
          <w:color w:val="auto"/>
        </w:rPr>
        <w:t>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информира незабавно </w:t>
      </w:r>
      <w:r>
        <w:rPr>
          <w:rFonts w:ascii="Times New Roman" w:hAnsi="Times New Roman" w:cs="Times New Roman"/>
          <w:b/>
          <w:color w:val="auto"/>
        </w:rPr>
        <w:t xml:space="preserve">ИЗПЪЛНИТЕЛЯ </w:t>
      </w:r>
      <w:r w:rsidRPr="00E550AB">
        <w:rPr>
          <w:rFonts w:ascii="Times New Roman" w:hAnsi="Times New Roman" w:cs="Times New Roman"/>
          <w:color w:val="auto"/>
        </w:rPr>
        <w:t>при нарушена функционалност на достъпа до електронното съдържание или при установяване на грешки в работата на онлайн достъпа;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 xml:space="preserve">да използва предоставените му данни от база </w:t>
      </w:r>
      <w:r w:rsidRPr="00E550AB">
        <w:rPr>
          <w:rFonts w:ascii="Times New Roman" w:hAnsi="Times New Roman" w:cs="Times New Roman"/>
          <w:caps/>
          <w:color w:val="auto"/>
          <w:lang w:val="en-US"/>
        </w:rPr>
        <w:t>Amadeus</w:t>
      </w:r>
      <w:r w:rsidRPr="00301763">
        <w:rPr>
          <w:rFonts w:ascii="Times New Roman" w:hAnsi="Times New Roman" w:cs="Times New Roman"/>
          <w:color w:val="auto"/>
        </w:rPr>
        <w:t xml:space="preserve"> изключително и само от заинтересованите потребители</w:t>
      </w:r>
      <w:r w:rsidRPr="00E550AB">
        <w:rPr>
          <w:rFonts w:ascii="Times New Roman" w:hAnsi="Times New Roman" w:cs="Times New Roman"/>
          <w:color w:val="auto"/>
        </w:rPr>
        <w:t>, с оглед служебните им нужди, като приема, че няма да публикува или предоставя данните на трето лице, извън обичайното извършване на служебните му дейности;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E550AB">
        <w:rPr>
          <w:rFonts w:ascii="Times New Roman" w:hAnsi="Times New Roman" w:cs="Times New Roman"/>
          <w:color w:val="auto"/>
        </w:rPr>
        <w:t>да не предоставя данните от базата данни във форма, която би се оказала в противоречие с услугите на автора и/или разпространителя;</w:t>
      </w:r>
    </w:p>
    <w:p w:rsidR="00244AF0" w:rsidRPr="00301763" w:rsidRDefault="00244AF0" w:rsidP="00301763">
      <w:pPr>
        <w:pStyle w:val="ListParagraph"/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20"/>
        <w:jc w:val="both"/>
      </w:pPr>
      <w:r w:rsidRPr="00E550AB">
        <w:rPr>
          <w:rFonts w:ascii="Times New Roman" w:hAnsi="Times New Roman" w:cs="Times New Roman"/>
          <w:color w:val="auto"/>
        </w:rPr>
        <w:t>да провежда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E550AB">
        <w:rPr>
          <w:rFonts w:ascii="Times New Roman" w:hAnsi="Times New Roman" w:cs="Times New Roman"/>
          <w:color w:val="auto"/>
        </w:rPr>
        <w:t xml:space="preserve">начален инструктаж на персонала на </w:t>
      </w:r>
      <w:r>
        <w:rPr>
          <w:rFonts w:ascii="Times New Roman" w:hAnsi="Times New Roman" w:cs="Times New Roman"/>
          <w:b/>
          <w:color w:val="auto"/>
        </w:rPr>
        <w:t>ИЗПЪЛНИТЕЛЯ</w:t>
      </w:r>
      <w:r w:rsidRPr="00E550AB">
        <w:rPr>
          <w:rFonts w:ascii="Times New Roman" w:hAnsi="Times New Roman" w:cs="Times New Roman"/>
          <w:color w:val="auto"/>
        </w:rPr>
        <w:t>, при работа</w:t>
      </w:r>
      <w:r w:rsidRPr="00E550AB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E550AB">
        <w:rPr>
          <w:rFonts w:ascii="Times New Roman" w:hAnsi="Times New Roman" w:cs="Times New Roman"/>
          <w:color w:val="auto"/>
        </w:rPr>
        <w:t xml:space="preserve">на територията на </w:t>
      </w:r>
      <w:r>
        <w:rPr>
          <w:rFonts w:ascii="Times New Roman" w:hAnsi="Times New Roman" w:cs="Times New Roman"/>
          <w:b/>
          <w:color w:val="auto"/>
        </w:rPr>
        <w:t>ВЪЗЛОЖИТЕЛЯ</w:t>
      </w:r>
      <w:r w:rsidRPr="00E550AB">
        <w:rPr>
          <w:rFonts w:ascii="Times New Roman" w:hAnsi="Times New Roman" w:cs="Times New Roman"/>
          <w:color w:val="auto"/>
        </w:rPr>
        <w:t>, в съответствие с Наредба № РД-07-2 от 16.12.2009 г. за</w:t>
      </w:r>
      <w:r w:rsidRPr="00E550AB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E550AB">
        <w:rPr>
          <w:rFonts w:ascii="Times New Roman" w:hAnsi="Times New Roman" w:cs="Times New Roman"/>
          <w:color w:val="auto"/>
        </w:rPr>
        <w:t>условията и реда за провеждането на периодично обучение и инструктаж на работниците и</w:t>
      </w:r>
      <w:r w:rsidRPr="00E550AB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E550AB">
        <w:rPr>
          <w:rFonts w:ascii="Times New Roman" w:hAnsi="Times New Roman" w:cs="Times New Roman"/>
          <w:color w:val="auto"/>
        </w:rPr>
        <w:t xml:space="preserve">служителите по правилата за осигуряване на здравословни и безопасни условия на труд </w:t>
      </w:r>
      <w:r w:rsidRPr="00E550AB">
        <w:rPr>
          <w:rFonts w:ascii="Times New Roman" w:hAnsi="Times New Roman" w:cs="Times New Roman"/>
          <w:color w:val="auto"/>
          <w:lang w:val="ru-RU"/>
        </w:rPr>
        <w:t>(</w:t>
      </w:r>
      <w:proofErr w:type="spellStart"/>
      <w:r w:rsidRPr="00E550AB">
        <w:rPr>
          <w:rFonts w:ascii="Times New Roman" w:hAnsi="Times New Roman" w:cs="Times New Roman"/>
          <w:color w:val="auto"/>
          <w:lang w:val="ru-RU"/>
        </w:rPr>
        <w:t>обн</w:t>
      </w:r>
      <w:proofErr w:type="spellEnd"/>
      <w:r w:rsidRPr="00E550AB">
        <w:rPr>
          <w:rFonts w:ascii="Times New Roman" w:hAnsi="Times New Roman" w:cs="Times New Roman"/>
          <w:color w:val="auto"/>
          <w:lang w:val="ru-RU"/>
        </w:rPr>
        <w:t xml:space="preserve">., ДВ, </w:t>
      </w:r>
      <w:proofErr w:type="spellStart"/>
      <w:r w:rsidRPr="00E550AB">
        <w:rPr>
          <w:rFonts w:ascii="Times New Roman" w:hAnsi="Times New Roman" w:cs="Times New Roman"/>
          <w:color w:val="auto"/>
          <w:lang w:val="ru-RU"/>
        </w:rPr>
        <w:t>бр</w:t>
      </w:r>
      <w:proofErr w:type="spellEnd"/>
      <w:r w:rsidRPr="00E550AB">
        <w:rPr>
          <w:rFonts w:ascii="Times New Roman" w:hAnsi="Times New Roman" w:cs="Times New Roman"/>
          <w:color w:val="auto"/>
          <w:lang w:val="ru-RU"/>
        </w:rPr>
        <w:t xml:space="preserve">. 102 от 22.12.2009 г., изм. и доп.), </w:t>
      </w:r>
      <w:r w:rsidRPr="00E550AB">
        <w:rPr>
          <w:rFonts w:ascii="Times New Roman" w:hAnsi="Times New Roman" w:cs="Times New Roman"/>
          <w:color w:val="auto"/>
        </w:rPr>
        <w:t xml:space="preserve">и с предвидения в БНБ вътрешен </w:t>
      </w:r>
      <w:proofErr w:type="gramStart"/>
      <w:r w:rsidRPr="00E550AB">
        <w:rPr>
          <w:rFonts w:ascii="Times New Roman" w:hAnsi="Times New Roman" w:cs="Times New Roman"/>
          <w:color w:val="auto"/>
        </w:rPr>
        <w:t>ред</w:t>
      </w:r>
      <w:proofErr w:type="gramEnd"/>
      <w:r w:rsidRPr="00E550AB">
        <w:rPr>
          <w:rFonts w:ascii="Times New Roman" w:hAnsi="Times New Roman" w:cs="Times New Roman"/>
          <w:color w:val="auto"/>
        </w:rPr>
        <w:t xml:space="preserve"> за провеждането на начален инструктаж. Другите видове инструктажи, предвидени в наредбата, на персонала на </w:t>
      </w:r>
      <w:r>
        <w:rPr>
          <w:rFonts w:ascii="Times New Roman" w:hAnsi="Times New Roman" w:cs="Times New Roman"/>
          <w:b/>
          <w:color w:val="auto"/>
        </w:rPr>
        <w:t>ИЗПЪЛНИТЕЛЯ</w:t>
      </w:r>
      <w:r w:rsidRPr="00E550AB">
        <w:rPr>
          <w:rFonts w:ascii="Times New Roman" w:hAnsi="Times New Roman" w:cs="Times New Roman"/>
          <w:color w:val="auto"/>
        </w:rPr>
        <w:t xml:space="preserve">, се провеждат от </w:t>
      </w:r>
      <w:r>
        <w:rPr>
          <w:rFonts w:ascii="Times New Roman" w:hAnsi="Times New Roman" w:cs="Times New Roman"/>
          <w:b/>
          <w:color w:val="auto"/>
        </w:rPr>
        <w:t xml:space="preserve">ИЗПЪЛНИТЕЛЯ </w:t>
      </w:r>
      <w:r w:rsidRPr="00E550AB">
        <w:rPr>
          <w:rFonts w:ascii="Times New Roman" w:hAnsi="Times New Roman" w:cs="Times New Roman"/>
          <w:color w:val="auto"/>
        </w:rPr>
        <w:t xml:space="preserve">по ред и начин, определени от </w:t>
      </w:r>
      <w:r>
        <w:rPr>
          <w:rFonts w:ascii="Times New Roman" w:hAnsi="Times New Roman" w:cs="Times New Roman"/>
          <w:b/>
          <w:color w:val="auto"/>
        </w:rPr>
        <w:t>ИЗПЪЛНИТЕЛЯ</w:t>
      </w:r>
      <w:r w:rsidRPr="00E550AB">
        <w:rPr>
          <w:rFonts w:ascii="Times New Roman" w:hAnsi="Times New Roman" w:cs="Times New Roman"/>
          <w:color w:val="auto"/>
        </w:rPr>
        <w:t>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SimSun" w:hAnsi="Times New Roman" w:cs="Times New Roman"/>
          <w:b/>
          <w:color w:val="auto"/>
          <w:lang w:val="ru-RU"/>
        </w:rPr>
      </w:pPr>
      <w:r>
        <w:rPr>
          <w:rFonts w:ascii="Times New Roman" w:eastAsia="SimSun" w:hAnsi="Times New Roman" w:cs="Times New Roman"/>
          <w:b/>
          <w:color w:val="auto"/>
        </w:rPr>
        <w:t>VІ. НЕУСТОЙКИ</w:t>
      </w:r>
    </w:p>
    <w:p w:rsidR="00244AF0" w:rsidRDefault="00244AF0" w:rsidP="00444D38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b/>
          <w:color w:val="auto"/>
        </w:rPr>
        <w:t xml:space="preserve">Чл. 11. </w:t>
      </w:r>
      <w:r w:rsidRPr="00E550AB">
        <w:rPr>
          <w:rFonts w:ascii="Times New Roman" w:eastAsia="SimSun" w:hAnsi="Times New Roman" w:cs="Times New Roman"/>
          <w:color w:val="auto"/>
          <w:lang w:val="ru-RU"/>
        </w:rPr>
        <w:t>(1)</w:t>
      </w:r>
      <w:r>
        <w:rPr>
          <w:rFonts w:ascii="Times New Roman" w:eastAsia="SimSun" w:hAnsi="Times New Roman" w:cs="Times New Roman"/>
          <w:b/>
          <w:color w:val="auto"/>
        </w:rPr>
        <w:t xml:space="preserve"> </w:t>
      </w:r>
      <w:r w:rsidRPr="00E550AB">
        <w:rPr>
          <w:rFonts w:ascii="Times New Roman" w:hAnsi="Times New Roman" w:cs="Times New Roman"/>
        </w:rPr>
        <w:t xml:space="preserve">При забавено изпълнение на някое от задълженията по настоящия договор, виновната страна заплаща неустойка в размер на 0.5 % </w:t>
      </w:r>
      <w:proofErr w:type="gramStart"/>
      <w:r w:rsidRPr="00E550AB">
        <w:rPr>
          <w:rFonts w:ascii="Times New Roman" w:hAnsi="Times New Roman" w:cs="Times New Roman"/>
        </w:rPr>
        <w:t>от</w:t>
      </w:r>
      <w:proofErr w:type="gramEnd"/>
      <w:r w:rsidRPr="00E550AB">
        <w:rPr>
          <w:rFonts w:ascii="Times New Roman" w:hAnsi="Times New Roman" w:cs="Times New Roman"/>
        </w:rPr>
        <w:t xml:space="preserve"> тримесечната абонаментна такса за всеки просрочен ден, но не повече от 10 % от тази сума.</w:t>
      </w:r>
    </w:p>
    <w:p w:rsidR="00244AF0" w:rsidRDefault="00244AF0" w:rsidP="00444D38">
      <w:pPr>
        <w:widowControl w:val="0"/>
        <w:numPr>
          <w:ilvl w:val="0"/>
          <w:numId w:val="27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</w:rPr>
      </w:pPr>
      <w:r w:rsidRPr="00E550AB">
        <w:rPr>
          <w:rFonts w:ascii="Times New Roman" w:hAnsi="Times New Roman" w:cs="Times New Roman"/>
        </w:rPr>
        <w:t xml:space="preserve">При забавено изпълнение, продължило повече от 20 (двадесет) календарни дни, </w:t>
      </w:r>
      <w:r w:rsidRPr="00E550AB">
        <w:rPr>
          <w:rFonts w:ascii="Times New Roman" w:hAnsi="Times New Roman" w:cs="Times New Roman"/>
        </w:rPr>
        <w:lastRenderedPageBreak/>
        <w:t>изправната страна има право да прекрати едностранно договора, без да дава допълнителен срок за изпълнение, като писмено уведоми другата страна, както и на неустойка за пълно неизпълнение на договора в размер на 10 % от годишната абонаментна такса, посочена в     чл. 2, ал. 1 от договора.</w:t>
      </w:r>
    </w:p>
    <w:p w:rsidR="00244AF0" w:rsidRDefault="00244AF0" w:rsidP="00444D38">
      <w:pPr>
        <w:widowControl w:val="0"/>
        <w:numPr>
          <w:ilvl w:val="0"/>
          <w:numId w:val="27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</w:rPr>
      </w:pPr>
      <w:r w:rsidRPr="00E550AB">
        <w:rPr>
          <w:rFonts w:ascii="Times New Roman" w:hAnsi="Times New Roman" w:cs="Times New Roman"/>
        </w:rPr>
        <w:t>Когато забавянето или неизпълнението по договора са причинили вреди                    по-големи от неустойката, изправната страна има право и на разликата до пълния размер на вредите.</w:t>
      </w:r>
    </w:p>
    <w:p w:rsidR="00244AF0" w:rsidRDefault="00244AF0" w:rsidP="00444D38">
      <w:pPr>
        <w:widowControl w:val="0"/>
        <w:numPr>
          <w:ilvl w:val="0"/>
          <w:numId w:val="27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ИЗПЪЛНИТЕЛЯТ</w:t>
      </w:r>
      <w:r w:rsidRPr="00E550AB">
        <w:rPr>
          <w:rFonts w:ascii="Times New Roman" w:hAnsi="Times New Roman" w:cs="Times New Roman"/>
        </w:rPr>
        <w:t xml:space="preserve"> поема риска от загуби или вреди, причинени по негова вина     в процеса на изпълнението на услугите по този договор.</w:t>
      </w:r>
    </w:p>
    <w:p w:rsidR="00244AF0" w:rsidRPr="00301763" w:rsidRDefault="00244AF0" w:rsidP="00301763">
      <w:pPr>
        <w:pStyle w:val="ListParagraph"/>
        <w:numPr>
          <w:ilvl w:val="0"/>
          <w:numId w:val="27"/>
        </w:numPr>
        <w:spacing w:before="120"/>
        <w:ind w:left="0" w:firstLine="720"/>
        <w:jc w:val="both"/>
        <w:rPr>
          <w:lang w:val="ru-RU"/>
        </w:rPr>
      </w:pPr>
      <w:r w:rsidRPr="00E550AB">
        <w:rPr>
          <w:rFonts w:ascii="Times New Roman" w:hAnsi="Times New Roman" w:cs="Times New Roman"/>
        </w:rPr>
        <w:t xml:space="preserve">Ако </w:t>
      </w:r>
      <w:r>
        <w:rPr>
          <w:rFonts w:ascii="Times New Roman" w:hAnsi="Times New Roman" w:cs="Times New Roman"/>
          <w:b/>
        </w:rPr>
        <w:t xml:space="preserve">ВЪЗЛОЖИТЕЛЯТ </w:t>
      </w:r>
      <w:r w:rsidRPr="00E550AB">
        <w:rPr>
          <w:rFonts w:ascii="Times New Roman" w:hAnsi="Times New Roman" w:cs="Times New Roman"/>
        </w:rPr>
        <w:t xml:space="preserve">не може да получи достъп до базата данни </w:t>
      </w:r>
      <w:r w:rsidRPr="00E550AB">
        <w:rPr>
          <w:rFonts w:ascii="Times New Roman" w:hAnsi="Times New Roman" w:cs="Times New Roman"/>
          <w:caps/>
          <w:lang w:val="en-US"/>
        </w:rPr>
        <w:t>Amadeus</w:t>
      </w:r>
      <w:r w:rsidRPr="00301763">
        <w:rPr>
          <w:rFonts w:ascii="Times New Roman" w:hAnsi="Times New Roman" w:cs="Times New Roman"/>
        </w:rPr>
        <w:t xml:space="preserve"> за период по-дълъг от един месец поради причини, произтичащи от </w:t>
      </w:r>
      <w:r w:rsidRPr="00301763">
        <w:rPr>
          <w:rFonts w:ascii="Times New Roman" w:hAnsi="Times New Roman" w:cs="Times New Roman"/>
          <w:b/>
        </w:rPr>
        <w:t>ИЗПЪЛНИТЕЛЯ</w:t>
      </w:r>
      <w:r w:rsidRPr="00E550AB">
        <w:rPr>
          <w:rFonts w:ascii="Times New Roman" w:hAnsi="Times New Roman" w:cs="Times New Roman"/>
        </w:rPr>
        <w:t xml:space="preserve">,                   </w:t>
      </w:r>
      <w:r>
        <w:rPr>
          <w:rFonts w:ascii="Times New Roman" w:hAnsi="Times New Roman" w:cs="Times New Roman"/>
          <w:b/>
        </w:rPr>
        <w:t xml:space="preserve"> </w:t>
      </w:r>
      <w:r w:rsidRPr="00E550AB">
        <w:rPr>
          <w:rFonts w:ascii="Times New Roman" w:hAnsi="Times New Roman" w:cs="Times New Roman"/>
        </w:rPr>
        <w:t xml:space="preserve">с изключение на случаите на непреодолима сила, </w:t>
      </w:r>
      <w:r>
        <w:rPr>
          <w:rFonts w:ascii="Times New Roman" w:hAnsi="Times New Roman" w:cs="Times New Roman"/>
          <w:b/>
        </w:rPr>
        <w:t xml:space="preserve">ИЗПЪЛНИТЕЛЯТ </w:t>
      </w:r>
      <w:r w:rsidRPr="00E550AB">
        <w:rPr>
          <w:rFonts w:ascii="Times New Roman" w:hAnsi="Times New Roman" w:cs="Times New Roman"/>
        </w:rPr>
        <w:t xml:space="preserve">се задължава да възстанови на </w:t>
      </w:r>
      <w:r>
        <w:rPr>
          <w:rFonts w:ascii="Times New Roman" w:hAnsi="Times New Roman" w:cs="Times New Roman"/>
          <w:b/>
        </w:rPr>
        <w:t xml:space="preserve">ВЪЗЛОЖИТЕЛЯ </w:t>
      </w:r>
      <w:r w:rsidRPr="00E550AB">
        <w:rPr>
          <w:rFonts w:ascii="Times New Roman" w:hAnsi="Times New Roman" w:cs="Times New Roman"/>
        </w:rPr>
        <w:t>тази част от цената на абонамента, която е пропорционална на периода, през който е липсвал достъп до базата данни.</w:t>
      </w:r>
    </w:p>
    <w:p w:rsidR="00244AF0" w:rsidRPr="00301763" w:rsidRDefault="00244AF0" w:rsidP="00301763">
      <w:pPr>
        <w:pStyle w:val="ListParagraph"/>
        <w:widowControl w:val="0"/>
        <w:autoSpaceDE w:val="0"/>
        <w:autoSpaceDN w:val="0"/>
        <w:adjustRightInd w:val="0"/>
        <w:spacing w:before="120"/>
        <w:ind w:left="0"/>
        <w:jc w:val="center"/>
        <w:rPr>
          <w:rFonts w:ascii="Times New Roman" w:hAnsi="Times New Roman" w:cs="Times New Roman"/>
          <w:b/>
          <w:color w:val="auto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VІІ. ПРЕКРАТЯВАНЕ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НА ДОГОВОРА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</w:rPr>
      </w:pPr>
      <w:r>
        <w:rPr>
          <w:rFonts w:ascii="Times New Roman" w:eastAsia="SimSun" w:hAnsi="Times New Roman" w:cs="Times New Roman"/>
          <w:b/>
          <w:color w:val="auto"/>
        </w:rPr>
        <w:t>Чл. 12.</w:t>
      </w:r>
      <w:r>
        <w:rPr>
          <w:rFonts w:ascii="Times New Roman" w:eastAsia="SimSun" w:hAnsi="Times New Roman" w:cs="Times New Roman"/>
          <w:b/>
          <w:color w:val="auto"/>
          <w:lang w:val="ru-RU"/>
        </w:rPr>
        <w:t xml:space="preserve"> </w:t>
      </w:r>
      <w:r w:rsidRPr="00E550AB">
        <w:rPr>
          <w:rFonts w:ascii="Times New Roman" w:eastAsia="SimSun" w:hAnsi="Times New Roman" w:cs="Times New Roman"/>
          <w:color w:val="auto"/>
        </w:rPr>
        <w:t>Договорът може да бъде прекратен по взаимно съгласие между страните, изразено в писмена форма.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ru-RU"/>
        </w:rPr>
      </w:pPr>
      <w:r>
        <w:rPr>
          <w:rFonts w:ascii="Times New Roman" w:eastAsia="SimSun" w:hAnsi="Times New Roman" w:cs="Times New Roman"/>
          <w:b/>
          <w:color w:val="auto"/>
        </w:rPr>
        <w:t>Чл. 13</w:t>
      </w:r>
      <w:r w:rsidRPr="00A44547">
        <w:rPr>
          <w:rFonts w:ascii="Times New Roman" w:eastAsia="SimSun" w:hAnsi="Times New Roman" w:cs="Times New Roman"/>
          <w:b/>
          <w:color w:val="auto"/>
          <w:lang w:val="ru-RU"/>
        </w:rPr>
        <w:t>.</w:t>
      </w:r>
      <w:r>
        <w:rPr>
          <w:rFonts w:ascii="Times New Roman" w:eastAsia="SimSun" w:hAnsi="Times New Roman" w:cs="Times New Roman"/>
          <w:b/>
          <w:color w:val="auto"/>
        </w:rPr>
        <w:t xml:space="preserve"> </w:t>
      </w:r>
      <w:r w:rsidRPr="00E550AB">
        <w:rPr>
          <w:rFonts w:ascii="Times New Roman" w:eastAsia="SimSun" w:hAnsi="Times New Roman" w:cs="Times New Roman"/>
          <w:color w:val="auto"/>
        </w:rPr>
        <w:t>При виновно неизпълнение на някое от задълженията на една от страните, извън случая по чл.</w:t>
      </w:r>
      <w:r w:rsidRPr="00A44547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r w:rsidRPr="00E550AB">
        <w:rPr>
          <w:rFonts w:ascii="Times New Roman" w:eastAsia="SimSun" w:hAnsi="Times New Roman" w:cs="Times New Roman"/>
          <w:color w:val="auto"/>
        </w:rPr>
        <w:t>11, ал. 2, договорът може да бъде прекратен от изправната страна с                20</w:t>
      </w:r>
      <w:r w:rsidRPr="00E550AB">
        <w:rPr>
          <w:rFonts w:ascii="Times New Roman" w:eastAsia="SimSun" w:hAnsi="Times New Roman" w:cs="Times New Roman"/>
          <w:color w:val="auto"/>
          <w:lang w:val="ru-RU"/>
        </w:rPr>
        <w:t xml:space="preserve"> (</w:t>
      </w:r>
      <w:r w:rsidRPr="00E550AB">
        <w:rPr>
          <w:rFonts w:ascii="Times New Roman" w:eastAsia="SimSun" w:hAnsi="Times New Roman" w:cs="Times New Roman"/>
          <w:color w:val="auto"/>
        </w:rPr>
        <w:t>двадесет</w:t>
      </w:r>
      <w:r w:rsidRPr="00E550AB">
        <w:rPr>
          <w:rFonts w:ascii="Times New Roman" w:eastAsia="SimSun" w:hAnsi="Times New Roman" w:cs="Times New Roman"/>
          <w:color w:val="auto"/>
          <w:lang w:val="ru-RU"/>
        </w:rPr>
        <w:t>)</w:t>
      </w:r>
      <w:r w:rsidRPr="00E550AB">
        <w:rPr>
          <w:rFonts w:ascii="Times New Roman" w:eastAsia="SimSun" w:hAnsi="Times New Roman" w:cs="Times New Roman"/>
          <w:color w:val="auto"/>
        </w:rPr>
        <w:t xml:space="preserve"> дневно писмено предизвестие до неизправната страна.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auto"/>
        </w:rPr>
      </w:pP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SimSun" w:hAnsi="Times New Roman" w:cs="Times New Roman"/>
          <w:b/>
          <w:color w:val="auto"/>
          <w:lang w:val="ru-RU"/>
        </w:rPr>
      </w:pPr>
      <w:r>
        <w:rPr>
          <w:rFonts w:ascii="Times New Roman" w:eastAsia="SimSun" w:hAnsi="Times New Roman" w:cs="Times New Roman"/>
          <w:b/>
          <w:color w:val="auto"/>
          <w:lang w:val="en-US"/>
        </w:rPr>
        <w:t>VIII</w:t>
      </w:r>
      <w:r>
        <w:rPr>
          <w:rFonts w:ascii="Times New Roman" w:eastAsia="SimSun" w:hAnsi="Times New Roman" w:cs="Times New Roman"/>
          <w:b/>
          <w:color w:val="auto"/>
        </w:rPr>
        <w:t>. ЗАКЛЮЧИТЕЛНИ РАЗПОРЕДБИ</w:t>
      </w:r>
    </w:p>
    <w:p w:rsidR="00244AF0" w:rsidRPr="00301763" w:rsidRDefault="00244AF0" w:rsidP="00301763">
      <w:pPr>
        <w:spacing w:before="12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auto"/>
        </w:rPr>
        <w:t xml:space="preserve">Чл. </w:t>
      </w:r>
      <w:r>
        <w:rPr>
          <w:rFonts w:ascii="Times New Roman" w:hAnsi="Times New Roman" w:cs="Times New Roman"/>
          <w:b/>
          <w:color w:val="auto"/>
          <w:lang w:val="ru-RU"/>
        </w:rPr>
        <w:t>1</w:t>
      </w:r>
      <w:r>
        <w:rPr>
          <w:rFonts w:ascii="Times New Roman" w:hAnsi="Times New Roman" w:cs="Times New Roman"/>
          <w:b/>
          <w:color w:val="auto"/>
        </w:rPr>
        <w:t>4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. </w:t>
      </w:r>
      <w:r w:rsidRPr="00E550AB">
        <w:rPr>
          <w:rFonts w:ascii="Times New Roman" w:hAnsi="Times New Roman" w:cs="Times New Roman"/>
        </w:rPr>
        <w:t xml:space="preserve">Когато неизпълнението на този договор се дължи на възникването на непреодолима сила, изпълнението на задълженията по него на всяка </w:t>
      </w:r>
      <w:proofErr w:type="gramStart"/>
      <w:r w:rsidRPr="00E550AB">
        <w:rPr>
          <w:rFonts w:ascii="Times New Roman" w:hAnsi="Times New Roman" w:cs="Times New Roman"/>
        </w:rPr>
        <w:t>от страните</w:t>
      </w:r>
      <w:proofErr w:type="gramEnd"/>
      <w:r w:rsidRPr="00E550AB">
        <w:rPr>
          <w:rFonts w:ascii="Times New Roman" w:hAnsi="Times New Roman" w:cs="Times New Roman"/>
        </w:rPr>
        <w:t xml:space="preserve"> се спира за времето на действие на непреодолимата сила.</w:t>
      </w:r>
    </w:p>
    <w:p w:rsidR="00244AF0" w:rsidRPr="00301763" w:rsidRDefault="00244AF0" w:rsidP="00301763">
      <w:pPr>
        <w:spacing w:before="12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lang w:val="ru-RU"/>
        </w:rPr>
        <w:t xml:space="preserve">Чл. 15. </w:t>
      </w:r>
      <w:r w:rsidRPr="00E550AB">
        <w:rPr>
          <w:rFonts w:ascii="Times New Roman" w:hAnsi="Times New Roman" w:cs="Times New Roman"/>
          <w:color w:val="auto"/>
        </w:rPr>
        <w:t>Непреодолима сила е непредвидено или непредотвратимо събитие от извънреден характер, което възниква след подписването на този договор, като пожар, наводнение или друго природно бедствие, стачки, саботаж, бунтове, състояние на война, ембарго и др.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b/>
          <w:color w:val="auto"/>
          <w:lang w:val="ru-RU"/>
        </w:rPr>
        <w:t xml:space="preserve">Чл. 16. </w:t>
      </w:r>
      <w:r w:rsidRPr="00E550AB">
        <w:rPr>
          <w:rFonts w:ascii="Times New Roman" w:eastAsia="SimSun" w:hAnsi="Times New Roman" w:cs="Times New Roman"/>
        </w:rPr>
        <w:t xml:space="preserve">Страната, която не може да изпълни задълженията си по този договор поради непреодолима сила, не носи отговорност. Същата е длъжна в срок до 7 </w:t>
      </w:r>
      <w:r w:rsidRPr="00E550AB">
        <w:rPr>
          <w:rFonts w:ascii="Times New Roman" w:eastAsia="SimSun" w:hAnsi="Times New Roman" w:cs="Times New Roman"/>
          <w:lang w:val="ru-RU"/>
        </w:rPr>
        <w:t>(</w:t>
      </w:r>
      <w:r w:rsidRPr="00E550AB">
        <w:rPr>
          <w:rFonts w:ascii="Times New Roman" w:eastAsia="SimSun" w:hAnsi="Times New Roman" w:cs="Times New Roman"/>
        </w:rPr>
        <w:t>седем</w:t>
      </w:r>
      <w:r w:rsidRPr="00E550AB">
        <w:rPr>
          <w:rFonts w:ascii="Times New Roman" w:eastAsia="SimSun" w:hAnsi="Times New Roman" w:cs="Times New Roman"/>
          <w:lang w:val="ru-RU"/>
        </w:rPr>
        <w:t>)</w:t>
      </w:r>
      <w:r w:rsidRPr="00E550AB">
        <w:rPr>
          <w:rFonts w:ascii="Times New Roman" w:eastAsia="SimSun" w:hAnsi="Times New Roman" w:cs="Times New Roman"/>
        </w:rPr>
        <w:t xml:space="preserve"> работни дни писмено да извести другата страна за непреодолимата сила и евентуалните последствия от нея за изпълнението на този договор. В случай, че не изпрати такова известие, страната дължи обезщетение за щетите от това.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</w:rPr>
      </w:pPr>
      <w:r>
        <w:rPr>
          <w:rFonts w:ascii="Times New Roman" w:eastAsia="SimSun" w:hAnsi="Times New Roman" w:cs="Times New Roman"/>
          <w:b/>
          <w:color w:val="auto"/>
        </w:rPr>
        <w:t>Чл. 17.</w:t>
      </w:r>
      <w:r>
        <w:rPr>
          <w:rFonts w:ascii="Times New Roman" w:eastAsia="SimSun" w:hAnsi="Times New Roman" w:cs="Times New Roman"/>
          <w:b/>
          <w:color w:val="auto"/>
          <w:lang w:val="ru-RU"/>
        </w:rPr>
        <w:t xml:space="preserve"> ВЪЗЛОЖИТЕЛЯТ </w:t>
      </w:r>
      <w:r w:rsidRPr="00E550AB">
        <w:rPr>
          <w:rFonts w:ascii="Times New Roman" w:eastAsia="SimSun" w:hAnsi="Times New Roman" w:cs="Times New Roman"/>
          <w:color w:val="auto"/>
          <w:lang w:val="ru-RU"/>
        </w:rPr>
        <w:t xml:space="preserve">и </w:t>
      </w:r>
      <w:r>
        <w:rPr>
          <w:rFonts w:ascii="Times New Roman" w:eastAsia="SimSun" w:hAnsi="Times New Roman" w:cs="Times New Roman"/>
          <w:b/>
          <w:color w:val="auto"/>
          <w:lang w:val="ru-RU"/>
        </w:rPr>
        <w:t>ИЗПЪЛНИТЕЛЯТ</w:t>
      </w:r>
      <w:r w:rsidRPr="00E550AB">
        <w:rPr>
          <w:rFonts w:ascii="Times New Roman" w:eastAsia="SimSun" w:hAnsi="Times New Roman" w:cs="Times New Roman"/>
          <w:color w:val="auto"/>
        </w:rPr>
        <w:t xml:space="preserve"> определят следните свои представители по изпълнението на договора, които да оказват при необходимост административно съдействие на другата страна, да подписват и съхраняват текущата документация, свързана с изпълнението на договора: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ru-RU"/>
        </w:rPr>
      </w:pPr>
      <w:r w:rsidRPr="00444D38">
        <w:rPr>
          <w:rFonts w:ascii="Times New Roman" w:eastAsia="SimSun" w:hAnsi="Times New Roman" w:cs="Times New Roman"/>
          <w:color w:val="auto"/>
        </w:rPr>
        <w:t>За</w:t>
      </w:r>
      <w:r>
        <w:rPr>
          <w:rFonts w:ascii="Times New Roman" w:eastAsia="SimSun" w:hAnsi="Times New Roman" w:cs="Times New Roman"/>
          <w:b/>
          <w:color w:val="auto"/>
        </w:rPr>
        <w:t xml:space="preserve"> ВЪЗЛОЖИТЕЛЯ: </w:t>
      </w:r>
      <w:r w:rsidRPr="00444D38">
        <w:rPr>
          <w:rFonts w:ascii="Times New Roman" w:eastAsia="SimSun" w:hAnsi="Times New Roman" w:cs="Times New Roman"/>
          <w:color w:val="auto"/>
        </w:rPr>
        <w:t xml:space="preserve">СВЕТЛА ВЛАДИМИРОВА </w:t>
      </w:r>
      <w:r w:rsidRPr="00EB7B8A">
        <w:rPr>
          <w:rFonts w:ascii="Times New Roman" w:hAnsi="Times New Roman" w:cs="Times New Roman"/>
          <w:lang w:val="ru-RU"/>
        </w:rPr>
        <w:t>–</w:t>
      </w:r>
      <w:r w:rsidRPr="00444D38">
        <w:rPr>
          <w:rFonts w:ascii="Times New Roman" w:hAnsi="Times New Roman" w:cs="Times New Roman"/>
          <w:lang w:val="ru-RU"/>
        </w:rPr>
        <w:t xml:space="preserve"> </w:t>
      </w:r>
      <w:r w:rsidRPr="00444D38">
        <w:rPr>
          <w:rFonts w:ascii="Times New Roman" w:eastAsia="SimSun" w:hAnsi="Times New Roman" w:cs="Times New Roman"/>
          <w:color w:val="auto"/>
        </w:rPr>
        <w:t>началник отдел в дирекция „Икономически изследвания и прогнози”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>;</w:t>
      </w:r>
    </w:p>
    <w:p w:rsidR="00244AF0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en-US"/>
        </w:rPr>
      </w:pPr>
      <w:r w:rsidRPr="00444D38">
        <w:rPr>
          <w:rFonts w:ascii="Times New Roman" w:eastAsia="SimSun" w:hAnsi="Times New Roman" w:cs="Times New Roman"/>
          <w:color w:val="auto"/>
        </w:rPr>
        <w:t xml:space="preserve">За </w:t>
      </w:r>
      <w:r>
        <w:rPr>
          <w:rFonts w:ascii="Times New Roman" w:eastAsia="SimSun" w:hAnsi="Times New Roman" w:cs="Times New Roman"/>
          <w:b/>
          <w:color w:val="auto"/>
        </w:rPr>
        <w:t xml:space="preserve">ИЗПЪЛНИТЕЛЯ: </w:t>
      </w:r>
      <w:r w:rsidRPr="00444D38">
        <w:rPr>
          <w:rFonts w:ascii="Times New Roman" w:eastAsia="SimSun" w:hAnsi="Times New Roman" w:cs="Times New Roman"/>
          <w:color w:val="auto"/>
        </w:rPr>
        <w:t>...</w:t>
      </w:r>
    </w:p>
    <w:p w:rsidR="00244AF0" w:rsidRPr="00FB1265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en-US"/>
        </w:rPr>
      </w:pP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</w:rPr>
      </w:pPr>
      <w:r>
        <w:rPr>
          <w:rFonts w:ascii="Times New Roman" w:eastAsia="SimSun" w:hAnsi="Times New Roman" w:cs="Times New Roman"/>
          <w:b/>
          <w:color w:val="auto"/>
        </w:rPr>
        <w:t xml:space="preserve">Чл. 18. 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(1) </w:t>
      </w:r>
      <w:proofErr w:type="gramStart"/>
      <w:r w:rsidRPr="00444D38">
        <w:rPr>
          <w:rFonts w:ascii="Times New Roman" w:eastAsia="SimSun" w:hAnsi="Times New Roman" w:cs="Times New Roman"/>
          <w:color w:val="auto"/>
        </w:rPr>
        <w:t>За целите</w:t>
      </w:r>
      <w:proofErr w:type="gramEnd"/>
      <w:r w:rsidRPr="00444D38">
        <w:rPr>
          <w:rFonts w:ascii="Times New Roman" w:eastAsia="SimSun" w:hAnsi="Times New Roman" w:cs="Times New Roman"/>
          <w:color w:val="auto"/>
        </w:rPr>
        <w:t xml:space="preserve"> на настоящия договор уведомяването на </w:t>
      </w:r>
      <w:r>
        <w:rPr>
          <w:rFonts w:ascii="Times New Roman" w:eastAsia="SimSun" w:hAnsi="Times New Roman" w:cs="Times New Roman"/>
          <w:b/>
          <w:color w:val="auto"/>
        </w:rPr>
        <w:t>ВЪЗЛОЖИТЕЛЯ</w:t>
      </w:r>
      <w:r w:rsidRPr="00444D38">
        <w:rPr>
          <w:rFonts w:ascii="Times New Roman" w:eastAsia="SimSun" w:hAnsi="Times New Roman" w:cs="Times New Roman"/>
          <w:color w:val="auto"/>
        </w:rPr>
        <w:t xml:space="preserve"> се извършва писмено по факс: 02 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>/</w:t>
      </w:r>
      <w:r w:rsidRPr="00444D38">
        <w:rPr>
          <w:rFonts w:ascii="Times New Roman" w:eastAsia="SimSun" w:hAnsi="Times New Roman" w:cs="Times New Roman"/>
          <w:color w:val="auto"/>
        </w:rPr>
        <w:t>980 2425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; </w:t>
      </w:r>
      <w:r w:rsidRPr="00444D38">
        <w:rPr>
          <w:rFonts w:ascii="Times New Roman" w:eastAsia="SimSun" w:hAnsi="Times New Roman" w:cs="Times New Roman"/>
          <w:color w:val="auto"/>
        </w:rPr>
        <w:t>електронна поща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: </w:t>
      </w:r>
      <w:hyperlink r:id="rId8" w:history="1">
        <w:r>
          <w:rPr>
            <w:rStyle w:val="Hyperlink"/>
            <w:rFonts w:ascii="Times New Roman" w:eastAsia="SimSun" w:hAnsi="Times New Roman"/>
            <w:lang w:val="en-US"/>
          </w:rPr>
          <w:t>Vladimirova</w:t>
        </w:r>
        <w:r>
          <w:rPr>
            <w:rStyle w:val="Hyperlink"/>
            <w:rFonts w:ascii="Times New Roman" w:eastAsia="SimSun" w:hAnsi="Times New Roman"/>
            <w:lang w:val="ru-RU"/>
          </w:rPr>
          <w:t>.</w:t>
        </w:r>
        <w:r>
          <w:rPr>
            <w:rStyle w:val="Hyperlink"/>
            <w:rFonts w:ascii="Times New Roman" w:eastAsia="SimSun" w:hAnsi="Times New Roman"/>
            <w:lang w:val="en-US"/>
          </w:rPr>
          <w:t>S</w:t>
        </w:r>
        <w:r>
          <w:rPr>
            <w:rStyle w:val="Hyperlink"/>
            <w:rFonts w:ascii="Times New Roman" w:eastAsia="SimSun" w:hAnsi="Times New Roman"/>
            <w:lang w:val="ru-RU"/>
          </w:rPr>
          <w:t>@</w:t>
        </w:r>
        <w:r>
          <w:rPr>
            <w:rStyle w:val="Hyperlink"/>
            <w:rFonts w:ascii="Times New Roman" w:eastAsia="SimSun" w:hAnsi="Times New Roman"/>
            <w:lang w:val="en-US"/>
          </w:rPr>
          <w:t>bnbank</w:t>
        </w:r>
        <w:r>
          <w:rPr>
            <w:rStyle w:val="Hyperlink"/>
            <w:rFonts w:ascii="Times New Roman" w:eastAsia="SimSun" w:hAnsi="Times New Roman"/>
            <w:lang w:val="ru-RU"/>
          </w:rPr>
          <w:t>.</w:t>
        </w:r>
        <w:r>
          <w:rPr>
            <w:rStyle w:val="Hyperlink"/>
            <w:rFonts w:ascii="Times New Roman" w:eastAsia="SimSun" w:hAnsi="Times New Roman"/>
            <w:lang w:val="en-US"/>
          </w:rPr>
          <w:t>org</w:t>
        </w:r>
      </w:hyperlink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; </w:t>
      </w:r>
      <w:r w:rsidRPr="00444D38">
        <w:rPr>
          <w:rFonts w:ascii="Times New Roman" w:eastAsia="SimSun" w:hAnsi="Times New Roman" w:cs="Times New Roman"/>
          <w:color w:val="auto"/>
        </w:rPr>
        <w:t xml:space="preserve">телефон: 02 9145 1526, или с препоръчано писмо на адрес: гр. София 1000, пл. „Княз Александър </w:t>
      </w:r>
      <w:r w:rsidRPr="00444D38">
        <w:rPr>
          <w:rFonts w:ascii="Times New Roman" w:eastAsia="SimSun" w:hAnsi="Times New Roman" w:cs="Times New Roman"/>
          <w:color w:val="auto"/>
          <w:lang w:val="en-US"/>
        </w:rPr>
        <w:t>I</w:t>
      </w:r>
      <w:r w:rsidRPr="00444D38">
        <w:rPr>
          <w:rFonts w:ascii="Times New Roman" w:eastAsia="SimSun" w:hAnsi="Times New Roman" w:cs="Times New Roman"/>
          <w:color w:val="auto"/>
        </w:rPr>
        <w:t>” № 1.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ru-RU"/>
        </w:rPr>
      </w:pPr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(2) </w:t>
      </w:r>
      <w:r w:rsidRPr="00444D38">
        <w:rPr>
          <w:rFonts w:ascii="Times New Roman" w:eastAsia="SimSun" w:hAnsi="Times New Roman" w:cs="Times New Roman"/>
          <w:color w:val="auto"/>
        </w:rPr>
        <w:t xml:space="preserve">Уведомяването на </w:t>
      </w:r>
      <w:r w:rsidRPr="00444D38">
        <w:rPr>
          <w:rFonts w:ascii="Times New Roman" w:eastAsia="SimSun" w:hAnsi="Times New Roman" w:cs="Times New Roman"/>
          <w:b/>
          <w:color w:val="auto"/>
        </w:rPr>
        <w:t xml:space="preserve">ИЗПЪЛНИТЕЛЯ </w:t>
      </w:r>
      <w:r w:rsidRPr="00444D38">
        <w:rPr>
          <w:rFonts w:ascii="Times New Roman" w:eastAsia="SimSun" w:hAnsi="Times New Roman" w:cs="Times New Roman"/>
          <w:color w:val="auto"/>
        </w:rPr>
        <w:t>се извършва писмено по факс: ...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>:</w:t>
      </w:r>
      <w:r w:rsidRPr="00444D38">
        <w:rPr>
          <w:rFonts w:ascii="Times New Roman" w:eastAsia="SimSun" w:hAnsi="Times New Roman" w:cs="Times New Roman"/>
          <w:color w:val="auto"/>
        </w:rPr>
        <w:t xml:space="preserve"> електронна поща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: </w:t>
      </w:r>
      <w:r w:rsidRPr="00444D38">
        <w:rPr>
          <w:rFonts w:ascii="Times New Roman" w:eastAsia="SimSun" w:hAnsi="Times New Roman" w:cs="Times New Roman"/>
          <w:color w:val="auto"/>
        </w:rPr>
        <w:t xml:space="preserve">... 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>;</w:t>
      </w:r>
      <w:r w:rsidRPr="00444D38">
        <w:rPr>
          <w:rFonts w:ascii="Times New Roman" w:eastAsia="SimSun" w:hAnsi="Times New Roman" w:cs="Times New Roman"/>
          <w:color w:val="auto"/>
        </w:rPr>
        <w:t xml:space="preserve"> телефон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>:</w:t>
      </w:r>
      <w:proofErr w:type="gramStart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r w:rsidRPr="00444D38">
        <w:rPr>
          <w:rFonts w:ascii="Times New Roman" w:eastAsia="SimSun" w:hAnsi="Times New Roman" w:cs="Times New Roman"/>
          <w:color w:val="auto"/>
        </w:rPr>
        <w:t>.</w:t>
      </w:r>
      <w:proofErr w:type="gramEnd"/>
      <w:r w:rsidRPr="00444D38">
        <w:rPr>
          <w:rFonts w:ascii="Times New Roman" w:eastAsia="SimSun" w:hAnsi="Times New Roman" w:cs="Times New Roman"/>
          <w:color w:val="auto"/>
        </w:rPr>
        <w:t>.. , или с препоръчано писмо на адрес: ...</w:t>
      </w:r>
    </w:p>
    <w:p w:rsidR="00244AF0" w:rsidRDefault="00244AF0" w:rsidP="00444D38">
      <w:pPr>
        <w:shd w:val="clear" w:color="auto" w:fill="FFFFFF"/>
        <w:spacing w:before="120"/>
        <w:ind w:left="24" w:right="14" w:firstLine="685"/>
        <w:jc w:val="both"/>
        <w:rPr>
          <w:rFonts w:ascii="Times New Roman" w:eastAsia="SimSun" w:hAnsi="Times New Roman" w:cs="Times New Roman"/>
          <w:b/>
          <w:color w:val="auto"/>
          <w:lang w:val="ru-RU"/>
        </w:rPr>
      </w:pPr>
      <w:r w:rsidRPr="00444D38">
        <w:rPr>
          <w:rFonts w:ascii="Times New Roman" w:eastAsia="SimSun" w:hAnsi="Times New Roman" w:cs="Times New Roman"/>
          <w:b/>
          <w:color w:val="auto"/>
        </w:rPr>
        <w:lastRenderedPageBreak/>
        <w:t xml:space="preserve">Чл. 19.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Всички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спорове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,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които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биха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възникнали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във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връзка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с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тълкуването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или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изпълнението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на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настоящия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договор,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ще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се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решават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gramStart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от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страните</w:t>
      </w:r>
      <w:proofErr w:type="spellEnd"/>
      <w:proofErr w:type="gram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чрез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преговори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за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постигане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на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споразумение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, а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когато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това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се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окаже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невъзможно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,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спорът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ще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се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отнася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за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разрешаване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пред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компетентния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български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съд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по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реда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на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Гражданския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</w:t>
      </w:r>
      <w:proofErr w:type="spellStart"/>
      <w:r w:rsidRPr="00444D38">
        <w:rPr>
          <w:rFonts w:ascii="Times New Roman" w:eastAsia="SimSun" w:hAnsi="Times New Roman" w:cs="Times New Roman"/>
          <w:color w:val="auto"/>
          <w:lang w:val="ru-RU"/>
        </w:rPr>
        <w:t>процесуален</w:t>
      </w:r>
      <w:proofErr w:type="spellEnd"/>
      <w:r w:rsidRPr="00444D38">
        <w:rPr>
          <w:rFonts w:ascii="Times New Roman" w:eastAsia="SimSun" w:hAnsi="Times New Roman" w:cs="Times New Roman"/>
          <w:color w:val="auto"/>
          <w:lang w:val="ru-RU"/>
        </w:rPr>
        <w:t xml:space="preserve"> кодекс.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</w:rPr>
      </w:pPr>
      <w:r w:rsidRPr="00444D38">
        <w:rPr>
          <w:rFonts w:ascii="Times New Roman" w:eastAsia="SimSun" w:hAnsi="Times New Roman" w:cs="Times New Roman"/>
          <w:b/>
          <w:color w:val="auto"/>
        </w:rPr>
        <w:t>Чл. 20.</w:t>
      </w:r>
      <w:r w:rsidRPr="00444D38">
        <w:rPr>
          <w:rFonts w:ascii="Times New Roman" w:eastAsia="SimSun" w:hAnsi="Times New Roman" w:cs="Times New Roman"/>
          <w:b/>
          <w:color w:val="auto"/>
          <w:lang w:val="ru-RU"/>
        </w:rPr>
        <w:t xml:space="preserve"> </w:t>
      </w:r>
      <w:r w:rsidRPr="00444D38">
        <w:rPr>
          <w:rFonts w:ascii="Times New Roman" w:eastAsia="SimSun" w:hAnsi="Times New Roman" w:cs="Times New Roman"/>
          <w:color w:val="auto"/>
        </w:rPr>
        <w:t>За неуредените в този договор въпроси се прилагат разпоредбите на действащото българско законодателство.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ru-RU"/>
        </w:rPr>
      </w:pPr>
      <w:r w:rsidRPr="00444D38">
        <w:rPr>
          <w:rFonts w:ascii="Times New Roman" w:eastAsia="SimSun" w:hAnsi="Times New Roman" w:cs="Times New Roman"/>
          <w:b/>
          <w:color w:val="auto"/>
        </w:rPr>
        <w:t xml:space="preserve">Чл. 21. </w:t>
      </w:r>
      <w:r w:rsidRPr="00444D38">
        <w:rPr>
          <w:rFonts w:ascii="Times New Roman" w:eastAsia="SimSun" w:hAnsi="Times New Roman" w:cs="Times New Roman"/>
          <w:color w:val="auto"/>
        </w:rPr>
        <w:t>Всички данни, сведения, факти и обстоятелства, свързани със сключването и изпълнението на този договор, ще се третират от страните като поверителна информация, доколкото в законодателството не се изисква регистрирането или публикуването на дадена информация.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ru-RU"/>
        </w:rPr>
      </w:pP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ru-RU"/>
        </w:rPr>
      </w:pPr>
      <w:r w:rsidRPr="00444D38">
        <w:rPr>
          <w:rFonts w:ascii="Times New Roman" w:eastAsia="SimSun" w:hAnsi="Times New Roman" w:cs="Times New Roman"/>
          <w:color w:val="auto"/>
        </w:rPr>
        <w:t xml:space="preserve">Настоящият договор се състави и подписа в 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>2 (</w:t>
      </w:r>
      <w:r w:rsidRPr="00444D38">
        <w:rPr>
          <w:rFonts w:ascii="Times New Roman" w:eastAsia="SimSun" w:hAnsi="Times New Roman" w:cs="Times New Roman"/>
          <w:color w:val="auto"/>
        </w:rPr>
        <w:t>два</w:t>
      </w:r>
      <w:r w:rsidRPr="00444D38">
        <w:rPr>
          <w:rFonts w:ascii="Times New Roman" w:eastAsia="SimSun" w:hAnsi="Times New Roman" w:cs="Times New Roman"/>
          <w:color w:val="auto"/>
          <w:lang w:val="ru-RU"/>
        </w:rPr>
        <w:t>)</w:t>
      </w:r>
      <w:r w:rsidRPr="00444D38">
        <w:rPr>
          <w:rFonts w:ascii="Times New Roman" w:eastAsia="SimSun" w:hAnsi="Times New Roman" w:cs="Times New Roman"/>
          <w:color w:val="auto"/>
        </w:rPr>
        <w:t xml:space="preserve"> еднообразни екземпляра, по един за всяка от страните.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  <w:lang w:val="ru-RU"/>
        </w:rPr>
      </w:pPr>
    </w:p>
    <w:p w:rsidR="00244AF0" w:rsidRDefault="00244AF0" w:rsidP="00444D38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3" w:firstLine="686"/>
        <w:rPr>
          <w:rFonts w:ascii="Times New Roman" w:hAnsi="Times New Roman" w:cs="Times New Roman"/>
          <w:lang w:val="ru-RU"/>
        </w:rPr>
      </w:pPr>
      <w:r w:rsidRPr="00444D38">
        <w:rPr>
          <w:rFonts w:ascii="Times New Roman" w:hAnsi="Times New Roman" w:cs="Times New Roman"/>
        </w:rPr>
        <w:t xml:space="preserve">Неразделна част от този договор е офертата на </w:t>
      </w:r>
      <w:r w:rsidRPr="00444D38">
        <w:rPr>
          <w:rFonts w:ascii="Times New Roman" w:hAnsi="Times New Roman" w:cs="Times New Roman"/>
          <w:b/>
        </w:rPr>
        <w:t>ИЗПЪЛНИТЕЛЯ</w:t>
      </w:r>
      <w:r w:rsidRPr="00444D38">
        <w:rPr>
          <w:rFonts w:ascii="Times New Roman" w:hAnsi="Times New Roman" w:cs="Times New Roman"/>
        </w:rPr>
        <w:t>.</w:t>
      </w:r>
    </w:p>
    <w:p w:rsidR="00244AF0" w:rsidRPr="00301763" w:rsidRDefault="00244AF0" w:rsidP="00301763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eastAsia="SimSun" w:hAnsi="Times New Roman" w:cs="Times New Roman"/>
          <w:color w:val="auto"/>
        </w:rPr>
      </w:pPr>
      <w:r w:rsidRPr="00444D38">
        <w:rPr>
          <w:rFonts w:ascii="Times New Roman" w:eastAsia="SimSun" w:hAnsi="Times New Roman" w:cs="Times New Roman"/>
          <w:color w:val="auto"/>
        </w:rPr>
        <w:t>При подписването на договора се представиха следните документи:</w:t>
      </w:r>
    </w:p>
    <w:p w:rsidR="00244AF0" w:rsidRDefault="00244AF0" w:rsidP="00444D38">
      <w:pPr>
        <w:pStyle w:val="a"/>
        <w:tabs>
          <w:tab w:val="left" w:pos="3969"/>
        </w:tabs>
        <w:spacing w:line="240" w:lineRule="auto"/>
        <w:ind w:firstLine="709"/>
        <w:rPr>
          <w:szCs w:val="24"/>
        </w:rPr>
      </w:pPr>
      <w:r w:rsidRPr="00444D38">
        <w:rPr>
          <w:szCs w:val="24"/>
        </w:rPr>
        <w:t>1. Документи, издадени от компетентни органи за удостоверяване липсата на обстоятелствата по чл. 47, ал. 1, т. 1 от Закона за обществените поръчки;</w:t>
      </w:r>
    </w:p>
    <w:p w:rsidR="00244AF0" w:rsidRPr="00301763" w:rsidRDefault="00244AF0" w:rsidP="00301763">
      <w:pPr>
        <w:pStyle w:val="a"/>
        <w:tabs>
          <w:tab w:val="left" w:pos="3969"/>
        </w:tabs>
        <w:spacing w:line="240" w:lineRule="auto"/>
        <w:ind w:firstLine="709"/>
        <w:rPr>
          <w:szCs w:val="24"/>
        </w:rPr>
      </w:pPr>
      <w:r w:rsidRPr="00444D38">
        <w:rPr>
          <w:szCs w:val="24"/>
        </w:rPr>
        <w:t>2. Декларации за липсата на обстоятелствата по чл. 47, ал. 5 от Закона за обществените поръчки.</w:t>
      </w:r>
    </w:p>
    <w:p w:rsidR="00244AF0" w:rsidRPr="00301763" w:rsidRDefault="00244AF0" w:rsidP="00301763">
      <w:pPr>
        <w:pStyle w:val="a"/>
        <w:tabs>
          <w:tab w:val="left" w:pos="3969"/>
        </w:tabs>
        <w:spacing w:line="240" w:lineRule="auto"/>
        <w:ind w:firstLine="0"/>
        <w:rPr>
          <w:szCs w:val="24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444D38">
        <w:rPr>
          <w:rFonts w:ascii="Times New Roman" w:hAnsi="Times New Roman" w:cs="Times New Roman"/>
          <w:b/>
          <w:color w:val="auto"/>
        </w:rPr>
        <w:t>ЗА ВЪЗЛОЖИТЕЛЯ:                                                                   ЗА ИЗПЪЛНИТЕЛЯ: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444D38">
        <w:rPr>
          <w:rFonts w:ascii="Times New Roman" w:hAnsi="Times New Roman" w:cs="Times New Roman"/>
          <w:b/>
          <w:color w:val="auto"/>
        </w:rPr>
        <w:t>БЪЛГАРСКАТА НАРОДНА БАНКА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444D38">
        <w:rPr>
          <w:rFonts w:ascii="Times New Roman" w:hAnsi="Times New Roman" w:cs="Times New Roman"/>
          <w:b/>
          <w:color w:val="auto"/>
        </w:rPr>
        <w:t>ПЕТКО КРЪСТЕВ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444D38">
        <w:rPr>
          <w:rFonts w:ascii="Times New Roman" w:hAnsi="Times New Roman" w:cs="Times New Roman"/>
          <w:b/>
          <w:color w:val="auto"/>
        </w:rPr>
        <w:t>ГЛАВЕН СЕКРЕТАР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244AF0" w:rsidRPr="00301763" w:rsidRDefault="00244AF0" w:rsidP="00301763">
      <w:pPr>
        <w:widowControl w:val="0"/>
        <w:tabs>
          <w:tab w:val="right" w:pos="9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444D38">
        <w:rPr>
          <w:rFonts w:ascii="Times New Roman" w:hAnsi="Times New Roman" w:cs="Times New Roman"/>
          <w:b/>
          <w:color w:val="auto"/>
        </w:rPr>
        <w:t>СНЕЖАНКА ДЕЯНОВА</w:t>
      </w:r>
    </w:p>
    <w:p w:rsidR="00244AF0" w:rsidRPr="00301763" w:rsidRDefault="00244AF0" w:rsidP="00301763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auto"/>
        </w:rPr>
      </w:pPr>
      <w:r w:rsidRPr="00444D38">
        <w:rPr>
          <w:rFonts w:ascii="Times New Roman" w:hAnsi="Times New Roman" w:cs="Times New Roman"/>
          <w:b/>
          <w:color w:val="auto"/>
        </w:rPr>
        <w:t>ГЛАВЕН СЧЕТОВОДИТЕЛ</w:t>
      </w:r>
    </w:p>
    <w:sectPr w:rsidR="00244AF0" w:rsidRPr="00301763" w:rsidSect="006F6E46">
      <w:footerReference w:type="default" r:id="rId9"/>
      <w:pgSz w:w="11905" w:h="16837"/>
      <w:pgMar w:top="899" w:right="1105" w:bottom="360" w:left="1260" w:header="0" w:footer="3" w:gutter="0"/>
      <w:pgNumType w:start="4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752" w:rsidRDefault="00A47752">
      <w:r>
        <w:separator/>
      </w:r>
    </w:p>
  </w:endnote>
  <w:endnote w:type="continuationSeparator" w:id="0">
    <w:p w:rsidR="00A47752" w:rsidRDefault="00A4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F0" w:rsidRPr="00FA44F8" w:rsidRDefault="00244AF0" w:rsidP="00FA44F8">
    <w:pPr>
      <w:pStyle w:val="Headerorfooter0"/>
      <w:framePr w:w="12145" w:h="306" w:hRule="exact" w:wrap="none" w:vAnchor="text" w:hAnchor="page" w:x="1" w:y="-301"/>
      <w:shd w:val="clear" w:color="auto" w:fill="auto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752" w:rsidRDefault="00A47752">
      <w:r>
        <w:separator/>
      </w:r>
    </w:p>
  </w:footnote>
  <w:footnote w:type="continuationSeparator" w:id="0">
    <w:p w:rsidR="00A47752" w:rsidRDefault="00A47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5E7401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9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F000DA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5">
    <w:nsid w:val="047068B6"/>
    <w:multiLevelType w:val="hybridMultilevel"/>
    <w:tmpl w:val="F8E4E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876453"/>
    <w:multiLevelType w:val="hybridMultilevel"/>
    <w:tmpl w:val="C7D6EDE2"/>
    <w:lvl w:ilvl="0" w:tplc="AA3A27E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0ABE49D1"/>
    <w:multiLevelType w:val="hybridMultilevel"/>
    <w:tmpl w:val="74B01E72"/>
    <w:lvl w:ilvl="0" w:tplc="0402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>
    <w:nsid w:val="0C122FBA"/>
    <w:multiLevelType w:val="hybridMultilevel"/>
    <w:tmpl w:val="7B18B4C4"/>
    <w:lvl w:ilvl="0" w:tplc="F1EA66A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E871661"/>
    <w:multiLevelType w:val="hybridMultilevel"/>
    <w:tmpl w:val="4ACE451C"/>
    <w:lvl w:ilvl="0" w:tplc="AF12BE76">
      <w:start w:val="2"/>
      <w:numFmt w:val="decimal"/>
      <w:lvlText w:val="(%1)"/>
      <w:lvlJc w:val="left"/>
      <w:pPr>
        <w:ind w:left="15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1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3CF7446"/>
    <w:multiLevelType w:val="hybridMultilevel"/>
    <w:tmpl w:val="3BD6F0C8"/>
    <w:lvl w:ilvl="0" w:tplc="AE7C4170">
      <w:start w:val="1"/>
      <w:numFmt w:val="decimal"/>
      <w:lvlText w:val="%1."/>
      <w:lvlJc w:val="left"/>
      <w:pPr>
        <w:ind w:left="1245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3">
    <w:nsid w:val="353F64EA"/>
    <w:multiLevelType w:val="singleLevel"/>
    <w:tmpl w:val="579ED3AA"/>
    <w:lvl w:ilvl="0">
      <w:start w:val="3"/>
      <w:numFmt w:val="decimal"/>
      <w:pStyle w:val="StyleClause2Bold"/>
      <w:lvlText w:val="(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4">
    <w:nsid w:val="3B87584B"/>
    <w:multiLevelType w:val="hybridMultilevel"/>
    <w:tmpl w:val="28F8FCF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3C04CC"/>
    <w:multiLevelType w:val="hybridMultilevel"/>
    <w:tmpl w:val="96301842"/>
    <w:lvl w:ilvl="0" w:tplc="B68826EC">
      <w:start w:val="2"/>
      <w:numFmt w:val="decimal"/>
      <w:lvlText w:val="(%1)"/>
      <w:lvlJc w:val="left"/>
      <w:pPr>
        <w:ind w:left="10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6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CF0EF1"/>
    <w:multiLevelType w:val="hybridMultilevel"/>
    <w:tmpl w:val="76B4724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AA0320"/>
    <w:multiLevelType w:val="hybridMultilevel"/>
    <w:tmpl w:val="86D4FC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65968DE"/>
    <w:multiLevelType w:val="hybridMultilevel"/>
    <w:tmpl w:val="30E2DD96"/>
    <w:lvl w:ilvl="0" w:tplc="6E3C7FFA">
      <w:start w:val="2"/>
      <w:numFmt w:val="decimal"/>
      <w:lvlText w:val="(%1)"/>
      <w:lvlJc w:val="left"/>
      <w:pPr>
        <w:ind w:left="18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2">
    <w:nsid w:val="5B91260F"/>
    <w:multiLevelType w:val="singleLevel"/>
    <w:tmpl w:val="9E324F22"/>
    <w:lvl w:ilvl="0">
      <w:start w:val="2"/>
      <w:numFmt w:val="decimal"/>
      <w:lvlText w:val="(%1)"/>
      <w:legacy w:legacy="1" w:legacySpace="0" w:legacyIndent="369"/>
      <w:lvlJc w:val="left"/>
      <w:rPr>
        <w:rFonts w:ascii="Times New Roman" w:hAnsi="Times New Roman" w:cs="Times New Roman" w:hint="default"/>
        <w:b w:val="0"/>
      </w:rPr>
    </w:lvl>
  </w:abstractNum>
  <w:abstractNum w:abstractNumId="23">
    <w:nsid w:val="5FAB5B02"/>
    <w:multiLevelType w:val="hybridMultilevel"/>
    <w:tmpl w:val="56383A1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FF10DC"/>
    <w:multiLevelType w:val="hybridMultilevel"/>
    <w:tmpl w:val="419A418C"/>
    <w:lvl w:ilvl="0" w:tplc="26DE884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>
    <w:nsid w:val="7F85593F"/>
    <w:multiLevelType w:val="hybridMultilevel"/>
    <w:tmpl w:val="0F60410C"/>
    <w:lvl w:ilvl="0" w:tplc="F848721C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20"/>
  </w:num>
  <w:num w:numId="8">
    <w:abstractNumId w:val="1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5"/>
  </w:num>
  <w:num w:numId="12">
    <w:abstractNumId w:val="17"/>
  </w:num>
  <w:num w:numId="13">
    <w:abstractNumId w:val="14"/>
  </w:num>
  <w:num w:numId="14">
    <w:abstractNumId w:val="9"/>
  </w:num>
  <w:num w:numId="15">
    <w:abstractNumId w:val="7"/>
  </w:num>
  <w:num w:numId="16">
    <w:abstractNumId w:val="25"/>
  </w:num>
  <w:num w:numId="17">
    <w:abstractNumId w:val="12"/>
  </w:num>
  <w:num w:numId="18">
    <w:abstractNumId w:val="23"/>
  </w:num>
  <w:num w:numId="19">
    <w:abstractNumId w:val="8"/>
  </w:num>
  <w:num w:numId="20">
    <w:abstractNumId w:val="24"/>
  </w:num>
  <w:num w:numId="21">
    <w:abstractNumId w:val="21"/>
  </w:num>
  <w:num w:numId="22">
    <w:abstractNumId w:val="10"/>
  </w:num>
  <w:num w:numId="23">
    <w:abstractNumId w:val="15"/>
  </w:num>
  <w:num w:numId="24">
    <w:abstractNumId w:val="13"/>
  </w:num>
  <w:num w:numId="25">
    <w:abstractNumId w:val="11"/>
  </w:num>
  <w:num w:numId="26">
    <w:abstractNumId w:val="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45A"/>
    <w:rsid w:val="000119D3"/>
    <w:rsid w:val="00016017"/>
    <w:rsid w:val="00026274"/>
    <w:rsid w:val="00030DFC"/>
    <w:rsid w:val="000353BD"/>
    <w:rsid w:val="000364A2"/>
    <w:rsid w:val="0004531E"/>
    <w:rsid w:val="00047B01"/>
    <w:rsid w:val="000502D0"/>
    <w:rsid w:val="0005454D"/>
    <w:rsid w:val="00057707"/>
    <w:rsid w:val="00065FF6"/>
    <w:rsid w:val="00067CE7"/>
    <w:rsid w:val="0008512F"/>
    <w:rsid w:val="00086D3C"/>
    <w:rsid w:val="00094885"/>
    <w:rsid w:val="00094C9A"/>
    <w:rsid w:val="000A245A"/>
    <w:rsid w:val="000B0169"/>
    <w:rsid w:val="000C1440"/>
    <w:rsid w:val="000E1B58"/>
    <w:rsid w:val="00114D42"/>
    <w:rsid w:val="001173FD"/>
    <w:rsid w:val="0014191F"/>
    <w:rsid w:val="00152E9F"/>
    <w:rsid w:val="001543FE"/>
    <w:rsid w:val="00160437"/>
    <w:rsid w:val="001609F2"/>
    <w:rsid w:val="00163B09"/>
    <w:rsid w:val="00163D09"/>
    <w:rsid w:val="001651A3"/>
    <w:rsid w:val="001707E5"/>
    <w:rsid w:val="0017155C"/>
    <w:rsid w:val="001738ED"/>
    <w:rsid w:val="0018429E"/>
    <w:rsid w:val="001846EB"/>
    <w:rsid w:val="00190B74"/>
    <w:rsid w:val="00197709"/>
    <w:rsid w:val="001A5B5B"/>
    <w:rsid w:val="001A7DE7"/>
    <w:rsid w:val="001B2E83"/>
    <w:rsid w:val="001C1B04"/>
    <w:rsid w:val="001C4AE0"/>
    <w:rsid w:val="001D2D74"/>
    <w:rsid w:val="001D7754"/>
    <w:rsid w:val="001D7BB4"/>
    <w:rsid w:val="001E6B9E"/>
    <w:rsid w:val="0021675E"/>
    <w:rsid w:val="00221457"/>
    <w:rsid w:val="0023229D"/>
    <w:rsid w:val="002372CE"/>
    <w:rsid w:val="00244AF0"/>
    <w:rsid w:val="00274989"/>
    <w:rsid w:val="00283785"/>
    <w:rsid w:val="0028441A"/>
    <w:rsid w:val="0029147C"/>
    <w:rsid w:val="00295D99"/>
    <w:rsid w:val="002C5791"/>
    <w:rsid w:val="002D2B69"/>
    <w:rsid w:val="002E3A26"/>
    <w:rsid w:val="002F3719"/>
    <w:rsid w:val="00300AC8"/>
    <w:rsid w:val="00301763"/>
    <w:rsid w:val="0031618B"/>
    <w:rsid w:val="003229FE"/>
    <w:rsid w:val="00330AEA"/>
    <w:rsid w:val="0033212E"/>
    <w:rsid w:val="0033389A"/>
    <w:rsid w:val="00336A40"/>
    <w:rsid w:val="00351D91"/>
    <w:rsid w:val="00362F3E"/>
    <w:rsid w:val="003708BC"/>
    <w:rsid w:val="00376FE0"/>
    <w:rsid w:val="00380765"/>
    <w:rsid w:val="00386B63"/>
    <w:rsid w:val="003922E1"/>
    <w:rsid w:val="003A0DD2"/>
    <w:rsid w:val="003A275F"/>
    <w:rsid w:val="003A2D45"/>
    <w:rsid w:val="003A47D3"/>
    <w:rsid w:val="003A5206"/>
    <w:rsid w:val="003B6C19"/>
    <w:rsid w:val="003B72C7"/>
    <w:rsid w:val="003B7DD8"/>
    <w:rsid w:val="003C62EF"/>
    <w:rsid w:val="003E196B"/>
    <w:rsid w:val="003E2677"/>
    <w:rsid w:val="003F05B9"/>
    <w:rsid w:val="003F11F9"/>
    <w:rsid w:val="00422E1B"/>
    <w:rsid w:val="004316BD"/>
    <w:rsid w:val="00437123"/>
    <w:rsid w:val="00444D38"/>
    <w:rsid w:val="00447B79"/>
    <w:rsid w:val="004650CB"/>
    <w:rsid w:val="00477E36"/>
    <w:rsid w:val="00493312"/>
    <w:rsid w:val="004A0CCC"/>
    <w:rsid w:val="004A411E"/>
    <w:rsid w:val="004A5531"/>
    <w:rsid w:val="004A7105"/>
    <w:rsid w:val="004B0345"/>
    <w:rsid w:val="004B23F0"/>
    <w:rsid w:val="004C14BF"/>
    <w:rsid w:val="004C757C"/>
    <w:rsid w:val="004D3899"/>
    <w:rsid w:val="004E68DE"/>
    <w:rsid w:val="004F2835"/>
    <w:rsid w:val="004F31E5"/>
    <w:rsid w:val="004F4D39"/>
    <w:rsid w:val="005207F1"/>
    <w:rsid w:val="00522766"/>
    <w:rsid w:val="00534B69"/>
    <w:rsid w:val="0054140B"/>
    <w:rsid w:val="005427EB"/>
    <w:rsid w:val="00545871"/>
    <w:rsid w:val="005467D2"/>
    <w:rsid w:val="00547881"/>
    <w:rsid w:val="005506A6"/>
    <w:rsid w:val="00553875"/>
    <w:rsid w:val="005538CF"/>
    <w:rsid w:val="00557100"/>
    <w:rsid w:val="00557F8A"/>
    <w:rsid w:val="0056015F"/>
    <w:rsid w:val="005630C4"/>
    <w:rsid w:val="00571873"/>
    <w:rsid w:val="00577483"/>
    <w:rsid w:val="00581596"/>
    <w:rsid w:val="00584BEB"/>
    <w:rsid w:val="0058586A"/>
    <w:rsid w:val="00594999"/>
    <w:rsid w:val="00596F01"/>
    <w:rsid w:val="005975B6"/>
    <w:rsid w:val="00597BBC"/>
    <w:rsid w:val="005A0235"/>
    <w:rsid w:val="005A4F2D"/>
    <w:rsid w:val="005B61AD"/>
    <w:rsid w:val="005C1B93"/>
    <w:rsid w:val="005C3C4C"/>
    <w:rsid w:val="005D2A3E"/>
    <w:rsid w:val="005E0BC3"/>
    <w:rsid w:val="005E1C00"/>
    <w:rsid w:val="005F3DAF"/>
    <w:rsid w:val="005F7017"/>
    <w:rsid w:val="005F7833"/>
    <w:rsid w:val="0060355C"/>
    <w:rsid w:val="006041D8"/>
    <w:rsid w:val="006157B0"/>
    <w:rsid w:val="0062313F"/>
    <w:rsid w:val="00635C61"/>
    <w:rsid w:val="00636824"/>
    <w:rsid w:val="00640272"/>
    <w:rsid w:val="006410AE"/>
    <w:rsid w:val="00644210"/>
    <w:rsid w:val="0064710E"/>
    <w:rsid w:val="00663511"/>
    <w:rsid w:val="00663D2D"/>
    <w:rsid w:val="00667A71"/>
    <w:rsid w:val="00667A78"/>
    <w:rsid w:val="00670365"/>
    <w:rsid w:val="00673A1D"/>
    <w:rsid w:val="00685B3B"/>
    <w:rsid w:val="006A58DD"/>
    <w:rsid w:val="006C11DB"/>
    <w:rsid w:val="006C25A0"/>
    <w:rsid w:val="006E213C"/>
    <w:rsid w:val="006E580C"/>
    <w:rsid w:val="006F332C"/>
    <w:rsid w:val="006F336B"/>
    <w:rsid w:val="006F6E46"/>
    <w:rsid w:val="00700DAD"/>
    <w:rsid w:val="00715D05"/>
    <w:rsid w:val="00721C4E"/>
    <w:rsid w:val="007263FC"/>
    <w:rsid w:val="007308FE"/>
    <w:rsid w:val="00742729"/>
    <w:rsid w:val="00742792"/>
    <w:rsid w:val="00744EAD"/>
    <w:rsid w:val="007555E6"/>
    <w:rsid w:val="0075675E"/>
    <w:rsid w:val="00783440"/>
    <w:rsid w:val="007867A7"/>
    <w:rsid w:val="00795EC0"/>
    <w:rsid w:val="007A3704"/>
    <w:rsid w:val="007B2E85"/>
    <w:rsid w:val="007B5E9A"/>
    <w:rsid w:val="007D504A"/>
    <w:rsid w:val="007E0CA5"/>
    <w:rsid w:val="007E0FF2"/>
    <w:rsid w:val="007F65C0"/>
    <w:rsid w:val="007F6923"/>
    <w:rsid w:val="00801DFE"/>
    <w:rsid w:val="00813AA9"/>
    <w:rsid w:val="00816DEB"/>
    <w:rsid w:val="0083670F"/>
    <w:rsid w:val="0084373A"/>
    <w:rsid w:val="008501A2"/>
    <w:rsid w:val="00852FDB"/>
    <w:rsid w:val="00874DD5"/>
    <w:rsid w:val="0087690A"/>
    <w:rsid w:val="00890AFA"/>
    <w:rsid w:val="008926F9"/>
    <w:rsid w:val="0089644A"/>
    <w:rsid w:val="008A5A0A"/>
    <w:rsid w:val="008A5F7F"/>
    <w:rsid w:val="008A6E20"/>
    <w:rsid w:val="008C7795"/>
    <w:rsid w:val="008D6648"/>
    <w:rsid w:val="00900EEE"/>
    <w:rsid w:val="00914574"/>
    <w:rsid w:val="009322AD"/>
    <w:rsid w:val="00934AC5"/>
    <w:rsid w:val="009620CB"/>
    <w:rsid w:val="009658F5"/>
    <w:rsid w:val="009731C5"/>
    <w:rsid w:val="0098194F"/>
    <w:rsid w:val="00995F66"/>
    <w:rsid w:val="009A7BCC"/>
    <w:rsid w:val="009B4611"/>
    <w:rsid w:val="009B6344"/>
    <w:rsid w:val="009D2030"/>
    <w:rsid w:val="009E5711"/>
    <w:rsid w:val="009E5A80"/>
    <w:rsid w:val="009F552B"/>
    <w:rsid w:val="00A00735"/>
    <w:rsid w:val="00A0541A"/>
    <w:rsid w:val="00A07A1A"/>
    <w:rsid w:val="00A14750"/>
    <w:rsid w:val="00A17156"/>
    <w:rsid w:val="00A17474"/>
    <w:rsid w:val="00A2322F"/>
    <w:rsid w:val="00A34C4B"/>
    <w:rsid w:val="00A36CA3"/>
    <w:rsid w:val="00A44547"/>
    <w:rsid w:val="00A47752"/>
    <w:rsid w:val="00A522C1"/>
    <w:rsid w:val="00A80017"/>
    <w:rsid w:val="00A82437"/>
    <w:rsid w:val="00A9205A"/>
    <w:rsid w:val="00A94028"/>
    <w:rsid w:val="00A962F1"/>
    <w:rsid w:val="00A96545"/>
    <w:rsid w:val="00A96FA5"/>
    <w:rsid w:val="00AA7A6B"/>
    <w:rsid w:val="00AB7750"/>
    <w:rsid w:val="00AC726C"/>
    <w:rsid w:val="00AD32A3"/>
    <w:rsid w:val="00AD335E"/>
    <w:rsid w:val="00AE1BF0"/>
    <w:rsid w:val="00B00509"/>
    <w:rsid w:val="00B10C82"/>
    <w:rsid w:val="00B31E8D"/>
    <w:rsid w:val="00B31EA8"/>
    <w:rsid w:val="00B6547B"/>
    <w:rsid w:val="00B731AD"/>
    <w:rsid w:val="00B93454"/>
    <w:rsid w:val="00BB2F7E"/>
    <w:rsid w:val="00BB5475"/>
    <w:rsid w:val="00BC13A8"/>
    <w:rsid w:val="00BC5EC0"/>
    <w:rsid w:val="00BD20B3"/>
    <w:rsid w:val="00BD27B6"/>
    <w:rsid w:val="00BE78B8"/>
    <w:rsid w:val="00BF0AFB"/>
    <w:rsid w:val="00BF1CE4"/>
    <w:rsid w:val="00BF6065"/>
    <w:rsid w:val="00BF6A1D"/>
    <w:rsid w:val="00BF73EE"/>
    <w:rsid w:val="00C14C61"/>
    <w:rsid w:val="00C16185"/>
    <w:rsid w:val="00C331E8"/>
    <w:rsid w:val="00C36FB4"/>
    <w:rsid w:val="00C42213"/>
    <w:rsid w:val="00C56D07"/>
    <w:rsid w:val="00C56E81"/>
    <w:rsid w:val="00C71013"/>
    <w:rsid w:val="00C72632"/>
    <w:rsid w:val="00C823A7"/>
    <w:rsid w:val="00C82B9F"/>
    <w:rsid w:val="00C851D9"/>
    <w:rsid w:val="00C86F8E"/>
    <w:rsid w:val="00C903A0"/>
    <w:rsid w:val="00CA0FC4"/>
    <w:rsid w:val="00CA2D47"/>
    <w:rsid w:val="00CA450C"/>
    <w:rsid w:val="00CA68FB"/>
    <w:rsid w:val="00CB66AA"/>
    <w:rsid w:val="00CC030A"/>
    <w:rsid w:val="00CC6DCE"/>
    <w:rsid w:val="00CD281C"/>
    <w:rsid w:val="00CD56DF"/>
    <w:rsid w:val="00CE0CF5"/>
    <w:rsid w:val="00CF36A0"/>
    <w:rsid w:val="00CF37F3"/>
    <w:rsid w:val="00CF42E2"/>
    <w:rsid w:val="00D06960"/>
    <w:rsid w:val="00D11563"/>
    <w:rsid w:val="00D13117"/>
    <w:rsid w:val="00D15572"/>
    <w:rsid w:val="00D15AA0"/>
    <w:rsid w:val="00D16C97"/>
    <w:rsid w:val="00D2545D"/>
    <w:rsid w:val="00D340E9"/>
    <w:rsid w:val="00D50B8D"/>
    <w:rsid w:val="00D609EF"/>
    <w:rsid w:val="00D679DB"/>
    <w:rsid w:val="00D67E68"/>
    <w:rsid w:val="00D73398"/>
    <w:rsid w:val="00D91689"/>
    <w:rsid w:val="00D95BC5"/>
    <w:rsid w:val="00DA2A6F"/>
    <w:rsid w:val="00DB2FD0"/>
    <w:rsid w:val="00DB7A77"/>
    <w:rsid w:val="00DC001C"/>
    <w:rsid w:val="00DC01D1"/>
    <w:rsid w:val="00DC23AC"/>
    <w:rsid w:val="00DC293F"/>
    <w:rsid w:val="00DC41DC"/>
    <w:rsid w:val="00DC41DD"/>
    <w:rsid w:val="00DC741C"/>
    <w:rsid w:val="00DD2211"/>
    <w:rsid w:val="00DE1621"/>
    <w:rsid w:val="00DE214B"/>
    <w:rsid w:val="00DF1839"/>
    <w:rsid w:val="00E14774"/>
    <w:rsid w:val="00E1589A"/>
    <w:rsid w:val="00E207FC"/>
    <w:rsid w:val="00E31EC0"/>
    <w:rsid w:val="00E3600E"/>
    <w:rsid w:val="00E550AB"/>
    <w:rsid w:val="00E71035"/>
    <w:rsid w:val="00E7337A"/>
    <w:rsid w:val="00EA6BFD"/>
    <w:rsid w:val="00EB57D3"/>
    <w:rsid w:val="00EB634F"/>
    <w:rsid w:val="00EB7B8A"/>
    <w:rsid w:val="00EC1C71"/>
    <w:rsid w:val="00ED0BE4"/>
    <w:rsid w:val="00ED46AB"/>
    <w:rsid w:val="00EE579D"/>
    <w:rsid w:val="00EF4186"/>
    <w:rsid w:val="00EF59A5"/>
    <w:rsid w:val="00EF650C"/>
    <w:rsid w:val="00F07D49"/>
    <w:rsid w:val="00F17D41"/>
    <w:rsid w:val="00F20682"/>
    <w:rsid w:val="00F21352"/>
    <w:rsid w:val="00F35FB1"/>
    <w:rsid w:val="00F4424B"/>
    <w:rsid w:val="00F55189"/>
    <w:rsid w:val="00F70F8B"/>
    <w:rsid w:val="00F83361"/>
    <w:rsid w:val="00F91372"/>
    <w:rsid w:val="00F923EC"/>
    <w:rsid w:val="00F9269A"/>
    <w:rsid w:val="00FA44F8"/>
    <w:rsid w:val="00FA5E86"/>
    <w:rsid w:val="00FB1265"/>
    <w:rsid w:val="00FB156B"/>
    <w:rsid w:val="00FB38DD"/>
    <w:rsid w:val="00FC2261"/>
    <w:rsid w:val="00FD336D"/>
    <w:rsid w:val="00FD54D4"/>
    <w:rsid w:val="00FD6D26"/>
    <w:rsid w:val="00FE13F7"/>
    <w:rsid w:val="00FE266F"/>
    <w:rsid w:val="00FE3476"/>
    <w:rsid w:val="00FF477D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2E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link w:val="Bodytext20"/>
    <w:uiPriority w:val="99"/>
    <w:locked/>
    <w:rsid w:val="003C62EF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Heading12">
    <w:name w:val="Heading #1 (2)_"/>
    <w:link w:val="Heading120"/>
    <w:uiPriority w:val="99"/>
    <w:locked/>
    <w:rsid w:val="003C62E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3C62E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Bodytext4">
    <w:name w:val="Body text (4)_"/>
    <w:link w:val="Bodytext40"/>
    <w:uiPriority w:val="99"/>
    <w:locked/>
    <w:rsid w:val="003C62E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3Spacing6pt">
    <w:name w:val="Body text (3) + Spacing 6 pt"/>
    <w:uiPriority w:val="99"/>
    <w:rsid w:val="003C62EF"/>
    <w:rPr>
      <w:rFonts w:ascii="Times New Roman" w:hAnsi="Times New Roman" w:cs="Times New Roman"/>
      <w:b/>
      <w:bCs/>
      <w:spacing w:val="120"/>
      <w:sz w:val="24"/>
      <w:szCs w:val="24"/>
      <w:shd w:val="clear" w:color="auto" w:fill="FFFFFF"/>
    </w:rPr>
  </w:style>
  <w:style w:type="character" w:customStyle="1" w:styleId="BodyTextChar1">
    <w:name w:val="Body Text Char1"/>
    <w:uiPriority w:val="99"/>
    <w:locked/>
    <w:rsid w:val="003C62EF"/>
    <w:rPr>
      <w:rFonts w:ascii="Times New Roman" w:hAnsi="Times New Roman"/>
      <w:sz w:val="24"/>
      <w:shd w:val="clear" w:color="auto" w:fill="FFFFFF"/>
    </w:rPr>
  </w:style>
  <w:style w:type="character" w:customStyle="1" w:styleId="Bodytext5">
    <w:name w:val="Body text (5)_"/>
    <w:link w:val="Bodytext51"/>
    <w:uiPriority w:val="99"/>
    <w:locked/>
    <w:rsid w:val="003C62E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50">
    <w:name w:val="Body text (5)"/>
    <w:basedOn w:val="Bodytext5"/>
    <w:uiPriority w:val="99"/>
    <w:rsid w:val="003C62E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5Bold">
    <w:name w:val="Body text (5) + Bold"/>
    <w:uiPriority w:val="99"/>
    <w:rsid w:val="003C62E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Headerorfooter">
    <w:name w:val="Header or footer_"/>
    <w:link w:val="Headerorfooter0"/>
    <w:uiPriority w:val="99"/>
    <w:locked/>
    <w:rsid w:val="003C62EF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Headerorfooter11pt">
    <w:name w:val="Header or footer + 11 pt"/>
    <w:aliases w:val="Italic"/>
    <w:uiPriority w:val="99"/>
    <w:rsid w:val="003C62EF"/>
    <w:rPr>
      <w:rFonts w:ascii="Times New Roman" w:hAnsi="Times New Roman" w:cs="Times New Roman"/>
      <w:i/>
      <w:iCs/>
      <w:noProof/>
      <w:sz w:val="22"/>
      <w:szCs w:val="22"/>
      <w:shd w:val="clear" w:color="auto" w:fill="FFFFFF"/>
    </w:rPr>
  </w:style>
  <w:style w:type="character" w:customStyle="1" w:styleId="BodytextBold">
    <w:name w:val="Body text + Bold"/>
    <w:uiPriority w:val="99"/>
    <w:rsid w:val="003C62EF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Bodytext3NotBold">
    <w:name w:val="Body text (3) + Not Bold"/>
    <w:basedOn w:val="Bodytext3"/>
    <w:uiPriority w:val="99"/>
    <w:rsid w:val="003C62E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Bodytext6">
    <w:name w:val="Body text (6)_"/>
    <w:link w:val="Bodytext60"/>
    <w:uiPriority w:val="99"/>
    <w:locked/>
    <w:rsid w:val="003C62EF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Bodytext6Bold">
    <w:name w:val="Body text (6) + Bold"/>
    <w:aliases w:val="Not Italic"/>
    <w:uiPriority w:val="99"/>
    <w:rsid w:val="003C62EF"/>
    <w:rPr>
      <w:rFonts w:ascii="Times New Roman" w:hAnsi="Times New Roman" w:cs="Times New Roman"/>
      <w:b/>
      <w:bCs/>
      <w:i/>
      <w:iCs/>
      <w:sz w:val="24"/>
      <w:szCs w:val="24"/>
      <w:u w:val="single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3C62E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Heading22">
    <w:name w:val="Heading #2 (2)_"/>
    <w:link w:val="Heading220"/>
    <w:uiPriority w:val="99"/>
    <w:locked/>
    <w:rsid w:val="003C62E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Heading22Bold">
    <w:name w:val="Heading #2 (2) + Bold"/>
    <w:uiPriority w:val="99"/>
    <w:rsid w:val="003C62EF"/>
    <w:rPr>
      <w:rFonts w:ascii="Times New Roman" w:hAnsi="Times New Roman" w:cs="Times New Roman"/>
      <w:b/>
      <w:bCs/>
      <w:spacing w:val="0"/>
      <w:sz w:val="24"/>
      <w:szCs w:val="24"/>
      <w:shd w:val="clear" w:color="auto" w:fill="FFFFFF"/>
    </w:rPr>
  </w:style>
  <w:style w:type="character" w:customStyle="1" w:styleId="Heading2NotBold">
    <w:name w:val="Heading #2 + Not Bold"/>
    <w:basedOn w:val="Heading2"/>
    <w:uiPriority w:val="99"/>
    <w:rsid w:val="003C62E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Bodytext2NotBold">
    <w:name w:val="Body text (2) + Not Bold"/>
    <w:aliases w:val="Not Italic1"/>
    <w:basedOn w:val="Bodytext2"/>
    <w:uiPriority w:val="99"/>
    <w:rsid w:val="003C62EF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3C62EF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3C62EF"/>
    <w:pPr>
      <w:shd w:val="clear" w:color="auto" w:fill="FFFFFF"/>
      <w:spacing w:after="360" w:line="240" w:lineRule="atLeast"/>
    </w:pPr>
    <w:rPr>
      <w:rFonts w:ascii="Times New Roman" w:eastAsia="Calibri" w:hAnsi="Times New Roman" w:cs="Times New Roman"/>
      <w:b/>
      <w:bCs/>
      <w:i/>
      <w:iCs/>
      <w:color w:val="auto"/>
      <w:lang w:eastAsia="en-US"/>
    </w:rPr>
  </w:style>
  <w:style w:type="paragraph" w:customStyle="1" w:styleId="Heading120">
    <w:name w:val="Heading #1 (2)"/>
    <w:basedOn w:val="Normal"/>
    <w:link w:val="Heading12"/>
    <w:uiPriority w:val="99"/>
    <w:rsid w:val="003C62EF"/>
    <w:pPr>
      <w:shd w:val="clear" w:color="auto" w:fill="FFFFFF"/>
      <w:spacing w:before="360" w:line="274" w:lineRule="exact"/>
      <w:outlineLvl w:val="0"/>
    </w:pPr>
    <w:rPr>
      <w:rFonts w:ascii="Times New Roman" w:eastAsia="Calibri" w:hAnsi="Times New Roman" w:cs="Times New Roman"/>
      <w:b/>
      <w:bCs/>
      <w:color w:val="auto"/>
      <w:lang w:eastAsia="en-US"/>
    </w:rPr>
  </w:style>
  <w:style w:type="paragraph" w:customStyle="1" w:styleId="Bodytext30">
    <w:name w:val="Body text (3)"/>
    <w:basedOn w:val="Normal"/>
    <w:link w:val="Bodytext3"/>
    <w:uiPriority w:val="99"/>
    <w:rsid w:val="003C62EF"/>
    <w:pPr>
      <w:shd w:val="clear" w:color="auto" w:fill="FFFFFF"/>
      <w:spacing w:after="180" w:line="274" w:lineRule="exact"/>
      <w:ind w:hanging="720"/>
      <w:jc w:val="right"/>
    </w:pPr>
    <w:rPr>
      <w:rFonts w:ascii="Times New Roman" w:eastAsia="Calibri" w:hAnsi="Times New Roman" w:cs="Times New Roman"/>
      <w:b/>
      <w:bCs/>
      <w:color w:val="auto"/>
      <w:lang w:eastAsia="en-US"/>
    </w:rPr>
  </w:style>
  <w:style w:type="paragraph" w:customStyle="1" w:styleId="Bodytext40">
    <w:name w:val="Body text (4)"/>
    <w:basedOn w:val="Normal"/>
    <w:link w:val="Bodytext4"/>
    <w:uiPriority w:val="99"/>
    <w:rsid w:val="003C62EF"/>
    <w:pPr>
      <w:shd w:val="clear" w:color="auto" w:fill="FFFFFF"/>
      <w:spacing w:before="180" w:after="600" w:line="240" w:lineRule="atLeast"/>
      <w:ind w:hanging="380"/>
    </w:pPr>
    <w:rPr>
      <w:rFonts w:ascii="Times New Roman" w:eastAsia="Calibri" w:hAnsi="Times New Roman" w:cs="Times New Roman"/>
      <w:b/>
      <w:bCs/>
      <w:color w:val="auto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3C62EF"/>
    <w:pPr>
      <w:shd w:val="clear" w:color="auto" w:fill="FFFFFF"/>
      <w:spacing w:line="277" w:lineRule="exact"/>
      <w:ind w:hanging="1560"/>
    </w:pPr>
    <w:rPr>
      <w:rFonts w:ascii="Times New Roman" w:eastAsia="Calibri" w:hAnsi="Times New Roman" w:cs="Times New Roman"/>
      <w:color w:val="auto"/>
    </w:rPr>
  </w:style>
  <w:style w:type="character" w:customStyle="1" w:styleId="BodyTextChar">
    <w:name w:val="Body Text Char"/>
    <w:link w:val="BodyText"/>
    <w:uiPriority w:val="99"/>
    <w:semiHidden/>
    <w:locked/>
    <w:rsid w:val="003C62EF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customStyle="1" w:styleId="Bodytext51">
    <w:name w:val="Body text (5)1"/>
    <w:basedOn w:val="Normal"/>
    <w:link w:val="Bodytext5"/>
    <w:uiPriority w:val="99"/>
    <w:rsid w:val="003C62EF"/>
    <w:pPr>
      <w:shd w:val="clear" w:color="auto" w:fill="FFFFFF"/>
      <w:spacing w:before="1260" w:after="60" w:line="234" w:lineRule="exact"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paragraph" w:customStyle="1" w:styleId="Headerorfooter0">
    <w:name w:val="Header or footer"/>
    <w:basedOn w:val="Normal"/>
    <w:link w:val="Headerorfooter"/>
    <w:uiPriority w:val="99"/>
    <w:rsid w:val="003C62EF"/>
    <w:pPr>
      <w:shd w:val="clear" w:color="auto" w:fill="FFFFFF"/>
    </w:pPr>
    <w:rPr>
      <w:rFonts w:ascii="Times New Roman" w:eastAsia="Calibri" w:hAnsi="Times New Roman" w:cs="Times New Roman"/>
      <w:noProof/>
      <w:color w:val="auto"/>
      <w:sz w:val="20"/>
      <w:szCs w:val="20"/>
      <w:lang w:eastAsia="en-US"/>
    </w:rPr>
  </w:style>
  <w:style w:type="paragraph" w:customStyle="1" w:styleId="Bodytext60">
    <w:name w:val="Body text (6)"/>
    <w:basedOn w:val="Normal"/>
    <w:link w:val="Bodytext6"/>
    <w:uiPriority w:val="99"/>
    <w:rsid w:val="003C62EF"/>
    <w:pPr>
      <w:shd w:val="clear" w:color="auto" w:fill="FFFFFF"/>
      <w:spacing w:line="277" w:lineRule="exact"/>
      <w:ind w:firstLine="720"/>
      <w:jc w:val="both"/>
    </w:pPr>
    <w:rPr>
      <w:rFonts w:ascii="Times New Roman" w:eastAsia="Calibri" w:hAnsi="Times New Roman" w:cs="Times New Roman"/>
      <w:i/>
      <w:iCs/>
      <w:color w:val="auto"/>
      <w:lang w:eastAsia="en-US"/>
    </w:rPr>
  </w:style>
  <w:style w:type="paragraph" w:customStyle="1" w:styleId="Heading20">
    <w:name w:val="Heading #2"/>
    <w:basedOn w:val="Normal"/>
    <w:link w:val="Heading2"/>
    <w:uiPriority w:val="99"/>
    <w:rsid w:val="003C62EF"/>
    <w:pPr>
      <w:shd w:val="clear" w:color="auto" w:fill="FFFFFF"/>
      <w:spacing w:after="60" w:line="277" w:lineRule="exact"/>
      <w:jc w:val="both"/>
      <w:outlineLvl w:val="1"/>
    </w:pPr>
    <w:rPr>
      <w:rFonts w:ascii="Times New Roman" w:eastAsia="Calibri" w:hAnsi="Times New Roman" w:cs="Times New Roman"/>
      <w:b/>
      <w:bCs/>
      <w:color w:val="auto"/>
      <w:lang w:eastAsia="en-US"/>
    </w:rPr>
  </w:style>
  <w:style w:type="paragraph" w:customStyle="1" w:styleId="Heading220">
    <w:name w:val="Heading #2 (2)"/>
    <w:basedOn w:val="Normal"/>
    <w:link w:val="Heading22"/>
    <w:uiPriority w:val="99"/>
    <w:rsid w:val="003C62EF"/>
    <w:pPr>
      <w:shd w:val="clear" w:color="auto" w:fill="FFFFFF"/>
      <w:spacing w:before="60" w:line="274" w:lineRule="exact"/>
      <w:ind w:firstLine="720"/>
      <w:jc w:val="both"/>
      <w:outlineLvl w:val="1"/>
    </w:pPr>
    <w:rPr>
      <w:rFonts w:ascii="Times New Roman" w:eastAsia="Calibri" w:hAnsi="Times New Roman" w:cs="Times New Roman"/>
      <w:color w:val="auto"/>
      <w:lang w:eastAsia="en-US"/>
    </w:rPr>
  </w:style>
  <w:style w:type="paragraph" w:customStyle="1" w:styleId="Heading10">
    <w:name w:val="Heading #1"/>
    <w:basedOn w:val="Normal"/>
    <w:link w:val="Heading1"/>
    <w:uiPriority w:val="99"/>
    <w:rsid w:val="003C62EF"/>
    <w:pPr>
      <w:shd w:val="clear" w:color="auto" w:fill="FFFFFF"/>
      <w:spacing w:before="840" w:after="660" w:line="490" w:lineRule="exact"/>
      <w:ind w:hanging="1560"/>
      <w:outlineLvl w:val="0"/>
    </w:pPr>
    <w:rPr>
      <w:rFonts w:ascii="Times New Roman" w:eastAsia="Calibri" w:hAnsi="Times New Roman" w:cs="Times New Roman"/>
      <w:b/>
      <w:bCs/>
      <w:color w:val="auto"/>
      <w:sz w:val="25"/>
      <w:szCs w:val="25"/>
      <w:lang w:eastAsia="en-US"/>
    </w:rPr>
  </w:style>
  <w:style w:type="paragraph" w:styleId="BodyText21">
    <w:name w:val="Body Text 2"/>
    <w:basedOn w:val="Normal"/>
    <w:link w:val="BodyText2Char"/>
    <w:uiPriority w:val="99"/>
    <w:semiHidden/>
    <w:rsid w:val="00D95BC5"/>
    <w:pPr>
      <w:spacing w:after="120" w:line="480" w:lineRule="auto"/>
    </w:pPr>
  </w:style>
  <w:style w:type="character" w:customStyle="1" w:styleId="BodyText2Char">
    <w:name w:val="Body Text 2 Char"/>
    <w:link w:val="BodyText21"/>
    <w:uiPriority w:val="99"/>
    <w:semiHidden/>
    <w:locked/>
    <w:rsid w:val="00D95BC5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D95BC5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D95BC5"/>
    <w:rPr>
      <w:rFonts w:ascii="Arial Unicode MS" w:eastAsia="Arial Unicode MS" w:hAnsi="Arial Unicode MS" w:cs="Arial Unicode MS"/>
      <w:color w:val="000000"/>
      <w:sz w:val="20"/>
      <w:szCs w:val="20"/>
      <w:lang w:eastAsia="bg-BG"/>
    </w:rPr>
  </w:style>
  <w:style w:type="character" w:styleId="FootnoteReference">
    <w:name w:val="footnote reference"/>
    <w:uiPriority w:val="99"/>
    <w:semiHidden/>
    <w:rsid w:val="00D95BC5"/>
    <w:rPr>
      <w:rFonts w:ascii="Times New Roman" w:hAnsi="Times New Roman" w:cs="Times New Roman"/>
      <w:sz w:val="18"/>
      <w:vertAlign w:val="superscript"/>
    </w:rPr>
  </w:style>
  <w:style w:type="character" w:styleId="Hyperlink">
    <w:name w:val="Hyperlink"/>
    <w:uiPriority w:val="99"/>
    <w:rsid w:val="005C1B9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322A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9322A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9322A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9322A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744EAD"/>
    <w:pPr>
      <w:ind w:left="720"/>
      <w:contextualSpacing/>
    </w:pPr>
  </w:style>
  <w:style w:type="character" w:styleId="CommentReference">
    <w:name w:val="annotation reference"/>
    <w:uiPriority w:val="99"/>
    <w:semiHidden/>
    <w:rsid w:val="004F4D3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4D3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4D39"/>
    <w:rPr>
      <w:rFonts w:ascii="Arial Unicode MS" w:eastAsia="Arial Unicode MS" w:hAnsi="Arial Unicode MS" w:cs="Arial Unicode MS"/>
      <w:color w:val="000000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4D3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4D3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4F4D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4D39"/>
    <w:rPr>
      <w:rFonts w:ascii="Tahoma" w:eastAsia="Arial Unicode MS" w:hAnsi="Tahoma" w:cs="Tahoma"/>
      <w:color w:val="000000"/>
      <w:sz w:val="16"/>
      <w:szCs w:val="16"/>
      <w:lang w:eastAsia="bg-BG"/>
    </w:rPr>
  </w:style>
  <w:style w:type="paragraph" w:customStyle="1" w:styleId="Clause2">
    <w:name w:val="Clause2"/>
    <w:basedOn w:val="Normal"/>
    <w:link w:val="Clause2Char"/>
    <w:uiPriority w:val="99"/>
    <w:rsid w:val="00F17D41"/>
    <w:pPr>
      <w:numPr>
        <w:ilvl w:val="1"/>
        <w:numId w:val="25"/>
      </w:numPr>
      <w:tabs>
        <w:tab w:val="num" w:pos="426"/>
      </w:tabs>
      <w:spacing w:before="120" w:after="120"/>
      <w:ind w:left="-141"/>
      <w:jc w:val="both"/>
    </w:pPr>
    <w:rPr>
      <w:rFonts w:ascii="Arial" w:eastAsia="Calibri" w:hAnsi="Arial" w:cs="Times New Roman"/>
      <w:color w:val="auto"/>
      <w:szCs w:val="20"/>
    </w:rPr>
  </w:style>
  <w:style w:type="paragraph" w:customStyle="1" w:styleId="Clause3RestartNumbering1">
    <w:name w:val="Clause3_RestartNumbering1"/>
    <w:basedOn w:val="Normal"/>
    <w:uiPriority w:val="99"/>
    <w:rsid w:val="00F17D41"/>
    <w:pPr>
      <w:numPr>
        <w:ilvl w:val="2"/>
        <w:numId w:val="25"/>
      </w:numPr>
      <w:tabs>
        <w:tab w:val="num" w:pos="2727"/>
      </w:tabs>
      <w:ind w:firstLine="851"/>
      <w:jc w:val="both"/>
    </w:pPr>
    <w:rPr>
      <w:rFonts w:ascii="Arial" w:eastAsia="Times New Roman" w:hAnsi="Arial" w:cs="Arial"/>
      <w:bCs/>
      <w:spacing w:val="1"/>
      <w:lang w:eastAsia="en-US"/>
    </w:rPr>
  </w:style>
  <w:style w:type="character" w:customStyle="1" w:styleId="Clause2Char">
    <w:name w:val="Clause2 Char"/>
    <w:link w:val="Clause2"/>
    <w:uiPriority w:val="99"/>
    <w:locked/>
    <w:rsid w:val="00F17D41"/>
    <w:rPr>
      <w:rFonts w:ascii="Arial" w:hAnsi="Arial"/>
      <w:sz w:val="24"/>
    </w:rPr>
  </w:style>
  <w:style w:type="paragraph" w:customStyle="1" w:styleId="StyleClause2Bold">
    <w:name w:val="Style Clause2 + Bold"/>
    <w:basedOn w:val="Clause2"/>
    <w:link w:val="StyleClause2BoldChar"/>
    <w:uiPriority w:val="99"/>
    <w:rsid w:val="00F17D41"/>
    <w:pPr>
      <w:numPr>
        <w:ilvl w:val="0"/>
        <w:numId w:val="24"/>
      </w:numPr>
      <w:tabs>
        <w:tab w:val="num" w:pos="426"/>
      </w:tabs>
    </w:pPr>
    <w:rPr>
      <w:b/>
    </w:rPr>
  </w:style>
  <w:style w:type="character" w:customStyle="1" w:styleId="StyleClause2BoldChar">
    <w:name w:val="Style Clause2 + Bold Char"/>
    <w:link w:val="StyleClause2Bold"/>
    <w:uiPriority w:val="99"/>
    <w:locked/>
    <w:rsid w:val="00F17D41"/>
    <w:rPr>
      <w:rFonts w:ascii="Arial" w:hAnsi="Arial"/>
      <w:b/>
      <w:sz w:val="24"/>
    </w:rPr>
  </w:style>
  <w:style w:type="paragraph" w:customStyle="1" w:styleId="a">
    <w:name w:val="Îáèêí. ïàðàãðàô"/>
    <w:basedOn w:val="Normal"/>
    <w:uiPriority w:val="99"/>
    <w:rsid w:val="004C757C"/>
    <w:pPr>
      <w:spacing w:before="120"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styleId="PageNumber">
    <w:name w:val="page number"/>
    <w:uiPriority w:val="99"/>
    <w:rsid w:val="006F6E4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94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mirova.S@bnbank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5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Мария Гешева</cp:lastModifiedBy>
  <cp:revision>1432</cp:revision>
  <cp:lastPrinted>2014-03-12T15:32:00Z</cp:lastPrinted>
  <dcterms:created xsi:type="dcterms:W3CDTF">2014-02-24T11:23:00Z</dcterms:created>
  <dcterms:modified xsi:type="dcterms:W3CDTF">2014-03-13T12:05:00Z</dcterms:modified>
</cp:coreProperties>
</file>